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FA6C0" w14:textId="77777777" w:rsidR="00113BF7" w:rsidRPr="00113BF7" w:rsidRDefault="00113BF7" w:rsidP="00113BF7">
      <w:pPr>
        <w:widowControl/>
        <w:jc w:val="left"/>
        <w:rPr>
          <w:rFonts w:ascii="宋体" w:eastAsia="宋体" w:hAnsi="宋体" w:cs="宋体"/>
          <w:kern w:val="0"/>
          <w:sz w:val="24"/>
          <w:szCs w:val="24"/>
        </w:rPr>
      </w:pPr>
      <w:hyperlink r:id="rId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7BCCAC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shd w:val="clear" w:color="auto" w:fill="FFFFFF"/>
        </w:rPr>
        <w:t>UNITED STATES</w:t>
      </w:r>
    </w:p>
    <w:p w14:paraId="60BAE7A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shd w:val="clear" w:color="auto" w:fill="FFFFFF"/>
        </w:rPr>
        <w:t>SECURITIES AND EXCHANGE COMMISSION</w:t>
      </w:r>
    </w:p>
    <w:p w14:paraId="7D563C4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shd w:val="clear" w:color="auto" w:fill="FFFFFF"/>
        </w:rPr>
        <w:t>Washington, D.C. 20549</w:t>
      </w:r>
    </w:p>
    <w:p w14:paraId="7053294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
          <w:szCs w:val="2"/>
        </w:rPr>
        <w:t> </w:t>
      </w:r>
    </w:p>
    <w:p w14:paraId="4162D57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8"/>
          <w:szCs w:val="28"/>
          <w:shd w:val="clear" w:color="auto" w:fill="FFFFFF"/>
        </w:rPr>
        <w:t>Form 10-K</w:t>
      </w:r>
    </w:p>
    <w:p w14:paraId="07A4264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
          <w:szCs w:val="2"/>
        </w:rPr>
        <w:t> </w:t>
      </w:r>
    </w:p>
    <w:tbl>
      <w:tblPr>
        <w:tblW w:w="10185" w:type="dxa"/>
        <w:jc w:val="center"/>
        <w:tblCellMar>
          <w:top w:w="15" w:type="dxa"/>
          <w:left w:w="15" w:type="dxa"/>
          <w:bottom w:w="15" w:type="dxa"/>
          <w:right w:w="15" w:type="dxa"/>
        </w:tblCellMar>
        <w:tblLook w:val="04A0" w:firstRow="1" w:lastRow="0" w:firstColumn="1" w:lastColumn="0" w:noHBand="0" w:noVBand="1"/>
      </w:tblPr>
      <w:tblGrid>
        <w:gridCol w:w="36"/>
        <w:gridCol w:w="925"/>
        <w:gridCol w:w="36"/>
        <w:gridCol w:w="36"/>
        <w:gridCol w:w="241"/>
        <w:gridCol w:w="36"/>
        <w:gridCol w:w="36"/>
        <w:gridCol w:w="4338"/>
        <w:gridCol w:w="36"/>
        <w:gridCol w:w="36"/>
        <w:gridCol w:w="1871"/>
        <w:gridCol w:w="36"/>
        <w:gridCol w:w="36"/>
        <w:gridCol w:w="2450"/>
        <w:gridCol w:w="36"/>
      </w:tblGrid>
      <w:tr w:rsidR="00113BF7" w:rsidRPr="00113BF7" w14:paraId="44662CE2" w14:textId="77777777" w:rsidTr="00113BF7">
        <w:trPr>
          <w:jc w:val="center"/>
        </w:trPr>
        <w:tc>
          <w:tcPr>
            <w:tcW w:w="20" w:type="dxa"/>
            <w:vAlign w:val="center"/>
            <w:hideMark/>
          </w:tcPr>
          <w:p w14:paraId="3F5C2DEE" w14:textId="77777777" w:rsidR="00113BF7" w:rsidRPr="00113BF7" w:rsidRDefault="00113BF7" w:rsidP="00113BF7">
            <w:pPr>
              <w:widowControl/>
              <w:jc w:val="left"/>
              <w:rPr>
                <w:rFonts w:ascii="宋体" w:eastAsia="宋体" w:hAnsi="宋体" w:cs="宋体"/>
                <w:kern w:val="0"/>
                <w:sz w:val="24"/>
                <w:szCs w:val="24"/>
              </w:rPr>
            </w:pPr>
          </w:p>
        </w:tc>
        <w:tc>
          <w:tcPr>
            <w:tcW w:w="935" w:type="dxa"/>
            <w:vAlign w:val="center"/>
            <w:hideMark/>
          </w:tcPr>
          <w:p w14:paraId="4E5AE4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100257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44F5B0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5" w:type="dxa"/>
            <w:vAlign w:val="center"/>
            <w:hideMark/>
          </w:tcPr>
          <w:p w14:paraId="208569F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393F67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507AFE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415" w:type="dxa"/>
            <w:vAlign w:val="center"/>
            <w:hideMark/>
          </w:tcPr>
          <w:p w14:paraId="1973C3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092F4A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763DE2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895" w:type="dxa"/>
            <w:vAlign w:val="center"/>
            <w:hideMark/>
          </w:tcPr>
          <w:p w14:paraId="3F1561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325839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7D9057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95" w:type="dxa"/>
            <w:vAlign w:val="center"/>
            <w:hideMark/>
          </w:tcPr>
          <w:p w14:paraId="257C65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0" w:type="dxa"/>
            <w:vAlign w:val="center"/>
            <w:hideMark/>
          </w:tcPr>
          <w:p w14:paraId="30478F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9BC3634" w14:textId="77777777" w:rsidTr="00113BF7">
        <w:trPr>
          <w:trHeight w:val="280"/>
          <w:jc w:val="center"/>
        </w:trPr>
        <w:tc>
          <w:tcPr>
            <w:tcW w:w="0" w:type="auto"/>
            <w:gridSpan w:val="3"/>
            <w:tcMar>
              <w:top w:w="30" w:type="dxa"/>
              <w:left w:w="20" w:type="dxa"/>
              <w:bottom w:w="30" w:type="dxa"/>
              <w:right w:w="20" w:type="dxa"/>
            </w:tcMar>
            <w:vAlign w:val="bottom"/>
            <w:hideMark/>
          </w:tcPr>
          <w:p w14:paraId="1ED4A4A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(Mark One)</w:t>
            </w:r>
          </w:p>
        </w:tc>
        <w:tc>
          <w:tcPr>
            <w:tcW w:w="0" w:type="auto"/>
            <w:gridSpan w:val="3"/>
            <w:tcMar>
              <w:top w:w="30" w:type="dxa"/>
              <w:left w:w="20" w:type="dxa"/>
              <w:bottom w:w="30" w:type="dxa"/>
              <w:right w:w="20" w:type="dxa"/>
            </w:tcMar>
            <w:vAlign w:val="bottom"/>
            <w:hideMark/>
          </w:tcPr>
          <w:p w14:paraId="5EBD909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gridSpan w:val="3"/>
            <w:tcMar>
              <w:top w:w="30" w:type="dxa"/>
              <w:left w:w="20" w:type="dxa"/>
              <w:bottom w:w="30" w:type="dxa"/>
              <w:right w:w="20" w:type="dxa"/>
            </w:tcMar>
            <w:vAlign w:val="bottom"/>
            <w:hideMark/>
          </w:tcPr>
          <w:p w14:paraId="2961606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gridSpan w:val="3"/>
            <w:tcMar>
              <w:top w:w="0" w:type="dxa"/>
              <w:left w:w="20" w:type="dxa"/>
              <w:bottom w:w="0" w:type="dxa"/>
              <w:right w:w="20" w:type="dxa"/>
            </w:tcMar>
            <w:vAlign w:val="center"/>
            <w:hideMark/>
          </w:tcPr>
          <w:p w14:paraId="17BC1DF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6D58E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CC5585E" w14:textId="77777777" w:rsidTr="00113BF7">
        <w:trPr>
          <w:trHeight w:val="460"/>
          <w:jc w:val="center"/>
        </w:trPr>
        <w:tc>
          <w:tcPr>
            <w:tcW w:w="0" w:type="auto"/>
            <w:gridSpan w:val="3"/>
            <w:tcMar>
              <w:top w:w="30" w:type="dxa"/>
              <w:left w:w="20" w:type="dxa"/>
              <w:bottom w:w="30" w:type="dxa"/>
              <w:right w:w="20" w:type="dxa"/>
            </w:tcMar>
            <w:vAlign w:val="center"/>
            <w:hideMark/>
          </w:tcPr>
          <w:p w14:paraId="74784B4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Segoe UI Emoji" w:eastAsia="宋体" w:hAnsi="Segoe UI Emoji" w:cs="Segoe UI Emoji"/>
                <w:color w:val="000000"/>
                <w:kern w:val="0"/>
                <w:sz w:val="18"/>
                <w:szCs w:val="18"/>
              </w:rPr>
              <w:t>☑</w:t>
            </w:r>
          </w:p>
        </w:tc>
        <w:tc>
          <w:tcPr>
            <w:tcW w:w="0" w:type="auto"/>
            <w:gridSpan w:val="3"/>
            <w:tcMar>
              <w:top w:w="30" w:type="dxa"/>
              <w:left w:w="20" w:type="dxa"/>
              <w:bottom w:w="30" w:type="dxa"/>
              <w:right w:w="20" w:type="dxa"/>
            </w:tcMar>
            <w:vAlign w:val="bottom"/>
            <w:hideMark/>
          </w:tcPr>
          <w:p w14:paraId="45EC82D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gridSpan w:val="9"/>
            <w:tcMar>
              <w:top w:w="30" w:type="dxa"/>
              <w:left w:w="20" w:type="dxa"/>
              <w:bottom w:w="30" w:type="dxa"/>
              <w:right w:w="20" w:type="dxa"/>
            </w:tcMar>
            <w:hideMark/>
          </w:tcPr>
          <w:p w14:paraId="1D65283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ANNUAL REPORT PURSUANT TO SECTION 13 OR 15(d) OF THE SECURITIES</w:t>
            </w:r>
            <w:r w:rsidRPr="00113BF7">
              <w:rPr>
                <w:rFonts w:ascii="Times New Roman" w:eastAsia="宋体" w:hAnsi="Times New Roman" w:cs="Times New Roman"/>
                <w:b/>
                <w:bCs/>
                <w:color w:val="000000"/>
                <w:kern w:val="0"/>
                <w:sz w:val="18"/>
                <w:szCs w:val="18"/>
              </w:rPr>
              <w:br/>
              <w:t>EXCHANGE ACT OF 1934</w:t>
            </w:r>
          </w:p>
        </w:tc>
      </w:tr>
      <w:tr w:rsidR="00113BF7" w:rsidRPr="00113BF7" w14:paraId="79A0002E" w14:textId="77777777" w:rsidTr="00113BF7">
        <w:trPr>
          <w:trHeight w:val="300"/>
          <w:jc w:val="center"/>
        </w:trPr>
        <w:tc>
          <w:tcPr>
            <w:tcW w:w="0" w:type="auto"/>
            <w:gridSpan w:val="3"/>
            <w:tcMar>
              <w:top w:w="0" w:type="dxa"/>
              <w:left w:w="20" w:type="dxa"/>
              <w:bottom w:w="0" w:type="dxa"/>
              <w:right w:w="20" w:type="dxa"/>
            </w:tcMar>
            <w:vAlign w:val="center"/>
            <w:hideMark/>
          </w:tcPr>
          <w:p w14:paraId="49DBEE6E"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556DB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02E0E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For the fiscal year ended</w:t>
            </w:r>
          </w:p>
        </w:tc>
        <w:tc>
          <w:tcPr>
            <w:tcW w:w="0" w:type="auto"/>
            <w:gridSpan w:val="3"/>
            <w:tcMar>
              <w:top w:w="30" w:type="dxa"/>
              <w:left w:w="20" w:type="dxa"/>
              <w:bottom w:w="30" w:type="dxa"/>
              <w:right w:w="20" w:type="dxa"/>
            </w:tcMar>
            <w:vAlign w:val="bottom"/>
            <w:hideMark/>
          </w:tcPr>
          <w:p w14:paraId="41E05CF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February 3, 2023</w:t>
            </w:r>
          </w:p>
        </w:tc>
        <w:tc>
          <w:tcPr>
            <w:tcW w:w="0" w:type="auto"/>
            <w:gridSpan w:val="3"/>
            <w:tcMar>
              <w:top w:w="0" w:type="dxa"/>
              <w:left w:w="20" w:type="dxa"/>
              <w:bottom w:w="0" w:type="dxa"/>
              <w:right w:w="20" w:type="dxa"/>
            </w:tcMar>
            <w:vAlign w:val="center"/>
            <w:hideMark/>
          </w:tcPr>
          <w:p w14:paraId="575BD8FB" w14:textId="77777777" w:rsidR="00113BF7" w:rsidRPr="00113BF7" w:rsidRDefault="00113BF7" w:rsidP="00113BF7">
            <w:pPr>
              <w:widowControl/>
              <w:spacing w:after="100"/>
              <w:jc w:val="left"/>
              <w:rPr>
                <w:rFonts w:ascii="宋体" w:eastAsia="宋体" w:hAnsi="宋体" w:cs="宋体"/>
                <w:kern w:val="0"/>
                <w:sz w:val="24"/>
                <w:szCs w:val="24"/>
              </w:rPr>
            </w:pPr>
          </w:p>
        </w:tc>
      </w:tr>
      <w:tr w:rsidR="00113BF7" w:rsidRPr="00113BF7" w14:paraId="00555FA0" w14:textId="77777777" w:rsidTr="00113BF7">
        <w:trPr>
          <w:trHeight w:val="240"/>
          <w:jc w:val="center"/>
        </w:trPr>
        <w:tc>
          <w:tcPr>
            <w:tcW w:w="0" w:type="auto"/>
            <w:gridSpan w:val="15"/>
            <w:tcMar>
              <w:top w:w="30" w:type="dxa"/>
              <w:left w:w="20" w:type="dxa"/>
              <w:bottom w:w="30" w:type="dxa"/>
              <w:right w:w="20" w:type="dxa"/>
            </w:tcMar>
            <w:hideMark/>
          </w:tcPr>
          <w:p w14:paraId="0A33CD3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or</w:t>
            </w:r>
          </w:p>
        </w:tc>
      </w:tr>
      <w:tr w:rsidR="00113BF7" w:rsidRPr="00113BF7" w14:paraId="171CE1BE" w14:textId="77777777" w:rsidTr="00113BF7">
        <w:trPr>
          <w:trHeight w:val="460"/>
          <w:jc w:val="center"/>
        </w:trPr>
        <w:tc>
          <w:tcPr>
            <w:tcW w:w="0" w:type="auto"/>
            <w:gridSpan w:val="3"/>
            <w:tcMar>
              <w:top w:w="30" w:type="dxa"/>
              <w:left w:w="20" w:type="dxa"/>
              <w:bottom w:w="30" w:type="dxa"/>
              <w:right w:w="20" w:type="dxa"/>
            </w:tcMar>
            <w:vAlign w:val="center"/>
            <w:hideMark/>
          </w:tcPr>
          <w:p w14:paraId="6642350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Segoe UI Symbol" w:eastAsia="宋体" w:hAnsi="Segoe UI Symbol" w:cs="Segoe UI Symbol"/>
                <w:color w:val="000000"/>
                <w:kern w:val="0"/>
                <w:sz w:val="18"/>
                <w:szCs w:val="18"/>
              </w:rPr>
              <w:t>☐</w:t>
            </w:r>
          </w:p>
        </w:tc>
        <w:tc>
          <w:tcPr>
            <w:tcW w:w="0" w:type="auto"/>
            <w:gridSpan w:val="3"/>
            <w:tcMar>
              <w:top w:w="30" w:type="dxa"/>
              <w:left w:w="20" w:type="dxa"/>
              <w:bottom w:w="30" w:type="dxa"/>
              <w:right w:w="20" w:type="dxa"/>
            </w:tcMar>
            <w:vAlign w:val="bottom"/>
            <w:hideMark/>
          </w:tcPr>
          <w:p w14:paraId="14F8EDF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gridSpan w:val="9"/>
            <w:tcMar>
              <w:top w:w="30" w:type="dxa"/>
              <w:left w:w="20" w:type="dxa"/>
              <w:bottom w:w="30" w:type="dxa"/>
              <w:right w:w="20" w:type="dxa"/>
            </w:tcMar>
            <w:vAlign w:val="bottom"/>
            <w:hideMark/>
          </w:tcPr>
          <w:p w14:paraId="2CCEDDB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TRANSITION REPORT PURSUANT TO SECTION 13 OR 15(d) OF THE SECURITIES</w:t>
            </w:r>
            <w:r w:rsidRPr="00113BF7">
              <w:rPr>
                <w:rFonts w:ascii="Times New Roman" w:eastAsia="宋体" w:hAnsi="Times New Roman" w:cs="Times New Roman"/>
                <w:b/>
                <w:bCs/>
                <w:color w:val="000000"/>
                <w:kern w:val="0"/>
                <w:sz w:val="18"/>
                <w:szCs w:val="18"/>
              </w:rPr>
              <w:br/>
              <w:t>EXCHANGE ACT OF 1934</w:t>
            </w:r>
          </w:p>
        </w:tc>
      </w:tr>
      <w:tr w:rsidR="00113BF7" w:rsidRPr="00113BF7" w14:paraId="6FCD9DFC" w14:textId="77777777" w:rsidTr="00113BF7">
        <w:trPr>
          <w:trHeight w:val="280"/>
          <w:jc w:val="center"/>
        </w:trPr>
        <w:tc>
          <w:tcPr>
            <w:tcW w:w="0" w:type="auto"/>
            <w:gridSpan w:val="15"/>
            <w:tcMar>
              <w:top w:w="30" w:type="dxa"/>
              <w:left w:w="20" w:type="dxa"/>
              <w:bottom w:w="30" w:type="dxa"/>
              <w:right w:w="20" w:type="dxa"/>
            </w:tcMar>
            <w:vAlign w:val="bottom"/>
            <w:hideMark/>
          </w:tcPr>
          <w:p w14:paraId="4A0D003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For the transition period from </w:t>
            </w:r>
            <w:r w:rsidRPr="00113BF7">
              <w:rPr>
                <w:rFonts w:ascii="Times New Roman" w:eastAsia="宋体" w:hAnsi="Times New Roman" w:cs="Times New Roman"/>
                <w:b/>
                <w:bCs/>
                <w:color w:val="000000"/>
                <w:kern w:val="0"/>
                <w:sz w:val="18"/>
                <w:szCs w:val="18"/>
                <w:u w:val="single"/>
              </w:rPr>
              <w:t>          </w:t>
            </w:r>
            <w:r w:rsidRPr="00113BF7">
              <w:rPr>
                <w:rFonts w:ascii="Times New Roman" w:eastAsia="宋体" w:hAnsi="Times New Roman" w:cs="Times New Roman"/>
                <w:b/>
                <w:bCs/>
                <w:color w:val="000000"/>
                <w:kern w:val="0"/>
                <w:sz w:val="18"/>
                <w:szCs w:val="18"/>
              </w:rPr>
              <w:t> to </w:t>
            </w:r>
            <w:r w:rsidRPr="00113BF7">
              <w:rPr>
                <w:rFonts w:ascii="Times New Roman" w:eastAsia="宋体" w:hAnsi="Times New Roman" w:cs="Times New Roman"/>
                <w:b/>
                <w:bCs/>
                <w:color w:val="000000"/>
                <w:kern w:val="0"/>
                <w:sz w:val="18"/>
                <w:szCs w:val="18"/>
                <w:u w:val="single"/>
              </w:rPr>
              <w:t>          </w:t>
            </w:r>
          </w:p>
        </w:tc>
      </w:tr>
    </w:tbl>
    <w:p w14:paraId="3E32B73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
          <w:szCs w:val="2"/>
        </w:rPr>
        <w:t> </w:t>
      </w:r>
    </w:p>
    <w:p w14:paraId="3AACB88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shd w:val="clear" w:color="auto" w:fill="FFFFFF"/>
        </w:rPr>
        <w:t>Commission File Number:</w:t>
      </w:r>
      <w:r w:rsidRPr="00113BF7">
        <w:rPr>
          <w:rFonts w:ascii="Times New Roman" w:eastAsia="宋体" w:hAnsi="Times New Roman" w:cs="Times New Roman"/>
          <w:b/>
          <w:bCs/>
          <w:color w:val="000000"/>
          <w:kern w:val="0"/>
          <w:sz w:val="18"/>
          <w:szCs w:val="18"/>
        </w:rPr>
        <w:t> 001-37867</w:t>
      </w:r>
    </w:p>
    <w:p w14:paraId="0F30590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
          <w:szCs w:val="2"/>
        </w:rPr>
        <w:t> </w:t>
      </w:r>
    </w:p>
    <w:p w14:paraId="4CD3512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32"/>
          <w:szCs w:val="32"/>
          <w:shd w:val="clear" w:color="auto" w:fill="FFFFFF"/>
        </w:rPr>
        <w:t>Dell Technologies Inc.</w:t>
      </w:r>
    </w:p>
    <w:p w14:paraId="61DD448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16"/>
          <w:szCs w:val="16"/>
          <w:shd w:val="clear" w:color="auto" w:fill="FFFFFF"/>
        </w:rPr>
        <w:t>(Exact name of registrant as specified in its charter)</w:t>
      </w:r>
      <w:r w:rsidRPr="00113BF7">
        <w:rPr>
          <w:rFonts w:ascii="Times New Roman" w:eastAsia="宋体" w:hAnsi="Times New Roman" w:cs="Times New Roman"/>
          <w:color w:val="000000"/>
          <w:kern w:val="0"/>
          <w:sz w:val="2"/>
          <w:szCs w:val="2"/>
        </w:rPr>
        <w:t> </w:t>
      </w:r>
    </w:p>
    <w:p w14:paraId="009B809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
          <w:szCs w:val="2"/>
        </w:rPr>
        <w:t> </w:t>
      </w:r>
    </w:p>
    <w:tbl>
      <w:tblPr>
        <w:tblW w:w="20614" w:type="dxa"/>
        <w:tblCellMar>
          <w:top w:w="15" w:type="dxa"/>
          <w:left w:w="15" w:type="dxa"/>
          <w:bottom w:w="15" w:type="dxa"/>
          <w:right w:w="15" w:type="dxa"/>
        </w:tblCellMar>
        <w:tblLook w:val="04A0" w:firstRow="1" w:lastRow="0" w:firstColumn="1" w:lastColumn="0" w:noHBand="0" w:noVBand="1"/>
      </w:tblPr>
      <w:tblGrid>
        <w:gridCol w:w="178"/>
        <w:gridCol w:w="9791"/>
        <w:gridCol w:w="36"/>
        <w:gridCol w:w="36"/>
        <w:gridCol w:w="533"/>
        <w:gridCol w:w="36"/>
        <w:gridCol w:w="177"/>
        <w:gridCol w:w="9791"/>
        <w:gridCol w:w="36"/>
      </w:tblGrid>
      <w:tr w:rsidR="00113BF7" w:rsidRPr="00113BF7" w14:paraId="312D11D4" w14:textId="77777777" w:rsidTr="00113BF7">
        <w:tc>
          <w:tcPr>
            <w:tcW w:w="176" w:type="dxa"/>
            <w:vAlign w:val="center"/>
            <w:hideMark/>
          </w:tcPr>
          <w:p w14:paraId="68A19AAA" w14:textId="77777777" w:rsidR="00113BF7" w:rsidRPr="00113BF7" w:rsidRDefault="00113BF7" w:rsidP="00113BF7">
            <w:pPr>
              <w:widowControl/>
              <w:jc w:val="left"/>
              <w:rPr>
                <w:rFonts w:ascii="宋体" w:eastAsia="宋体" w:hAnsi="宋体" w:cs="宋体"/>
                <w:kern w:val="0"/>
                <w:sz w:val="24"/>
                <w:szCs w:val="24"/>
              </w:rPr>
            </w:pPr>
          </w:p>
        </w:tc>
        <w:tc>
          <w:tcPr>
            <w:tcW w:w="9730" w:type="dxa"/>
            <w:vAlign w:val="center"/>
            <w:hideMark/>
          </w:tcPr>
          <w:p w14:paraId="1AB75C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59F4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0BDE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530" w:type="dxa"/>
            <w:vAlign w:val="center"/>
            <w:hideMark/>
          </w:tcPr>
          <w:p w14:paraId="5F5806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EEB0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5E564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9730" w:type="dxa"/>
            <w:vAlign w:val="center"/>
            <w:hideMark/>
          </w:tcPr>
          <w:p w14:paraId="3C5ACF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D7F0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DDC32F0" w14:textId="77777777" w:rsidTr="00113BF7">
        <w:tc>
          <w:tcPr>
            <w:tcW w:w="0" w:type="auto"/>
            <w:gridSpan w:val="3"/>
            <w:tcMar>
              <w:top w:w="30" w:type="dxa"/>
              <w:left w:w="20" w:type="dxa"/>
              <w:bottom w:w="30" w:type="dxa"/>
              <w:right w:w="20" w:type="dxa"/>
            </w:tcMar>
            <w:hideMark/>
          </w:tcPr>
          <w:p w14:paraId="2911B70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Delaware</w:t>
            </w:r>
          </w:p>
        </w:tc>
        <w:tc>
          <w:tcPr>
            <w:tcW w:w="0" w:type="auto"/>
            <w:gridSpan w:val="3"/>
            <w:tcMar>
              <w:top w:w="30" w:type="dxa"/>
              <w:left w:w="20" w:type="dxa"/>
              <w:bottom w:w="30" w:type="dxa"/>
              <w:right w:w="20" w:type="dxa"/>
            </w:tcMar>
            <w:vAlign w:val="bottom"/>
            <w:hideMark/>
          </w:tcPr>
          <w:p w14:paraId="27A75D3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gridSpan w:val="3"/>
            <w:tcMar>
              <w:top w:w="30" w:type="dxa"/>
              <w:left w:w="20" w:type="dxa"/>
              <w:bottom w:w="30" w:type="dxa"/>
              <w:right w:w="20" w:type="dxa"/>
            </w:tcMar>
            <w:hideMark/>
          </w:tcPr>
          <w:p w14:paraId="5AAEC58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80-0890963</w:t>
            </w:r>
          </w:p>
        </w:tc>
      </w:tr>
      <w:tr w:rsidR="00113BF7" w:rsidRPr="00113BF7" w14:paraId="4DAB2251" w14:textId="77777777" w:rsidTr="00113BF7">
        <w:tc>
          <w:tcPr>
            <w:tcW w:w="0" w:type="auto"/>
            <w:gridSpan w:val="3"/>
            <w:tcMar>
              <w:top w:w="30" w:type="dxa"/>
              <w:left w:w="20" w:type="dxa"/>
              <w:bottom w:w="30" w:type="dxa"/>
              <w:right w:w="20" w:type="dxa"/>
            </w:tcMar>
            <w:vAlign w:val="bottom"/>
            <w:hideMark/>
          </w:tcPr>
          <w:p w14:paraId="039B272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14:paraId="723A210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tcMar>
              <w:top w:w="30" w:type="dxa"/>
              <w:left w:w="20" w:type="dxa"/>
              <w:bottom w:w="30" w:type="dxa"/>
              <w:right w:w="20" w:type="dxa"/>
            </w:tcMar>
            <w:vAlign w:val="bottom"/>
            <w:hideMark/>
          </w:tcPr>
          <w:p w14:paraId="3B1271F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(I.R.S. Employer Identification No.)</w:t>
            </w:r>
          </w:p>
        </w:tc>
      </w:tr>
    </w:tbl>
    <w:p w14:paraId="3950547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shd w:val="clear" w:color="auto" w:fill="FFFFFF"/>
        </w:rPr>
        <w:t>One Dell Way, Round Rock, Texas 78682</w:t>
      </w:r>
    </w:p>
    <w:p w14:paraId="59C6422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shd w:val="clear" w:color="auto" w:fill="FFFFFF"/>
        </w:rPr>
        <w:t>(Address of principal executive offices) (Zip Code)</w:t>
      </w:r>
    </w:p>
    <w:p w14:paraId="25E4F750" w14:textId="77777777" w:rsidR="00113BF7" w:rsidRPr="00113BF7" w:rsidRDefault="00113BF7" w:rsidP="00113BF7">
      <w:pPr>
        <w:widowControl/>
        <w:jc w:val="center"/>
        <w:rPr>
          <w:rFonts w:ascii="宋体" w:eastAsia="宋体" w:hAnsi="宋体" w:cs="宋体"/>
          <w:kern w:val="0"/>
          <w:sz w:val="24"/>
          <w:szCs w:val="24"/>
        </w:rPr>
      </w:pPr>
    </w:p>
    <w:p w14:paraId="5BF0786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shd w:val="clear" w:color="auto" w:fill="FFFFFF"/>
        </w:rPr>
        <w:t>1-800-289-3355</w:t>
      </w:r>
      <w:r w:rsidRPr="00113BF7">
        <w:rPr>
          <w:rFonts w:ascii="Times New Roman" w:eastAsia="宋体" w:hAnsi="Times New Roman" w:cs="Times New Roman"/>
          <w:color w:val="000000"/>
          <w:kern w:val="0"/>
          <w:sz w:val="18"/>
          <w:szCs w:val="18"/>
        </w:rPr>
        <w:t> </w:t>
      </w:r>
    </w:p>
    <w:p w14:paraId="3348C89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shd w:val="clear" w:color="auto" w:fill="FFFFFF"/>
        </w:rPr>
        <w:t>(Registrant’s telephone number, including area code)</w:t>
      </w:r>
    </w:p>
    <w:p w14:paraId="0A43036C" w14:textId="77777777" w:rsidR="00113BF7" w:rsidRPr="00113BF7" w:rsidRDefault="00113BF7" w:rsidP="00113BF7">
      <w:pPr>
        <w:widowControl/>
        <w:jc w:val="center"/>
        <w:rPr>
          <w:rFonts w:ascii="宋体" w:eastAsia="宋体" w:hAnsi="宋体" w:cs="宋体"/>
          <w:kern w:val="0"/>
          <w:sz w:val="24"/>
          <w:szCs w:val="24"/>
        </w:rPr>
      </w:pPr>
    </w:p>
    <w:p w14:paraId="47E7082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shd w:val="clear" w:color="auto" w:fill="FFFFFF"/>
        </w:rPr>
        <w:t>Securities registered pursuant to Section 12(b) of the Act:</w:t>
      </w:r>
    </w:p>
    <w:tbl>
      <w:tblPr>
        <w:tblW w:w="20494" w:type="dxa"/>
        <w:jc w:val="center"/>
        <w:tblCellMar>
          <w:top w:w="15" w:type="dxa"/>
          <w:left w:w="15" w:type="dxa"/>
          <w:bottom w:w="15" w:type="dxa"/>
          <w:right w:w="15" w:type="dxa"/>
        </w:tblCellMar>
        <w:tblLook w:val="04A0" w:firstRow="1" w:lastRow="0" w:firstColumn="1" w:lastColumn="0" w:noHBand="0" w:noVBand="1"/>
      </w:tblPr>
      <w:tblGrid>
        <w:gridCol w:w="176"/>
        <w:gridCol w:w="8147"/>
        <w:gridCol w:w="37"/>
        <w:gridCol w:w="175"/>
        <w:gridCol w:w="3505"/>
        <w:gridCol w:w="36"/>
        <w:gridCol w:w="175"/>
        <w:gridCol w:w="8207"/>
        <w:gridCol w:w="36"/>
      </w:tblGrid>
      <w:tr w:rsidR="00113BF7" w:rsidRPr="00113BF7" w14:paraId="052D92AD" w14:textId="77777777" w:rsidTr="00113BF7">
        <w:trPr>
          <w:jc w:val="center"/>
        </w:trPr>
        <w:tc>
          <w:tcPr>
            <w:tcW w:w="174" w:type="dxa"/>
            <w:vAlign w:val="center"/>
            <w:hideMark/>
          </w:tcPr>
          <w:p w14:paraId="053153D5" w14:textId="77777777" w:rsidR="00113BF7" w:rsidRPr="00113BF7" w:rsidRDefault="00113BF7" w:rsidP="00113BF7">
            <w:pPr>
              <w:widowControl/>
              <w:jc w:val="center"/>
              <w:rPr>
                <w:rFonts w:ascii="宋体" w:eastAsia="宋体" w:hAnsi="宋体" w:cs="宋体"/>
                <w:kern w:val="0"/>
                <w:sz w:val="24"/>
                <w:szCs w:val="24"/>
              </w:rPr>
            </w:pPr>
          </w:p>
        </w:tc>
        <w:tc>
          <w:tcPr>
            <w:tcW w:w="8078" w:type="dxa"/>
            <w:vAlign w:val="center"/>
            <w:hideMark/>
          </w:tcPr>
          <w:p w14:paraId="5069CF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50C3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360C4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76" w:type="dxa"/>
            <w:vAlign w:val="center"/>
            <w:hideMark/>
          </w:tcPr>
          <w:p w14:paraId="125F3B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7828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EC3317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8139" w:type="dxa"/>
            <w:vAlign w:val="center"/>
            <w:hideMark/>
          </w:tcPr>
          <w:p w14:paraId="414E9E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317A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C45568C" w14:textId="77777777" w:rsidTr="00113BF7">
        <w:trPr>
          <w:jc w:val="center"/>
        </w:trPr>
        <w:tc>
          <w:tcPr>
            <w:tcW w:w="0" w:type="auto"/>
            <w:gridSpan w:val="3"/>
            <w:tcMar>
              <w:top w:w="30" w:type="dxa"/>
              <w:left w:w="20" w:type="dxa"/>
              <w:bottom w:w="30" w:type="dxa"/>
              <w:right w:w="20" w:type="dxa"/>
            </w:tcMar>
            <w:vAlign w:val="bottom"/>
            <w:hideMark/>
          </w:tcPr>
          <w:p w14:paraId="40609AE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u w:val="single"/>
              </w:rPr>
              <w:t>Title of each class</w:t>
            </w:r>
          </w:p>
        </w:tc>
        <w:tc>
          <w:tcPr>
            <w:tcW w:w="0" w:type="auto"/>
            <w:gridSpan w:val="3"/>
            <w:tcMar>
              <w:top w:w="30" w:type="dxa"/>
              <w:left w:w="20" w:type="dxa"/>
              <w:bottom w:w="30" w:type="dxa"/>
              <w:right w:w="20" w:type="dxa"/>
            </w:tcMar>
            <w:vAlign w:val="bottom"/>
            <w:hideMark/>
          </w:tcPr>
          <w:p w14:paraId="5522ECD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u w:val="single"/>
              </w:rPr>
              <w:t>Trading Symbol(s)</w:t>
            </w:r>
          </w:p>
        </w:tc>
        <w:tc>
          <w:tcPr>
            <w:tcW w:w="0" w:type="auto"/>
            <w:gridSpan w:val="3"/>
            <w:tcMar>
              <w:top w:w="30" w:type="dxa"/>
              <w:left w:w="20" w:type="dxa"/>
              <w:bottom w:w="30" w:type="dxa"/>
              <w:right w:w="20" w:type="dxa"/>
            </w:tcMar>
            <w:vAlign w:val="bottom"/>
            <w:hideMark/>
          </w:tcPr>
          <w:p w14:paraId="37E4B6C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u w:val="single"/>
              </w:rPr>
              <w:t>Name of each exchange on which registered</w:t>
            </w:r>
          </w:p>
        </w:tc>
      </w:tr>
      <w:tr w:rsidR="00113BF7" w:rsidRPr="00113BF7" w14:paraId="2C7C73D3" w14:textId="77777777" w:rsidTr="00113BF7">
        <w:trPr>
          <w:jc w:val="center"/>
        </w:trPr>
        <w:tc>
          <w:tcPr>
            <w:tcW w:w="0" w:type="auto"/>
            <w:gridSpan w:val="3"/>
            <w:tcMar>
              <w:top w:w="30" w:type="dxa"/>
              <w:left w:w="20" w:type="dxa"/>
              <w:bottom w:w="30" w:type="dxa"/>
              <w:right w:w="20" w:type="dxa"/>
            </w:tcMar>
            <w:vAlign w:val="bottom"/>
            <w:hideMark/>
          </w:tcPr>
          <w:p w14:paraId="6B1619A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Class C Common Stock, par value of $0.01 per share</w:t>
            </w:r>
          </w:p>
        </w:tc>
        <w:tc>
          <w:tcPr>
            <w:tcW w:w="0" w:type="auto"/>
            <w:gridSpan w:val="3"/>
            <w:tcMar>
              <w:top w:w="30" w:type="dxa"/>
              <w:left w:w="20" w:type="dxa"/>
              <w:bottom w:w="30" w:type="dxa"/>
              <w:right w:w="20" w:type="dxa"/>
            </w:tcMar>
            <w:vAlign w:val="bottom"/>
            <w:hideMark/>
          </w:tcPr>
          <w:p w14:paraId="49E382A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9"/>
                <w:szCs w:val="19"/>
              </w:rPr>
              <w:t>DELL</w:t>
            </w:r>
          </w:p>
        </w:tc>
        <w:tc>
          <w:tcPr>
            <w:tcW w:w="0" w:type="auto"/>
            <w:gridSpan w:val="3"/>
            <w:tcMar>
              <w:top w:w="30" w:type="dxa"/>
              <w:left w:w="20" w:type="dxa"/>
              <w:bottom w:w="30" w:type="dxa"/>
              <w:right w:w="20" w:type="dxa"/>
            </w:tcMar>
            <w:vAlign w:val="bottom"/>
            <w:hideMark/>
          </w:tcPr>
          <w:p w14:paraId="3818DA5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New York Stock Exchange</w:t>
            </w:r>
          </w:p>
        </w:tc>
      </w:tr>
    </w:tbl>
    <w:p w14:paraId="3D743F0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Securities registered pursuant to Section 12(g) of the Act: </w:t>
      </w:r>
      <w:r w:rsidRPr="00113BF7">
        <w:rPr>
          <w:rFonts w:ascii="Times New Roman" w:eastAsia="宋体" w:hAnsi="Times New Roman" w:cs="Times New Roman"/>
          <w:b/>
          <w:bCs/>
          <w:color w:val="000000"/>
          <w:kern w:val="0"/>
          <w:sz w:val="18"/>
          <w:szCs w:val="18"/>
        </w:rPr>
        <w:t>None</w:t>
      </w:r>
    </w:p>
    <w:p w14:paraId="2FA3573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Indicate by check mark if the registrant is a well-known seasoned issuer, as defined in Rule 405 of the Securities Act. Yes </w:t>
      </w:r>
      <w:r w:rsidRPr="00113BF7">
        <w:rPr>
          <w:rFonts w:ascii="Wingdings" w:eastAsia="宋体" w:hAnsi="Wingdings" w:cs="宋体"/>
          <w:color w:val="000000"/>
          <w:kern w:val="0"/>
          <w:sz w:val="18"/>
          <w:szCs w:val="18"/>
        </w:rPr>
        <w:t>þ</w:t>
      </w:r>
      <w:r w:rsidRPr="00113BF7">
        <w:rPr>
          <w:rFonts w:ascii="Times New Roman" w:eastAsia="宋体" w:hAnsi="Times New Roman" w:cs="Times New Roman"/>
          <w:color w:val="000000"/>
          <w:kern w:val="0"/>
          <w:sz w:val="18"/>
          <w:szCs w:val="18"/>
        </w:rPr>
        <w:t> No </w:t>
      </w:r>
      <w:r w:rsidRPr="00113BF7">
        <w:rPr>
          <w:rFonts w:ascii="Wingdings" w:eastAsia="宋体" w:hAnsi="Wingdings" w:cs="宋体"/>
          <w:color w:val="000000"/>
          <w:kern w:val="0"/>
          <w:sz w:val="18"/>
          <w:szCs w:val="18"/>
          <w:shd w:val="clear" w:color="auto" w:fill="FFFFFF"/>
        </w:rPr>
        <w:t>¨</w:t>
      </w:r>
    </w:p>
    <w:p w14:paraId="2855F17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Indicate by check mark if the registrant is not required to file reports pursuant to Section 13 or Section 15(d) of the Act. Yes </w:t>
      </w:r>
      <w:r w:rsidRPr="00113BF7">
        <w:rPr>
          <w:rFonts w:ascii="Wingdings" w:eastAsia="宋体" w:hAnsi="Wingdings" w:cs="宋体"/>
          <w:color w:val="000000"/>
          <w:kern w:val="0"/>
          <w:sz w:val="18"/>
          <w:szCs w:val="18"/>
          <w:shd w:val="clear" w:color="auto" w:fill="FFFFFF"/>
        </w:rPr>
        <w:t>¨</w:t>
      </w:r>
      <w:r w:rsidRPr="00113BF7">
        <w:rPr>
          <w:rFonts w:ascii="Times New Roman" w:eastAsia="宋体" w:hAnsi="Times New Roman" w:cs="Times New Roman"/>
          <w:color w:val="000000"/>
          <w:kern w:val="0"/>
          <w:sz w:val="18"/>
          <w:szCs w:val="18"/>
        </w:rPr>
        <w:t> No </w:t>
      </w:r>
      <w:r w:rsidRPr="00113BF7">
        <w:rPr>
          <w:rFonts w:ascii="Wingdings" w:eastAsia="宋体" w:hAnsi="Wingdings" w:cs="宋体"/>
          <w:color w:val="000000"/>
          <w:kern w:val="0"/>
          <w:sz w:val="18"/>
          <w:szCs w:val="18"/>
        </w:rPr>
        <w:t>þ</w:t>
      </w:r>
    </w:p>
    <w:p w14:paraId="041D07D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shd w:val="clear" w:color="auto" w:fill="FFFFFF"/>
        </w:rPr>
        <w:lastRenderedPageBreak/>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113BF7">
        <w:rPr>
          <w:rFonts w:ascii="Wingdings" w:eastAsia="宋体" w:hAnsi="Wingdings" w:cs="宋体"/>
          <w:color w:val="000000"/>
          <w:kern w:val="0"/>
          <w:sz w:val="18"/>
          <w:szCs w:val="18"/>
        </w:rPr>
        <w:t>þ</w:t>
      </w:r>
      <w:r w:rsidRPr="00113BF7">
        <w:rPr>
          <w:rFonts w:ascii="Times New Roman" w:eastAsia="宋体" w:hAnsi="Times New Roman" w:cs="Times New Roman"/>
          <w:b/>
          <w:bCs/>
          <w:color w:val="000000"/>
          <w:kern w:val="0"/>
          <w:sz w:val="18"/>
          <w:szCs w:val="18"/>
        </w:rPr>
        <w:t> </w:t>
      </w:r>
      <w:r w:rsidRPr="00113BF7">
        <w:rPr>
          <w:rFonts w:ascii="Times New Roman" w:eastAsia="宋体" w:hAnsi="Times New Roman" w:cs="Times New Roman"/>
          <w:color w:val="000000"/>
          <w:kern w:val="0"/>
          <w:sz w:val="18"/>
          <w:szCs w:val="18"/>
          <w:shd w:val="clear" w:color="auto" w:fill="FFFFFF"/>
        </w:rPr>
        <w:t>No </w:t>
      </w:r>
      <w:r w:rsidRPr="00113BF7">
        <w:rPr>
          <w:rFonts w:ascii="Wingdings" w:eastAsia="宋体" w:hAnsi="Wingdings" w:cs="宋体"/>
          <w:color w:val="000000"/>
          <w:kern w:val="0"/>
          <w:sz w:val="18"/>
          <w:szCs w:val="18"/>
          <w:shd w:val="clear" w:color="auto" w:fill="FFFFFF"/>
        </w:rPr>
        <w:t>¨</w:t>
      </w:r>
    </w:p>
    <w:p w14:paraId="68C2CA5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shd w:val="clear" w:color="auto" w:fill="FFFFFF"/>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sidRPr="00113BF7">
        <w:rPr>
          <w:rFonts w:ascii="Wingdings" w:eastAsia="宋体" w:hAnsi="Wingdings" w:cs="宋体"/>
          <w:color w:val="000000"/>
          <w:kern w:val="0"/>
          <w:sz w:val="18"/>
          <w:szCs w:val="18"/>
        </w:rPr>
        <w:t>þ</w:t>
      </w:r>
      <w:r w:rsidRPr="00113BF7">
        <w:rPr>
          <w:rFonts w:ascii="Times New Roman" w:eastAsia="宋体" w:hAnsi="Times New Roman" w:cs="Times New Roman"/>
          <w:b/>
          <w:bCs/>
          <w:color w:val="000000"/>
          <w:kern w:val="0"/>
          <w:sz w:val="18"/>
          <w:szCs w:val="18"/>
        </w:rPr>
        <w:t> </w:t>
      </w:r>
      <w:r w:rsidRPr="00113BF7">
        <w:rPr>
          <w:rFonts w:ascii="Times New Roman" w:eastAsia="宋体" w:hAnsi="Times New Roman" w:cs="Times New Roman"/>
          <w:color w:val="000000"/>
          <w:kern w:val="0"/>
          <w:sz w:val="18"/>
          <w:szCs w:val="18"/>
          <w:shd w:val="clear" w:color="auto" w:fill="FFFFFF"/>
        </w:rPr>
        <w:t>No </w:t>
      </w:r>
      <w:r w:rsidRPr="00113BF7">
        <w:rPr>
          <w:rFonts w:ascii="Wingdings" w:eastAsia="宋体" w:hAnsi="Wingdings" w:cs="宋体"/>
          <w:color w:val="000000"/>
          <w:kern w:val="0"/>
          <w:sz w:val="18"/>
          <w:szCs w:val="18"/>
          <w:shd w:val="clear" w:color="auto" w:fill="FFFFFF"/>
        </w:rPr>
        <w:t>¨</w:t>
      </w:r>
    </w:p>
    <w:p w14:paraId="13D9B33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7"/>
        <w:gridCol w:w="3550"/>
        <w:gridCol w:w="36"/>
        <w:gridCol w:w="177"/>
        <w:gridCol w:w="380"/>
        <w:gridCol w:w="36"/>
        <w:gridCol w:w="178"/>
        <w:gridCol w:w="10553"/>
        <w:gridCol w:w="37"/>
        <w:gridCol w:w="37"/>
        <w:gridCol w:w="537"/>
        <w:gridCol w:w="37"/>
        <w:gridCol w:w="178"/>
        <w:gridCol w:w="4007"/>
        <w:gridCol w:w="37"/>
        <w:gridCol w:w="178"/>
        <w:gridCol w:w="442"/>
        <w:gridCol w:w="37"/>
      </w:tblGrid>
      <w:tr w:rsidR="00113BF7" w:rsidRPr="00113BF7" w14:paraId="2902DF4F" w14:textId="77777777" w:rsidTr="00113BF7">
        <w:trPr>
          <w:jc w:val="center"/>
        </w:trPr>
        <w:tc>
          <w:tcPr>
            <w:tcW w:w="175" w:type="dxa"/>
            <w:vAlign w:val="center"/>
            <w:hideMark/>
          </w:tcPr>
          <w:p w14:paraId="21BD1AA0" w14:textId="77777777" w:rsidR="00113BF7" w:rsidRPr="00113BF7" w:rsidRDefault="00113BF7" w:rsidP="00113BF7">
            <w:pPr>
              <w:widowControl/>
              <w:jc w:val="left"/>
              <w:rPr>
                <w:rFonts w:ascii="宋体" w:eastAsia="宋体" w:hAnsi="宋体" w:cs="宋体"/>
                <w:kern w:val="0"/>
                <w:sz w:val="24"/>
                <w:szCs w:val="24"/>
              </w:rPr>
            </w:pPr>
          </w:p>
        </w:tc>
        <w:tc>
          <w:tcPr>
            <w:tcW w:w="3498" w:type="dxa"/>
            <w:vAlign w:val="center"/>
            <w:hideMark/>
          </w:tcPr>
          <w:p w14:paraId="6EB337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599F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5575A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5" w:type="dxa"/>
            <w:vAlign w:val="center"/>
            <w:hideMark/>
          </w:tcPr>
          <w:p w14:paraId="4334B9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BA5C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0785C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0397" w:type="dxa"/>
            <w:vAlign w:val="center"/>
            <w:hideMark/>
          </w:tcPr>
          <w:p w14:paraId="2475D6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B32C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AF65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529" w:type="dxa"/>
            <w:vAlign w:val="center"/>
            <w:hideMark/>
          </w:tcPr>
          <w:p w14:paraId="56C875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5C94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1CA95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948" w:type="dxa"/>
            <w:vAlign w:val="center"/>
            <w:hideMark/>
          </w:tcPr>
          <w:p w14:paraId="03E95D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B61B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7378F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35" w:type="dxa"/>
            <w:vAlign w:val="center"/>
            <w:hideMark/>
          </w:tcPr>
          <w:p w14:paraId="197F24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98C6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9619547" w14:textId="77777777" w:rsidTr="00113BF7">
        <w:trPr>
          <w:jc w:val="center"/>
        </w:trPr>
        <w:tc>
          <w:tcPr>
            <w:tcW w:w="0" w:type="auto"/>
            <w:gridSpan w:val="3"/>
            <w:tcMar>
              <w:top w:w="30" w:type="dxa"/>
              <w:left w:w="20" w:type="dxa"/>
              <w:bottom w:w="30" w:type="dxa"/>
              <w:right w:w="20" w:type="dxa"/>
            </w:tcMar>
            <w:vAlign w:val="bottom"/>
            <w:hideMark/>
          </w:tcPr>
          <w:p w14:paraId="6E3D9AE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Large accelerated filer</w:t>
            </w:r>
          </w:p>
        </w:tc>
        <w:tc>
          <w:tcPr>
            <w:tcW w:w="0" w:type="auto"/>
            <w:gridSpan w:val="3"/>
            <w:tcMar>
              <w:top w:w="30" w:type="dxa"/>
              <w:left w:w="20" w:type="dxa"/>
              <w:bottom w:w="30" w:type="dxa"/>
              <w:right w:w="20" w:type="dxa"/>
            </w:tcMar>
            <w:vAlign w:val="bottom"/>
            <w:hideMark/>
          </w:tcPr>
          <w:p w14:paraId="4C6BD15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Segoe UI Emoji" w:eastAsia="宋体" w:hAnsi="Segoe UI Emoji" w:cs="Segoe UI Emoji"/>
                <w:color w:val="000000"/>
                <w:kern w:val="0"/>
                <w:sz w:val="18"/>
                <w:szCs w:val="18"/>
              </w:rPr>
              <w:t>☑</w:t>
            </w:r>
          </w:p>
        </w:tc>
        <w:tc>
          <w:tcPr>
            <w:tcW w:w="0" w:type="auto"/>
            <w:gridSpan w:val="3"/>
            <w:tcMar>
              <w:top w:w="0" w:type="dxa"/>
              <w:left w:w="20" w:type="dxa"/>
              <w:bottom w:w="0" w:type="dxa"/>
              <w:right w:w="20" w:type="dxa"/>
            </w:tcMar>
            <w:vAlign w:val="center"/>
            <w:hideMark/>
          </w:tcPr>
          <w:p w14:paraId="5F4B5045"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7535A7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gridSpan w:val="3"/>
            <w:tcMar>
              <w:top w:w="30" w:type="dxa"/>
              <w:left w:w="20" w:type="dxa"/>
              <w:bottom w:w="30" w:type="dxa"/>
              <w:right w:w="20" w:type="dxa"/>
            </w:tcMar>
            <w:vAlign w:val="bottom"/>
            <w:hideMark/>
          </w:tcPr>
          <w:p w14:paraId="03C209D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Accelerated filer </w:t>
            </w:r>
          </w:p>
        </w:tc>
        <w:tc>
          <w:tcPr>
            <w:tcW w:w="0" w:type="auto"/>
            <w:gridSpan w:val="3"/>
            <w:tcMar>
              <w:top w:w="30" w:type="dxa"/>
              <w:left w:w="20" w:type="dxa"/>
              <w:bottom w:w="30" w:type="dxa"/>
              <w:right w:w="20" w:type="dxa"/>
            </w:tcMar>
            <w:vAlign w:val="bottom"/>
            <w:hideMark/>
          </w:tcPr>
          <w:p w14:paraId="4600D7B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Segoe UI Symbol" w:eastAsia="宋体" w:hAnsi="Segoe UI Symbol" w:cs="Segoe UI Symbol"/>
                <w:color w:val="000000"/>
                <w:kern w:val="0"/>
                <w:sz w:val="18"/>
                <w:szCs w:val="18"/>
              </w:rPr>
              <w:t>☐</w:t>
            </w:r>
          </w:p>
        </w:tc>
      </w:tr>
      <w:tr w:rsidR="00113BF7" w:rsidRPr="00113BF7" w14:paraId="4BD11AFA" w14:textId="77777777" w:rsidTr="00113BF7">
        <w:trPr>
          <w:jc w:val="center"/>
        </w:trPr>
        <w:tc>
          <w:tcPr>
            <w:tcW w:w="0" w:type="auto"/>
            <w:gridSpan w:val="3"/>
            <w:tcMar>
              <w:top w:w="30" w:type="dxa"/>
              <w:left w:w="20" w:type="dxa"/>
              <w:bottom w:w="30" w:type="dxa"/>
              <w:right w:w="20" w:type="dxa"/>
            </w:tcMar>
            <w:vAlign w:val="bottom"/>
            <w:hideMark/>
          </w:tcPr>
          <w:p w14:paraId="1FA884E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Non-accelerated filer</w:t>
            </w:r>
          </w:p>
        </w:tc>
        <w:tc>
          <w:tcPr>
            <w:tcW w:w="0" w:type="auto"/>
            <w:gridSpan w:val="3"/>
            <w:tcMar>
              <w:top w:w="30" w:type="dxa"/>
              <w:left w:w="20" w:type="dxa"/>
              <w:bottom w:w="30" w:type="dxa"/>
              <w:right w:w="20" w:type="dxa"/>
            </w:tcMar>
            <w:vAlign w:val="bottom"/>
            <w:hideMark/>
          </w:tcPr>
          <w:p w14:paraId="1F008AE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Segoe UI Symbol" w:eastAsia="宋体" w:hAnsi="Segoe UI Symbol" w:cs="Segoe UI Symbol"/>
                <w:color w:val="000000"/>
                <w:kern w:val="0"/>
                <w:sz w:val="18"/>
                <w:szCs w:val="18"/>
              </w:rPr>
              <w:t>☐</w:t>
            </w:r>
          </w:p>
        </w:tc>
        <w:tc>
          <w:tcPr>
            <w:tcW w:w="0" w:type="auto"/>
            <w:gridSpan w:val="3"/>
            <w:tcMar>
              <w:top w:w="0" w:type="dxa"/>
              <w:left w:w="20" w:type="dxa"/>
              <w:bottom w:w="0" w:type="dxa"/>
              <w:right w:w="20" w:type="dxa"/>
            </w:tcMar>
            <w:vAlign w:val="center"/>
            <w:hideMark/>
          </w:tcPr>
          <w:p w14:paraId="72DCD392"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CAD6F3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gridSpan w:val="3"/>
            <w:tcMar>
              <w:top w:w="30" w:type="dxa"/>
              <w:left w:w="20" w:type="dxa"/>
              <w:bottom w:w="30" w:type="dxa"/>
              <w:right w:w="20" w:type="dxa"/>
            </w:tcMar>
            <w:vAlign w:val="bottom"/>
            <w:hideMark/>
          </w:tcPr>
          <w:p w14:paraId="44906F7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Smaller reporting company</w:t>
            </w:r>
          </w:p>
        </w:tc>
        <w:tc>
          <w:tcPr>
            <w:tcW w:w="0" w:type="auto"/>
            <w:gridSpan w:val="3"/>
            <w:tcMar>
              <w:top w:w="30" w:type="dxa"/>
              <w:left w:w="20" w:type="dxa"/>
              <w:bottom w:w="30" w:type="dxa"/>
              <w:right w:w="20" w:type="dxa"/>
            </w:tcMar>
            <w:vAlign w:val="bottom"/>
            <w:hideMark/>
          </w:tcPr>
          <w:p w14:paraId="741103F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Segoe UI Symbol" w:eastAsia="宋体" w:hAnsi="Segoe UI Symbol" w:cs="Segoe UI Symbol"/>
                <w:color w:val="000000"/>
                <w:kern w:val="0"/>
                <w:sz w:val="18"/>
                <w:szCs w:val="18"/>
              </w:rPr>
              <w:t>☐</w:t>
            </w:r>
          </w:p>
        </w:tc>
      </w:tr>
      <w:tr w:rsidR="00113BF7" w:rsidRPr="00113BF7" w14:paraId="08E572D9" w14:textId="77777777" w:rsidTr="00113BF7">
        <w:trPr>
          <w:jc w:val="center"/>
        </w:trPr>
        <w:tc>
          <w:tcPr>
            <w:tcW w:w="0" w:type="auto"/>
            <w:gridSpan w:val="3"/>
            <w:tcMar>
              <w:top w:w="0" w:type="dxa"/>
              <w:left w:w="20" w:type="dxa"/>
              <w:bottom w:w="0" w:type="dxa"/>
              <w:right w:w="20" w:type="dxa"/>
            </w:tcMar>
            <w:vAlign w:val="center"/>
            <w:hideMark/>
          </w:tcPr>
          <w:p w14:paraId="3004CE59"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36D0A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947AF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24F0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A2C773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Emerging growth company</w:t>
            </w:r>
          </w:p>
        </w:tc>
        <w:tc>
          <w:tcPr>
            <w:tcW w:w="0" w:type="auto"/>
            <w:gridSpan w:val="3"/>
            <w:tcMar>
              <w:top w:w="30" w:type="dxa"/>
              <w:left w:w="20" w:type="dxa"/>
              <w:bottom w:w="30" w:type="dxa"/>
              <w:right w:w="20" w:type="dxa"/>
            </w:tcMar>
            <w:vAlign w:val="bottom"/>
            <w:hideMark/>
          </w:tcPr>
          <w:p w14:paraId="26E70CD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Segoe UI Symbol" w:eastAsia="宋体" w:hAnsi="Segoe UI Symbol" w:cs="Segoe UI Symbol"/>
                <w:color w:val="000000"/>
                <w:kern w:val="0"/>
                <w:sz w:val="18"/>
                <w:szCs w:val="18"/>
              </w:rPr>
              <w:t>☐</w:t>
            </w:r>
          </w:p>
        </w:tc>
      </w:tr>
    </w:tbl>
    <w:p w14:paraId="6573AC4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shd w:val="clear" w:color="auto" w:fill="FFFFFF"/>
        </w:rPr>
        <w:t>If an emerging growth company, indicate by check mark if the registrant has elected not to use the extended transition period for complying with any new or revised financial accounting standards provided pursuant to Section 13(a) of the Exchange Act. </w:t>
      </w:r>
      <w:r w:rsidRPr="00113BF7">
        <w:rPr>
          <w:rFonts w:ascii="Segoe UI Symbol" w:eastAsia="宋体" w:hAnsi="Segoe UI Symbol" w:cs="Segoe UI Symbol"/>
          <w:color w:val="000000"/>
          <w:kern w:val="0"/>
          <w:sz w:val="18"/>
          <w:szCs w:val="18"/>
          <w:shd w:val="clear" w:color="auto" w:fill="FFFFFF"/>
        </w:rPr>
        <w:t>☐</w:t>
      </w:r>
    </w:p>
    <w:p w14:paraId="21A4D12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Indicate by check mark whether the registrant has filed a report on and attestation to its management’s assessment of the effectiveness of its internal control over financial reporting under Section 404(b) of the Sarbanes-Oxley Act (15 U.S.C. 7262(b)) by the registered public accounting firm that prepared or issued its audit report. </w:t>
      </w:r>
      <w:r w:rsidRPr="00113BF7">
        <w:rPr>
          <w:rFonts w:ascii="Wingdings" w:eastAsia="宋体" w:hAnsi="Wingdings" w:cs="宋体"/>
          <w:color w:val="000000"/>
          <w:kern w:val="0"/>
          <w:sz w:val="20"/>
          <w:szCs w:val="20"/>
        </w:rPr>
        <w:t>☑</w:t>
      </w:r>
    </w:p>
    <w:p w14:paraId="4AF9535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shd w:val="clear" w:color="auto" w:fill="FFFFFF"/>
        </w:rPr>
        <w:t>If securities are registered pursuant to Section 12(b) of the Act, indicate by check mark whether the financial statements of the registrant included in the filing reflect the correction of an error to previously issued financial statements. </w:t>
      </w:r>
      <w:r w:rsidRPr="00113BF7">
        <w:rPr>
          <w:rFonts w:ascii="Segoe UI Symbol" w:eastAsia="宋体" w:hAnsi="Segoe UI Symbol" w:cs="Segoe UI Symbol"/>
          <w:color w:val="000000"/>
          <w:kern w:val="0"/>
          <w:sz w:val="18"/>
          <w:szCs w:val="18"/>
          <w:shd w:val="clear" w:color="auto" w:fill="FFFFFF"/>
        </w:rPr>
        <w:t>☐</w:t>
      </w:r>
    </w:p>
    <w:p w14:paraId="59FFCA1C" w14:textId="77777777" w:rsidR="00113BF7" w:rsidRPr="00113BF7" w:rsidRDefault="00113BF7" w:rsidP="00113BF7">
      <w:pPr>
        <w:widowControl/>
        <w:jc w:val="center"/>
        <w:rPr>
          <w:rFonts w:ascii="宋体" w:eastAsia="宋体" w:hAnsi="宋体" w:cs="宋体"/>
          <w:kern w:val="0"/>
          <w:sz w:val="24"/>
          <w:szCs w:val="24"/>
        </w:rPr>
      </w:pPr>
    </w:p>
    <w:p w14:paraId="44F97E4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w:t>
      </w:r>
    </w:p>
    <w:p w14:paraId="326DFEB3" w14:textId="77777777" w:rsidR="00113BF7" w:rsidRPr="00113BF7" w:rsidRDefault="00113BF7" w:rsidP="00113BF7">
      <w:pPr>
        <w:widowControl/>
        <w:jc w:val="center"/>
        <w:rPr>
          <w:rFonts w:ascii="宋体" w:eastAsia="宋体" w:hAnsi="宋体" w:cs="宋体"/>
          <w:kern w:val="0"/>
          <w:sz w:val="24"/>
          <w:szCs w:val="24"/>
        </w:rPr>
      </w:pPr>
    </w:p>
    <w:p w14:paraId="40D0E681"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9EBDFD8">
          <v:rect id="_x0000_i1025" style="width:0;height:1.5pt" o:hralign="center" o:hrstd="t" o:hr="t" fillcolor="#a0a0a0" stroked="f"/>
        </w:pict>
      </w:r>
    </w:p>
    <w:p w14:paraId="2927B5A9" w14:textId="77777777" w:rsidR="00113BF7" w:rsidRPr="00113BF7" w:rsidRDefault="00113BF7" w:rsidP="00113BF7">
      <w:pPr>
        <w:widowControl/>
        <w:jc w:val="left"/>
        <w:rPr>
          <w:rFonts w:ascii="宋体" w:eastAsia="宋体" w:hAnsi="宋体" w:cs="宋体"/>
          <w:kern w:val="0"/>
          <w:sz w:val="24"/>
          <w:szCs w:val="24"/>
        </w:rPr>
      </w:pPr>
      <w:hyperlink r:id="rId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370E33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shd w:val="clear" w:color="auto" w:fill="FFFFFF"/>
        </w:rPr>
        <w:t>Indicate by check mark whether any of those error corrections are restatements that required a recovery analysis of incentive-based compensation received by any of the registrant’s executive officers during the relevant recovery period pursuant to §240.10D-1(b). </w:t>
      </w:r>
      <w:r w:rsidRPr="00113BF7">
        <w:rPr>
          <w:rFonts w:ascii="Segoe UI Symbol" w:eastAsia="宋体" w:hAnsi="Segoe UI Symbol" w:cs="Segoe UI Symbol"/>
          <w:color w:val="000000"/>
          <w:kern w:val="0"/>
          <w:sz w:val="18"/>
          <w:szCs w:val="18"/>
          <w:shd w:val="clear" w:color="auto" w:fill="FFFFFF"/>
        </w:rPr>
        <w:t>☐</w:t>
      </w:r>
    </w:p>
    <w:p w14:paraId="4CC9B87B" w14:textId="77777777" w:rsidR="00113BF7" w:rsidRPr="00113BF7" w:rsidRDefault="00113BF7" w:rsidP="00113BF7">
      <w:pPr>
        <w:widowControl/>
        <w:jc w:val="left"/>
        <w:rPr>
          <w:rFonts w:ascii="宋体" w:eastAsia="宋体" w:hAnsi="宋体" w:cs="宋体"/>
          <w:kern w:val="0"/>
          <w:sz w:val="24"/>
          <w:szCs w:val="24"/>
        </w:rPr>
      </w:pPr>
    </w:p>
    <w:p w14:paraId="71B7182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shd w:val="clear" w:color="auto" w:fill="FFFFFF"/>
        </w:rPr>
        <w:t>Indicate by check mark whether the registrant is a shell company (as defined in Rule 12b-2 of the Act). Yes </w:t>
      </w:r>
      <w:r w:rsidRPr="00113BF7">
        <w:rPr>
          <w:rFonts w:ascii="Segoe UI Symbol" w:eastAsia="宋体" w:hAnsi="Segoe UI Symbol" w:cs="Segoe UI Symbol"/>
          <w:color w:val="000000"/>
          <w:kern w:val="0"/>
          <w:sz w:val="22"/>
          <w:shd w:val="clear" w:color="auto" w:fill="FFFFFF"/>
        </w:rPr>
        <w:t>☐</w:t>
      </w:r>
      <w:r w:rsidRPr="00113BF7">
        <w:rPr>
          <w:rFonts w:ascii="Times New Roman" w:eastAsia="宋体" w:hAnsi="Times New Roman" w:cs="Times New Roman"/>
          <w:b/>
          <w:bCs/>
          <w:color w:val="000000"/>
          <w:kern w:val="0"/>
          <w:sz w:val="18"/>
          <w:szCs w:val="18"/>
        </w:rPr>
        <w:t> </w:t>
      </w:r>
      <w:r w:rsidRPr="00113BF7">
        <w:rPr>
          <w:rFonts w:ascii="Times New Roman" w:eastAsia="宋体" w:hAnsi="Times New Roman" w:cs="Times New Roman"/>
          <w:color w:val="000000"/>
          <w:kern w:val="0"/>
          <w:sz w:val="18"/>
          <w:szCs w:val="18"/>
          <w:shd w:val="clear" w:color="auto" w:fill="FFFFFF"/>
        </w:rPr>
        <w:t>No </w:t>
      </w:r>
      <w:r w:rsidRPr="00113BF7">
        <w:rPr>
          <w:rFonts w:ascii="Wingdings" w:eastAsia="宋体" w:hAnsi="Wingdings" w:cs="宋体"/>
          <w:color w:val="000000"/>
          <w:kern w:val="0"/>
          <w:sz w:val="18"/>
          <w:szCs w:val="18"/>
        </w:rPr>
        <w:t>þ</w:t>
      </w:r>
    </w:p>
    <w:p w14:paraId="182594D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As of July 29, 2022, the last business day of the registrant’s most recently completed second fiscal quarter, the aggregate market value of the shares of the registrant’s common stock held by non-affiliates was approximately $11.4 billion (based on the closing price of $45.06 per share of Class C Common Stock reported on the New York Stock Exchange on that date).</w:t>
      </w:r>
    </w:p>
    <w:p w14:paraId="74CBB07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As of March 27, 2023, there were 731,204,853 shares of the registrant’s common stock outstanding, consisting of 257,374,103</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color w:val="000000"/>
          <w:kern w:val="0"/>
          <w:sz w:val="18"/>
          <w:szCs w:val="18"/>
        </w:rPr>
        <w:t>outstanding shares of Class C Common Stock, 378,480,523 outstanding shares of Class A Common Stock, and 95,350,227 outstanding shares of Class B Common Stock.</w:t>
      </w:r>
    </w:p>
    <w:p w14:paraId="453E374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DOCUMENTS INCORPORATED BY REFERENCE</w:t>
      </w:r>
    </w:p>
    <w:p w14:paraId="7EDA60B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lastRenderedPageBreak/>
        <w:t>The information required by Part III of this report, to the extent not set forth herein, is incorporated by reference from the registrant’s proxy statement relating to its annual meeting of stockholders to be held in 2023. The proxy statement will be filed with the Securities and Exchange Commission within 120 days after the end of the fiscal year to which this report relates.</w:t>
      </w:r>
    </w:p>
    <w:p w14:paraId="1ABC93B0" w14:textId="77777777" w:rsidR="00113BF7" w:rsidRPr="00113BF7" w:rsidRDefault="00113BF7" w:rsidP="00113BF7">
      <w:pPr>
        <w:widowControl/>
        <w:jc w:val="left"/>
        <w:rPr>
          <w:rFonts w:ascii="宋体" w:eastAsia="宋体" w:hAnsi="宋体" w:cs="宋体"/>
          <w:kern w:val="0"/>
          <w:sz w:val="24"/>
          <w:szCs w:val="24"/>
        </w:rPr>
      </w:pPr>
    </w:p>
    <w:p w14:paraId="4F7A86B3" w14:textId="77777777" w:rsidR="00113BF7" w:rsidRPr="00113BF7" w:rsidRDefault="00113BF7" w:rsidP="00113BF7">
      <w:pPr>
        <w:widowControl/>
        <w:jc w:val="center"/>
        <w:rPr>
          <w:rFonts w:ascii="宋体" w:eastAsia="宋体" w:hAnsi="宋体" w:cs="宋体"/>
          <w:kern w:val="0"/>
          <w:sz w:val="24"/>
          <w:szCs w:val="24"/>
        </w:rPr>
      </w:pPr>
    </w:p>
    <w:p w14:paraId="2A8E70F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w:t>
      </w:r>
    </w:p>
    <w:p w14:paraId="3590C22C" w14:textId="77777777" w:rsidR="00113BF7" w:rsidRPr="00113BF7" w:rsidRDefault="00113BF7" w:rsidP="00113BF7">
      <w:pPr>
        <w:widowControl/>
        <w:jc w:val="center"/>
        <w:rPr>
          <w:rFonts w:ascii="宋体" w:eastAsia="宋体" w:hAnsi="宋体" w:cs="宋体"/>
          <w:kern w:val="0"/>
          <w:sz w:val="24"/>
          <w:szCs w:val="24"/>
        </w:rPr>
      </w:pPr>
    </w:p>
    <w:p w14:paraId="0D75D0ED"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8F738E9">
          <v:rect id="_x0000_i1026" style="width:0;height:1.5pt" o:hralign="center" o:hrstd="t" o:hr="t" fillcolor="#a0a0a0" stroked="f"/>
        </w:pict>
      </w:r>
    </w:p>
    <w:p w14:paraId="7BDCDDC0" w14:textId="77777777" w:rsidR="00113BF7" w:rsidRPr="00113BF7" w:rsidRDefault="00113BF7" w:rsidP="00113BF7">
      <w:pPr>
        <w:widowControl/>
        <w:jc w:val="left"/>
        <w:rPr>
          <w:rFonts w:ascii="宋体" w:eastAsia="宋体" w:hAnsi="宋体" w:cs="宋体"/>
          <w:kern w:val="0"/>
          <w:sz w:val="24"/>
          <w:szCs w:val="24"/>
        </w:rPr>
      </w:pPr>
      <w:hyperlink r:id="rId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333FDC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CAUTIONARY NOTE REGARDING FORWARD-LOOKING STATEMENTS</w:t>
      </w:r>
    </w:p>
    <w:p w14:paraId="5C9C361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This report contains </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forward-looking statements</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 within the meaning of Section 27A of the Securities Act of 1933 and Section 21E of the Securities Exchange Act of 1934. The words </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may,</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will,</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anticipate,</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estimate,</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expect,</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intend,</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plan,</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aim,</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seek,</w:t>
      </w:r>
      <w:r w:rsidRPr="00113BF7">
        <w:rPr>
          <w:rFonts w:ascii="Times New Roman" w:eastAsia="宋体" w:hAnsi="Times New Roman" w:cs="Times New Roman"/>
          <w:color w:val="000000"/>
          <w:kern w:val="0"/>
          <w:sz w:val="18"/>
          <w:szCs w:val="18"/>
          <w:shd w:val="clear" w:color="auto" w:fill="FFFFFF"/>
        </w:rPr>
        <w:t>”</w:t>
      </w:r>
      <w:r w:rsidRPr="00113BF7">
        <w:rPr>
          <w:rFonts w:ascii="Times New Roman" w:eastAsia="宋体" w:hAnsi="Times New Roman" w:cs="Times New Roman"/>
          <w:color w:val="000000"/>
          <w:kern w:val="0"/>
          <w:sz w:val="20"/>
          <w:szCs w:val="20"/>
        </w:rPr>
        <w:t> and similar expressions as they relate to us or our management are intended to identify these forward-looking statements. All statements by us regarding our expected financial position, revenues, cash flows and other operating results, business strategy, legal proceedings and similar matters are forward-looking statements. Our expectations expressed or implied in these forward-looking statements may not turn out to be correct. Our results could be materially different from our expectations because of various risks, including the risks discussed in “Part I — Item 1A — Risk Factors” and in our other periodic and current reports filed with the Securities and Exchange Commission (“SEC”). Any forward-looking statement speaks only as of the date as of which such statement is made, and, except as required by law, we undertake no obligation to update any forward-looking statement after the date as of which such statement was made, whether to reflect changes in circumstances or our expectations, the occurrence of unanticipated events, or otherwise.</w:t>
      </w:r>
    </w:p>
    <w:p w14:paraId="6FD3753B" w14:textId="77777777" w:rsidR="00113BF7" w:rsidRPr="00113BF7" w:rsidRDefault="00113BF7" w:rsidP="00113BF7">
      <w:pPr>
        <w:widowControl/>
        <w:jc w:val="center"/>
        <w:rPr>
          <w:rFonts w:ascii="宋体" w:eastAsia="宋体" w:hAnsi="宋体" w:cs="宋体"/>
          <w:kern w:val="0"/>
          <w:sz w:val="24"/>
          <w:szCs w:val="24"/>
        </w:rPr>
      </w:pPr>
    </w:p>
    <w:p w14:paraId="1E453BB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w:t>
      </w:r>
    </w:p>
    <w:p w14:paraId="6110A8E1" w14:textId="77777777" w:rsidR="00113BF7" w:rsidRPr="00113BF7" w:rsidRDefault="00113BF7" w:rsidP="00113BF7">
      <w:pPr>
        <w:widowControl/>
        <w:jc w:val="center"/>
        <w:rPr>
          <w:rFonts w:ascii="宋体" w:eastAsia="宋体" w:hAnsi="宋体" w:cs="宋体"/>
          <w:kern w:val="0"/>
          <w:sz w:val="24"/>
          <w:szCs w:val="24"/>
        </w:rPr>
      </w:pPr>
    </w:p>
    <w:p w14:paraId="572BB1EE"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F4F1B82">
          <v:rect id="_x0000_i1027" style="width:0;height:1.5pt" o:hralign="center" o:hrstd="t" o:hr="t" fillcolor="#a0a0a0" stroked="f"/>
        </w:pict>
      </w:r>
    </w:p>
    <w:p w14:paraId="4255CA68" w14:textId="77777777" w:rsidR="00113BF7" w:rsidRPr="00113BF7" w:rsidRDefault="00113BF7" w:rsidP="00113BF7">
      <w:pPr>
        <w:widowControl/>
        <w:jc w:val="left"/>
        <w:rPr>
          <w:rFonts w:ascii="宋体" w:eastAsia="宋体" w:hAnsi="宋体" w:cs="宋体"/>
          <w:kern w:val="0"/>
          <w:sz w:val="24"/>
          <w:szCs w:val="24"/>
        </w:rPr>
      </w:pPr>
      <w:hyperlink r:id="rId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042D48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4EE0AD64" w14:textId="77777777" w:rsidR="00113BF7" w:rsidRPr="00113BF7" w:rsidRDefault="00113BF7" w:rsidP="00113BF7">
      <w:pPr>
        <w:widowControl/>
        <w:jc w:val="center"/>
        <w:rPr>
          <w:rFonts w:ascii="宋体" w:eastAsia="宋体" w:hAnsi="宋体" w:cs="宋体"/>
          <w:kern w:val="0"/>
          <w:sz w:val="24"/>
          <w:szCs w:val="24"/>
        </w:rPr>
      </w:pPr>
    </w:p>
    <w:p w14:paraId="1C68A78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TABLE OF CONTENTS</w:t>
      </w:r>
    </w:p>
    <w:tbl>
      <w:tblPr>
        <w:tblW w:w="20524" w:type="dxa"/>
        <w:jc w:val="center"/>
        <w:tblCellMar>
          <w:top w:w="15" w:type="dxa"/>
          <w:left w:w="15" w:type="dxa"/>
          <w:bottom w:w="15" w:type="dxa"/>
          <w:right w:w="15" w:type="dxa"/>
        </w:tblCellMar>
        <w:tblLook w:val="04A0" w:firstRow="1" w:lastRow="0" w:firstColumn="1" w:lastColumn="0" w:noHBand="0" w:noVBand="1"/>
      </w:tblPr>
      <w:tblGrid>
        <w:gridCol w:w="177"/>
        <w:gridCol w:w="2930"/>
        <w:gridCol w:w="36"/>
        <w:gridCol w:w="176"/>
        <w:gridCol w:w="15879"/>
        <w:gridCol w:w="36"/>
        <w:gridCol w:w="176"/>
        <w:gridCol w:w="1078"/>
        <w:gridCol w:w="36"/>
      </w:tblGrid>
      <w:tr w:rsidR="00113BF7" w:rsidRPr="00113BF7" w14:paraId="4CFB2AC5" w14:textId="77777777" w:rsidTr="00113BF7">
        <w:trPr>
          <w:jc w:val="center"/>
        </w:trPr>
        <w:tc>
          <w:tcPr>
            <w:tcW w:w="175" w:type="dxa"/>
            <w:vAlign w:val="center"/>
            <w:hideMark/>
          </w:tcPr>
          <w:p w14:paraId="75EFA37B" w14:textId="77777777" w:rsidR="00113BF7" w:rsidRPr="00113BF7" w:rsidRDefault="00113BF7" w:rsidP="00113BF7">
            <w:pPr>
              <w:widowControl/>
              <w:jc w:val="center"/>
              <w:rPr>
                <w:rFonts w:ascii="宋体" w:eastAsia="宋体" w:hAnsi="宋体" w:cs="宋体"/>
                <w:kern w:val="0"/>
                <w:sz w:val="24"/>
                <w:szCs w:val="24"/>
              </w:rPr>
            </w:pPr>
          </w:p>
        </w:tc>
        <w:tc>
          <w:tcPr>
            <w:tcW w:w="2904" w:type="dxa"/>
            <w:vAlign w:val="center"/>
            <w:hideMark/>
          </w:tcPr>
          <w:p w14:paraId="055FA3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1B4A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F12AE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744" w:type="dxa"/>
            <w:vAlign w:val="center"/>
            <w:hideMark/>
          </w:tcPr>
          <w:p w14:paraId="1AAB75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BDD3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376C2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069" w:type="dxa"/>
            <w:vAlign w:val="center"/>
            <w:hideMark/>
          </w:tcPr>
          <w:p w14:paraId="4E02E9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D7AC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084AC70" w14:textId="77777777" w:rsidTr="00113BF7">
        <w:trPr>
          <w:jc w:val="center"/>
        </w:trPr>
        <w:tc>
          <w:tcPr>
            <w:tcW w:w="0" w:type="auto"/>
            <w:gridSpan w:val="3"/>
            <w:tcMar>
              <w:top w:w="0" w:type="dxa"/>
              <w:left w:w="20" w:type="dxa"/>
              <w:bottom w:w="0" w:type="dxa"/>
              <w:right w:w="20" w:type="dxa"/>
            </w:tcMar>
            <w:vAlign w:val="center"/>
            <w:hideMark/>
          </w:tcPr>
          <w:p w14:paraId="5AA4A5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95ADE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E0CEA4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Page</w:t>
            </w:r>
          </w:p>
        </w:tc>
      </w:tr>
      <w:tr w:rsidR="00113BF7" w:rsidRPr="00113BF7" w14:paraId="0CD1C69E" w14:textId="77777777" w:rsidTr="00113BF7">
        <w:trPr>
          <w:jc w:val="center"/>
        </w:trPr>
        <w:tc>
          <w:tcPr>
            <w:tcW w:w="0" w:type="auto"/>
            <w:gridSpan w:val="3"/>
            <w:tcMar>
              <w:top w:w="30" w:type="dxa"/>
              <w:left w:w="20" w:type="dxa"/>
              <w:bottom w:w="30" w:type="dxa"/>
              <w:right w:w="20" w:type="dxa"/>
            </w:tcMar>
            <w:hideMark/>
          </w:tcPr>
          <w:p w14:paraId="3CD82E30" w14:textId="77777777" w:rsidR="00113BF7" w:rsidRPr="00113BF7" w:rsidRDefault="00113BF7" w:rsidP="00113BF7">
            <w:pPr>
              <w:widowControl/>
              <w:spacing w:after="100"/>
              <w:jc w:val="left"/>
              <w:rPr>
                <w:rFonts w:ascii="宋体" w:eastAsia="宋体" w:hAnsi="宋体" w:cs="宋体"/>
                <w:kern w:val="0"/>
                <w:sz w:val="24"/>
                <w:szCs w:val="24"/>
              </w:rPr>
            </w:pPr>
            <w:hyperlink r:id="rId8" w:anchor="i03af30d7a8b5485ea1013bbb75a0bd47_16" w:history="1">
              <w:r w:rsidRPr="00113BF7">
                <w:rPr>
                  <w:rFonts w:ascii="Times New Roman" w:eastAsia="宋体" w:hAnsi="Times New Roman" w:cs="Times New Roman"/>
                  <w:b/>
                  <w:bCs/>
                  <w:color w:val="0000FF"/>
                  <w:kern w:val="0"/>
                  <w:sz w:val="20"/>
                  <w:szCs w:val="20"/>
                  <w:u w:val="single"/>
                </w:rPr>
                <w:t>PART I</w:t>
              </w:r>
            </w:hyperlink>
          </w:p>
        </w:tc>
        <w:tc>
          <w:tcPr>
            <w:tcW w:w="0" w:type="auto"/>
            <w:gridSpan w:val="3"/>
            <w:tcMar>
              <w:top w:w="0" w:type="dxa"/>
              <w:left w:w="20" w:type="dxa"/>
              <w:bottom w:w="0" w:type="dxa"/>
              <w:right w:w="20" w:type="dxa"/>
            </w:tcMar>
            <w:vAlign w:val="center"/>
            <w:hideMark/>
          </w:tcPr>
          <w:p w14:paraId="4C70B7A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B43A3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3628469" w14:textId="77777777" w:rsidTr="00113BF7">
        <w:trPr>
          <w:jc w:val="center"/>
        </w:trPr>
        <w:tc>
          <w:tcPr>
            <w:tcW w:w="0" w:type="auto"/>
            <w:gridSpan w:val="3"/>
            <w:tcMar>
              <w:top w:w="30" w:type="dxa"/>
              <w:left w:w="20" w:type="dxa"/>
              <w:bottom w:w="30" w:type="dxa"/>
              <w:right w:w="20" w:type="dxa"/>
            </w:tcMar>
            <w:hideMark/>
          </w:tcPr>
          <w:p w14:paraId="66BD6008" w14:textId="77777777" w:rsidR="00113BF7" w:rsidRPr="00113BF7" w:rsidRDefault="00113BF7" w:rsidP="00113BF7">
            <w:pPr>
              <w:widowControl/>
              <w:spacing w:after="100"/>
              <w:jc w:val="left"/>
              <w:rPr>
                <w:rFonts w:ascii="宋体" w:eastAsia="宋体" w:hAnsi="宋体" w:cs="宋体"/>
                <w:kern w:val="0"/>
                <w:sz w:val="24"/>
                <w:szCs w:val="24"/>
              </w:rPr>
            </w:pPr>
            <w:hyperlink r:id="rId9" w:anchor="i03af30d7a8b5485ea1013bbb75a0bd47_166" w:history="1">
              <w:r w:rsidRPr="00113BF7">
                <w:rPr>
                  <w:rFonts w:ascii="Times New Roman" w:eastAsia="宋体" w:hAnsi="Times New Roman" w:cs="Times New Roman"/>
                  <w:color w:val="0000FF"/>
                  <w:kern w:val="0"/>
                  <w:sz w:val="20"/>
                  <w:szCs w:val="20"/>
                  <w:u w:val="single"/>
                </w:rPr>
                <w:t>Item 1.</w:t>
              </w:r>
            </w:hyperlink>
          </w:p>
        </w:tc>
        <w:tc>
          <w:tcPr>
            <w:tcW w:w="0" w:type="auto"/>
            <w:gridSpan w:val="3"/>
            <w:tcMar>
              <w:top w:w="30" w:type="dxa"/>
              <w:left w:w="20" w:type="dxa"/>
              <w:bottom w:w="30" w:type="dxa"/>
              <w:right w:w="20" w:type="dxa"/>
            </w:tcMar>
            <w:hideMark/>
          </w:tcPr>
          <w:p w14:paraId="0A19FB6F" w14:textId="77777777" w:rsidR="00113BF7" w:rsidRPr="00113BF7" w:rsidRDefault="00113BF7" w:rsidP="00113BF7">
            <w:pPr>
              <w:widowControl/>
              <w:spacing w:after="100"/>
              <w:jc w:val="left"/>
              <w:rPr>
                <w:rFonts w:ascii="宋体" w:eastAsia="宋体" w:hAnsi="宋体" w:cs="宋体"/>
                <w:kern w:val="0"/>
                <w:sz w:val="24"/>
                <w:szCs w:val="24"/>
              </w:rPr>
            </w:pPr>
            <w:hyperlink r:id="rId10" w:anchor="i03af30d7a8b5485ea1013bbb75a0bd47_166" w:history="1">
              <w:r w:rsidRPr="00113BF7">
                <w:rPr>
                  <w:rFonts w:ascii="Times New Roman" w:eastAsia="宋体" w:hAnsi="Times New Roman" w:cs="Times New Roman"/>
                  <w:color w:val="0000FF"/>
                  <w:kern w:val="0"/>
                  <w:sz w:val="20"/>
                  <w:szCs w:val="20"/>
                  <w:u w:val="single"/>
                </w:rPr>
                <w:t>Business</w:t>
              </w:r>
            </w:hyperlink>
          </w:p>
        </w:tc>
        <w:tc>
          <w:tcPr>
            <w:tcW w:w="0" w:type="auto"/>
            <w:gridSpan w:val="3"/>
            <w:tcMar>
              <w:top w:w="30" w:type="dxa"/>
              <w:left w:w="20" w:type="dxa"/>
              <w:bottom w:w="30" w:type="dxa"/>
              <w:right w:w="20" w:type="dxa"/>
            </w:tcMar>
            <w:hideMark/>
          </w:tcPr>
          <w:p w14:paraId="21CF93B6" w14:textId="77777777" w:rsidR="00113BF7" w:rsidRPr="00113BF7" w:rsidRDefault="00113BF7" w:rsidP="00113BF7">
            <w:pPr>
              <w:widowControl/>
              <w:spacing w:after="100"/>
              <w:jc w:val="center"/>
              <w:rPr>
                <w:rFonts w:ascii="宋体" w:eastAsia="宋体" w:hAnsi="宋体" w:cs="宋体"/>
                <w:kern w:val="0"/>
                <w:sz w:val="24"/>
                <w:szCs w:val="24"/>
              </w:rPr>
            </w:pPr>
            <w:hyperlink r:id="rId11" w:anchor="i03af30d7a8b5485ea1013bbb75a0bd47_166" w:history="1">
              <w:r w:rsidRPr="00113BF7">
                <w:rPr>
                  <w:rFonts w:ascii="Times New Roman" w:eastAsia="宋体" w:hAnsi="Times New Roman" w:cs="Times New Roman"/>
                  <w:color w:val="0000FF"/>
                  <w:kern w:val="0"/>
                  <w:sz w:val="20"/>
                  <w:szCs w:val="20"/>
                  <w:u w:val="single"/>
                </w:rPr>
                <w:t>5</w:t>
              </w:r>
            </w:hyperlink>
          </w:p>
        </w:tc>
      </w:tr>
      <w:tr w:rsidR="00113BF7" w:rsidRPr="00113BF7" w14:paraId="27D4752C" w14:textId="77777777" w:rsidTr="00113BF7">
        <w:trPr>
          <w:jc w:val="center"/>
        </w:trPr>
        <w:tc>
          <w:tcPr>
            <w:tcW w:w="0" w:type="auto"/>
            <w:gridSpan w:val="3"/>
            <w:tcMar>
              <w:top w:w="30" w:type="dxa"/>
              <w:left w:w="20" w:type="dxa"/>
              <w:bottom w:w="30" w:type="dxa"/>
              <w:right w:w="20" w:type="dxa"/>
            </w:tcMar>
            <w:hideMark/>
          </w:tcPr>
          <w:p w14:paraId="657E7B12" w14:textId="77777777" w:rsidR="00113BF7" w:rsidRPr="00113BF7" w:rsidRDefault="00113BF7" w:rsidP="00113BF7">
            <w:pPr>
              <w:widowControl/>
              <w:spacing w:after="100"/>
              <w:jc w:val="left"/>
              <w:rPr>
                <w:rFonts w:ascii="宋体" w:eastAsia="宋体" w:hAnsi="宋体" w:cs="宋体"/>
                <w:kern w:val="0"/>
                <w:sz w:val="24"/>
                <w:szCs w:val="24"/>
              </w:rPr>
            </w:pPr>
            <w:hyperlink r:id="rId12" w:anchor="i03af30d7a8b5485ea1013bbb75a0bd47_187" w:history="1">
              <w:r w:rsidRPr="00113BF7">
                <w:rPr>
                  <w:rFonts w:ascii="Times New Roman" w:eastAsia="宋体" w:hAnsi="Times New Roman" w:cs="Times New Roman"/>
                  <w:color w:val="0000FF"/>
                  <w:kern w:val="0"/>
                  <w:sz w:val="20"/>
                  <w:szCs w:val="20"/>
                  <w:u w:val="single"/>
                </w:rPr>
                <w:t>Item 1A.</w:t>
              </w:r>
            </w:hyperlink>
          </w:p>
        </w:tc>
        <w:tc>
          <w:tcPr>
            <w:tcW w:w="0" w:type="auto"/>
            <w:gridSpan w:val="3"/>
            <w:tcMar>
              <w:top w:w="30" w:type="dxa"/>
              <w:left w:w="20" w:type="dxa"/>
              <w:bottom w:w="30" w:type="dxa"/>
              <w:right w:w="20" w:type="dxa"/>
            </w:tcMar>
            <w:hideMark/>
          </w:tcPr>
          <w:p w14:paraId="404453F4" w14:textId="77777777" w:rsidR="00113BF7" w:rsidRPr="00113BF7" w:rsidRDefault="00113BF7" w:rsidP="00113BF7">
            <w:pPr>
              <w:widowControl/>
              <w:spacing w:after="100"/>
              <w:jc w:val="left"/>
              <w:rPr>
                <w:rFonts w:ascii="宋体" w:eastAsia="宋体" w:hAnsi="宋体" w:cs="宋体"/>
                <w:kern w:val="0"/>
                <w:sz w:val="24"/>
                <w:szCs w:val="24"/>
              </w:rPr>
            </w:pPr>
            <w:hyperlink r:id="rId13" w:anchor="i03af30d7a8b5485ea1013bbb75a0bd47_187" w:history="1">
              <w:r w:rsidRPr="00113BF7">
                <w:rPr>
                  <w:rFonts w:ascii="Times New Roman" w:eastAsia="宋体" w:hAnsi="Times New Roman" w:cs="Times New Roman"/>
                  <w:color w:val="0000FF"/>
                  <w:kern w:val="0"/>
                  <w:sz w:val="20"/>
                  <w:szCs w:val="20"/>
                  <w:u w:val="single"/>
                </w:rPr>
                <w:t>Risk Factors</w:t>
              </w:r>
            </w:hyperlink>
          </w:p>
        </w:tc>
        <w:tc>
          <w:tcPr>
            <w:tcW w:w="0" w:type="auto"/>
            <w:gridSpan w:val="3"/>
            <w:tcMar>
              <w:top w:w="30" w:type="dxa"/>
              <w:left w:w="20" w:type="dxa"/>
              <w:bottom w:w="30" w:type="dxa"/>
              <w:right w:w="20" w:type="dxa"/>
            </w:tcMar>
            <w:hideMark/>
          </w:tcPr>
          <w:p w14:paraId="18559F7E" w14:textId="77777777" w:rsidR="00113BF7" w:rsidRPr="00113BF7" w:rsidRDefault="00113BF7" w:rsidP="00113BF7">
            <w:pPr>
              <w:widowControl/>
              <w:spacing w:after="100"/>
              <w:jc w:val="center"/>
              <w:rPr>
                <w:rFonts w:ascii="宋体" w:eastAsia="宋体" w:hAnsi="宋体" w:cs="宋体"/>
                <w:kern w:val="0"/>
                <w:sz w:val="24"/>
                <w:szCs w:val="24"/>
              </w:rPr>
            </w:pPr>
            <w:hyperlink r:id="rId14" w:anchor="i03af30d7a8b5485ea1013bbb75a0bd47_187" w:history="1">
              <w:r w:rsidRPr="00113BF7">
                <w:rPr>
                  <w:rFonts w:ascii="Times New Roman" w:eastAsia="宋体" w:hAnsi="Times New Roman" w:cs="Times New Roman"/>
                  <w:color w:val="0000FF"/>
                  <w:kern w:val="0"/>
                  <w:sz w:val="20"/>
                  <w:szCs w:val="20"/>
                  <w:u w:val="single"/>
                </w:rPr>
                <w:t>19</w:t>
              </w:r>
            </w:hyperlink>
          </w:p>
        </w:tc>
      </w:tr>
      <w:tr w:rsidR="00113BF7" w:rsidRPr="00113BF7" w14:paraId="3AB6D761" w14:textId="77777777" w:rsidTr="00113BF7">
        <w:trPr>
          <w:jc w:val="center"/>
        </w:trPr>
        <w:tc>
          <w:tcPr>
            <w:tcW w:w="0" w:type="auto"/>
            <w:gridSpan w:val="3"/>
            <w:tcMar>
              <w:top w:w="30" w:type="dxa"/>
              <w:left w:w="20" w:type="dxa"/>
              <w:bottom w:w="30" w:type="dxa"/>
              <w:right w:w="20" w:type="dxa"/>
            </w:tcMar>
            <w:hideMark/>
          </w:tcPr>
          <w:p w14:paraId="1C9FEF01" w14:textId="77777777" w:rsidR="00113BF7" w:rsidRPr="00113BF7" w:rsidRDefault="00113BF7" w:rsidP="00113BF7">
            <w:pPr>
              <w:widowControl/>
              <w:spacing w:after="100"/>
              <w:jc w:val="left"/>
              <w:rPr>
                <w:rFonts w:ascii="宋体" w:eastAsia="宋体" w:hAnsi="宋体" w:cs="宋体"/>
                <w:kern w:val="0"/>
                <w:sz w:val="24"/>
                <w:szCs w:val="24"/>
              </w:rPr>
            </w:pPr>
            <w:hyperlink r:id="rId15" w:anchor="i03af30d7a8b5485ea1013bbb75a0bd47_169" w:history="1">
              <w:r w:rsidRPr="00113BF7">
                <w:rPr>
                  <w:rFonts w:ascii="Times New Roman" w:eastAsia="宋体" w:hAnsi="Times New Roman" w:cs="Times New Roman"/>
                  <w:color w:val="0000FF"/>
                  <w:kern w:val="0"/>
                  <w:sz w:val="20"/>
                  <w:szCs w:val="20"/>
                  <w:u w:val="single"/>
                </w:rPr>
                <w:t>Item 1B.</w:t>
              </w:r>
            </w:hyperlink>
          </w:p>
        </w:tc>
        <w:tc>
          <w:tcPr>
            <w:tcW w:w="0" w:type="auto"/>
            <w:gridSpan w:val="3"/>
            <w:tcMar>
              <w:top w:w="30" w:type="dxa"/>
              <w:left w:w="20" w:type="dxa"/>
              <w:bottom w:w="30" w:type="dxa"/>
              <w:right w:w="20" w:type="dxa"/>
            </w:tcMar>
            <w:hideMark/>
          </w:tcPr>
          <w:p w14:paraId="3EA0C0EC" w14:textId="77777777" w:rsidR="00113BF7" w:rsidRPr="00113BF7" w:rsidRDefault="00113BF7" w:rsidP="00113BF7">
            <w:pPr>
              <w:widowControl/>
              <w:spacing w:after="100"/>
              <w:jc w:val="left"/>
              <w:rPr>
                <w:rFonts w:ascii="宋体" w:eastAsia="宋体" w:hAnsi="宋体" w:cs="宋体"/>
                <w:kern w:val="0"/>
                <w:sz w:val="24"/>
                <w:szCs w:val="24"/>
              </w:rPr>
            </w:pPr>
            <w:hyperlink r:id="rId16" w:anchor="i03af30d7a8b5485ea1013bbb75a0bd47_169" w:history="1">
              <w:r w:rsidRPr="00113BF7">
                <w:rPr>
                  <w:rFonts w:ascii="Times New Roman" w:eastAsia="宋体" w:hAnsi="Times New Roman" w:cs="Times New Roman"/>
                  <w:color w:val="0000FF"/>
                  <w:kern w:val="0"/>
                  <w:sz w:val="20"/>
                  <w:szCs w:val="20"/>
                  <w:u w:val="single"/>
                </w:rPr>
                <w:t>Unresolved Staff Comments</w:t>
              </w:r>
            </w:hyperlink>
          </w:p>
        </w:tc>
        <w:tc>
          <w:tcPr>
            <w:tcW w:w="0" w:type="auto"/>
            <w:gridSpan w:val="3"/>
            <w:tcMar>
              <w:top w:w="30" w:type="dxa"/>
              <w:left w:w="20" w:type="dxa"/>
              <w:bottom w:w="30" w:type="dxa"/>
              <w:right w:w="20" w:type="dxa"/>
            </w:tcMar>
            <w:hideMark/>
          </w:tcPr>
          <w:p w14:paraId="3815E31E" w14:textId="77777777" w:rsidR="00113BF7" w:rsidRPr="00113BF7" w:rsidRDefault="00113BF7" w:rsidP="00113BF7">
            <w:pPr>
              <w:widowControl/>
              <w:spacing w:after="100"/>
              <w:jc w:val="center"/>
              <w:rPr>
                <w:rFonts w:ascii="宋体" w:eastAsia="宋体" w:hAnsi="宋体" w:cs="宋体"/>
                <w:kern w:val="0"/>
                <w:sz w:val="24"/>
                <w:szCs w:val="24"/>
              </w:rPr>
            </w:pPr>
            <w:hyperlink r:id="rId17" w:anchor="i03af30d7a8b5485ea1013bbb75a0bd47_169" w:history="1">
              <w:r w:rsidRPr="00113BF7">
                <w:rPr>
                  <w:rFonts w:ascii="Times New Roman" w:eastAsia="宋体" w:hAnsi="Times New Roman" w:cs="Times New Roman"/>
                  <w:color w:val="0000FF"/>
                  <w:kern w:val="0"/>
                  <w:sz w:val="20"/>
                  <w:szCs w:val="20"/>
                  <w:u w:val="single"/>
                </w:rPr>
                <w:t>32</w:t>
              </w:r>
            </w:hyperlink>
          </w:p>
        </w:tc>
      </w:tr>
      <w:tr w:rsidR="00113BF7" w:rsidRPr="00113BF7" w14:paraId="4F5EC2A3" w14:textId="77777777" w:rsidTr="00113BF7">
        <w:trPr>
          <w:jc w:val="center"/>
        </w:trPr>
        <w:tc>
          <w:tcPr>
            <w:tcW w:w="0" w:type="auto"/>
            <w:gridSpan w:val="3"/>
            <w:tcMar>
              <w:top w:w="30" w:type="dxa"/>
              <w:left w:w="20" w:type="dxa"/>
              <w:bottom w:w="30" w:type="dxa"/>
              <w:right w:w="20" w:type="dxa"/>
            </w:tcMar>
            <w:hideMark/>
          </w:tcPr>
          <w:p w14:paraId="13718A25" w14:textId="77777777" w:rsidR="00113BF7" w:rsidRPr="00113BF7" w:rsidRDefault="00113BF7" w:rsidP="00113BF7">
            <w:pPr>
              <w:widowControl/>
              <w:spacing w:after="100"/>
              <w:jc w:val="left"/>
              <w:rPr>
                <w:rFonts w:ascii="宋体" w:eastAsia="宋体" w:hAnsi="宋体" w:cs="宋体"/>
                <w:kern w:val="0"/>
                <w:sz w:val="24"/>
                <w:szCs w:val="24"/>
              </w:rPr>
            </w:pPr>
            <w:hyperlink r:id="rId18" w:anchor="i03af30d7a8b5485ea1013bbb75a0bd47_172" w:history="1">
              <w:r w:rsidRPr="00113BF7">
                <w:rPr>
                  <w:rFonts w:ascii="Times New Roman" w:eastAsia="宋体" w:hAnsi="Times New Roman" w:cs="Times New Roman"/>
                  <w:color w:val="0000FF"/>
                  <w:kern w:val="0"/>
                  <w:sz w:val="20"/>
                  <w:szCs w:val="20"/>
                  <w:u w:val="single"/>
                </w:rPr>
                <w:t>Item 2.</w:t>
              </w:r>
            </w:hyperlink>
          </w:p>
        </w:tc>
        <w:tc>
          <w:tcPr>
            <w:tcW w:w="0" w:type="auto"/>
            <w:gridSpan w:val="3"/>
            <w:tcMar>
              <w:top w:w="30" w:type="dxa"/>
              <w:left w:w="20" w:type="dxa"/>
              <w:bottom w:w="30" w:type="dxa"/>
              <w:right w:w="20" w:type="dxa"/>
            </w:tcMar>
            <w:hideMark/>
          </w:tcPr>
          <w:p w14:paraId="05CD621F" w14:textId="77777777" w:rsidR="00113BF7" w:rsidRPr="00113BF7" w:rsidRDefault="00113BF7" w:rsidP="00113BF7">
            <w:pPr>
              <w:widowControl/>
              <w:spacing w:after="100"/>
              <w:jc w:val="left"/>
              <w:rPr>
                <w:rFonts w:ascii="宋体" w:eastAsia="宋体" w:hAnsi="宋体" w:cs="宋体"/>
                <w:kern w:val="0"/>
                <w:sz w:val="24"/>
                <w:szCs w:val="24"/>
              </w:rPr>
            </w:pPr>
            <w:hyperlink r:id="rId19" w:anchor="i03af30d7a8b5485ea1013bbb75a0bd47_172" w:history="1">
              <w:r w:rsidRPr="00113BF7">
                <w:rPr>
                  <w:rFonts w:ascii="Times New Roman" w:eastAsia="宋体" w:hAnsi="Times New Roman" w:cs="Times New Roman"/>
                  <w:color w:val="0000FF"/>
                  <w:kern w:val="0"/>
                  <w:sz w:val="20"/>
                  <w:szCs w:val="20"/>
                  <w:u w:val="single"/>
                </w:rPr>
                <w:t>Properties</w:t>
              </w:r>
            </w:hyperlink>
          </w:p>
        </w:tc>
        <w:tc>
          <w:tcPr>
            <w:tcW w:w="0" w:type="auto"/>
            <w:gridSpan w:val="3"/>
            <w:tcMar>
              <w:top w:w="30" w:type="dxa"/>
              <w:left w:w="20" w:type="dxa"/>
              <w:bottom w:w="30" w:type="dxa"/>
              <w:right w:w="20" w:type="dxa"/>
            </w:tcMar>
            <w:hideMark/>
          </w:tcPr>
          <w:p w14:paraId="3339E6FA" w14:textId="77777777" w:rsidR="00113BF7" w:rsidRPr="00113BF7" w:rsidRDefault="00113BF7" w:rsidP="00113BF7">
            <w:pPr>
              <w:widowControl/>
              <w:spacing w:after="100"/>
              <w:jc w:val="center"/>
              <w:rPr>
                <w:rFonts w:ascii="宋体" w:eastAsia="宋体" w:hAnsi="宋体" w:cs="宋体"/>
                <w:kern w:val="0"/>
                <w:sz w:val="24"/>
                <w:szCs w:val="24"/>
              </w:rPr>
            </w:pPr>
            <w:hyperlink r:id="rId20" w:anchor="i03af30d7a8b5485ea1013bbb75a0bd47_172" w:history="1">
              <w:r w:rsidRPr="00113BF7">
                <w:rPr>
                  <w:rFonts w:ascii="Times New Roman" w:eastAsia="宋体" w:hAnsi="Times New Roman" w:cs="Times New Roman"/>
                  <w:color w:val="0000FF"/>
                  <w:kern w:val="0"/>
                  <w:sz w:val="20"/>
                  <w:szCs w:val="20"/>
                  <w:u w:val="single"/>
                </w:rPr>
                <w:t>32</w:t>
              </w:r>
            </w:hyperlink>
          </w:p>
        </w:tc>
      </w:tr>
      <w:tr w:rsidR="00113BF7" w:rsidRPr="00113BF7" w14:paraId="6B037D29" w14:textId="77777777" w:rsidTr="00113BF7">
        <w:trPr>
          <w:jc w:val="center"/>
        </w:trPr>
        <w:tc>
          <w:tcPr>
            <w:tcW w:w="0" w:type="auto"/>
            <w:gridSpan w:val="3"/>
            <w:tcMar>
              <w:top w:w="30" w:type="dxa"/>
              <w:left w:w="20" w:type="dxa"/>
              <w:bottom w:w="30" w:type="dxa"/>
              <w:right w:w="20" w:type="dxa"/>
            </w:tcMar>
            <w:hideMark/>
          </w:tcPr>
          <w:p w14:paraId="015DBB70" w14:textId="77777777" w:rsidR="00113BF7" w:rsidRPr="00113BF7" w:rsidRDefault="00113BF7" w:rsidP="00113BF7">
            <w:pPr>
              <w:widowControl/>
              <w:spacing w:after="100"/>
              <w:jc w:val="left"/>
              <w:rPr>
                <w:rFonts w:ascii="宋体" w:eastAsia="宋体" w:hAnsi="宋体" w:cs="宋体"/>
                <w:kern w:val="0"/>
                <w:sz w:val="24"/>
                <w:szCs w:val="24"/>
              </w:rPr>
            </w:pPr>
            <w:hyperlink r:id="rId21" w:anchor="i03af30d7a8b5485ea1013bbb75a0bd47_175" w:history="1">
              <w:r w:rsidRPr="00113BF7">
                <w:rPr>
                  <w:rFonts w:ascii="Times New Roman" w:eastAsia="宋体" w:hAnsi="Times New Roman" w:cs="Times New Roman"/>
                  <w:color w:val="0000FF"/>
                  <w:kern w:val="0"/>
                  <w:sz w:val="20"/>
                  <w:szCs w:val="20"/>
                  <w:u w:val="single"/>
                </w:rPr>
                <w:t>Item 3.</w:t>
              </w:r>
            </w:hyperlink>
          </w:p>
        </w:tc>
        <w:tc>
          <w:tcPr>
            <w:tcW w:w="0" w:type="auto"/>
            <w:gridSpan w:val="3"/>
            <w:tcMar>
              <w:top w:w="30" w:type="dxa"/>
              <w:left w:w="20" w:type="dxa"/>
              <w:bottom w:w="30" w:type="dxa"/>
              <w:right w:w="20" w:type="dxa"/>
            </w:tcMar>
            <w:hideMark/>
          </w:tcPr>
          <w:p w14:paraId="03EC7176" w14:textId="77777777" w:rsidR="00113BF7" w:rsidRPr="00113BF7" w:rsidRDefault="00113BF7" w:rsidP="00113BF7">
            <w:pPr>
              <w:widowControl/>
              <w:spacing w:after="100"/>
              <w:jc w:val="left"/>
              <w:rPr>
                <w:rFonts w:ascii="宋体" w:eastAsia="宋体" w:hAnsi="宋体" w:cs="宋体"/>
                <w:kern w:val="0"/>
                <w:sz w:val="24"/>
                <w:szCs w:val="24"/>
              </w:rPr>
            </w:pPr>
            <w:hyperlink r:id="rId22" w:anchor="i03af30d7a8b5485ea1013bbb75a0bd47_175" w:history="1">
              <w:r w:rsidRPr="00113BF7">
                <w:rPr>
                  <w:rFonts w:ascii="Times New Roman" w:eastAsia="宋体" w:hAnsi="Times New Roman" w:cs="Times New Roman"/>
                  <w:color w:val="0000FF"/>
                  <w:kern w:val="0"/>
                  <w:sz w:val="20"/>
                  <w:szCs w:val="20"/>
                  <w:u w:val="single"/>
                </w:rPr>
                <w:t>Legal Proceedings</w:t>
              </w:r>
            </w:hyperlink>
          </w:p>
        </w:tc>
        <w:tc>
          <w:tcPr>
            <w:tcW w:w="0" w:type="auto"/>
            <w:gridSpan w:val="3"/>
            <w:tcMar>
              <w:top w:w="30" w:type="dxa"/>
              <w:left w:w="20" w:type="dxa"/>
              <w:bottom w:w="30" w:type="dxa"/>
              <w:right w:w="20" w:type="dxa"/>
            </w:tcMar>
            <w:hideMark/>
          </w:tcPr>
          <w:p w14:paraId="20C97112" w14:textId="77777777" w:rsidR="00113BF7" w:rsidRPr="00113BF7" w:rsidRDefault="00113BF7" w:rsidP="00113BF7">
            <w:pPr>
              <w:widowControl/>
              <w:spacing w:after="100"/>
              <w:jc w:val="center"/>
              <w:rPr>
                <w:rFonts w:ascii="宋体" w:eastAsia="宋体" w:hAnsi="宋体" w:cs="宋体"/>
                <w:kern w:val="0"/>
                <w:sz w:val="24"/>
                <w:szCs w:val="24"/>
              </w:rPr>
            </w:pPr>
            <w:hyperlink r:id="rId23" w:anchor="i03af30d7a8b5485ea1013bbb75a0bd47_175" w:history="1">
              <w:r w:rsidRPr="00113BF7">
                <w:rPr>
                  <w:rFonts w:ascii="Times New Roman" w:eastAsia="宋体" w:hAnsi="Times New Roman" w:cs="Times New Roman"/>
                  <w:color w:val="0000FF"/>
                  <w:kern w:val="0"/>
                  <w:sz w:val="20"/>
                  <w:szCs w:val="20"/>
                  <w:u w:val="single"/>
                </w:rPr>
                <w:t>32</w:t>
              </w:r>
            </w:hyperlink>
          </w:p>
        </w:tc>
      </w:tr>
      <w:tr w:rsidR="00113BF7" w:rsidRPr="00113BF7" w14:paraId="742B87C7" w14:textId="77777777" w:rsidTr="00113BF7">
        <w:trPr>
          <w:jc w:val="center"/>
        </w:trPr>
        <w:tc>
          <w:tcPr>
            <w:tcW w:w="0" w:type="auto"/>
            <w:gridSpan w:val="3"/>
            <w:tcMar>
              <w:top w:w="30" w:type="dxa"/>
              <w:left w:w="20" w:type="dxa"/>
              <w:bottom w:w="30" w:type="dxa"/>
              <w:right w:w="20" w:type="dxa"/>
            </w:tcMar>
            <w:hideMark/>
          </w:tcPr>
          <w:p w14:paraId="7FE58297" w14:textId="77777777" w:rsidR="00113BF7" w:rsidRPr="00113BF7" w:rsidRDefault="00113BF7" w:rsidP="00113BF7">
            <w:pPr>
              <w:widowControl/>
              <w:spacing w:after="100"/>
              <w:jc w:val="left"/>
              <w:rPr>
                <w:rFonts w:ascii="宋体" w:eastAsia="宋体" w:hAnsi="宋体" w:cs="宋体"/>
                <w:kern w:val="0"/>
                <w:sz w:val="24"/>
                <w:szCs w:val="24"/>
              </w:rPr>
            </w:pPr>
            <w:hyperlink r:id="rId24" w:anchor="i03af30d7a8b5485ea1013bbb75a0bd47_178" w:history="1">
              <w:r w:rsidRPr="00113BF7">
                <w:rPr>
                  <w:rFonts w:ascii="Times New Roman" w:eastAsia="宋体" w:hAnsi="Times New Roman" w:cs="Times New Roman"/>
                  <w:color w:val="0000FF"/>
                  <w:kern w:val="0"/>
                  <w:sz w:val="20"/>
                  <w:szCs w:val="20"/>
                  <w:u w:val="single"/>
                </w:rPr>
                <w:t>Item 4.</w:t>
              </w:r>
            </w:hyperlink>
          </w:p>
        </w:tc>
        <w:tc>
          <w:tcPr>
            <w:tcW w:w="0" w:type="auto"/>
            <w:gridSpan w:val="3"/>
            <w:tcMar>
              <w:top w:w="30" w:type="dxa"/>
              <w:left w:w="20" w:type="dxa"/>
              <w:bottom w:w="30" w:type="dxa"/>
              <w:right w:w="20" w:type="dxa"/>
            </w:tcMar>
            <w:hideMark/>
          </w:tcPr>
          <w:p w14:paraId="22CFEAA5" w14:textId="77777777" w:rsidR="00113BF7" w:rsidRPr="00113BF7" w:rsidRDefault="00113BF7" w:rsidP="00113BF7">
            <w:pPr>
              <w:widowControl/>
              <w:spacing w:after="100"/>
              <w:jc w:val="left"/>
              <w:rPr>
                <w:rFonts w:ascii="宋体" w:eastAsia="宋体" w:hAnsi="宋体" w:cs="宋体"/>
                <w:kern w:val="0"/>
                <w:sz w:val="24"/>
                <w:szCs w:val="24"/>
              </w:rPr>
            </w:pPr>
            <w:hyperlink r:id="rId25" w:anchor="i03af30d7a8b5485ea1013bbb75a0bd47_178" w:history="1">
              <w:r w:rsidRPr="00113BF7">
                <w:rPr>
                  <w:rFonts w:ascii="Times New Roman" w:eastAsia="宋体" w:hAnsi="Times New Roman" w:cs="Times New Roman"/>
                  <w:color w:val="0000FF"/>
                  <w:kern w:val="0"/>
                  <w:sz w:val="20"/>
                  <w:szCs w:val="20"/>
                  <w:u w:val="single"/>
                </w:rPr>
                <w:t>Mine Safety Disclosures</w:t>
              </w:r>
            </w:hyperlink>
          </w:p>
        </w:tc>
        <w:tc>
          <w:tcPr>
            <w:tcW w:w="0" w:type="auto"/>
            <w:gridSpan w:val="3"/>
            <w:tcMar>
              <w:top w:w="30" w:type="dxa"/>
              <w:left w:w="20" w:type="dxa"/>
              <w:bottom w:w="30" w:type="dxa"/>
              <w:right w:w="20" w:type="dxa"/>
            </w:tcMar>
            <w:hideMark/>
          </w:tcPr>
          <w:p w14:paraId="1D69854C" w14:textId="77777777" w:rsidR="00113BF7" w:rsidRPr="00113BF7" w:rsidRDefault="00113BF7" w:rsidP="00113BF7">
            <w:pPr>
              <w:widowControl/>
              <w:spacing w:after="100"/>
              <w:jc w:val="center"/>
              <w:rPr>
                <w:rFonts w:ascii="宋体" w:eastAsia="宋体" w:hAnsi="宋体" w:cs="宋体"/>
                <w:kern w:val="0"/>
                <w:sz w:val="24"/>
                <w:szCs w:val="24"/>
              </w:rPr>
            </w:pPr>
            <w:hyperlink r:id="rId26" w:anchor="i03af30d7a8b5485ea1013bbb75a0bd47_178" w:history="1">
              <w:r w:rsidRPr="00113BF7">
                <w:rPr>
                  <w:rFonts w:ascii="Times New Roman" w:eastAsia="宋体" w:hAnsi="Times New Roman" w:cs="Times New Roman"/>
                  <w:color w:val="0000FF"/>
                  <w:kern w:val="0"/>
                  <w:sz w:val="20"/>
                  <w:szCs w:val="20"/>
                  <w:u w:val="single"/>
                </w:rPr>
                <w:t>32</w:t>
              </w:r>
            </w:hyperlink>
          </w:p>
        </w:tc>
      </w:tr>
      <w:tr w:rsidR="00113BF7" w:rsidRPr="00113BF7" w14:paraId="6E6F69A2" w14:textId="77777777" w:rsidTr="00113BF7">
        <w:trPr>
          <w:jc w:val="center"/>
        </w:trPr>
        <w:tc>
          <w:tcPr>
            <w:tcW w:w="0" w:type="auto"/>
            <w:gridSpan w:val="3"/>
            <w:tcMar>
              <w:top w:w="30" w:type="dxa"/>
              <w:left w:w="20" w:type="dxa"/>
              <w:bottom w:w="30" w:type="dxa"/>
              <w:right w:w="20" w:type="dxa"/>
            </w:tcMar>
            <w:hideMark/>
          </w:tcPr>
          <w:p w14:paraId="4504CEF6" w14:textId="77777777" w:rsidR="00113BF7" w:rsidRPr="00113BF7" w:rsidRDefault="00113BF7" w:rsidP="00113BF7">
            <w:pPr>
              <w:widowControl/>
              <w:spacing w:after="100"/>
              <w:jc w:val="left"/>
              <w:rPr>
                <w:rFonts w:ascii="宋体" w:eastAsia="宋体" w:hAnsi="宋体" w:cs="宋体"/>
                <w:kern w:val="0"/>
                <w:sz w:val="24"/>
                <w:szCs w:val="24"/>
              </w:rPr>
            </w:pPr>
            <w:hyperlink r:id="rId27" w:anchor="i03af30d7a8b5485ea1013bbb75a0bd47_181" w:history="1">
              <w:r w:rsidRPr="00113BF7">
                <w:rPr>
                  <w:rFonts w:ascii="Times New Roman" w:eastAsia="宋体" w:hAnsi="Times New Roman" w:cs="Times New Roman"/>
                  <w:b/>
                  <w:bCs/>
                  <w:color w:val="0000FF"/>
                  <w:kern w:val="0"/>
                  <w:sz w:val="20"/>
                  <w:szCs w:val="20"/>
                  <w:u w:val="single"/>
                </w:rPr>
                <w:t>PART II</w:t>
              </w:r>
            </w:hyperlink>
          </w:p>
        </w:tc>
        <w:tc>
          <w:tcPr>
            <w:tcW w:w="0" w:type="auto"/>
            <w:gridSpan w:val="3"/>
            <w:tcMar>
              <w:top w:w="0" w:type="dxa"/>
              <w:left w:w="20" w:type="dxa"/>
              <w:bottom w:w="0" w:type="dxa"/>
              <w:right w:w="20" w:type="dxa"/>
            </w:tcMar>
            <w:vAlign w:val="center"/>
            <w:hideMark/>
          </w:tcPr>
          <w:p w14:paraId="64847BF9"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994D9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FF112AE" w14:textId="77777777" w:rsidTr="00113BF7">
        <w:trPr>
          <w:jc w:val="center"/>
        </w:trPr>
        <w:tc>
          <w:tcPr>
            <w:tcW w:w="0" w:type="auto"/>
            <w:gridSpan w:val="3"/>
            <w:tcMar>
              <w:top w:w="30" w:type="dxa"/>
              <w:left w:w="20" w:type="dxa"/>
              <w:bottom w:w="30" w:type="dxa"/>
              <w:right w:w="20" w:type="dxa"/>
            </w:tcMar>
            <w:hideMark/>
          </w:tcPr>
          <w:p w14:paraId="43345700" w14:textId="77777777" w:rsidR="00113BF7" w:rsidRPr="00113BF7" w:rsidRDefault="00113BF7" w:rsidP="00113BF7">
            <w:pPr>
              <w:widowControl/>
              <w:spacing w:after="100"/>
              <w:jc w:val="left"/>
              <w:rPr>
                <w:rFonts w:ascii="宋体" w:eastAsia="宋体" w:hAnsi="宋体" w:cs="宋体"/>
                <w:kern w:val="0"/>
                <w:sz w:val="24"/>
                <w:szCs w:val="24"/>
              </w:rPr>
            </w:pPr>
            <w:hyperlink r:id="rId28" w:anchor="i03af30d7a8b5485ea1013bbb75a0bd47_202" w:history="1">
              <w:r w:rsidRPr="00113BF7">
                <w:rPr>
                  <w:rFonts w:ascii="Times New Roman" w:eastAsia="宋体" w:hAnsi="Times New Roman" w:cs="Times New Roman"/>
                  <w:color w:val="0000FF"/>
                  <w:kern w:val="0"/>
                  <w:sz w:val="20"/>
                  <w:szCs w:val="20"/>
                  <w:u w:val="single"/>
                </w:rPr>
                <w:t>Item 5.</w:t>
              </w:r>
            </w:hyperlink>
          </w:p>
        </w:tc>
        <w:tc>
          <w:tcPr>
            <w:tcW w:w="0" w:type="auto"/>
            <w:gridSpan w:val="3"/>
            <w:tcMar>
              <w:top w:w="30" w:type="dxa"/>
              <w:left w:w="20" w:type="dxa"/>
              <w:bottom w:w="30" w:type="dxa"/>
              <w:right w:w="20" w:type="dxa"/>
            </w:tcMar>
            <w:hideMark/>
          </w:tcPr>
          <w:p w14:paraId="49FA6B3F" w14:textId="77777777" w:rsidR="00113BF7" w:rsidRPr="00113BF7" w:rsidRDefault="00113BF7" w:rsidP="00113BF7">
            <w:pPr>
              <w:widowControl/>
              <w:spacing w:after="100"/>
              <w:jc w:val="left"/>
              <w:rPr>
                <w:rFonts w:ascii="宋体" w:eastAsia="宋体" w:hAnsi="宋体" w:cs="宋体"/>
                <w:kern w:val="0"/>
                <w:sz w:val="24"/>
                <w:szCs w:val="24"/>
              </w:rPr>
            </w:pPr>
            <w:hyperlink r:id="rId29" w:anchor="i03af30d7a8b5485ea1013bbb75a0bd47_202" w:history="1">
              <w:r w:rsidRPr="00113BF7">
                <w:rPr>
                  <w:rFonts w:ascii="Times New Roman" w:eastAsia="宋体" w:hAnsi="Times New Roman" w:cs="Times New Roman"/>
                  <w:color w:val="0000FF"/>
                  <w:kern w:val="0"/>
                  <w:sz w:val="20"/>
                  <w:szCs w:val="20"/>
                  <w:u w:val="single"/>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hideMark/>
          </w:tcPr>
          <w:p w14:paraId="26F13E55" w14:textId="77777777" w:rsidR="00113BF7" w:rsidRPr="00113BF7" w:rsidRDefault="00113BF7" w:rsidP="00113BF7">
            <w:pPr>
              <w:widowControl/>
              <w:spacing w:after="100"/>
              <w:jc w:val="center"/>
              <w:rPr>
                <w:rFonts w:ascii="宋体" w:eastAsia="宋体" w:hAnsi="宋体" w:cs="宋体"/>
                <w:kern w:val="0"/>
                <w:sz w:val="24"/>
                <w:szCs w:val="24"/>
              </w:rPr>
            </w:pPr>
            <w:hyperlink r:id="rId30" w:anchor="i03af30d7a8b5485ea1013bbb75a0bd47_202" w:history="1">
              <w:r w:rsidRPr="00113BF7">
                <w:rPr>
                  <w:rFonts w:ascii="Times New Roman" w:eastAsia="宋体" w:hAnsi="Times New Roman" w:cs="Times New Roman"/>
                  <w:color w:val="0000FF"/>
                  <w:kern w:val="0"/>
                  <w:sz w:val="20"/>
                  <w:szCs w:val="20"/>
                  <w:u w:val="single"/>
                </w:rPr>
                <w:t>33</w:t>
              </w:r>
            </w:hyperlink>
          </w:p>
        </w:tc>
      </w:tr>
      <w:tr w:rsidR="00113BF7" w:rsidRPr="00113BF7" w14:paraId="618A0D78" w14:textId="77777777" w:rsidTr="00113BF7">
        <w:trPr>
          <w:jc w:val="center"/>
        </w:trPr>
        <w:tc>
          <w:tcPr>
            <w:tcW w:w="0" w:type="auto"/>
            <w:gridSpan w:val="3"/>
            <w:tcMar>
              <w:top w:w="30" w:type="dxa"/>
              <w:left w:w="20" w:type="dxa"/>
              <w:bottom w:w="30" w:type="dxa"/>
              <w:right w:w="20" w:type="dxa"/>
            </w:tcMar>
            <w:hideMark/>
          </w:tcPr>
          <w:p w14:paraId="2E6661D9" w14:textId="77777777" w:rsidR="00113BF7" w:rsidRPr="00113BF7" w:rsidRDefault="00113BF7" w:rsidP="00113BF7">
            <w:pPr>
              <w:widowControl/>
              <w:spacing w:after="100"/>
              <w:jc w:val="left"/>
              <w:rPr>
                <w:rFonts w:ascii="宋体" w:eastAsia="宋体" w:hAnsi="宋体" w:cs="宋体"/>
                <w:kern w:val="0"/>
                <w:sz w:val="24"/>
                <w:szCs w:val="24"/>
              </w:rPr>
            </w:pPr>
            <w:hyperlink r:id="rId31" w:anchor="i03af30d7a8b5485ea1013bbb75a0bd47_205" w:history="1">
              <w:r w:rsidRPr="00113BF7">
                <w:rPr>
                  <w:rFonts w:ascii="Times New Roman" w:eastAsia="宋体" w:hAnsi="Times New Roman" w:cs="Times New Roman"/>
                  <w:color w:val="0000FF"/>
                  <w:kern w:val="0"/>
                  <w:sz w:val="20"/>
                  <w:szCs w:val="20"/>
                  <w:u w:val="single"/>
                </w:rPr>
                <w:t>Item 6.</w:t>
              </w:r>
            </w:hyperlink>
          </w:p>
        </w:tc>
        <w:tc>
          <w:tcPr>
            <w:tcW w:w="0" w:type="auto"/>
            <w:gridSpan w:val="3"/>
            <w:tcMar>
              <w:top w:w="30" w:type="dxa"/>
              <w:left w:w="20" w:type="dxa"/>
              <w:bottom w:w="30" w:type="dxa"/>
              <w:right w:w="20" w:type="dxa"/>
            </w:tcMar>
            <w:hideMark/>
          </w:tcPr>
          <w:p w14:paraId="28C483FF" w14:textId="77777777" w:rsidR="00113BF7" w:rsidRPr="00113BF7" w:rsidRDefault="00113BF7" w:rsidP="00113BF7">
            <w:pPr>
              <w:widowControl/>
              <w:spacing w:after="100"/>
              <w:jc w:val="left"/>
              <w:rPr>
                <w:rFonts w:ascii="宋体" w:eastAsia="宋体" w:hAnsi="宋体" w:cs="宋体"/>
                <w:kern w:val="0"/>
                <w:sz w:val="24"/>
                <w:szCs w:val="24"/>
              </w:rPr>
            </w:pPr>
            <w:hyperlink r:id="rId32" w:anchor="i03af30d7a8b5485ea1013bbb75a0bd47_205" w:history="1">
              <w:r w:rsidRPr="00113BF7">
                <w:rPr>
                  <w:rFonts w:ascii="Times New Roman" w:eastAsia="宋体" w:hAnsi="Times New Roman" w:cs="Times New Roman"/>
                  <w:color w:val="0000FF"/>
                  <w:kern w:val="0"/>
                  <w:sz w:val="20"/>
                  <w:szCs w:val="20"/>
                  <w:u w:val="single"/>
                </w:rPr>
                <w:t>[Reserved]</w:t>
              </w:r>
            </w:hyperlink>
          </w:p>
        </w:tc>
        <w:tc>
          <w:tcPr>
            <w:tcW w:w="0" w:type="auto"/>
            <w:gridSpan w:val="3"/>
            <w:tcMar>
              <w:top w:w="30" w:type="dxa"/>
              <w:left w:w="20" w:type="dxa"/>
              <w:bottom w:w="30" w:type="dxa"/>
              <w:right w:w="20" w:type="dxa"/>
            </w:tcMar>
            <w:hideMark/>
          </w:tcPr>
          <w:p w14:paraId="16089007" w14:textId="77777777" w:rsidR="00113BF7" w:rsidRPr="00113BF7" w:rsidRDefault="00113BF7" w:rsidP="00113BF7">
            <w:pPr>
              <w:widowControl/>
              <w:spacing w:after="100"/>
              <w:jc w:val="center"/>
              <w:rPr>
                <w:rFonts w:ascii="宋体" w:eastAsia="宋体" w:hAnsi="宋体" w:cs="宋体"/>
                <w:kern w:val="0"/>
                <w:sz w:val="24"/>
                <w:szCs w:val="24"/>
              </w:rPr>
            </w:pPr>
            <w:hyperlink r:id="rId33" w:anchor="i03af30d7a8b5485ea1013bbb75a0bd47_205" w:history="1">
              <w:r w:rsidRPr="00113BF7">
                <w:rPr>
                  <w:rFonts w:ascii="Times New Roman" w:eastAsia="宋体" w:hAnsi="Times New Roman" w:cs="Times New Roman"/>
                  <w:color w:val="0000FF"/>
                  <w:kern w:val="0"/>
                  <w:sz w:val="20"/>
                  <w:szCs w:val="20"/>
                  <w:u w:val="single"/>
                </w:rPr>
                <w:t>35</w:t>
              </w:r>
            </w:hyperlink>
          </w:p>
        </w:tc>
      </w:tr>
      <w:tr w:rsidR="00113BF7" w:rsidRPr="00113BF7" w14:paraId="6840CB3B" w14:textId="77777777" w:rsidTr="00113BF7">
        <w:trPr>
          <w:jc w:val="center"/>
        </w:trPr>
        <w:tc>
          <w:tcPr>
            <w:tcW w:w="0" w:type="auto"/>
            <w:gridSpan w:val="3"/>
            <w:tcMar>
              <w:top w:w="30" w:type="dxa"/>
              <w:left w:w="20" w:type="dxa"/>
              <w:bottom w:w="30" w:type="dxa"/>
              <w:right w:w="20" w:type="dxa"/>
            </w:tcMar>
            <w:hideMark/>
          </w:tcPr>
          <w:p w14:paraId="0833A5E4" w14:textId="77777777" w:rsidR="00113BF7" w:rsidRPr="00113BF7" w:rsidRDefault="00113BF7" w:rsidP="00113BF7">
            <w:pPr>
              <w:widowControl/>
              <w:spacing w:after="100"/>
              <w:jc w:val="left"/>
              <w:rPr>
                <w:rFonts w:ascii="宋体" w:eastAsia="宋体" w:hAnsi="宋体" w:cs="宋体"/>
                <w:kern w:val="0"/>
                <w:sz w:val="24"/>
                <w:szCs w:val="24"/>
              </w:rPr>
            </w:pPr>
            <w:hyperlink r:id="rId34" w:anchor="i03af30d7a8b5485ea1013bbb75a0bd47_133" w:history="1">
              <w:r w:rsidRPr="00113BF7">
                <w:rPr>
                  <w:rFonts w:ascii="Times New Roman" w:eastAsia="宋体" w:hAnsi="Times New Roman" w:cs="Times New Roman"/>
                  <w:color w:val="0000FF"/>
                  <w:kern w:val="0"/>
                  <w:sz w:val="20"/>
                  <w:szCs w:val="20"/>
                  <w:u w:val="single"/>
                </w:rPr>
                <w:t>Item 7.</w:t>
              </w:r>
            </w:hyperlink>
          </w:p>
        </w:tc>
        <w:tc>
          <w:tcPr>
            <w:tcW w:w="0" w:type="auto"/>
            <w:gridSpan w:val="3"/>
            <w:tcMar>
              <w:top w:w="30" w:type="dxa"/>
              <w:left w:w="20" w:type="dxa"/>
              <w:bottom w:w="30" w:type="dxa"/>
              <w:right w:w="20" w:type="dxa"/>
            </w:tcMar>
            <w:hideMark/>
          </w:tcPr>
          <w:p w14:paraId="406FC184" w14:textId="77777777" w:rsidR="00113BF7" w:rsidRPr="00113BF7" w:rsidRDefault="00113BF7" w:rsidP="00113BF7">
            <w:pPr>
              <w:widowControl/>
              <w:spacing w:after="100"/>
              <w:jc w:val="left"/>
              <w:rPr>
                <w:rFonts w:ascii="宋体" w:eastAsia="宋体" w:hAnsi="宋体" w:cs="宋体"/>
                <w:kern w:val="0"/>
                <w:sz w:val="24"/>
                <w:szCs w:val="24"/>
              </w:rPr>
            </w:pPr>
            <w:hyperlink r:id="rId35" w:anchor="i03af30d7a8b5485ea1013bbb75a0bd47_133" w:history="1">
              <w:r w:rsidRPr="00113BF7">
                <w:rPr>
                  <w:rFonts w:ascii="Times New Roman" w:eastAsia="宋体" w:hAnsi="Times New Roman" w:cs="Times New Roman"/>
                  <w:color w:val="0000FF"/>
                  <w:kern w:val="0"/>
                  <w:sz w:val="20"/>
                  <w:szCs w:val="20"/>
                  <w:u w:val="single"/>
                </w:rPr>
                <w:t>Management’s Discussion and Analysis of Financial Condition and Results of Operations</w:t>
              </w:r>
            </w:hyperlink>
          </w:p>
        </w:tc>
        <w:tc>
          <w:tcPr>
            <w:tcW w:w="0" w:type="auto"/>
            <w:gridSpan w:val="3"/>
            <w:tcMar>
              <w:top w:w="30" w:type="dxa"/>
              <w:left w:w="20" w:type="dxa"/>
              <w:bottom w:w="30" w:type="dxa"/>
              <w:right w:w="20" w:type="dxa"/>
            </w:tcMar>
            <w:hideMark/>
          </w:tcPr>
          <w:p w14:paraId="1A5FCCCE" w14:textId="77777777" w:rsidR="00113BF7" w:rsidRPr="00113BF7" w:rsidRDefault="00113BF7" w:rsidP="00113BF7">
            <w:pPr>
              <w:widowControl/>
              <w:spacing w:after="100"/>
              <w:jc w:val="center"/>
              <w:rPr>
                <w:rFonts w:ascii="宋体" w:eastAsia="宋体" w:hAnsi="宋体" w:cs="宋体"/>
                <w:kern w:val="0"/>
                <w:sz w:val="24"/>
                <w:szCs w:val="24"/>
              </w:rPr>
            </w:pPr>
            <w:hyperlink r:id="rId36" w:anchor="i03af30d7a8b5485ea1013bbb75a0bd47_133" w:history="1">
              <w:r w:rsidRPr="00113BF7">
                <w:rPr>
                  <w:rFonts w:ascii="Times New Roman" w:eastAsia="宋体" w:hAnsi="Times New Roman" w:cs="Times New Roman"/>
                  <w:color w:val="0000FF"/>
                  <w:kern w:val="0"/>
                  <w:sz w:val="20"/>
                  <w:szCs w:val="20"/>
                  <w:u w:val="single"/>
                </w:rPr>
                <w:t>36</w:t>
              </w:r>
            </w:hyperlink>
          </w:p>
        </w:tc>
      </w:tr>
      <w:tr w:rsidR="00113BF7" w:rsidRPr="00113BF7" w14:paraId="33C98A72" w14:textId="77777777" w:rsidTr="00113BF7">
        <w:trPr>
          <w:jc w:val="center"/>
        </w:trPr>
        <w:tc>
          <w:tcPr>
            <w:tcW w:w="0" w:type="auto"/>
            <w:gridSpan w:val="3"/>
            <w:tcMar>
              <w:top w:w="30" w:type="dxa"/>
              <w:left w:w="20" w:type="dxa"/>
              <w:bottom w:w="30" w:type="dxa"/>
              <w:right w:w="20" w:type="dxa"/>
            </w:tcMar>
            <w:hideMark/>
          </w:tcPr>
          <w:p w14:paraId="18C192D1" w14:textId="77777777" w:rsidR="00113BF7" w:rsidRPr="00113BF7" w:rsidRDefault="00113BF7" w:rsidP="00113BF7">
            <w:pPr>
              <w:widowControl/>
              <w:spacing w:after="100"/>
              <w:jc w:val="left"/>
              <w:rPr>
                <w:rFonts w:ascii="宋体" w:eastAsia="宋体" w:hAnsi="宋体" w:cs="宋体"/>
                <w:kern w:val="0"/>
                <w:sz w:val="24"/>
                <w:szCs w:val="24"/>
              </w:rPr>
            </w:pPr>
            <w:hyperlink r:id="rId37" w:anchor="i03af30d7a8b5485ea1013bbb75a0bd47_160" w:history="1">
              <w:r w:rsidRPr="00113BF7">
                <w:rPr>
                  <w:rFonts w:ascii="Times New Roman" w:eastAsia="宋体" w:hAnsi="Times New Roman" w:cs="Times New Roman"/>
                  <w:color w:val="0000FF"/>
                  <w:kern w:val="0"/>
                  <w:sz w:val="20"/>
                  <w:szCs w:val="20"/>
                  <w:u w:val="single"/>
                </w:rPr>
                <w:t>Item 7A.</w:t>
              </w:r>
            </w:hyperlink>
          </w:p>
        </w:tc>
        <w:tc>
          <w:tcPr>
            <w:tcW w:w="0" w:type="auto"/>
            <w:gridSpan w:val="3"/>
            <w:tcMar>
              <w:top w:w="30" w:type="dxa"/>
              <w:left w:w="20" w:type="dxa"/>
              <w:bottom w:w="30" w:type="dxa"/>
              <w:right w:w="20" w:type="dxa"/>
            </w:tcMar>
            <w:hideMark/>
          </w:tcPr>
          <w:p w14:paraId="552A237B" w14:textId="77777777" w:rsidR="00113BF7" w:rsidRPr="00113BF7" w:rsidRDefault="00113BF7" w:rsidP="00113BF7">
            <w:pPr>
              <w:widowControl/>
              <w:spacing w:after="100"/>
              <w:jc w:val="left"/>
              <w:rPr>
                <w:rFonts w:ascii="宋体" w:eastAsia="宋体" w:hAnsi="宋体" w:cs="宋体"/>
                <w:kern w:val="0"/>
                <w:sz w:val="24"/>
                <w:szCs w:val="24"/>
              </w:rPr>
            </w:pPr>
            <w:hyperlink r:id="rId38" w:anchor="i03af30d7a8b5485ea1013bbb75a0bd47_160" w:history="1">
              <w:r w:rsidRPr="00113BF7">
                <w:rPr>
                  <w:rFonts w:ascii="Times New Roman" w:eastAsia="宋体" w:hAnsi="Times New Roman" w:cs="Times New Roman"/>
                  <w:color w:val="0000FF"/>
                  <w:kern w:val="0"/>
                  <w:sz w:val="20"/>
                  <w:szCs w:val="20"/>
                  <w:u w:val="single"/>
                </w:rPr>
                <w:t>Quantitative and Qualitative Disclosures About Market Risk</w:t>
              </w:r>
            </w:hyperlink>
          </w:p>
        </w:tc>
        <w:tc>
          <w:tcPr>
            <w:tcW w:w="0" w:type="auto"/>
            <w:gridSpan w:val="3"/>
            <w:tcMar>
              <w:top w:w="30" w:type="dxa"/>
              <w:left w:w="20" w:type="dxa"/>
              <w:bottom w:w="30" w:type="dxa"/>
              <w:right w:w="20" w:type="dxa"/>
            </w:tcMar>
            <w:hideMark/>
          </w:tcPr>
          <w:p w14:paraId="4CA0116E" w14:textId="77777777" w:rsidR="00113BF7" w:rsidRPr="00113BF7" w:rsidRDefault="00113BF7" w:rsidP="00113BF7">
            <w:pPr>
              <w:widowControl/>
              <w:spacing w:after="100"/>
              <w:jc w:val="center"/>
              <w:rPr>
                <w:rFonts w:ascii="宋体" w:eastAsia="宋体" w:hAnsi="宋体" w:cs="宋体"/>
                <w:kern w:val="0"/>
                <w:sz w:val="24"/>
                <w:szCs w:val="24"/>
              </w:rPr>
            </w:pPr>
            <w:hyperlink r:id="rId39" w:anchor="i03af30d7a8b5485ea1013bbb75a0bd47_160" w:history="1">
              <w:r w:rsidRPr="00113BF7">
                <w:rPr>
                  <w:rFonts w:ascii="Times New Roman" w:eastAsia="宋体" w:hAnsi="Times New Roman" w:cs="Times New Roman"/>
                  <w:color w:val="0000FF"/>
                  <w:kern w:val="0"/>
                  <w:sz w:val="20"/>
                  <w:szCs w:val="20"/>
                  <w:u w:val="single"/>
                </w:rPr>
                <w:t>71</w:t>
              </w:r>
            </w:hyperlink>
          </w:p>
        </w:tc>
      </w:tr>
      <w:tr w:rsidR="00113BF7" w:rsidRPr="00113BF7" w14:paraId="17AE62B4" w14:textId="77777777" w:rsidTr="00113BF7">
        <w:trPr>
          <w:jc w:val="center"/>
        </w:trPr>
        <w:tc>
          <w:tcPr>
            <w:tcW w:w="0" w:type="auto"/>
            <w:gridSpan w:val="3"/>
            <w:tcMar>
              <w:top w:w="30" w:type="dxa"/>
              <w:left w:w="20" w:type="dxa"/>
              <w:bottom w:w="30" w:type="dxa"/>
              <w:right w:w="20" w:type="dxa"/>
            </w:tcMar>
            <w:hideMark/>
          </w:tcPr>
          <w:p w14:paraId="55D0F6F4" w14:textId="77777777" w:rsidR="00113BF7" w:rsidRPr="00113BF7" w:rsidRDefault="00113BF7" w:rsidP="00113BF7">
            <w:pPr>
              <w:widowControl/>
              <w:spacing w:after="100"/>
              <w:jc w:val="left"/>
              <w:rPr>
                <w:rFonts w:ascii="宋体" w:eastAsia="宋体" w:hAnsi="宋体" w:cs="宋体"/>
                <w:kern w:val="0"/>
                <w:sz w:val="24"/>
                <w:szCs w:val="24"/>
              </w:rPr>
            </w:pPr>
            <w:hyperlink r:id="rId40" w:anchor="i03af30d7a8b5485ea1013bbb75a0bd47_19" w:history="1">
              <w:r w:rsidRPr="00113BF7">
                <w:rPr>
                  <w:rFonts w:ascii="Times New Roman" w:eastAsia="宋体" w:hAnsi="Times New Roman" w:cs="Times New Roman"/>
                  <w:color w:val="0000FF"/>
                  <w:kern w:val="0"/>
                  <w:sz w:val="20"/>
                  <w:szCs w:val="20"/>
                  <w:u w:val="single"/>
                </w:rPr>
                <w:t>Item 8.</w:t>
              </w:r>
            </w:hyperlink>
          </w:p>
        </w:tc>
        <w:tc>
          <w:tcPr>
            <w:tcW w:w="0" w:type="auto"/>
            <w:gridSpan w:val="3"/>
            <w:tcMar>
              <w:top w:w="30" w:type="dxa"/>
              <w:left w:w="20" w:type="dxa"/>
              <w:bottom w:w="30" w:type="dxa"/>
              <w:right w:w="20" w:type="dxa"/>
            </w:tcMar>
            <w:hideMark/>
          </w:tcPr>
          <w:p w14:paraId="4C9EC9AE" w14:textId="77777777" w:rsidR="00113BF7" w:rsidRPr="00113BF7" w:rsidRDefault="00113BF7" w:rsidP="00113BF7">
            <w:pPr>
              <w:widowControl/>
              <w:spacing w:after="100"/>
              <w:jc w:val="left"/>
              <w:rPr>
                <w:rFonts w:ascii="宋体" w:eastAsia="宋体" w:hAnsi="宋体" w:cs="宋体"/>
                <w:kern w:val="0"/>
                <w:sz w:val="24"/>
                <w:szCs w:val="24"/>
              </w:rPr>
            </w:pPr>
            <w:hyperlink r:id="rId41" w:anchor="i03af30d7a8b5485ea1013bbb75a0bd47_19" w:history="1">
              <w:r w:rsidRPr="00113BF7">
                <w:rPr>
                  <w:rFonts w:ascii="Times New Roman" w:eastAsia="宋体" w:hAnsi="Times New Roman" w:cs="Times New Roman"/>
                  <w:color w:val="0000FF"/>
                  <w:kern w:val="0"/>
                  <w:sz w:val="20"/>
                  <w:szCs w:val="20"/>
                  <w:u w:val="single"/>
                </w:rPr>
                <w:t>Financial Statement</w:t>
              </w:r>
            </w:hyperlink>
            <w:hyperlink r:id="rId42" w:anchor="i03af30d7a8b5485ea1013bbb75a0bd47_19" w:history="1">
              <w:r w:rsidRPr="00113BF7">
                <w:rPr>
                  <w:rFonts w:ascii="Times New Roman" w:eastAsia="宋体" w:hAnsi="Times New Roman" w:cs="Times New Roman"/>
                  <w:color w:val="0000FF"/>
                  <w:kern w:val="0"/>
                  <w:sz w:val="20"/>
                  <w:szCs w:val="20"/>
                  <w:u w:val="single"/>
                </w:rPr>
                <w:t>s and </w:t>
              </w:r>
            </w:hyperlink>
            <w:hyperlink r:id="rId43" w:anchor="i03af30d7a8b5485ea1013bbb75a0bd47_19" w:history="1">
              <w:r w:rsidRPr="00113BF7">
                <w:rPr>
                  <w:rFonts w:ascii="Times New Roman" w:eastAsia="宋体" w:hAnsi="Times New Roman" w:cs="Times New Roman"/>
                  <w:color w:val="0000FF"/>
                  <w:kern w:val="0"/>
                  <w:sz w:val="20"/>
                  <w:szCs w:val="20"/>
                  <w:u w:val="single"/>
                </w:rPr>
                <w:t>Supplementar</w:t>
              </w:r>
            </w:hyperlink>
            <w:hyperlink r:id="rId44" w:anchor="i03af30d7a8b5485ea1013bbb75a0bd47_19" w:history="1">
              <w:r w:rsidRPr="00113BF7">
                <w:rPr>
                  <w:rFonts w:ascii="Times New Roman" w:eastAsia="宋体" w:hAnsi="Times New Roman" w:cs="Times New Roman"/>
                  <w:color w:val="0000FF"/>
                  <w:kern w:val="0"/>
                  <w:sz w:val="20"/>
                  <w:szCs w:val="20"/>
                  <w:u w:val="single"/>
                </w:rPr>
                <w:t>y Data</w:t>
              </w:r>
            </w:hyperlink>
          </w:p>
        </w:tc>
        <w:tc>
          <w:tcPr>
            <w:tcW w:w="0" w:type="auto"/>
            <w:gridSpan w:val="3"/>
            <w:tcMar>
              <w:top w:w="30" w:type="dxa"/>
              <w:left w:w="20" w:type="dxa"/>
              <w:bottom w:w="30" w:type="dxa"/>
              <w:right w:w="20" w:type="dxa"/>
            </w:tcMar>
            <w:hideMark/>
          </w:tcPr>
          <w:p w14:paraId="02ABE64A" w14:textId="77777777" w:rsidR="00113BF7" w:rsidRPr="00113BF7" w:rsidRDefault="00113BF7" w:rsidP="00113BF7">
            <w:pPr>
              <w:widowControl/>
              <w:spacing w:after="100"/>
              <w:jc w:val="center"/>
              <w:rPr>
                <w:rFonts w:ascii="宋体" w:eastAsia="宋体" w:hAnsi="宋体" w:cs="宋体"/>
                <w:kern w:val="0"/>
                <w:sz w:val="24"/>
                <w:szCs w:val="24"/>
              </w:rPr>
            </w:pPr>
            <w:hyperlink r:id="rId45" w:anchor="i03af30d7a8b5485ea1013bbb75a0bd47_19" w:history="1">
              <w:r w:rsidRPr="00113BF7">
                <w:rPr>
                  <w:rFonts w:ascii="Times New Roman" w:eastAsia="宋体" w:hAnsi="Times New Roman" w:cs="Times New Roman"/>
                  <w:color w:val="0000FF"/>
                  <w:kern w:val="0"/>
                  <w:sz w:val="20"/>
                  <w:szCs w:val="20"/>
                  <w:u w:val="single"/>
                </w:rPr>
                <w:t>73</w:t>
              </w:r>
            </w:hyperlink>
          </w:p>
        </w:tc>
      </w:tr>
      <w:tr w:rsidR="00113BF7" w:rsidRPr="00113BF7" w14:paraId="45DC8B2A" w14:textId="77777777" w:rsidTr="00113BF7">
        <w:trPr>
          <w:jc w:val="center"/>
        </w:trPr>
        <w:tc>
          <w:tcPr>
            <w:tcW w:w="0" w:type="auto"/>
            <w:gridSpan w:val="3"/>
            <w:tcMar>
              <w:top w:w="30" w:type="dxa"/>
              <w:left w:w="20" w:type="dxa"/>
              <w:bottom w:w="30" w:type="dxa"/>
              <w:right w:w="20" w:type="dxa"/>
            </w:tcMar>
            <w:hideMark/>
          </w:tcPr>
          <w:p w14:paraId="180D4140" w14:textId="77777777" w:rsidR="00113BF7" w:rsidRPr="00113BF7" w:rsidRDefault="00113BF7" w:rsidP="00113BF7">
            <w:pPr>
              <w:widowControl/>
              <w:spacing w:after="100"/>
              <w:jc w:val="left"/>
              <w:rPr>
                <w:rFonts w:ascii="宋体" w:eastAsia="宋体" w:hAnsi="宋体" w:cs="宋体"/>
                <w:kern w:val="0"/>
                <w:sz w:val="24"/>
                <w:szCs w:val="24"/>
              </w:rPr>
            </w:pPr>
            <w:hyperlink r:id="rId46" w:anchor="i03af30d7a8b5485ea1013bbb75a0bd47_211" w:history="1">
              <w:r w:rsidRPr="00113BF7">
                <w:rPr>
                  <w:rFonts w:ascii="Times New Roman" w:eastAsia="宋体" w:hAnsi="Times New Roman" w:cs="Times New Roman"/>
                  <w:color w:val="0000FF"/>
                  <w:kern w:val="0"/>
                  <w:sz w:val="20"/>
                  <w:szCs w:val="20"/>
                  <w:u w:val="single"/>
                </w:rPr>
                <w:t>Item 9.</w:t>
              </w:r>
            </w:hyperlink>
          </w:p>
        </w:tc>
        <w:tc>
          <w:tcPr>
            <w:tcW w:w="0" w:type="auto"/>
            <w:gridSpan w:val="3"/>
            <w:tcMar>
              <w:top w:w="30" w:type="dxa"/>
              <w:left w:w="20" w:type="dxa"/>
              <w:bottom w:w="30" w:type="dxa"/>
              <w:right w:w="20" w:type="dxa"/>
            </w:tcMar>
            <w:hideMark/>
          </w:tcPr>
          <w:p w14:paraId="4F8D0506" w14:textId="77777777" w:rsidR="00113BF7" w:rsidRPr="00113BF7" w:rsidRDefault="00113BF7" w:rsidP="00113BF7">
            <w:pPr>
              <w:widowControl/>
              <w:spacing w:after="100"/>
              <w:jc w:val="left"/>
              <w:rPr>
                <w:rFonts w:ascii="宋体" w:eastAsia="宋体" w:hAnsi="宋体" w:cs="宋体"/>
                <w:kern w:val="0"/>
                <w:sz w:val="24"/>
                <w:szCs w:val="24"/>
              </w:rPr>
            </w:pPr>
            <w:hyperlink r:id="rId47" w:anchor="i03af30d7a8b5485ea1013bbb75a0bd47_211" w:history="1">
              <w:r w:rsidRPr="00113BF7">
                <w:rPr>
                  <w:rFonts w:ascii="Times New Roman" w:eastAsia="宋体" w:hAnsi="Times New Roman" w:cs="Times New Roman"/>
                  <w:color w:val="0000FF"/>
                  <w:kern w:val="0"/>
                  <w:sz w:val="20"/>
                  <w:szCs w:val="20"/>
                  <w:u w:val="single"/>
                </w:rPr>
                <w:t>Changes in and Disagreements </w:t>
              </w:r>
            </w:hyperlink>
            <w:hyperlink r:id="rId48" w:anchor="i03af30d7a8b5485ea1013bbb75a0bd47_211" w:history="1">
              <w:r w:rsidRPr="00113BF7">
                <w:rPr>
                  <w:rFonts w:ascii="Times New Roman" w:eastAsia="宋体" w:hAnsi="Times New Roman" w:cs="Times New Roman"/>
                  <w:color w:val="0000FF"/>
                  <w:kern w:val="0"/>
                  <w:sz w:val="20"/>
                  <w:szCs w:val="20"/>
                  <w:u w:val="single"/>
                </w:rPr>
                <w:t>W</w:t>
              </w:r>
            </w:hyperlink>
            <w:hyperlink r:id="rId49" w:anchor="i03af30d7a8b5485ea1013bbb75a0bd47_211" w:history="1">
              <w:r w:rsidRPr="00113BF7">
                <w:rPr>
                  <w:rFonts w:ascii="Times New Roman" w:eastAsia="宋体" w:hAnsi="Times New Roman" w:cs="Times New Roman"/>
                  <w:color w:val="0000FF"/>
                  <w:kern w:val="0"/>
                  <w:sz w:val="20"/>
                  <w:szCs w:val="20"/>
                  <w:u w:val="single"/>
                </w:rPr>
                <w:t>ith Accountants on Accounting and Financial Disclosure</w:t>
              </w:r>
            </w:hyperlink>
          </w:p>
        </w:tc>
        <w:tc>
          <w:tcPr>
            <w:tcW w:w="0" w:type="auto"/>
            <w:gridSpan w:val="3"/>
            <w:tcMar>
              <w:top w:w="30" w:type="dxa"/>
              <w:left w:w="20" w:type="dxa"/>
              <w:bottom w:w="30" w:type="dxa"/>
              <w:right w:w="20" w:type="dxa"/>
            </w:tcMar>
            <w:hideMark/>
          </w:tcPr>
          <w:p w14:paraId="700689AC" w14:textId="77777777" w:rsidR="00113BF7" w:rsidRPr="00113BF7" w:rsidRDefault="00113BF7" w:rsidP="00113BF7">
            <w:pPr>
              <w:widowControl/>
              <w:spacing w:after="100"/>
              <w:jc w:val="center"/>
              <w:rPr>
                <w:rFonts w:ascii="宋体" w:eastAsia="宋体" w:hAnsi="宋体" w:cs="宋体"/>
                <w:kern w:val="0"/>
                <w:sz w:val="24"/>
                <w:szCs w:val="24"/>
              </w:rPr>
            </w:pPr>
            <w:hyperlink r:id="rId50" w:anchor="i03af30d7a8b5485ea1013bbb75a0bd47_211" w:history="1">
              <w:r w:rsidRPr="00113BF7">
                <w:rPr>
                  <w:rFonts w:ascii="Times New Roman" w:eastAsia="宋体" w:hAnsi="Times New Roman" w:cs="Times New Roman"/>
                  <w:color w:val="0000FF"/>
                  <w:kern w:val="0"/>
                  <w:sz w:val="20"/>
                  <w:szCs w:val="20"/>
                  <w:u w:val="single"/>
                </w:rPr>
                <w:t>153</w:t>
              </w:r>
            </w:hyperlink>
          </w:p>
        </w:tc>
      </w:tr>
      <w:tr w:rsidR="00113BF7" w:rsidRPr="00113BF7" w14:paraId="053045CE" w14:textId="77777777" w:rsidTr="00113BF7">
        <w:trPr>
          <w:jc w:val="center"/>
        </w:trPr>
        <w:tc>
          <w:tcPr>
            <w:tcW w:w="0" w:type="auto"/>
            <w:gridSpan w:val="3"/>
            <w:tcMar>
              <w:top w:w="30" w:type="dxa"/>
              <w:left w:w="20" w:type="dxa"/>
              <w:bottom w:w="30" w:type="dxa"/>
              <w:right w:w="20" w:type="dxa"/>
            </w:tcMar>
            <w:hideMark/>
          </w:tcPr>
          <w:p w14:paraId="38D39184" w14:textId="77777777" w:rsidR="00113BF7" w:rsidRPr="00113BF7" w:rsidRDefault="00113BF7" w:rsidP="00113BF7">
            <w:pPr>
              <w:widowControl/>
              <w:spacing w:after="100"/>
              <w:jc w:val="left"/>
              <w:rPr>
                <w:rFonts w:ascii="宋体" w:eastAsia="宋体" w:hAnsi="宋体" w:cs="宋体"/>
                <w:kern w:val="0"/>
                <w:sz w:val="24"/>
                <w:szCs w:val="24"/>
              </w:rPr>
            </w:pPr>
            <w:hyperlink r:id="rId51" w:anchor="i03af30d7a8b5485ea1013bbb75a0bd47_163" w:history="1">
              <w:r w:rsidRPr="00113BF7">
                <w:rPr>
                  <w:rFonts w:ascii="Times New Roman" w:eastAsia="宋体" w:hAnsi="Times New Roman" w:cs="Times New Roman"/>
                  <w:color w:val="0000FF"/>
                  <w:kern w:val="0"/>
                  <w:sz w:val="20"/>
                  <w:szCs w:val="20"/>
                  <w:u w:val="single"/>
                </w:rPr>
                <w:t>Item 9A.</w:t>
              </w:r>
            </w:hyperlink>
          </w:p>
        </w:tc>
        <w:tc>
          <w:tcPr>
            <w:tcW w:w="0" w:type="auto"/>
            <w:gridSpan w:val="3"/>
            <w:tcMar>
              <w:top w:w="30" w:type="dxa"/>
              <w:left w:w="20" w:type="dxa"/>
              <w:bottom w:w="30" w:type="dxa"/>
              <w:right w:w="20" w:type="dxa"/>
            </w:tcMar>
            <w:hideMark/>
          </w:tcPr>
          <w:p w14:paraId="278244D4" w14:textId="77777777" w:rsidR="00113BF7" w:rsidRPr="00113BF7" w:rsidRDefault="00113BF7" w:rsidP="00113BF7">
            <w:pPr>
              <w:widowControl/>
              <w:spacing w:after="100"/>
              <w:jc w:val="left"/>
              <w:rPr>
                <w:rFonts w:ascii="宋体" w:eastAsia="宋体" w:hAnsi="宋体" w:cs="宋体"/>
                <w:kern w:val="0"/>
                <w:sz w:val="24"/>
                <w:szCs w:val="24"/>
              </w:rPr>
            </w:pPr>
            <w:hyperlink r:id="rId52" w:anchor="i03af30d7a8b5485ea1013bbb75a0bd47_163" w:history="1">
              <w:r w:rsidRPr="00113BF7">
                <w:rPr>
                  <w:rFonts w:ascii="Times New Roman" w:eastAsia="宋体" w:hAnsi="Times New Roman" w:cs="Times New Roman"/>
                  <w:color w:val="0000FF"/>
                  <w:kern w:val="0"/>
                  <w:sz w:val="20"/>
                  <w:szCs w:val="20"/>
                  <w:u w:val="single"/>
                </w:rPr>
                <w:t>Controls and Procedures</w:t>
              </w:r>
            </w:hyperlink>
          </w:p>
        </w:tc>
        <w:tc>
          <w:tcPr>
            <w:tcW w:w="0" w:type="auto"/>
            <w:gridSpan w:val="3"/>
            <w:tcMar>
              <w:top w:w="30" w:type="dxa"/>
              <w:left w:w="20" w:type="dxa"/>
              <w:bottom w:w="30" w:type="dxa"/>
              <w:right w:w="20" w:type="dxa"/>
            </w:tcMar>
            <w:hideMark/>
          </w:tcPr>
          <w:p w14:paraId="4B97449E" w14:textId="77777777" w:rsidR="00113BF7" w:rsidRPr="00113BF7" w:rsidRDefault="00113BF7" w:rsidP="00113BF7">
            <w:pPr>
              <w:widowControl/>
              <w:spacing w:after="100"/>
              <w:jc w:val="center"/>
              <w:rPr>
                <w:rFonts w:ascii="宋体" w:eastAsia="宋体" w:hAnsi="宋体" w:cs="宋体"/>
                <w:kern w:val="0"/>
                <w:sz w:val="24"/>
                <w:szCs w:val="24"/>
              </w:rPr>
            </w:pPr>
            <w:hyperlink r:id="rId53" w:anchor="i03af30d7a8b5485ea1013bbb75a0bd47_163" w:history="1">
              <w:r w:rsidRPr="00113BF7">
                <w:rPr>
                  <w:rFonts w:ascii="Times New Roman" w:eastAsia="宋体" w:hAnsi="Times New Roman" w:cs="Times New Roman"/>
                  <w:color w:val="0000FF"/>
                  <w:kern w:val="0"/>
                  <w:sz w:val="20"/>
                  <w:szCs w:val="20"/>
                  <w:u w:val="single"/>
                </w:rPr>
                <w:t>153</w:t>
              </w:r>
            </w:hyperlink>
          </w:p>
        </w:tc>
      </w:tr>
      <w:tr w:rsidR="00113BF7" w:rsidRPr="00113BF7" w14:paraId="2940D587" w14:textId="77777777" w:rsidTr="00113BF7">
        <w:trPr>
          <w:jc w:val="center"/>
        </w:trPr>
        <w:tc>
          <w:tcPr>
            <w:tcW w:w="0" w:type="auto"/>
            <w:gridSpan w:val="3"/>
            <w:tcMar>
              <w:top w:w="30" w:type="dxa"/>
              <w:left w:w="20" w:type="dxa"/>
              <w:bottom w:w="30" w:type="dxa"/>
              <w:right w:w="20" w:type="dxa"/>
            </w:tcMar>
            <w:hideMark/>
          </w:tcPr>
          <w:p w14:paraId="27F2B299" w14:textId="77777777" w:rsidR="00113BF7" w:rsidRPr="00113BF7" w:rsidRDefault="00113BF7" w:rsidP="00113BF7">
            <w:pPr>
              <w:widowControl/>
              <w:spacing w:after="100"/>
              <w:jc w:val="left"/>
              <w:rPr>
                <w:rFonts w:ascii="宋体" w:eastAsia="宋体" w:hAnsi="宋体" w:cs="宋体"/>
                <w:kern w:val="0"/>
                <w:sz w:val="24"/>
                <w:szCs w:val="24"/>
              </w:rPr>
            </w:pPr>
            <w:hyperlink r:id="rId54" w:anchor="i03af30d7a8b5485ea1013bbb75a0bd47_196" w:history="1">
              <w:r w:rsidRPr="00113BF7">
                <w:rPr>
                  <w:rFonts w:ascii="Times New Roman" w:eastAsia="宋体" w:hAnsi="Times New Roman" w:cs="Times New Roman"/>
                  <w:color w:val="0000FF"/>
                  <w:kern w:val="0"/>
                  <w:sz w:val="20"/>
                  <w:szCs w:val="20"/>
                  <w:u w:val="single"/>
                </w:rPr>
                <w:t>Item 9B.</w:t>
              </w:r>
            </w:hyperlink>
          </w:p>
        </w:tc>
        <w:tc>
          <w:tcPr>
            <w:tcW w:w="0" w:type="auto"/>
            <w:gridSpan w:val="3"/>
            <w:tcMar>
              <w:top w:w="30" w:type="dxa"/>
              <w:left w:w="20" w:type="dxa"/>
              <w:bottom w:w="30" w:type="dxa"/>
              <w:right w:w="20" w:type="dxa"/>
            </w:tcMar>
            <w:hideMark/>
          </w:tcPr>
          <w:p w14:paraId="24BA6B5B" w14:textId="77777777" w:rsidR="00113BF7" w:rsidRPr="00113BF7" w:rsidRDefault="00113BF7" w:rsidP="00113BF7">
            <w:pPr>
              <w:widowControl/>
              <w:spacing w:after="100"/>
              <w:jc w:val="left"/>
              <w:rPr>
                <w:rFonts w:ascii="宋体" w:eastAsia="宋体" w:hAnsi="宋体" w:cs="宋体"/>
                <w:kern w:val="0"/>
                <w:sz w:val="24"/>
                <w:szCs w:val="24"/>
              </w:rPr>
            </w:pPr>
            <w:hyperlink r:id="rId55" w:anchor="i03af30d7a8b5485ea1013bbb75a0bd47_196" w:history="1">
              <w:r w:rsidRPr="00113BF7">
                <w:rPr>
                  <w:rFonts w:ascii="Times New Roman" w:eastAsia="宋体" w:hAnsi="Times New Roman" w:cs="Times New Roman"/>
                  <w:color w:val="0000FF"/>
                  <w:kern w:val="0"/>
                  <w:sz w:val="20"/>
                  <w:szCs w:val="20"/>
                  <w:u w:val="single"/>
                </w:rPr>
                <w:t>Other Information</w:t>
              </w:r>
            </w:hyperlink>
          </w:p>
        </w:tc>
        <w:tc>
          <w:tcPr>
            <w:tcW w:w="0" w:type="auto"/>
            <w:gridSpan w:val="3"/>
            <w:tcMar>
              <w:top w:w="30" w:type="dxa"/>
              <w:left w:w="20" w:type="dxa"/>
              <w:bottom w:w="30" w:type="dxa"/>
              <w:right w:w="20" w:type="dxa"/>
            </w:tcMar>
            <w:hideMark/>
          </w:tcPr>
          <w:p w14:paraId="1EB53862" w14:textId="77777777" w:rsidR="00113BF7" w:rsidRPr="00113BF7" w:rsidRDefault="00113BF7" w:rsidP="00113BF7">
            <w:pPr>
              <w:widowControl/>
              <w:spacing w:after="100"/>
              <w:jc w:val="center"/>
              <w:rPr>
                <w:rFonts w:ascii="宋体" w:eastAsia="宋体" w:hAnsi="宋体" w:cs="宋体"/>
                <w:kern w:val="0"/>
                <w:sz w:val="24"/>
                <w:szCs w:val="24"/>
              </w:rPr>
            </w:pPr>
            <w:hyperlink r:id="rId56" w:anchor="i03af30d7a8b5485ea1013bbb75a0bd47_196" w:history="1">
              <w:r w:rsidRPr="00113BF7">
                <w:rPr>
                  <w:rFonts w:ascii="Times New Roman" w:eastAsia="宋体" w:hAnsi="Times New Roman" w:cs="Times New Roman"/>
                  <w:color w:val="0000FF"/>
                  <w:kern w:val="0"/>
                  <w:sz w:val="20"/>
                  <w:szCs w:val="20"/>
                  <w:u w:val="single"/>
                </w:rPr>
                <w:t>155</w:t>
              </w:r>
            </w:hyperlink>
          </w:p>
        </w:tc>
      </w:tr>
      <w:tr w:rsidR="00113BF7" w:rsidRPr="00113BF7" w14:paraId="49BB0F48" w14:textId="77777777" w:rsidTr="00113BF7">
        <w:trPr>
          <w:jc w:val="center"/>
        </w:trPr>
        <w:tc>
          <w:tcPr>
            <w:tcW w:w="0" w:type="auto"/>
            <w:gridSpan w:val="3"/>
            <w:tcMar>
              <w:top w:w="30" w:type="dxa"/>
              <w:left w:w="20" w:type="dxa"/>
              <w:bottom w:w="30" w:type="dxa"/>
              <w:right w:w="20" w:type="dxa"/>
            </w:tcMar>
            <w:hideMark/>
          </w:tcPr>
          <w:p w14:paraId="374C7249" w14:textId="77777777" w:rsidR="00113BF7" w:rsidRPr="00113BF7" w:rsidRDefault="00113BF7" w:rsidP="00113BF7">
            <w:pPr>
              <w:widowControl/>
              <w:spacing w:after="100"/>
              <w:jc w:val="left"/>
              <w:rPr>
                <w:rFonts w:ascii="宋体" w:eastAsia="宋体" w:hAnsi="宋体" w:cs="宋体"/>
                <w:kern w:val="0"/>
                <w:sz w:val="24"/>
                <w:szCs w:val="24"/>
              </w:rPr>
            </w:pPr>
            <w:hyperlink r:id="rId57" w:anchor="i03af30d7a8b5485ea1013bbb75a0bd47_214" w:history="1">
              <w:r w:rsidRPr="00113BF7">
                <w:rPr>
                  <w:rFonts w:ascii="Times New Roman" w:eastAsia="宋体" w:hAnsi="Times New Roman" w:cs="Times New Roman"/>
                  <w:color w:val="0000FF"/>
                  <w:kern w:val="0"/>
                  <w:sz w:val="20"/>
                  <w:szCs w:val="20"/>
                  <w:u w:val="single"/>
                </w:rPr>
                <w:t>Item 9C.</w:t>
              </w:r>
            </w:hyperlink>
          </w:p>
        </w:tc>
        <w:tc>
          <w:tcPr>
            <w:tcW w:w="0" w:type="auto"/>
            <w:gridSpan w:val="3"/>
            <w:tcMar>
              <w:top w:w="30" w:type="dxa"/>
              <w:left w:w="20" w:type="dxa"/>
              <w:bottom w:w="30" w:type="dxa"/>
              <w:right w:w="20" w:type="dxa"/>
            </w:tcMar>
            <w:hideMark/>
          </w:tcPr>
          <w:p w14:paraId="0AC936FC" w14:textId="77777777" w:rsidR="00113BF7" w:rsidRPr="00113BF7" w:rsidRDefault="00113BF7" w:rsidP="00113BF7">
            <w:pPr>
              <w:widowControl/>
              <w:spacing w:after="100"/>
              <w:jc w:val="left"/>
              <w:rPr>
                <w:rFonts w:ascii="宋体" w:eastAsia="宋体" w:hAnsi="宋体" w:cs="宋体"/>
                <w:kern w:val="0"/>
                <w:sz w:val="24"/>
                <w:szCs w:val="24"/>
              </w:rPr>
            </w:pPr>
            <w:hyperlink r:id="rId58" w:anchor="i03af30d7a8b5485ea1013bbb75a0bd47_214" w:history="1">
              <w:r w:rsidRPr="00113BF7">
                <w:rPr>
                  <w:rFonts w:ascii="Times New Roman" w:eastAsia="宋体" w:hAnsi="Times New Roman" w:cs="Times New Roman"/>
                  <w:color w:val="0000FF"/>
                  <w:kern w:val="0"/>
                  <w:sz w:val="20"/>
                  <w:szCs w:val="20"/>
                  <w:u w:val="single"/>
                </w:rPr>
                <w:t>Disclosure Regarding Foreign Jurisdictions that Prevent Inspections</w:t>
              </w:r>
            </w:hyperlink>
          </w:p>
        </w:tc>
        <w:tc>
          <w:tcPr>
            <w:tcW w:w="0" w:type="auto"/>
            <w:gridSpan w:val="3"/>
            <w:tcMar>
              <w:top w:w="30" w:type="dxa"/>
              <w:left w:w="20" w:type="dxa"/>
              <w:bottom w:w="30" w:type="dxa"/>
              <w:right w:w="20" w:type="dxa"/>
            </w:tcMar>
            <w:hideMark/>
          </w:tcPr>
          <w:p w14:paraId="644F1A91" w14:textId="77777777" w:rsidR="00113BF7" w:rsidRPr="00113BF7" w:rsidRDefault="00113BF7" w:rsidP="00113BF7">
            <w:pPr>
              <w:widowControl/>
              <w:spacing w:after="100"/>
              <w:jc w:val="center"/>
              <w:rPr>
                <w:rFonts w:ascii="宋体" w:eastAsia="宋体" w:hAnsi="宋体" w:cs="宋体"/>
                <w:kern w:val="0"/>
                <w:sz w:val="24"/>
                <w:szCs w:val="24"/>
              </w:rPr>
            </w:pPr>
            <w:hyperlink r:id="rId59" w:anchor="i03af30d7a8b5485ea1013bbb75a0bd47_214" w:history="1">
              <w:r w:rsidRPr="00113BF7">
                <w:rPr>
                  <w:rFonts w:ascii="Times New Roman" w:eastAsia="宋体" w:hAnsi="Times New Roman" w:cs="Times New Roman"/>
                  <w:color w:val="0000FF"/>
                  <w:kern w:val="0"/>
                  <w:sz w:val="20"/>
                  <w:szCs w:val="20"/>
                  <w:u w:val="single"/>
                </w:rPr>
                <w:t>155</w:t>
              </w:r>
            </w:hyperlink>
          </w:p>
        </w:tc>
      </w:tr>
      <w:tr w:rsidR="00113BF7" w:rsidRPr="00113BF7" w14:paraId="0BA62AA4" w14:textId="77777777" w:rsidTr="00113BF7">
        <w:trPr>
          <w:jc w:val="center"/>
        </w:trPr>
        <w:tc>
          <w:tcPr>
            <w:tcW w:w="0" w:type="auto"/>
            <w:gridSpan w:val="3"/>
            <w:tcMar>
              <w:top w:w="30" w:type="dxa"/>
              <w:left w:w="20" w:type="dxa"/>
              <w:bottom w:w="30" w:type="dxa"/>
              <w:right w:w="20" w:type="dxa"/>
            </w:tcMar>
            <w:hideMark/>
          </w:tcPr>
          <w:p w14:paraId="2846187F" w14:textId="77777777" w:rsidR="00113BF7" w:rsidRPr="00113BF7" w:rsidRDefault="00113BF7" w:rsidP="00113BF7">
            <w:pPr>
              <w:widowControl/>
              <w:spacing w:after="100"/>
              <w:jc w:val="left"/>
              <w:rPr>
                <w:rFonts w:ascii="宋体" w:eastAsia="宋体" w:hAnsi="宋体" w:cs="宋体"/>
                <w:kern w:val="0"/>
                <w:sz w:val="24"/>
                <w:szCs w:val="24"/>
              </w:rPr>
            </w:pPr>
            <w:hyperlink r:id="rId60" w:anchor="i03af30d7a8b5485ea1013bbb75a0bd47_217" w:history="1">
              <w:r w:rsidRPr="00113BF7">
                <w:rPr>
                  <w:rFonts w:ascii="Times New Roman" w:eastAsia="宋体" w:hAnsi="Times New Roman" w:cs="Times New Roman"/>
                  <w:b/>
                  <w:bCs/>
                  <w:color w:val="0000FF"/>
                  <w:kern w:val="0"/>
                  <w:sz w:val="20"/>
                  <w:szCs w:val="20"/>
                  <w:u w:val="single"/>
                </w:rPr>
                <w:t>PART III</w:t>
              </w:r>
            </w:hyperlink>
          </w:p>
        </w:tc>
        <w:tc>
          <w:tcPr>
            <w:tcW w:w="0" w:type="auto"/>
            <w:gridSpan w:val="3"/>
            <w:tcMar>
              <w:top w:w="0" w:type="dxa"/>
              <w:left w:w="20" w:type="dxa"/>
              <w:bottom w:w="0" w:type="dxa"/>
              <w:right w:w="20" w:type="dxa"/>
            </w:tcMar>
            <w:vAlign w:val="center"/>
            <w:hideMark/>
          </w:tcPr>
          <w:p w14:paraId="242683B9"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49823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C824F49" w14:textId="77777777" w:rsidTr="00113BF7">
        <w:trPr>
          <w:jc w:val="center"/>
        </w:trPr>
        <w:tc>
          <w:tcPr>
            <w:tcW w:w="0" w:type="auto"/>
            <w:gridSpan w:val="3"/>
            <w:tcMar>
              <w:top w:w="30" w:type="dxa"/>
              <w:left w:w="20" w:type="dxa"/>
              <w:bottom w:w="30" w:type="dxa"/>
              <w:right w:w="20" w:type="dxa"/>
            </w:tcMar>
            <w:hideMark/>
          </w:tcPr>
          <w:p w14:paraId="00BE8144" w14:textId="77777777" w:rsidR="00113BF7" w:rsidRPr="00113BF7" w:rsidRDefault="00113BF7" w:rsidP="00113BF7">
            <w:pPr>
              <w:widowControl/>
              <w:spacing w:after="100"/>
              <w:jc w:val="left"/>
              <w:rPr>
                <w:rFonts w:ascii="宋体" w:eastAsia="宋体" w:hAnsi="宋体" w:cs="宋体"/>
                <w:kern w:val="0"/>
                <w:sz w:val="24"/>
                <w:szCs w:val="24"/>
              </w:rPr>
            </w:pPr>
            <w:hyperlink r:id="rId61" w:anchor="i03af30d7a8b5485ea1013bbb75a0bd47_220" w:history="1">
              <w:r w:rsidRPr="00113BF7">
                <w:rPr>
                  <w:rFonts w:ascii="Times New Roman" w:eastAsia="宋体" w:hAnsi="Times New Roman" w:cs="Times New Roman"/>
                  <w:color w:val="0000FF"/>
                  <w:kern w:val="0"/>
                  <w:sz w:val="20"/>
                  <w:szCs w:val="20"/>
                  <w:u w:val="single"/>
                </w:rPr>
                <w:t>Item 10.</w:t>
              </w:r>
            </w:hyperlink>
          </w:p>
        </w:tc>
        <w:tc>
          <w:tcPr>
            <w:tcW w:w="0" w:type="auto"/>
            <w:gridSpan w:val="3"/>
            <w:tcMar>
              <w:top w:w="30" w:type="dxa"/>
              <w:left w:w="20" w:type="dxa"/>
              <w:bottom w:w="30" w:type="dxa"/>
              <w:right w:w="20" w:type="dxa"/>
            </w:tcMar>
            <w:hideMark/>
          </w:tcPr>
          <w:p w14:paraId="2771BD36" w14:textId="77777777" w:rsidR="00113BF7" w:rsidRPr="00113BF7" w:rsidRDefault="00113BF7" w:rsidP="00113BF7">
            <w:pPr>
              <w:widowControl/>
              <w:spacing w:after="100"/>
              <w:jc w:val="left"/>
              <w:rPr>
                <w:rFonts w:ascii="宋体" w:eastAsia="宋体" w:hAnsi="宋体" w:cs="宋体"/>
                <w:kern w:val="0"/>
                <w:sz w:val="24"/>
                <w:szCs w:val="24"/>
              </w:rPr>
            </w:pPr>
            <w:hyperlink r:id="rId62" w:anchor="i03af30d7a8b5485ea1013bbb75a0bd47_220" w:history="1">
              <w:r w:rsidRPr="00113BF7">
                <w:rPr>
                  <w:rFonts w:ascii="Times New Roman" w:eastAsia="宋体" w:hAnsi="Times New Roman" w:cs="Times New Roman"/>
                  <w:color w:val="0000FF"/>
                  <w:kern w:val="0"/>
                  <w:sz w:val="20"/>
                  <w:szCs w:val="20"/>
                  <w:u w:val="single"/>
                </w:rPr>
                <w:t>Directors, Executive Officers and Corporate Governance</w:t>
              </w:r>
            </w:hyperlink>
          </w:p>
        </w:tc>
        <w:tc>
          <w:tcPr>
            <w:tcW w:w="0" w:type="auto"/>
            <w:gridSpan w:val="3"/>
            <w:tcMar>
              <w:top w:w="30" w:type="dxa"/>
              <w:left w:w="20" w:type="dxa"/>
              <w:bottom w:w="30" w:type="dxa"/>
              <w:right w:w="20" w:type="dxa"/>
            </w:tcMar>
            <w:hideMark/>
          </w:tcPr>
          <w:p w14:paraId="51747A3D" w14:textId="77777777" w:rsidR="00113BF7" w:rsidRPr="00113BF7" w:rsidRDefault="00113BF7" w:rsidP="00113BF7">
            <w:pPr>
              <w:widowControl/>
              <w:spacing w:after="100"/>
              <w:jc w:val="center"/>
              <w:rPr>
                <w:rFonts w:ascii="宋体" w:eastAsia="宋体" w:hAnsi="宋体" w:cs="宋体"/>
                <w:kern w:val="0"/>
                <w:sz w:val="24"/>
                <w:szCs w:val="24"/>
              </w:rPr>
            </w:pPr>
            <w:hyperlink r:id="rId63" w:anchor="i03af30d7a8b5485ea1013bbb75a0bd47_220" w:history="1">
              <w:r w:rsidRPr="00113BF7">
                <w:rPr>
                  <w:rFonts w:ascii="Times New Roman" w:eastAsia="宋体" w:hAnsi="Times New Roman" w:cs="Times New Roman"/>
                  <w:color w:val="0000FF"/>
                  <w:kern w:val="0"/>
                  <w:sz w:val="20"/>
                  <w:szCs w:val="20"/>
                  <w:u w:val="single"/>
                </w:rPr>
                <w:t>156</w:t>
              </w:r>
            </w:hyperlink>
          </w:p>
        </w:tc>
      </w:tr>
      <w:tr w:rsidR="00113BF7" w:rsidRPr="00113BF7" w14:paraId="10D64C60" w14:textId="77777777" w:rsidTr="00113BF7">
        <w:trPr>
          <w:jc w:val="center"/>
        </w:trPr>
        <w:tc>
          <w:tcPr>
            <w:tcW w:w="0" w:type="auto"/>
            <w:gridSpan w:val="3"/>
            <w:tcMar>
              <w:top w:w="30" w:type="dxa"/>
              <w:left w:w="20" w:type="dxa"/>
              <w:bottom w:w="30" w:type="dxa"/>
              <w:right w:w="20" w:type="dxa"/>
            </w:tcMar>
            <w:hideMark/>
          </w:tcPr>
          <w:p w14:paraId="2E2892DD" w14:textId="77777777" w:rsidR="00113BF7" w:rsidRPr="00113BF7" w:rsidRDefault="00113BF7" w:rsidP="00113BF7">
            <w:pPr>
              <w:widowControl/>
              <w:spacing w:after="100"/>
              <w:jc w:val="left"/>
              <w:rPr>
                <w:rFonts w:ascii="宋体" w:eastAsia="宋体" w:hAnsi="宋体" w:cs="宋体"/>
                <w:kern w:val="0"/>
                <w:sz w:val="24"/>
                <w:szCs w:val="24"/>
              </w:rPr>
            </w:pPr>
            <w:hyperlink r:id="rId64" w:anchor="i03af30d7a8b5485ea1013bbb75a0bd47_223" w:history="1">
              <w:r w:rsidRPr="00113BF7">
                <w:rPr>
                  <w:rFonts w:ascii="Times New Roman" w:eastAsia="宋体" w:hAnsi="Times New Roman" w:cs="Times New Roman"/>
                  <w:color w:val="0000FF"/>
                  <w:kern w:val="0"/>
                  <w:sz w:val="20"/>
                  <w:szCs w:val="20"/>
                  <w:u w:val="single"/>
                </w:rPr>
                <w:t>Item 11.</w:t>
              </w:r>
            </w:hyperlink>
          </w:p>
        </w:tc>
        <w:tc>
          <w:tcPr>
            <w:tcW w:w="0" w:type="auto"/>
            <w:gridSpan w:val="3"/>
            <w:tcMar>
              <w:top w:w="30" w:type="dxa"/>
              <w:left w:w="20" w:type="dxa"/>
              <w:bottom w:w="30" w:type="dxa"/>
              <w:right w:w="20" w:type="dxa"/>
            </w:tcMar>
            <w:hideMark/>
          </w:tcPr>
          <w:p w14:paraId="6596FF20" w14:textId="77777777" w:rsidR="00113BF7" w:rsidRPr="00113BF7" w:rsidRDefault="00113BF7" w:rsidP="00113BF7">
            <w:pPr>
              <w:widowControl/>
              <w:spacing w:after="100"/>
              <w:jc w:val="left"/>
              <w:rPr>
                <w:rFonts w:ascii="宋体" w:eastAsia="宋体" w:hAnsi="宋体" w:cs="宋体"/>
                <w:kern w:val="0"/>
                <w:sz w:val="24"/>
                <w:szCs w:val="24"/>
              </w:rPr>
            </w:pPr>
            <w:hyperlink r:id="rId65" w:anchor="i03af30d7a8b5485ea1013bbb75a0bd47_223" w:history="1">
              <w:r w:rsidRPr="00113BF7">
                <w:rPr>
                  <w:rFonts w:ascii="Times New Roman" w:eastAsia="宋体" w:hAnsi="Times New Roman" w:cs="Times New Roman"/>
                  <w:color w:val="0000FF"/>
                  <w:kern w:val="0"/>
                  <w:sz w:val="20"/>
                  <w:szCs w:val="20"/>
                  <w:u w:val="single"/>
                </w:rPr>
                <w:t>Executive Compensation</w:t>
              </w:r>
            </w:hyperlink>
          </w:p>
        </w:tc>
        <w:tc>
          <w:tcPr>
            <w:tcW w:w="0" w:type="auto"/>
            <w:gridSpan w:val="3"/>
            <w:tcMar>
              <w:top w:w="30" w:type="dxa"/>
              <w:left w:w="20" w:type="dxa"/>
              <w:bottom w:w="30" w:type="dxa"/>
              <w:right w:w="20" w:type="dxa"/>
            </w:tcMar>
            <w:hideMark/>
          </w:tcPr>
          <w:p w14:paraId="6CC65C78" w14:textId="77777777" w:rsidR="00113BF7" w:rsidRPr="00113BF7" w:rsidRDefault="00113BF7" w:rsidP="00113BF7">
            <w:pPr>
              <w:widowControl/>
              <w:spacing w:after="100"/>
              <w:jc w:val="center"/>
              <w:rPr>
                <w:rFonts w:ascii="宋体" w:eastAsia="宋体" w:hAnsi="宋体" w:cs="宋体"/>
                <w:kern w:val="0"/>
                <w:sz w:val="24"/>
                <w:szCs w:val="24"/>
              </w:rPr>
            </w:pPr>
            <w:hyperlink r:id="rId66" w:anchor="i03af30d7a8b5485ea1013bbb75a0bd47_223" w:history="1">
              <w:r w:rsidRPr="00113BF7">
                <w:rPr>
                  <w:rFonts w:ascii="Times New Roman" w:eastAsia="宋体" w:hAnsi="Times New Roman" w:cs="Times New Roman"/>
                  <w:color w:val="0000FF"/>
                  <w:kern w:val="0"/>
                  <w:sz w:val="20"/>
                  <w:szCs w:val="20"/>
                  <w:u w:val="single"/>
                </w:rPr>
                <w:t>157</w:t>
              </w:r>
            </w:hyperlink>
          </w:p>
        </w:tc>
      </w:tr>
      <w:tr w:rsidR="00113BF7" w:rsidRPr="00113BF7" w14:paraId="2BFA8766" w14:textId="77777777" w:rsidTr="00113BF7">
        <w:trPr>
          <w:jc w:val="center"/>
        </w:trPr>
        <w:tc>
          <w:tcPr>
            <w:tcW w:w="0" w:type="auto"/>
            <w:gridSpan w:val="3"/>
            <w:tcMar>
              <w:top w:w="30" w:type="dxa"/>
              <w:left w:w="20" w:type="dxa"/>
              <w:bottom w:w="30" w:type="dxa"/>
              <w:right w:w="20" w:type="dxa"/>
            </w:tcMar>
            <w:hideMark/>
          </w:tcPr>
          <w:p w14:paraId="083CBE31" w14:textId="77777777" w:rsidR="00113BF7" w:rsidRPr="00113BF7" w:rsidRDefault="00113BF7" w:rsidP="00113BF7">
            <w:pPr>
              <w:widowControl/>
              <w:spacing w:after="100"/>
              <w:jc w:val="left"/>
              <w:rPr>
                <w:rFonts w:ascii="宋体" w:eastAsia="宋体" w:hAnsi="宋体" w:cs="宋体"/>
                <w:kern w:val="0"/>
                <w:sz w:val="24"/>
                <w:szCs w:val="24"/>
              </w:rPr>
            </w:pPr>
            <w:hyperlink r:id="rId67" w:anchor="i03af30d7a8b5485ea1013bbb75a0bd47_226" w:history="1">
              <w:r w:rsidRPr="00113BF7">
                <w:rPr>
                  <w:rFonts w:ascii="Times New Roman" w:eastAsia="宋体" w:hAnsi="Times New Roman" w:cs="Times New Roman"/>
                  <w:color w:val="0000FF"/>
                  <w:kern w:val="0"/>
                  <w:sz w:val="20"/>
                  <w:szCs w:val="20"/>
                  <w:u w:val="single"/>
                </w:rPr>
                <w:t>Item 12.</w:t>
              </w:r>
            </w:hyperlink>
          </w:p>
        </w:tc>
        <w:tc>
          <w:tcPr>
            <w:tcW w:w="0" w:type="auto"/>
            <w:gridSpan w:val="3"/>
            <w:tcMar>
              <w:top w:w="30" w:type="dxa"/>
              <w:left w:w="20" w:type="dxa"/>
              <w:bottom w:w="30" w:type="dxa"/>
              <w:right w:w="20" w:type="dxa"/>
            </w:tcMar>
            <w:hideMark/>
          </w:tcPr>
          <w:p w14:paraId="1D5923F0" w14:textId="77777777" w:rsidR="00113BF7" w:rsidRPr="00113BF7" w:rsidRDefault="00113BF7" w:rsidP="00113BF7">
            <w:pPr>
              <w:widowControl/>
              <w:spacing w:after="100"/>
              <w:jc w:val="left"/>
              <w:rPr>
                <w:rFonts w:ascii="宋体" w:eastAsia="宋体" w:hAnsi="宋体" w:cs="宋体"/>
                <w:kern w:val="0"/>
                <w:sz w:val="24"/>
                <w:szCs w:val="24"/>
              </w:rPr>
            </w:pPr>
            <w:hyperlink r:id="rId68" w:anchor="i03af30d7a8b5485ea1013bbb75a0bd47_226" w:history="1">
              <w:r w:rsidRPr="00113BF7">
                <w:rPr>
                  <w:rFonts w:ascii="Times New Roman" w:eastAsia="宋体" w:hAnsi="Times New Roman" w:cs="Times New Roman"/>
                  <w:color w:val="0000FF"/>
                  <w:kern w:val="0"/>
                  <w:sz w:val="20"/>
                  <w:szCs w:val="20"/>
                  <w:u w:val="single"/>
                </w:rPr>
                <w:t>Security Ownership of Certain Beneficial Owners and Management and Related Stockholder Matters</w:t>
              </w:r>
            </w:hyperlink>
          </w:p>
        </w:tc>
        <w:tc>
          <w:tcPr>
            <w:tcW w:w="0" w:type="auto"/>
            <w:gridSpan w:val="3"/>
            <w:tcMar>
              <w:top w:w="30" w:type="dxa"/>
              <w:left w:w="20" w:type="dxa"/>
              <w:bottom w:w="30" w:type="dxa"/>
              <w:right w:w="20" w:type="dxa"/>
            </w:tcMar>
            <w:hideMark/>
          </w:tcPr>
          <w:p w14:paraId="7FC46242" w14:textId="77777777" w:rsidR="00113BF7" w:rsidRPr="00113BF7" w:rsidRDefault="00113BF7" w:rsidP="00113BF7">
            <w:pPr>
              <w:widowControl/>
              <w:spacing w:after="100"/>
              <w:jc w:val="center"/>
              <w:rPr>
                <w:rFonts w:ascii="宋体" w:eastAsia="宋体" w:hAnsi="宋体" w:cs="宋体"/>
                <w:kern w:val="0"/>
                <w:sz w:val="24"/>
                <w:szCs w:val="24"/>
              </w:rPr>
            </w:pPr>
            <w:hyperlink r:id="rId69" w:anchor="i03af30d7a8b5485ea1013bbb75a0bd47_226" w:history="1">
              <w:r w:rsidRPr="00113BF7">
                <w:rPr>
                  <w:rFonts w:ascii="Times New Roman" w:eastAsia="宋体" w:hAnsi="Times New Roman" w:cs="Times New Roman"/>
                  <w:color w:val="0000FF"/>
                  <w:kern w:val="0"/>
                  <w:sz w:val="20"/>
                  <w:szCs w:val="20"/>
                  <w:u w:val="single"/>
                </w:rPr>
                <w:t>157</w:t>
              </w:r>
            </w:hyperlink>
          </w:p>
        </w:tc>
      </w:tr>
      <w:tr w:rsidR="00113BF7" w:rsidRPr="00113BF7" w14:paraId="3339EF0C" w14:textId="77777777" w:rsidTr="00113BF7">
        <w:trPr>
          <w:jc w:val="center"/>
        </w:trPr>
        <w:tc>
          <w:tcPr>
            <w:tcW w:w="0" w:type="auto"/>
            <w:gridSpan w:val="3"/>
            <w:tcMar>
              <w:top w:w="30" w:type="dxa"/>
              <w:left w:w="20" w:type="dxa"/>
              <w:bottom w:w="30" w:type="dxa"/>
              <w:right w:w="20" w:type="dxa"/>
            </w:tcMar>
            <w:hideMark/>
          </w:tcPr>
          <w:p w14:paraId="45290CA0" w14:textId="77777777" w:rsidR="00113BF7" w:rsidRPr="00113BF7" w:rsidRDefault="00113BF7" w:rsidP="00113BF7">
            <w:pPr>
              <w:widowControl/>
              <w:spacing w:after="100"/>
              <w:jc w:val="left"/>
              <w:rPr>
                <w:rFonts w:ascii="宋体" w:eastAsia="宋体" w:hAnsi="宋体" w:cs="宋体"/>
                <w:kern w:val="0"/>
                <w:sz w:val="24"/>
                <w:szCs w:val="24"/>
              </w:rPr>
            </w:pPr>
            <w:hyperlink r:id="rId70" w:anchor="i03af30d7a8b5485ea1013bbb75a0bd47_229" w:history="1">
              <w:r w:rsidRPr="00113BF7">
                <w:rPr>
                  <w:rFonts w:ascii="Times New Roman" w:eastAsia="宋体" w:hAnsi="Times New Roman" w:cs="Times New Roman"/>
                  <w:color w:val="0000FF"/>
                  <w:kern w:val="0"/>
                  <w:sz w:val="20"/>
                  <w:szCs w:val="20"/>
                  <w:u w:val="single"/>
                </w:rPr>
                <w:t>Item 13.</w:t>
              </w:r>
            </w:hyperlink>
          </w:p>
        </w:tc>
        <w:tc>
          <w:tcPr>
            <w:tcW w:w="0" w:type="auto"/>
            <w:gridSpan w:val="3"/>
            <w:tcMar>
              <w:top w:w="30" w:type="dxa"/>
              <w:left w:w="20" w:type="dxa"/>
              <w:bottom w:w="30" w:type="dxa"/>
              <w:right w:w="20" w:type="dxa"/>
            </w:tcMar>
            <w:hideMark/>
          </w:tcPr>
          <w:p w14:paraId="52D63548" w14:textId="77777777" w:rsidR="00113BF7" w:rsidRPr="00113BF7" w:rsidRDefault="00113BF7" w:rsidP="00113BF7">
            <w:pPr>
              <w:widowControl/>
              <w:spacing w:after="100"/>
              <w:jc w:val="left"/>
              <w:rPr>
                <w:rFonts w:ascii="宋体" w:eastAsia="宋体" w:hAnsi="宋体" w:cs="宋体"/>
                <w:kern w:val="0"/>
                <w:sz w:val="24"/>
                <w:szCs w:val="24"/>
              </w:rPr>
            </w:pPr>
            <w:hyperlink r:id="rId71" w:anchor="i03af30d7a8b5485ea1013bbb75a0bd47_229" w:history="1">
              <w:r w:rsidRPr="00113BF7">
                <w:rPr>
                  <w:rFonts w:ascii="Times New Roman" w:eastAsia="宋体" w:hAnsi="Times New Roman" w:cs="Times New Roman"/>
                  <w:color w:val="0000FF"/>
                  <w:kern w:val="0"/>
                  <w:sz w:val="20"/>
                  <w:szCs w:val="20"/>
                  <w:u w:val="single"/>
                </w:rPr>
                <w:t>Certain Relationships and Related Transactions, and Director Independence</w:t>
              </w:r>
            </w:hyperlink>
          </w:p>
        </w:tc>
        <w:tc>
          <w:tcPr>
            <w:tcW w:w="0" w:type="auto"/>
            <w:gridSpan w:val="3"/>
            <w:tcMar>
              <w:top w:w="30" w:type="dxa"/>
              <w:left w:w="20" w:type="dxa"/>
              <w:bottom w:w="30" w:type="dxa"/>
              <w:right w:w="20" w:type="dxa"/>
            </w:tcMar>
            <w:hideMark/>
          </w:tcPr>
          <w:p w14:paraId="7EC6FF37" w14:textId="77777777" w:rsidR="00113BF7" w:rsidRPr="00113BF7" w:rsidRDefault="00113BF7" w:rsidP="00113BF7">
            <w:pPr>
              <w:widowControl/>
              <w:spacing w:after="100"/>
              <w:jc w:val="center"/>
              <w:rPr>
                <w:rFonts w:ascii="宋体" w:eastAsia="宋体" w:hAnsi="宋体" w:cs="宋体"/>
                <w:kern w:val="0"/>
                <w:sz w:val="24"/>
                <w:szCs w:val="24"/>
              </w:rPr>
            </w:pPr>
            <w:hyperlink r:id="rId72" w:anchor="i03af30d7a8b5485ea1013bbb75a0bd47_229" w:history="1">
              <w:r w:rsidRPr="00113BF7">
                <w:rPr>
                  <w:rFonts w:ascii="Times New Roman" w:eastAsia="宋体" w:hAnsi="Times New Roman" w:cs="Times New Roman"/>
                  <w:color w:val="0000FF"/>
                  <w:kern w:val="0"/>
                  <w:sz w:val="20"/>
                  <w:szCs w:val="20"/>
                  <w:u w:val="single"/>
                </w:rPr>
                <w:t>157</w:t>
              </w:r>
            </w:hyperlink>
          </w:p>
        </w:tc>
      </w:tr>
      <w:tr w:rsidR="00113BF7" w:rsidRPr="00113BF7" w14:paraId="2BCAB256" w14:textId="77777777" w:rsidTr="00113BF7">
        <w:trPr>
          <w:jc w:val="center"/>
        </w:trPr>
        <w:tc>
          <w:tcPr>
            <w:tcW w:w="0" w:type="auto"/>
            <w:gridSpan w:val="3"/>
            <w:tcMar>
              <w:top w:w="30" w:type="dxa"/>
              <w:left w:w="20" w:type="dxa"/>
              <w:bottom w:w="30" w:type="dxa"/>
              <w:right w:w="20" w:type="dxa"/>
            </w:tcMar>
            <w:hideMark/>
          </w:tcPr>
          <w:p w14:paraId="509461D2" w14:textId="77777777" w:rsidR="00113BF7" w:rsidRPr="00113BF7" w:rsidRDefault="00113BF7" w:rsidP="00113BF7">
            <w:pPr>
              <w:widowControl/>
              <w:spacing w:after="100"/>
              <w:jc w:val="left"/>
              <w:rPr>
                <w:rFonts w:ascii="宋体" w:eastAsia="宋体" w:hAnsi="宋体" w:cs="宋体"/>
                <w:kern w:val="0"/>
                <w:sz w:val="24"/>
                <w:szCs w:val="24"/>
              </w:rPr>
            </w:pPr>
            <w:hyperlink r:id="rId73" w:anchor="i03af30d7a8b5485ea1013bbb75a0bd47_232" w:history="1">
              <w:r w:rsidRPr="00113BF7">
                <w:rPr>
                  <w:rFonts w:ascii="Times New Roman" w:eastAsia="宋体" w:hAnsi="Times New Roman" w:cs="Times New Roman"/>
                  <w:color w:val="0000FF"/>
                  <w:kern w:val="0"/>
                  <w:sz w:val="20"/>
                  <w:szCs w:val="20"/>
                  <w:u w:val="single"/>
                </w:rPr>
                <w:t>Item 14.</w:t>
              </w:r>
            </w:hyperlink>
          </w:p>
        </w:tc>
        <w:tc>
          <w:tcPr>
            <w:tcW w:w="0" w:type="auto"/>
            <w:gridSpan w:val="3"/>
            <w:tcMar>
              <w:top w:w="30" w:type="dxa"/>
              <w:left w:w="20" w:type="dxa"/>
              <w:bottom w:w="30" w:type="dxa"/>
              <w:right w:w="20" w:type="dxa"/>
            </w:tcMar>
            <w:hideMark/>
          </w:tcPr>
          <w:p w14:paraId="6779938C" w14:textId="77777777" w:rsidR="00113BF7" w:rsidRPr="00113BF7" w:rsidRDefault="00113BF7" w:rsidP="00113BF7">
            <w:pPr>
              <w:widowControl/>
              <w:spacing w:after="100"/>
              <w:jc w:val="left"/>
              <w:rPr>
                <w:rFonts w:ascii="宋体" w:eastAsia="宋体" w:hAnsi="宋体" w:cs="宋体"/>
                <w:kern w:val="0"/>
                <w:sz w:val="24"/>
                <w:szCs w:val="24"/>
              </w:rPr>
            </w:pPr>
            <w:hyperlink r:id="rId74" w:anchor="i03af30d7a8b5485ea1013bbb75a0bd47_232" w:history="1">
              <w:r w:rsidRPr="00113BF7">
                <w:rPr>
                  <w:rFonts w:ascii="Times New Roman" w:eastAsia="宋体" w:hAnsi="Times New Roman" w:cs="Times New Roman"/>
                  <w:color w:val="0000FF"/>
                  <w:kern w:val="0"/>
                  <w:sz w:val="20"/>
                  <w:szCs w:val="20"/>
                  <w:u w:val="single"/>
                </w:rPr>
                <w:t>Principal Accountant Fees and Services</w:t>
              </w:r>
            </w:hyperlink>
          </w:p>
        </w:tc>
        <w:tc>
          <w:tcPr>
            <w:tcW w:w="0" w:type="auto"/>
            <w:gridSpan w:val="3"/>
            <w:tcMar>
              <w:top w:w="30" w:type="dxa"/>
              <w:left w:w="20" w:type="dxa"/>
              <w:bottom w:w="30" w:type="dxa"/>
              <w:right w:w="20" w:type="dxa"/>
            </w:tcMar>
            <w:hideMark/>
          </w:tcPr>
          <w:p w14:paraId="3E1E4F08" w14:textId="77777777" w:rsidR="00113BF7" w:rsidRPr="00113BF7" w:rsidRDefault="00113BF7" w:rsidP="00113BF7">
            <w:pPr>
              <w:widowControl/>
              <w:spacing w:after="100"/>
              <w:jc w:val="center"/>
              <w:rPr>
                <w:rFonts w:ascii="宋体" w:eastAsia="宋体" w:hAnsi="宋体" w:cs="宋体"/>
                <w:kern w:val="0"/>
                <w:sz w:val="24"/>
                <w:szCs w:val="24"/>
              </w:rPr>
            </w:pPr>
            <w:hyperlink r:id="rId75" w:anchor="i03af30d7a8b5485ea1013bbb75a0bd47_232" w:history="1">
              <w:r w:rsidRPr="00113BF7">
                <w:rPr>
                  <w:rFonts w:ascii="Times New Roman" w:eastAsia="宋体" w:hAnsi="Times New Roman" w:cs="Times New Roman"/>
                  <w:color w:val="0000FF"/>
                  <w:kern w:val="0"/>
                  <w:sz w:val="20"/>
                  <w:szCs w:val="20"/>
                  <w:u w:val="single"/>
                </w:rPr>
                <w:t>157</w:t>
              </w:r>
            </w:hyperlink>
          </w:p>
        </w:tc>
      </w:tr>
      <w:tr w:rsidR="00113BF7" w:rsidRPr="00113BF7" w14:paraId="10EA1B96" w14:textId="77777777" w:rsidTr="00113BF7">
        <w:trPr>
          <w:jc w:val="center"/>
        </w:trPr>
        <w:tc>
          <w:tcPr>
            <w:tcW w:w="0" w:type="auto"/>
            <w:gridSpan w:val="3"/>
            <w:tcMar>
              <w:top w:w="30" w:type="dxa"/>
              <w:left w:w="20" w:type="dxa"/>
              <w:bottom w:w="30" w:type="dxa"/>
              <w:right w:w="20" w:type="dxa"/>
            </w:tcMar>
            <w:hideMark/>
          </w:tcPr>
          <w:p w14:paraId="1A284B36" w14:textId="77777777" w:rsidR="00113BF7" w:rsidRPr="00113BF7" w:rsidRDefault="00113BF7" w:rsidP="00113BF7">
            <w:pPr>
              <w:widowControl/>
              <w:spacing w:after="100"/>
              <w:jc w:val="left"/>
              <w:rPr>
                <w:rFonts w:ascii="宋体" w:eastAsia="宋体" w:hAnsi="宋体" w:cs="宋体"/>
                <w:kern w:val="0"/>
                <w:sz w:val="24"/>
                <w:szCs w:val="24"/>
              </w:rPr>
            </w:pPr>
            <w:hyperlink r:id="rId76" w:anchor="i03af30d7a8b5485ea1013bbb75a0bd47_235" w:history="1">
              <w:r w:rsidRPr="00113BF7">
                <w:rPr>
                  <w:rFonts w:ascii="Times New Roman" w:eastAsia="宋体" w:hAnsi="Times New Roman" w:cs="Times New Roman"/>
                  <w:b/>
                  <w:bCs/>
                  <w:color w:val="0000FF"/>
                  <w:kern w:val="0"/>
                  <w:sz w:val="20"/>
                  <w:szCs w:val="20"/>
                  <w:u w:val="single"/>
                </w:rPr>
                <w:t>PART IV</w:t>
              </w:r>
            </w:hyperlink>
          </w:p>
        </w:tc>
        <w:tc>
          <w:tcPr>
            <w:tcW w:w="0" w:type="auto"/>
            <w:gridSpan w:val="3"/>
            <w:tcMar>
              <w:top w:w="0" w:type="dxa"/>
              <w:left w:w="20" w:type="dxa"/>
              <w:bottom w:w="0" w:type="dxa"/>
              <w:right w:w="20" w:type="dxa"/>
            </w:tcMar>
            <w:vAlign w:val="center"/>
            <w:hideMark/>
          </w:tcPr>
          <w:p w14:paraId="16DA126A"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7011E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BC8E432" w14:textId="77777777" w:rsidTr="00113BF7">
        <w:trPr>
          <w:jc w:val="center"/>
        </w:trPr>
        <w:tc>
          <w:tcPr>
            <w:tcW w:w="0" w:type="auto"/>
            <w:gridSpan w:val="3"/>
            <w:tcMar>
              <w:top w:w="30" w:type="dxa"/>
              <w:left w:w="20" w:type="dxa"/>
              <w:bottom w:w="30" w:type="dxa"/>
              <w:right w:w="20" w:type="dxa"/>
            </w:tcMar>
            <w:hideMark/>
          </w:tcPr>
          <w:p w14:paraId="0030F495" w14:textId="77777777" w:rsidR="00113BF7" w:rsidRPr="00113BF7" w:rsidRDefault="00113BF7" w:rsidP="00113BF7">
            <w:pPr>
              <w:widowControl/>
              <w:spacing w:after="100"/>
              <w:jc w:val="left"/>
              <w:rPr>
                <w:rFonts w:ascii="宋体" w:eastAsia="宋体" w:hAnsi="宋体" w:cs="宋体"/>
                <w:kern w:val="0"/>
                <w:sz w:val="24"/>
                <w:szCs w:val="24"/>
              </w:rPr>
            </w:pPr>
            <w:hyperlink r:id="rId77" w:anchor="i03af30d7a8b5485ea1013bbb75a0bd47_199" w:history="1">
              <w:r w:rsidRPr="00113BF7">
                <w:rPr>
                  <w:rFonts w:ascii="Times New Roman" w:eastAsia="宋体" w:hAnsi="Times New Roman" w:cs="Times New Roman"/>
                  <w:color w:val="0000FF"/>
                  <w:kern w:val="0"/>
                  <w:sz w:val="20"/>
                  <w:szCs w:val="20"/>
                  <w:u w:val="single"/>
                </w:rPr>
                <w:t>Item 15.</w:t>
              </w:r>
            </w:hyperlink>
          </w:p>
        </w:tc>
        <w:tc>
          <w:tcPr>
            <w:tcW w:w="0" w:type="auto"/>
            <w:gridSpan w:val="3"/>
            <w:tcMar>
              <w:top w:w="30" w:type="dxa"/>
              <w:left w:w="20" w:type="dxa"/>
              <w:bottom w:w="30" w:type="dxa"/>
              <w:right w:w="20" w:type="dxa"/>
            </w:tcMar>
            <w:hideMark/>
          </w:tcPr>
          <w:p w14:paraId="7123963F" w14:textId="77777777" w:rsidR="00113BF7" w:rsidRPr="00113BF7" w:rsidRDefault="00113BF7" w:rsidP="00113BF7">
            <w:pPr>
              <w:widowControl/>
              <w:spacing w:after="100"/>
              <w:jc w:val="left"/>
              <w:rPr>
                <w:rFonts w:ascii="宋体" w:eastAsia="宋体" w:hAnsi="宋体" w:cs="宋体"/>
                <w:kern w:val="0"/>
                <w:sz w:val="24"/>
                <w:szCs w:val="24"/>
              </w:rPr>
            </w:pPr>
            <w:hyperlink r:id="rId78" w:anchor="i03af30d7a8b5485ea1013bbb75a0bd47_199" w:history="1">
              <w:r w:rsidRPr="00113BF7">
                <w:rPr>
                  <w:rFonts w:ascii="Times New Roman" w:eastAsia="宋体" w:hAnsi="Times New Roman" w:cs="Times New Roman"/>
                  <w:color w:val="0000FF"/>
                  <w:kern w:val="0"/>
                  <w:sz w:val="20"/>
                  <w:szCs w:val="20"/>
                  <w:u w:val="single"/>
                </w:rPr>
                <w:t>Exhibit</w:t>
              </w:r>
            </w:hyperlink>
            <w:hyperlink r:id="rId79" w:anchor="i03af30d7a8b5485ea1013bbb75a0bd47_199" w:history="1">
              <w:r w:rsidRPr="00113BF7">
                <w:rPr>
                  <w:rFonts w:ascii="Times New Roman" w:eastAsia="宋体" w:hAnsi="Times New Roman" w:cs="Times New Roman"/>
                  <w:color w:val="0000FF"/>
                  <w:kern w:val="0"/>
                  <w:sz w:val="20"/>
                  <w:szCs w:val="20"/>
                  <w:u w:val="single"/>
                </w:rPr>
                <w:t> and Fi</w:t>
              </w:r>
            </w:hyperlink>
            <w:hyperlink r:id="rId80" w:anchor="i03af30d7a8b5485ea1013bbb75a0bd47_199" w:history="1">
              <w:r w:rsidRPr="00113BF7">
                <w:rPr>
                  <w:rFonts w:ascii="Times New Roman" w:eastAsia="宋体" w:hAnsi="Times New Roman" w:cs="Times New Roman"/>
                  <w:color w:val="0000FF"/>
                  <w:kern w:val="0"/>
                  <w:sz w:val="20"/>
                  <w:szCs w:val="20"/>
                  <w:u w:val="single"/>
                </w:rPr>
                <w:t>nancial Statement S</w:t>
              </w:r>
            </w:hyperlink>
            <w:hyperlink r:id="rId81" w:anchor="i03af30d7a8b5485ea1013bbb75a0bd47_199" w:history="1">
              <w:r w:rsidRPr="00113BF7">
                <w:rPr>
                  <w:rFonts w:ascii="Times New Roman" w:eastAsia="宋体" w:hAnsi="Times New Roman" w:cs="Times New Roman"/>
                  <w:color w:val="0000FF"/>
                  <w:kern w:val="0"/>
                  <w:sz w:val="20"/>
                  <w:szCs w:val="20"/>
                  <w:u w:val="single"/>
                </w:rPr>
                <w:t>chedule</w:t>
              </w:r>
            </w:hyperlink>
            <w:hyperlink r:id="rId82" w:anchor="i03af30d7a8b5485ea1013bbb75a0bd47_199" w:history="1">
              <w:r w:rsidRPr="00113BF7">
                <w:rPr>
                  <w:rFonts w:ascii="Times New Roman" w:eastAsia="宋体" w:hAnsi="Times New Roman" w:cs="Times New Roman"/>
                  <w:color w:val="0000FF"/>
                  <w:kern w:val="0"/>
                  <w:sz w:val="20"/>
                  <w:szCs w:val="20"/>
                  <w:u w:val="single"/>
                </w:rPr>
                <w:t>s</w:t>
              </w:r>
            </w:hyperlink>
          </w:p>
        </w:tc>
        <w:tc>
          <w:tcPr>
            <w:tcW w:w="0" w:type="auto"/>
            <w:gridSpan w:val="3"/>
            <w:tcMar>
              <w:top w:w="30" w:type="dxa"/>
              <w:left w:w="20" w:type="dxa"/>
              <w:bottom w:w="30" w:type="dxa"/>
              <w:right w:w="20" w:type="dxa"/>
            </w:tcMar>
            <w:hideMark/>
          </w:tcPr>
          <w:p w14:paraId="7D47EFD6" w14:textId="77777777" w:rsidR="00113BF7" w:rsidRPr="00113BF7" w:rsidRDefault="00113BF7" w:rsidP="00113BF7">
            <w:pPr>
              <w:widowControl/>
              <w:spacing w:after="100"/>
              <w:jc w:val="center"/>
              <w:rPr>
                <w:rFonts w:ascii="宋体" w:eastAsia="宋体" w:hAnsi="宋体" w:cs="宋体"/>
                <w:kern w:val="0"/>
                <w:sz w:val="24"/>
                <w:szCs w:val="24"/>
              </w:rPr>
            </w:pPr>
            <w:hyperlink r:id="rId83" w:anchor="i03af30d7a8b5485ea1013bbb75a0bd47_199" w:history="1">
              <w:r w:rsidRPr="00113BF7">
                <w:rPr>
                  <w:rFonts w:ascii="Times New Roman" w:eastAsia="宋体" w:hAnsi="Times New Roman" w:cs="Times New Roman"/>
                  <w:color w:val="0000FF"/>
                  <w:kern w:val="0"/>
                  <w:sz w:val="20"/>
                  <w:szCs w:val="20"/>
                  <w:u w:val="single"/>
                </w:rPr>
                <w:t>158</w:t>
              </w:r>
            </w:hyperlink>
          </w:p>
        </w:tc>
      </w:tr>
      <w:tr w:rsidR="00113BF7" w:rsidRPr="00113BF7" w14:paraId="5BB87CC8" w14:textId="77777777" w:rsidTr="00113BF7">
        <w:trPr>
          <w:jc w:val="center"/>
        </w:trPr>
        <w:tc>
          <w:tcPr>
            <w:tcW w:w="0" w:type="auto"/>
            <w:gridSpan w:val="3"/>
            <w:tcMar>
              <w:top w:w="30" w:type="dxa"/>
              <w:left w:w="20" w:type="dxa"/>
              <w:bottom w:w="30" w:type="dxa"/>
              <w:right w:w="20" w:type="dxa"/>
            </w:tcMar>
            <w:hideMark/>
          </w:tcPr>
          <w:p w14:paraId="74E72AF4" w14:textId="77777777" w:rsidR="00113BF7" w:rsidRPr="00113BF7" w:rsidRDefault="00113BF7" w:rsidP="00113BF7">
            <w:pPr>
              <w:widowControl/>
              <w:spacing w:after="100"/>
              <w:jc w:val="left"/>
              <w:rPr>
                <w:rFonts w:ascii="宋体" w:eastAsia="宋体" w:hAnsi="宋体" w:cs="宋体"/>
                <w:kern w:val="0"/>
                <w:sz w:val="24"/>
                <w:szCs w:val="24"/>
              </w:rPr>
            </w:pPr>
            <w:hyperlink r:id="rId84" w:anchor="i03af30d7a8b5485ea1013bbb75a0bd47_238" w:history="1">
              <w:r w:rsidRPr="00113BF7">
                <w:rPr>
                  <w:rFonts w:ascii="Times New Roman" w:eastAsia="宋体" w:hAnsi="Times New Roman" w:cs="Times New Roman"/>
                  <w:color w:val="0000FF"/>
                  <w:kern w:val="0"/>
                  <w:sz w:val="20"/>
                  <w:szCs w:val="20"/>
                  <w:u w:val="single"/>
                </w:rPr>
                <w:t>Item 16.</w:t>
              </w:r>
            </w:hyperlink>
          </w:p>
        </w:tc>
        <w:tc>
          <w:tcPr>
            <w:tcW w:w="0" w:type="auto"/>
            <w:gridSpan w:val="3"/>
            <w:tcMar>
              <w:top w:w="30" w:type="dxa"/>
              <w:left w:w="20" w:type="dxa"/>
              <w:bottom w:w="30" w:type="dxa"/>
              <w:right w:w="20" w:type="dxa"/>
            </w:tcMar>
            <w:hideMark/>
          </w:tcPr>
          <w:p w14:paraId="6367B5D8" w14:textId="77777777" w:rsidR="00113BF7" w:rsidRPr="00113BF7" w:rsidRDefault="00113BF7" w:rsidP="00113BF7">
            <w:pPr>
              <w:widowControl/>
              <w:spacing w:after="100"/>
              <w:jc w:val="left"/>
              <w:rPr>
                <w:rFonts w:ascii="宋体" w:eastAsia="宋体" w:hAnsi="宋体" w:cs="宋体"/>
                <w:kern w:val="0"/>
                <w:sz w:val="24"/>
                <w:szCs w:val="24"/>
              </w:rPr>
            </w:pPr>
            <w:hyperlink r:id="rId85" w:anchor="i03af30d7a8b5485ea1013bbb75a0bd47_238" w:history="1">
              <w:r w:rsidRPr="00113BF7">
                <w:rPr>
                  <w:rFonts w:ascii="Times New Roman" w:eastAsia="宋体" w:hAnsi="Times New Roman" w:cs="Times New Roman"/>
                  <w:color w:val="0000FF"/>
                  <w:kern w:val="0"/>
                  <w:sz w:val="20"/>
                  <w:szCs w:val="20"/>
                  <w:u w:val="single"/>
                </w:rPr>
                <w:t>Form 10-K Summary</w:t>
              </w:r>
            </w:hyperlink>
          </w:p>
        </w:tc>
        <w:tc>
          <w:tcPr>
            <w:tcW w:w="0" w:type="auto"/>
            <w:gridSpan w:val="3"/>
            <w:tcMar>
              <w:top w:w="30" w:type="dxa"/>
              <w:left w:w="20" w:type="dxa"/>
              <w:bottom w:w="30" w:type="dxa"/>
              <w:right w:w="20" w:type="dxa"/>
            </w:tcMar>
            <w:hideMark/>
          </w:tcPr>
          <w:p w14:paraId="1CB80C31" w14:textId="77777777" w:rsidR="00113BF7" w:rsidRPr="00113BF7" w:rsidRDefault="00113BF7" w:rsidP="00113BF7">
            <w:pPr>
              <w:widowControl/>
              <w:spacing w:after="100"/>
              <w:jc w:val="center"/>
              <w:rPr>
                <w:rFonts w:ascii="宋体" w:eastAsia="宋体" w:hAnsi="宋体" w:cs="宋体"/>
                <w:kern w:val="0"/>
                <w:sz w:val="24"/>
                <w:szCs w:val="24"/>
              </w:rPr>
            </w:pPr>
            <w:hyperlink r:id="rId86" w:anchor="i03af30d7a8b5485ea1013bbb75a0bd47_238" w:history="1">
              <w:r w:rsidRPr="00113BF7">
                <w:rPr>
                  <w:rFonts w:ascii="Times New Roman" w:eastAsia="宋体" w:hAnsi="Times New Roman" w:cs="Times New Roman"/>
                  <w:color w:val="0000FF"/>
                  <w:kern w:val="0"/>
                  <w:sz w:val="20"/>
                  <w:szCs w:val="20"/>
                  <w:u w:val="single"/>
                </w:rPr>
                <w:t>165</w:t>
              </w:r>
            </w:hyperlink>
          </w:p>
        </w:tc>
      </w:tr>
      <w:tr w:rsidR="00113BF7" w:rsidRPr="00113BF7" w14:paraId="561FA390" w14:textId="77777777" w:rsidTr="00113BF7">
        <w:trPr>
          <w:jc w:val="center"/>
        </w:trPr>
        <w:tc>
          <w:tcPr>
            <w:tcW w:w="0" w:type="auto"/>
            <w:gridSpan w:val="3"/>
            <w:tcMar>
              <w:top w:w="30" w:type="dxa"/>
              <w:left w:w="20" w:type="dxa"/>
              <w:bottom w:w="30" w:type="dxa"/>
              <w:right w:w="20" w:type="dxa"/>
            </w:tcMar>
            <w:hideMark/>
          </w:tcPr>
          <w:p w14:paraId="4F97DB59" w14:textId="77777777" w:rsidR="00113BF7" w:rsidRPr="00113BF7" w:rsidRDefault="00113BF7" w:rsidP="00113BF7">
            <w:pPr>
              <w:widowControl/>
              <w:spacing w:after="100"/>
              <w:jc w:val="left"/>
              <w:rPr>
                <w:rFonts w:ascii="宋体" w:eastAsia="宋体" w:hAnsi="宋体" w:cs="宋体"/>
                <w:kern w:val="0"/>
                <w:sz w:val="24"/>
                <w:szCs w:val="24"/>
              </w:rPr>
            </w:pPr>
            <w:hyperlink r:id="rId87" w:anchor="i03af30d7a8b5485ea1013bbb75a0bd47_241" w:history="1">
              <w:r w:rsidRPr="00113BF7">
                <w:rPr>
                  <w:rFonts w:ascii="Times New Roman" w:eastAsia="宋体" w:hAnsi="Times New Roman" w:cs="Times New Roman"/>
                  <w:color w:val="0000FF"/>
                  <w:kern w:val="0"/>
                  <w:sz w:val="20"/>
                  <w:szCs w:val="20"/>
                  <w:u w:val="single"/>
                </w:rPr>
                <w:t>Signatures</w:t>
              </w:r>
            </w:hyperlink>
          </w:p>
        </w:tc>
        <w:tc>
          <w:tcPr>
            <w:tcW w:w="0" w:type="auto"/>
            <w:gridSpan w:val="3"/>
            <w:tcMar>
              <w:top w:w="0" w:type="dxa"/>
              <w:left w:w="20" w:type="dxa"/>
              <w:bottom w:w="0" w:type="dxa"/>
              <w:right w:w="20" w:type="dxa"/>
            </w:tcMar>
            <w:vAlign w:val="center"/>
            <w:hideMark/>
          </w:tcPr>
          <w:p w14:paraId="0FC6C53E"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789A22E" w14:textId="77777777" w:rsidR="00113BF7" w:rsidRPr="00113BF7" w:rsidRDefault="00113BF7" w:rsidP="00113BF7">
            <w:pPr>
              <w:widowControl/>
              <w:spacing w:after="100"/>
              <w:jc w:val="center"/>
              <w:rPr>
                <w:rFonts w:ascii="宋体" w:eastAsia="宋体" w:hAnsi="宋体" w:cs="宋体"/>
                <w:kern w:val="0"/>
                <w:sz w:val="24"/>
                <w:szCs w:val="24"/>
              </w:rPr>
            </w:pPr>
            <w:hyperlink r:id="rId88" w:anchor="i03af30d7a8b5485ea1013bbb75a0bd47_241" w:history="1">
              <w:r w:rsidRPr="00113BF7">
                <w:rPr>
                  <w:rFonts w:ascii="Times New Roman" w:eastAsia="宋体" w:hAnsi="Times New Roman" w:cs="Times New Roman"/>
                  <w:color w:val="0000FF"/>
                  <w:kern w:val="0"/>
                  <w:sz w:val="20"/>
                  <w:szCs w:val="20"/>
                  <w:u w:val="single"/>
                </w:rPr>
                <w:t>166</w:t>
              </w:r>
            </w:hyperlink>
          </w:p>
        </w:tc>
      </w:tr>
    </w:tbl>
    <w:p w14:paraId="16D2B7E3" w14:textId="77777777" w:rsidR="00113BF7" w:rsidRPr="00113BF7" w:rsidRDefault="00113BF7" w:rsidP="00113BF7">
      <w:pPr>
        <w:widowControl/>
        <w:jc w:val="center"/>
        <w:rPr>
          <w:rFonts w:ascii="宋体" w:eastAsia="宋体" w:hAnsi="宋体" w:cs="宋体"/>
          <w:kern w:val="0"/>
          <w:sz w:val="24"/>
          <w:szCs w:val="24"/>
        </w:rPr>
      </w:pPr>
    </w:p>
    <w:p w14:paraId="2CE53A83" w14:textId="77777777" w:rsidR="00113BF7" w:rsidRPr="00113BF7" w:rsidRDefault="00113BF7" w:rsidP="00113BF7">
      <w:pPr>
        <w:widowControl/>
        <w:jc w:val="center"/>
        <w:rPr>
          <w:rFonts w:ascii="宋体" w:eastAsia="宋体" w:hAnsi="宋体" w:cs="宋体"/>
          <w:kern w:val="0"/>
          <w:sz w:val="24"/>
          <w:szCs w:val="24"/>
        </w:rPr>
      </w:pPr>
    </w:p>
    <w:p w14:paraId="71026C2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w:t>
      </w:r>
    </w:p>
    <w:p w14:paraId="04FC400F" w14:textId="77777777" w:rsidR="00113BF7" w:rsidRPr="00113BF7" w:rsidRDefault="00113BF7" w:rsidP="00113BF7">
      <w:pPr>
        <w:widowControl/>
        <w:jc w:val="center"/>
        <w:rPr>
          <w:rFonts w:ascii="宋体" w:eastAsia="宋体" w:hAnsi="宋体" w:cs="宋体"/>
          <w:kern w:val="0"/>
          <w:sz w:val="24"/>
          <w:szCs w:val="24"/>
        </w:rPr>
      </w:pPr>
    </w:p>
    <w:p w14:paraId="5C3226EF"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8DF3467">
          <v:rect id="_x0000_i1028" style="width:0;height:1.5pt" o:hralign="center" o:hrstd="t" o:hr="t" fillcolor="#a0a0a0" stroked="f"/>
        </w:pict>
      </w:r>
    </w:p>
    <w:p w14:paraId="0B0C9477" w14:textId="77777777" w:rsidR="00113BF7" w:rsidRPr="00113BF7" w:rsidRDefault="00113BF7" w:rsidP="00113BF7">
      <w:pPr>
        <w:widowControl/>
        <w:jc w:val="left"/>
        <w:rPr>
          <w:rFonts w:ascii="宋体" w:eastAsia="宋体" w:hAnsi="宋体" w:cs="宋体"/>
          <w:kern w:val="0"/>
          <w:sz w:val="24"/>
          <w:szCs w:val="24"/>
        </w:rPr>
      </w:pPr>
      <w:hyperlink r:id="rId8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CA8537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Unless the context indicates otherwise, references in this report to “we,” “us,” “our,” the “Company,” and “Dell Technologies” mean Dell Technologies Inc. and its consolidated subsidiaries, references to “Dell” mean Dell Inc. and Dell Inc.’s consolidated subsidiaries, and references to “EMC” mean EMC Corporation and EMC Corporation’s consolidated subsidiaries.</w:t>
      </w:r>
    </w:p>
    <w:p w14:paraId="609641C9" w14:textId="77777777" w:rsidR="00113BF7" w:rsidRPr="00113BF7" w:rsidRDefault="00113BF7" w:rsidP="00113BF7">
      <w:pPr>
        <w:widowControl/>
        <w:jc w:val="left"/>
        <w:rPr>
          <w:rFonts w:ascii="宋体" w:eastAsia="宋体" w:hAnsi="宋体" w:cs="宋体"/>
          <w:kern w:val="0"/>
          <w:sz w:val="24"/>
          <w:szCs w:val="24"/>
        </w:rPr>
      </w:pPr>
    </w:p>
    <w:p w14:paraId="7F66A22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 xml:space="preserve">Our fiscal year is the 52- or 53-week period ending on the Friday nearest January 31. We refer to our fiscal years ended February 3, 2023, January 28, 2022, and January 29, 2021 as “Fiscal 2023,” </w:t>
      </w:r>
      <w:r w:rsidRPr="00113BF7">
        <w:rPr>
          <w:rFonts w:ascii="Times New Roman" w:eastAsia="宋体" w:hAnsi="Times New Roman" w:cs="Times New Roman"/>
          <w:b/>
          <w:bCs/>
          <w:i/>
          <w:iCs/>
          <w:color w:val="000000"/>
          <w:kern w:val="0"/>
          <w:sz w:val="20"/>
          <w:szCs w:val="20"/>
        </w:rPr>
        <w:lastRenderedPageBreak/>
        <w:t>“Fiscal 2022,” and “Fiscal 2021,” respectively. Fiscal 2023 included 53 weeks, while Fiscal 2022 and Fiscal 2021 each included 52 weeks.</w:t>
      </w:r>
    </w:p>
    <w:p w14:paraId="1F675563" w14:textId="77777777" w:rsidR="00113BF7" w:rsidRPr="00113BF7" w:rsidRDefault="00113BF7" w:rsidP="00113BF7">
      <w:pPr>
        <w:widowControl/>
        <w:jc w:val="center"/>
        <w:rPr>
          <w:rFonts w:ascii="宋体" w:eastAsia="宋体" w:hAnsi="宋体" w:cs="宋体"/>
          <w:kern w:val="0"/>
          <w:sz w:val="24"/>
          <w:szCs w:val="24"/>
        </w:rPr>
      </w:pPr>
    </w:p>
    <w:p w14:paraId="5A4378D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PART I</w:t>
      </w:r>
    </w:p>
    <w:p w14:paraId="697F29E4" w14:textId="77777777" w:rsidR="00113BF7" w:rsidRPr="00113BF7" w:rsidRDefault="00113BF7" w:rsidP="00113BF7">
      <w:pPr>
        <w:widowControl/>
        <w:jc w:val="center"/>
        <w:rPr>
          <w:rFonts w:ascii="宋体" w:eastAsia="宋体" w:hAnsi="宋体" w:cs="宋体"/>
          <w:kern w:val="0"/>
          <w:sz w:val="24"/>
          <w:szCs w:val="24"/>
        </w:rPr>
      </w:pPr>
    </w:p>
    <w:p w14:paraId="4E76F79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1 — BUSINESS</w:t>
      </w:r>
    </w:p>
    <w:p w14:paraId="4505BEBD" w14:textId="77777777" w:rsidR="00113BF7" w:rsidRPr="00113BF7" w:rsidRDefault="00113BF7" w:rsidP="00113BF7">
      <w:pPr>
        <w:widowControl/>
        <w:jc w:val="left"/>
        <w:rPr>
          <w:rFonts w:ascii="宋体" w:eastAsia="宋体" w:hAnsi="宋体" w:cs="宋体"/>
          <w:kern w:val="0"/>
          <w:sz w:val="24"/>
          <w:szCs w:val="24"/>
        </w:rPr>
      </w:pPr>
    </w:p>
    <w:p w14:paraId="087332C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Company Overview</w:t>
      </w:r>
    </w:p>
    <w:p w14:paraId="4670A9A8" w14:textId="77777777" w:rsidR="00113BF7" w:rsidRPr="00113BF7" w:rsidRDefault="00113BF7" w:rsidP="00113BF7">
      <w:pPr>
        <w:widowControl/>
        <w:jc w:val="left"/>
        <w:rPr>
          <w:rFonts w:ascii="宋体" w:eastAsia="宋体" w:hAnsi="宋体" w:cs="宋体"/>
          <w:kern w:val="0"/>
          <w:sz w:val="24"/>
          <w:szCs w:val="24"/>
        </w:rPr>
      </w:pPr>
    </w:p>
    <w:p w14:paraId="6B295AE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helps organizations build their digital futures and individuals transform how they work, live, and play. We provide customers with one of the industry’s broadest and most innovative solutions portfolio for the data era, including traditional infrastructure and extending to multi-cloud environments. Our differentiated and holistic IT solutions benefit our results and enable us to capture revenue growth as customer spending priorities evolve.</w:t>
      </w:r>
    </w:p>
    <w:p w14:paraId="2C9278EA" w14:textId="77777777" w:rsidR="00113BF7" w:rsidRPr="00113BF7" w:rsidRDefault="00113BF7" w:rsidP="00113BF7">
      <w:pPr>
        <w:widowControl/>
        <w:jc w:val="left"/>
        <w:rPr>
          <w:rFonts w:ascii="宋体" w:eastAsia="宋体" w:hAnsi="宋体" w:cs="宋体"/>
          <w:kern w:val="0"/>
          <w:sz w:val="24"/>
          <w:szCs w:val="24"/>
        </w:rPr>
      </w:pPr>
    </w:p>
    <w:p w14:paraId="0A3566A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integrated solutions help customers modernize their IT infrastructure, manage and operate in a multicloud world, address workforce transformation, and provide critical solutions that keep people and organizations connected. We are helping customers accelerate their digital transformations to improve and strengthen business and workforce productivity. With our extensive portfolio and our commitment to innovation, we offer secure, integrated solutions that extend from the edge to the core to the cloud, and we are at the forefront of software-defined and cloud native infrastructure solutions.</w:t>
      </w:r>
    </w:p>
    <w:p w14:paraId="3DB0C122" w14:textId="77777777" w:rsidR="00113BF7" w:rsidRPr="00113BF7" w:rsidRDefault="00113BF7" w:rsidP="00113BF7">
      <w:pPr>
        <w:widowControl/>
        <w:jc w:val="left"/>
        <w:rPr>
          <w:rFonts w:ascii="宋体" w:eastAsia="宋体" w:hAnsi="宋体" w:cs="宋体"/>
          <w:kern w:val="0"/>
          <w:sz w:val="24"/>
          <w:szCs w:val="24"/>
        </w:rPr>
      </w:pPr>
    </w:p>
    <w:p w14:paraId="40EDF75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operates globally in approximately 180 countries, supported by a world-class organization across key functional areas, including technology and product development, marketing, sales, financial services, and services. We have a number of durable competitive advantages that provide a critical foundation for our success. Our go-to-market engine includes a 31,000-person direct sales force and a global network of approximately 240,000 channel partners. We employ approximately 35,000 full-time service and support professionals and maintain approximately 2,200 vendor-managed service centers. We also manage a world-class supply chain at significant scale with approximately $77 billion in annual procurement expenditures and over 725 parts distribution centers.</w:t>
      </w:r>
    </w:p>
    <w:p w14:paraId="0437859A" w14:textId="77777777" w:rsidR="00113BF7" w:rsidRPr="00113BF7" w:rsidRDefault="00113BF7" w:rsidP="00113BF7">
      <w:pPr>
        <w:widowControl/>
        <w:jc w:val="left"/>
        <w:rPr>
          <w:rFonts w:ascii="宋体" w:eastAsia="宋体" w:hAnsi="宋体" w:cs="宋体"/>
          <w:kern w:val="0"/>
          <w:sz w:val="24"/>
          <w:szCs w:val="24"/>
        </w:rPr>
      </w:pPr>
    </w:p>
    <w:p w14:paraId="610D1E1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further strengthen customer relationships through our financing offerings provided by Dell Financial Services and its affiliates (“DFS”) and our flexible consumption models, including utility, subscription, and as-a-Service models, which we continue to expand under Dell APEX. These offerings enable our customers to pay over time and provide them with financial flexibility to meet their changing technological requirements.</w:t>
      </w:r>
    </w:p>
    <w:p w14:paraId="4F492F14" w14:textId="77777777" w:rsidR="00113BF7" w:rsidRPr="00113BF7" w:rsidRDefault="00113BF7" w:rsidP="00113BF7">
      <w:pPr>
        <w:widowControl/>
        <w:jc w:val="left"/>
        <w:rPr>
          <w:rFonts w:ascii="宋体" w:eastAsia="宋体" w:hAnsi="宋体" w:cs="宋体"/>
          <w:kern w:val="0"/>
          <w:sz w:val="24"/>
          <w:szCs w:val="24"/>
        </w:rPr>
      </w:pPr>
    </w:p>
    <w:p w14:paraId="459FE55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Vision and Strategy</w:t>
      </w:r>
    </w:p>
    <w:p w14:paraId="222EE51F" w14:textId="77777777" w:rsidR="00113BF7" w:rsidRPr="00113BF7" w:rsidRDefault="00113BF7" w:rsidP="00113BF7">
      <w:pPr>
        <w:widowControl/>
        <w:jc w:val="left"/>
        <w:rPr>
          <w:rFonts w:ascii="宋体" w:eastAsia="宋体" w:hAnsi="宋体" w:cs="宋体"/>
          <w:kern w:val="0"/>
          <w:sz w:val="24"/>
          <w:szCs w:val="24"/>
        </w:rPr>
      </w:pPr>
    </w:p>
    <w:p w14:paraId="7C18A2E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vision is to become the most essential technology company for the data era. We help customers address their evolving IT needs and their broader digital transformation objectives as they embrace today’s multicloud world. We intend to execute our vision by focusing on two strategic priorities:</w:t>
      </w:r>
    </w:p>
    <w:p w14:paraId="582EBDE1" w14:textId="77777777" w:rsidR="00113BF7" w:rsidRPr="00113BF7" w:rsidRDefault="00113BF7" w:rsidP="00113BF7">
      <w:pPr>
        <w:widowControl/>
        <w:jc w:val="left"/>
        <w:rPr>
          <w:rFonts w:ascii="宋体" w:eastAsia="宋体" w:hAnsi="宋体" w:cs="宋体"/>
          <w:kern w:val="0"/>
          <w:sz w:val="24"/>
          <w:szCs w:val="24"/>
        </w:rPr>
      </w:pPr>
    </w:p>
    <w:p w14:paraId="143736AF"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•Grow and modernize our core offerings in the markets in which we predominantly compete</w:t>
      </w:r>
    </w:p>
    <w:p w14:paraId="2539982A" w14:textId="77777777" w:rsidR="00113BF7" w:rsidRPr="00113BF7" w:rsidRDefault="00113BF7" w:rsidP="00113BF7">
      <w:pPr>
        <w:widowControl/>
        <w:jc w:val="left"/>
        <w:rPr>
          <w:rFonts w:ascii="宋体" w:eastAsia="宋体" w:hAnsi="宋体" w:cs="宋体"/>
          <w:kern w:val="0"/>
          <w:sz w:val="24"/>
          <w:szCs w:val="24"/>
        </w:rPr>
      </w:pPr>
    </w:p>
    <w:p w14:paraId="2D8F4CC4"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•Pursue attractive new growth opportunities such as Edge, Telecom, data management, and as-a-Service consumption models</w:t>
      </w:r>
    </w:p>
    <w:p w14:paraId="6D80B5F2" w14:textId="77777777" w:rsidR="00113BF7" w:rsidRPr="00113BF7" w:rsidRDefault="00113BF7" w:rsidP="00113BF7">
      <w:pPr>
        <w:widowControl/>
        <w:jc w:val="left"/>
        <w:rPr>
          <w:rFonts w:ascii="宋体" w:eastAsia="宋体" w:hAnsi="宋体" w:cs="宋体"/>
          <w:kern w:val="0"/>
          <w:sz w:val="24"/>
          <w:szCs w:val="24"/>
        </w:rPr>
      </w:pPr>
    </w:p>
    <w:p w14:paraId="7DD0EE5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believe we are uniquely positioned in the data and multicloud era and that our results will continue to benefit from our durable competitive advantages. We intend to continue to execute our business model and position our company for long-term success while balancing liquidity, profitability, and growth and keeping our purpose at the forefront of our decision-making: to create technologies that drive human progress.</w:t>
      </w:r>
    </w:p>
    <w:p w14:paraId="535448F6" w14:textId="77777777" w:rsidR="00113BF7" w:rsidRPr="00113BF7" w:rsidRDefault="00113BF7" w:rsidP="00113BF7">
      <w:pPr>
        <w:widowControl/>
        <w:jc w:val="left"/>
        <w:rPr>
          <w:rFonts w:ascii="宋体" w:eastAsia="宋体" w:hAnsi="宋体" w:cs="宋体"/>
          <w:kern w:val="0"/>
          <w:sz w:val="24"/>
          <w:szCs w:val="24"/>
        </w:rPr>
      </w:pPr>
    </w:p>
    <w:p w14:paraId="637FD89C" w14:textId="77777777" w:rsidR="00113BF7" w:rsidRPr="00113BF7" w:rsidRDefault="00113BF7" w:rsidP="00113BF7">
      <w:pPr>
        <w:widowControl/>
        <w:jc w:val="center"/>
        <w:rPr>
          <w:rFonts w:ascii="宋体" w:eastAsia="宋体" w:hAnsi="宋体" w:cs="宋体"/>
          <w:kern w:val="0"/>
          <w:sz w:val="24"/>
          <w:szCs w:val="24"/>
        </w:rPr>
      </w:pPr>
    </w:p>
    <w:p w14:paraId="3AA5D14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w:t>
      </w:r>
    </w:p>
    <w:p w14:paraId="065B881D" w14:textId="77777777" w:rsidR="00113BF7" w:rsidRPr="00113BF7" w:rsidRDefault="00113BF7" w:rsidP="00113BF7">
      <w:pPr>
        <w:widowControl/>
        <w:jc w:val="center"/>
        <w:rPr>
          <w:rFonts w:ascii="宋体" w:eastAsia="宋体" w:hAnsi="宋体" w:cs="宋体"/>
          <w:kern w:val="0"/>
          <w:sz w:val="24"/>
          <w:szCs w:val="24"/>
        </w:rPr>
      </w:pPr>
    </w:p>
    <w:p w14:paraId="00816DCC"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5EA15A8">
          <v:rect id="_x0000_i1029" style="width:0;height:1.5pt" o:hralign="center" o:hrstd="t" o:hr="t" fillcolor="#a0a0a0" stroked="f"/>
        </w:pict>
      </w:r>
    </w:p>
    <w:p w14:paraId="005DD380" w14:textId="77777777" w:rsidR="00113BF7" w:rsidRPr="00113BF7" w:rsidRDefault="00113BF7" w:rsidP="00113BF7">
      <w:pPr>
        <w:widowControl/>
        <w:jc w:val="left"/>
        <w:rPr>
          <w:rFonts w:ascii="宋体" w:eastAsia="宋体" w:hAnsi="宋体" w:cs="宋体"/>
          <w:kern w:val="0"/>
          <w:sz w:val="24"/>
          <w:szCs w:val="24"/>
        </w:rPr>
      </w:pPr>
      <w:hyperlink r:id="rId9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A87854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IT industry is rapidly evolving with demand for simpler, more agile solutions as companies leverage multiple clouds across their increasingly complex IT environments. To meet our customer needs, we continue to invest in research and development, sales, and other key areas of our business to deliver superior products and solutions capabilities and to drive long-term sustainable growth.</w:t>
      </w:r>
    </w:p>
    <w:p w14:paraId="2C11E255" w14:textId="77777777" w:rsidR="00113BF7" w:rsidRPr="00113BF7" w:rsidRDefault="00113BF7" w:rsidP="00113BF7">
      <w:pPr>
        <w:widowControl/>
        <w:jc w:val="left"/>
        <w:rPr>
          <w:rFonts w:ascii="宋体" w:eastAsia="宋体" w:hAnsi="宋体" w:cs="宋体"/>
          <w:kern w:val="0"/>
          <w:sz w:val="24"/>
          <w:szCs w:val="24"/>
        </w:rPr>
      </w:pPr>
    </w:p>
    <w:p w14:paraId="45248E8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Business Model Transformation</w:t>
      </w:r>
    </w:p>
    <w:p w14:paraId="267D8F7D" w14:textId="77777777" w:rsidR="00113BF7" w:rsidRPr="00113BF7" w:rsidRDefault="00113BF7" w:rsidP="00113BF7">
      <w:pPr>
        <w:widowControl/>
        <w:jc w:val="left"/>
        <w:rPr>
          <w:rFonts w:ascii="宋体" w:eastAsia="宋体" w:hAnsi="宋体" w:cs="宋体"/>
          <w:kern w:val="0"/>
          <w:sz w:val="24"/>
          <w:szCs w:val="24"/>
        </w:rPr>
      </w:pPr>
    </w:p>
    <w:p w14:paraId="39F6873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customers are seeking new and innovative models that address how they consume our solutions. In part, customers are looking to remove unnecessary cost and complexity, align solution offerings to their business needs, and provide consistent operations throughout their IT enterprise.</w:t>
      </w:r>
    </w:p>
    <w:p w14:paraId="41AD92BC" w14:textId="77777777" w:rsidR="00113BF7" w:rsidRPr="00113BF7" w:rsidRDefault="00113BF7" w:rsidP="00113BF7">
      <w:pPr>
        <w:widowControl/>
        <w:jc w:val="left"/>
        <w:rPr>
          <w:rFonts w:ascii="宋体" w:eastAsia="宋体" w:hAnsi="宋体" w:cs="宋体"/>
          <w:kern w:val="0"/>
          <w:sz w:val="24"/>
          <w:szCs w:val="24"/>
        </w:rPr>
      </w:pPr>
    </w:p>
    <w:p w14:paraId="3AE2FCA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offer options including as-a-Service, subscription, utility, leases, loans, and immediate pay models designed to match customers' consumption and financing preferences. We believe these options are particularly advantageous for our customers during times of economic uncertainty as they provide financial flexibility to further enable them to procure our solutions.</w:t>
      </w:r>
    </w:p>
    <w:p w14:paraId="31038203" w14:textId="77777777" w:rsidR="00113BF7" w:rsidRPr="00113BF7" w:rsidRDefault="00113BF7" w:rsidP="00113BF7">
      <w:pPr>
        <w:widowControl/>
        <w:jc w:val="left"/>
        <w:rPr>
          <w:rFonts w:ascii="宋体" w:eastAsia="宋体" w:hAnsi="宋体" w:cs="宋体"/>
          <w:kern w:val="0"/>
          <w:sz w:val="24"/>
          <w:szCs w:val="24"/>
        </w:rPr>
      </w:pPr>
    </w:p>
    <w:p w14:paraId="6E9F83C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These offerings typically result in multiyear agreements which generate recurring revenue streams over the term of the arrangement. We expect that these offerings will further strengthen our customer relationships and provide a foundation for growth in recurring revenue. We define recurring revenue as revenue recognized that is primarily related to hardware and software maintenance as well as subscription, as-a-Service, usage-based offerings, and operating leases.</w:t>
      </w:r>
    </w:p>
    <w:p w14:paraId="788F6F90" w14:textId="77777777" w:rsidR="00113BF7" w:rsidRPr="00113BF7" w:rsidRDefault="00113BF7" w:rsidP="00113BF7">
      <w:pPr>
        <w:widowControl/>
        <w:jc w:val="left"/>
        <w:rPr>
          <w:rFonts w:ascii="宋体" w:eastAsia="宋体" w:hAnsi="宋体" w:cs="宋体"/>
          <w:kern w:val="0"/>
          <w:sz w:val="24"/>
          <w:szCs w:val="24"/>
        </w:rPr>
      </w:pPr>
    </w:p>
    <w:p w14:paraId="31B7D45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we pursue our strategy of modernizing our core business solutions, we continue to evolve and build momentum across our family of as-a-Service offerings under Dell APEX.</w:t>
      </w:r>
    </w:p>
    <w:p w14:paraId="7459A5CE" w14:textId="77777777" w:rsidR="00113BF7" w:rsidRPr="00113BF7" w:rsidRDefault="00113BF7" w:rsidP="00113BF7">
      <w:pPr>
        <w:widowControl/>
        <w:jc w:val="left"/>
        <w:rPr>
          <w:rFonts w:ascii="宋体" w:eastAsia="宋体" w:hAnsi="宋体" w:cs="宋体"/>
          <w:kern w:val="0"/>
          <w:sz w:val="24"/>
          <w:szCs w:val="24"/>
        </w:rPr>
      </w:pPr>
    </w:p>
    <w:p w14:paraId="2E3AC36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Products and Services</w:t>
      </w:r>
    </w:p>
    <w:p w14:paraId="1F661750" w14:textId="77777777" w:rsidR="00113BF7" w:rsidRPr="00113BF7" w:rsidRDefault="00113BF7" w:rsidP="00113BF7">
      <w:pPr>
        <w:widowControl/>
        <w:jc w:val="left"/>
        <w:rPr>
          <w:rFonts w:ascii="宋体" w:eastAsia="宋体" w:hAnsi="宋体" w:cs="宋体"/>
          <w:kern w:val="0"/>
          <w:sz w:val="24"/>
          <w:szCs w:val="24"/>
        </w:rPr>
      </w:pPr>
    </w:p>
    <w:p w14:paraId="2A991EF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We design, develop, manufacture, market, sell, and support a wide range of IT solutions, products, and services. We are organized into two business units which are also our reportable segments, referred to as Infrastructure Solutions Group and Client Solutions Group.</w:t>
      </w:r>
    </w:p>
    <w:p w14:paraId="4F44FD4F" w14:textId="77777777" w:rsidR="00113BF7" w:rsidRPr="00113BF7" w:rsidRDefault="00113BF7" w:rsidP="00113BF7">
      <w:pPr>
        <w:widowControl/>
        <w:ind w:hanging="360"/>
        <w:jc w:val="left"/>
        <w:rPr>
          <w:rFonts w:ascii="宋体" w:eastAsia="宋体" w:hAnsi="宋体" w:cs="宋体"/>
          <w:kern w:val="0"/>
          <w:sz w:val="24"/>
          <w:szCs w:val="24"/>
        </w:rPr>
      </w:pPr>
    </w:p>
    <w:p w14:paraId="24B69FE9"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i/>
          <w:iCs/>
          <w:color w:val="000000"/>
          <w:kern w:val="0"/>
          <w:sz w:val="20"/>
          <w:szCs w:val="20"/>
          <w:u w:val="single"/>
        </w:rPr>
        <w:t>Infrastructure Solutions Group (“ISG”)</w:t>
      </w:r>
      <w:r w:rsidRPr="00113BF7">
        <w:rPr>
          <w:rFonts w:ascii="Times New Roman" w:eastAsia="宋体" w:hAnsi="Times New Roman" w:cs="Times New Roman"/>
          <w:color w:val="000000"/>
          <w:kern w:val="0"/>
          <w:sz w:val="20"/>
          <w:szCs w:val="20"/>
        </w:rPr>
        <w:t> — ISG enables our customers’ digital transformation with solutions that address the fundamental shift to multicloud environments, machine learning, artificial intelligence, and data analytics. ISG enables customers to simplify, streamline, and automate their cloud operations. ISG solutions are built for multicloud environments and are optimized to run cloud native workloads in both public and private clouds, as well as traditional on-premise workloads.</w:t>
      </w:r>
    </w:p>
    <w:p w14:paraId="0D2169D1" w14:textId="77777777" w:rsidR="00113BF7" w:rsidRPr="00113BF7" w:rsidRDefault="00113BF7" w:rsidP="00113BF7">
      <w:pPr>
        <w:widowControl/>
        <w:jc w:val="left"/>
        <w:rPr>
          <w:rFonts w:ascii="宋体" w:eastAsia="宋体" w:hAnsi="宋体" w:cs="宋体"/>
          <w:kern w:val="0"/>
          <w:sz w:val="24"/>
          <w:szCs w:val="24"/>
        </w:rPr>
      </w:pPr>
    </w:p>
    <w:p w14:paraId="55E524E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comprehensive storage portfolio includes traditional as well as next-generation storage solutions, including all-flash arrays, scale-out file, object platforms, hyper-converged infrastructure, and software-defined storage. We have simplified our storage portfolio and continue to make enhancements to our storage offerings that we expect will drive long-term improvements in the business.</w:t>
      </w:r>
    </w:p>
    <w:p w14:paraId="52C6AC88" w14:textId="77777777" w:rsidR="00113BF7" w:rsidRPr="00113BF7" w:rsidRDefault="00113BF7" w:rsidP="00113BF7">
      <w:pPr>
        <w:widowControl/>
        <w:jc w:val="left"/>
        <w:rPr>
          <w:rFonts w:ascii="宋体" w:eastAsia="宋体" w:hAnsi="宋体" w:cs="宋体"/>
          <w:kern w:val="0"/>
          <w:sz w:val="24"/>
          <w:szCs w:val="24"/>
        </w:rPr>
      </w:pPr>
    </w:p>
    <w:p w14:paraId="2AD5B0B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server portfolio includes high-performance rack, blade, and tower servers. Our servers are designed with the capability to run high value workloads across customers’ IT environments, including artificial intelligence, machine learning, and edge workloads. Our networking portfolio helps our business customers transform and modernize their infrastructure, mobilize and enrich end-user experiences, and accelerate business applications and processes.</w:t>
      </w:r>
    </w:p>
    <w:p w14:paraId="62E9A8CF" w14:textId="77777777" w:rsidR="00113BF7" w:rsidRPr="00113BF7" w:rsidRDefault="00113BF7" w:rsidP="00113BF7">
      <w:pPr>
        <w:widowControl/>
        <w:jc w:val="left"/>
        <w:rPr>
          <w:rFonts w:ascii="宋体" w:eastAsia="宋体" w:hAnsi="宋体" w:cs="宋体"/>
          <w:kern w:val="0"/>
          <w:sz w:val="24"/>
          <w:szCs w:val="24"/>
        </w:rPr>
      </w:pPr>
    </w:p>
    <w:p w14:paraId="38FDF3D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strengths in server, storage, and virtualization software solutions allow us to offer leading converged and hyper-converged solutions, enabling our customers to accelerate their IT transformation with scalable integrated solutions instead of building and assembling their own IT platforms. ISG also offers software, peripherals, and services, including configuration, support and deployment, and extended warranties.</w:t>
      </w:r>
    </w:p>
    <w:p w14:paraId="0180C632" w14:textId="77777777" w:rsidR="00113BF7" w:rsidRPr="00113BF7" w:rsidRDefault="00113BF7" w:rsidP="00113BF7">
      <w:pPr>
        <w:widowControl/>
        <w:jc w:val="left"/>
        <w:rPr>
          <w:rFonts w:ascii="宋体" w:eastAsia="宋体" w:hAnsi="宋体" w:cs="宋体"/>
          <w:kern w:val="0"/>
          <w:sz w:val="24"/>
          <w:szCs w:val="24"/>
        </w:rPr>
      </w:pPr>
    </w:p>
    <w:p w14:paraId="4440110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Approximately half of ISG revenue is generated by sales to customers in the Americas, with the remaining portion derived from sales to customers in the Europe, Middle East, and Africa region (“EMEA”) and the Asia-Pacific and Japan region (“APJ”).</w:t>
      </w:r>
    </w:p>
    <w:p w14:paraId="68DA2178" w14:textId="77777777" w:rsidR="00113BF7" w:rsidRPr="00113BF7" w:rsidRDefault="00113BF7" w:rsidP="00113BF7">
      <w:pPr>
        <w:widowControl/>
        <w:jc w:val="left"/>
        <w:rPr>
          <w:rFonts w:ascii="宋体" w:eastAsia="宋体" w:hAnsi="宋体" w:cs="宋体"/>
          <w:kern w:val="0"/>
          <w:sz w:val="24"/>
          <w:szCs w:val="24"/>
        </w:rPr>
      </w:pPr>
    </w:p>
    <w:p w14:paraId="1342DB6D" w14:textId="77777777" w:rsidR="00113BF7" w:rsidRPr="00113BF7" w:rsidRDefault="00113BF7" w:rsidP="00113BF7">
      <w:pPr>
        <w:widowControl/>
        <w:jc w:val="center"/>
        <w:rPr>
          <w:rFonts w:ascii="宋体" w:eastAsia="宋体" w:hAnsi="宋体" w:cs="宋体"/>
          <w:kern w:val="0"/>
          <w:sz w:val="24"/>
          <w:szCs w:val="24"/>
        </w:rPr>
      </w:pPr>
    </w:p>
    <w:p w14:paraId="06E8AE7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w:t>
      </w:r>
    </w:p>
    <w:p w14:paraId="277A5BE8" w14:textId="77777777" w:rsidR="00113BF7" w:rsidRPr="00113BF7" w:rsidRDefault="00113BF7" w:rsidP="00113BF7">
      <w:pPr>
        <w:widowControl/>
        <w:jc w:val="center"/>
        <w:rPr>
          <w:rFonts w:ascii="宋体" w:eastAsia="宋体" w:hAnsi="宋体" w:cs="宋体"/>
          <w:kern w:val="0"/>
          <w:sz w:val="24"/>
          <w:szCs w:val="24"/>
        </w:rPr>
      </w:pPr>
    </w:p>
    <w:p w14:paraId="1C24A81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04D9763">
          <v:rect id="_x0000_i1030" style="width:0;height:1.5pt" o:hralign="center" o:hrstd="t" o:hr="t" fillcolor="#a0a0a0" stroked="f"/>
        </w:pict>
      </w:r>
    </w:p>
    <w:p w14:paraId="4551B899" w14:textId="77777777" w:rsidR="00113BF7" w:rsidRPr="00113BF7" w:rsidRDefault="00113BF7" w:rsidP="00113BF7">
      <w:pPr>
        <w:widowControl/>
        <w:jc w:val="left"/>
        <w:rPr>
          <w:rFonts w:ascii="宋体" w:eastAsia="宋体" w:hAnsi="宋体" w:cs="宋体"/>
          <w:kern w:val="0"/>
          <w:sz w:val="24"/>
          <w:szCs w:val="24"/>
        </w:rPr>
      </w:pPr>
      <w:hyperlink r:id="rId9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B23A689"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i/>
          <w:iCs/>
          <w:color w:val="000000"/>
          <w:kern w:val="0"/>
          <w:sz w:val="20"/>
          <w:szCs w:val="20"/>
          <w:u w:val="single"/>
        </w:rPr>
        <w:t>Client Solutions Group (“CSG”)</w:t>
      </w:r>
      <w:r w:rsidRPr="00113BF7">
        <w:rPr>
          <w:rFonts w:ascii="Times New Roman" w:eastAsia="宋体" w:hAnsi="Times New Roman" w:cs="Times New Roman"/>
          <w:color w:val="000000"/>
          <w:kern w:val="0"/>
          <w:sz w:val="20"/>
          <w:szCs w:val="20"/>
        </w:rPr>
        <w:t> — CSG includes branded PCs including notebooks, desktops, and workstations and branded peripherals including displays and docking stations, as well as third-party software and peripherals. CSG also includes services offerings, including support and deployment, configuration, and extended warranties. Our CSG offerings are designed with our customers’ needs in mind and we seek to optimize performance, reliability, manageability, design, and security.</w:t>
      </w:r>
    </w:p>
    <w:p w14:paraId="51B8D79F" w14:textId="77777777" w:rsidR="00113BF7" w:rsidRPr="00113BF7" w:rsidRDefault="00113BF7" w:rsidP="00113BF7">
      <w:pPr>
        <w:widowControl/>
        <w:jc w:val="left"/>
        <w:rPr>
          <w:rFonts w:ascii="宋体" w:eastAsia="宋体" w:hAnsi="宋体" w:cs="宋体"/>
          <w:kern w:val="0"/>
          <w:sz w:val="24"/>
          <w:szCs w:val="24"/>
        </w:rPr>
      </w:pPr>
    </w:p>
    <w:p w14:paraId="3B34C05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Our commercial portfolio provides our customers with solutions centered around flexibility to address their complex needs such as IT modernization, hybrid work transformation, and other critical needs. </w:t>
      </w:r>
      <w:r w:rsidRPr="00113BF7">
        <w:rPr>
          <w:rFonts w:ascii="Times New Roman" w:eastAsia="宋体" w:hAnsi="Times New Roman" w:cs="Times New Roman"/>
          <w:color w:val="000000"/>
          <w:kern w:val="0"/>
          <w:sz w:val="20"/>
          <w:szCs w:val="20"/>
        </w:rPr>
        <w:lastRenderedPageBreak/>
        <w:t>Within our high-end consumer offerings, we provide our customers’ with powerful performance, processing, and end-user experiences.</w:t>
      </w:r>
    </w:p>
    <w:p w14:paraId="71C45BD7" w14:textId="77777777" w:rsidR="00113BF7" w:rsidRPr="00113BF7" w:rsidRDefault="00113BF7" w:rsidP="00113BF7">
      <w:pPr>
        <w:widowControl/>
        <w:jc w:val="left"/>
        <w:rPr>
          <w:rFonts w:ascii="宋体" w:eastAsia="宋体" w:hAnsi="宋体" w:cs="宋体"/>
          <w:kern w:val="0"/>
          <w:sz w:val="24"/>
          <w:szCs w:val="24"/>
        </w:rPr>
      </w:pPr>
    </w:p>
    <w:p w14:paraId="15043FD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Approximately half of CSG revenue is generated by sales to customers in the Americas, with the remaining portion derived from sales to customers in EMEA and APJ.</w:t>
      </w:r>
    </w:p>
    <w:p w14:paraId="5F110061" w14:textId="77777777" w:rsidR="00113BF7" w:rsidRPr="00113BF7" w:rsidRDefault="00113BF7" w:rsidP="00113BF7">
      <w:pPr>
        <w:widowControl/>
        <w:jc w:val="left"/>
        <w:rPr>
          <w:rFonts w:ascii="宋体" w:eastAsia="宋体" w:hAnsi="宋体" w:cs="宋体"/>
          <w:kern w:val="0"/>
          <w:sz w:val="24"/>
          <w:szCs w:val="24"/>
        </w:rPr>
      </w:pPr>
    </w:p>
    <w:p w14:paraId="2A485FB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“other businesses,” described below, primarily consists of our resale of standalone offerings of VMware, Inc. (individually and together with its subsidiaries, “VMware”), referred to as “VMware Resale,” and offerings of SecureWorks Corp. (“Secureworks”). These businesses are not classified as reportable segments, either individually or collectively.</w:t>
      </w:r>
    </w:p>
    <w:p w14:paraId="358C6DC2" w14:textId="77777777" w:rsidR="00113BF7" w:rsidRPr="00113BF7" w:rsidRDefault="00113BF7" w:rsidP="00113BF7">
      <w:pPr>
        <w:widowControl/>
        <w:jc w:val="left"/>
        <w:rPr>
          <w:rFonts w:ascii="宋体" w:eastAsia="宋体" w:hAnsi="宋体" w:cs="宋体"/>
          <w:kern w:val="0"/>
          <w:sz w:val="24"/>
          <w:szCs w:val="24"/>
        </w:rPr>
      </w:pPr>
    </w:p>
    <w:p w14:paraId="675B7E7F"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2"/>
        </w:rPr>
        <w:t>•</w:t>
      </w:r>
      <w:r w:rsidRPr="00113BF7">
        <w:rPr>
          <w:rFonts w:ascii="Times New Roman" w:eastAsia="宋体" w:hAnsi="Times New Roman" w:cs="Times New Roman"/>
          <w:i/>
          <w:iCs/>
          <w:color w:val="000000"/>
          <w:kern w:val="0"/>
          <w:sz w:val="20"/>
          <w:szCs w:val="20"/>
        </w:rPr>
        <w:t>VMware Resale </w:t>
      </w:r>
      <w:r w:rsidRPr="00113BF7">
        <w:rPr>
          <w:rFonts w:ascii="Times New Roman" w:eastAsia="宋体" w:hAnsi="Times New Roman" w:cs="Times New Roman"/>
          <w:color w:val="000000"/>
          <w:kern w:val="0"/>
          <w:sz w:val="20"/>
          <w:szCs w:val="20"/>
        </w:rPr>
        <w:t>consists of our sale of standalone VMware offerings. Under our Commercial Framework Agreement with VMware discussed in this report, Dell Technologies continues to act as a key channel partner for VMware, reselling VMware’s offerings to our customers. This partnership is intended to facilitate mutually beneficial growth for both Dell Technologies and VMware.</w:t>
      </w:r>
    </w:p>
    <w:p w14:paraId="3C10B1DE" w14:textId="77777777" w:rsidR="00113BF7" w:rsidRPr="00113BF7" w:rsidRDefault="00113BF7" w:rsidP="00113BF7">
      <w:pPr>
        <w:widowControl/>
        <w:jc w:val="left"/>
        <w:rPr>
          <w:rFonts w:ascii="宋体" w:eastAsia="宋体" w:hAnsi="宋体" w:cs="宋体"/>
          <w:kern w:val="0"/>
          <w:sz w:val="24"/>
          <w:szCs w:val="24"/>
        </w:rPr>
      </w:pPr>
    </w:p>
    <w:p w14:paraId="6784626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VMware works with customers in the areas of hybrid and multicloud, modern applications, networking, security, and digital workspaces, helping customers manage their IT resources across private clouds and complex multicloud, multi-device environments.</w:t>
      </w:r>
    </w:p>
    <w:p w14:paraId="5CC09BBB" w14:textId="77777777" w:rsidR="00113BF7" w:rsidRPr="00113BF7" w:rsidRDefault="00113BF7" w:rsidP="00113BF7">
      <w:pPr>
        <w:widowControl/>
        <w:jc w:val="left"/>
        <w:rPr>
          <w:rFonts w:ascii="宋体" w:eastAsia="宋体" w:hAnsi="宋体" w:cs="宋体"/>
          <w:kern w:val="0"/>
          <w:sz w:val="24"/>
          <w:szCs w:val="24"/>
        </w:rPr>
      </w:pPr>
    </w:p>
    <w:p w14:paraId="64232E3F"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•Secureworks</w:t>
      </w:r>
      <w:r w:rsidRPr="00113BF7">
        <w:rPr>
          <w:rFonts w:ascii="Times New Roman" w:eastAsia="宋体" w:hAnsi="Times New Roman" w:cs="Times New Roman"/>
          <w:color w:val="000000"/>
          <w:kern w:val="0"/>
          <w:sz w:val="20"/>
          <w:szCs w:val="20"/>
        </w:rPr>
        <w:t> (NASDAQ: SCWX) is a leading global cybersecurity provider of technology-driven security solutions singularly focused on protecting its customers by outpacing and outmaneuvering the adversary. The solutions offered by Secureworks enable organizations of varying size and complexity to prevent security breaches, detect malicious activity, respond rapidly when a security breach occurs, and identify emerging threats.</w:t>
      </w:r>
    </w:p>
    <w:p w14:paraId="34B21482" w14:textId="77777777" w:rsidR="00113BF7" w:rsidRPr="00113BF7" w:rsidRDefault="00113BF7" w:rsidP="00113BF7">
      <w:pPr>
        <w:widowControl/>
        <w:jc w:val="left"/>
        <w:rPr>
          <w:rFonts w:ascii="宋体" w:eastAsia="宋体" w:hAnsi="宋体" w:cs="宋体"/>
          <w:kern w:val="0"/>
          <w:sz w:val="24"/>
          <w:szCs w:val="24"/>
        </w:rPr>
      </w:pPr>
    </w:p>
    <w:p w14:paraId="2EC98F1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offerings are continually evolving in response to customer needs. As a result, reclassifications of certain products and services solutions in major product categories may be required. For further discussion regarding our reportable segments, see “Part II — Item 7 — Management’s Discussion and Analysis of Financial Condition and Results of Operations —Results of Operations — Business Unit Results” and Note 19 of the Notes to the Consolidated Financial Statements included in this report.</w:t>
      </w:r>
    </w:p>
    <w:p w14:paraId="0583A40D" w14:textId="77777777" w:rsidR="00113BF7" w:rsidRPr="00113BF7" w:rsidRDefault="00113BF7" w:rsidP="00113BF7">
      <w:pPr>
        <w:widowControl/>
        <w:jc w:val="left"/>
        <w:rPr>
          <w:rFonts w:ascii="宋体" w:eastAsia="宋体" w:hAnsi="宋体" w:cs="宋体"/>
          <w:kern w:val="0"/>
          <w:sz w:val="24"/>
          <w:szCs w:val="24"/>
        </w:rPr>
      </w:pPr>
    </w:p>
    <w:p w14:paraId="263944C4"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Financial Services</w:t>
      </w:r>
    </w:p>
    <w:p w14:paraId="7E0FD5F6" w14:textId="77777777" w:rsidR="00113BF7" w:rsidRPr="00113BF7" w:rsidRDefault="00113BF7" w:rsidP="00113BF7">
      <w:pPr>
        <w:widowControl/>
        <w:ind w:hanging="360"/>
        <w:jc w:val="left"/>
        <w:rPr>
          <w:rFonts w:ascii="宋体" w:eastAsia="宋体" w:hAnsi="宋体" w:cs="宋体"/>
          <w:kern w:val="0"/>
          <w:sz w:val="24"/>
          <w:szCs w:val="24"/>
        </w:rPr>
      </w:pPr>
    </w:p>
    <w:p w14:paraId="4090388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DFS supports our businesses by offering and arranging various financing options and services for our customers globally. DFS originates, collects, and services customer receivables primarily related to the purchase or use of our product, software, and services solutions. We also arrange financing for some of our customers in various countries where DFS does not currently operate as a captive entity. We further strengthen customer relationships through flexible consumption models, including utility, subscription, and as-a-Service models, which enable us to offer our customers the option to pay over time to provide them with financial flexibility to meet their changing technological requirements. DFS funded $9.7 billion of originations in Fiscal 2023 and maintains an $11 billion global portfolio of high-quality financing receivables. The results of these operations are allocated to our segments based on the underlying product or service financed and may be impacted by, among other items, changes in the </w:t>
      </w:r>
      <w:r w:rsidRPr="00113BF7">
        <w:rPr>
          <w:rFonts w:ascii="Times New Roman" w:eastAsia="宋体" w:hAnsi="Times New Roman" w:cs="Times New Roman"/>
          <w:color w:val="000000"/>
          <w:kern w:val="0"/>
          <w:sz w:val="20"/>
          <w:szCs w:val="20"/>
        </w:rPr>
        <w:lastRenderedPageBreak/>
        <w:t>interest rate environment and the translation of those changes to pricing. For additional information about our financing arrangements, see Note 6 of the Notes to the Consolidated Financial Statements included in this report.</w:t>
      </w:r>
    </w:p>
    <w:p w14:paraId="77D46355" w14:textId="77777777" w:rsidR="00113BF7" w:rsidRPr="00113BF7" w:rsidRDefault="00113BF7" w:rsidP="00113BF7">
      <w:pPr>
        <w:widowControl/>
        <w:jc w:val="left"/>
        <w:rPr>
          <w:rFonts w:ascii="宋体" w:eastAsia="宋体" w:hAnsi="宋体" w:cs="宋体"/>
          <w:kern w:val="0"/>
          <w:sz w:val="24"/>
          <w:szCs w:val="24"/>
        </w:rPr>
      </w:pPr>
    </w:p>
    <w:p w14:paraId="29F3B61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Research and Development</w:t>
      </w:r>
    </w:p>
    <w:p w14:paraId="059DF7F6" w14:textId="77777777" w:rsidR="00113BF7" w:rsidRPr="00113BF7" w:rsidRDefault="00113BF7" w:rsidP="00113BF7">
      <w:pPr>
        <w:widowControl/>
        <w:jc w:val="left"/>
        <w:rPr>
          <w:rFonts w:ascii="宋体" w:eastAsia="宋体" w:hAnsi="宋体" w:cs="宋体"/>
          <w:kern w:val="0"/>
          <w:sz w:val="24"/>
          <w:szCs w:val="24"/>
        </w:rPr>
      </w:pPr>
    </w:p>
    <w:p w14:paraId="183E5D2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focus on developing scalable technology solutions that incorporate desirable features and capabilities at competitive prices. We employ a collaborative approach to design and development in which our engineers, with direct customer input, design innovative solutions and work with a global network of technology companies to architect new system designs, influence the direction of future development, and integrate new technologies into our products and solutions. Through our collaborative, customer-focused approach to innovation, we strive to deliver new and relevant products to the market quickly and efficiently.</w:t>
      </w:r>
    </w:p>
    <w:p w14:paraId="2B887145" w14:textId="77777777" w:rsidR="00113BF7" w:rsidRPr="00113BF7" w:rsidRDefault="00113BF7" w:rsidP="00113BF7">
      <w:pPr>
        <w:widowControl/>
        <w:jc w:val="center"/>
        <w:rPr>
          <w:rFonts w:ascii="宋体" w:eastAsia="宋体" w:hAnsi="宋体" w:cs="宋体"/>
          <w:kern w:val="0"/>
          <w:sz w:val="24"/>
          <w:szCs w:val="24"/>
        </w:rPr>
      </w:pPr>
    </w:p>
    <w:p w14:paraId="2C6E1E3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w:t>
      </w:r>
    </w:p>
    <w:p w14:paraId="1789D5A9" w14:textId="77777777" w:rsidR="00113BF7" w:rsidRPr="00113BF7" w:rsidRDefault="00113BF7" w:rsidP="00113BF7">
      <w:pPr>
        <w:widowControl/>
        <w:jc w:val="center"/>
        <w:rPr>
          <w:rFonts w:ascii="宋体" w:eastAsia="宋体" w:hAnsi="宋体" w:cs="宋体"/>
          <w:kern w:val="0"/>
          <w:sz w:val="24"/>
          <w:szCs w:val="24"/>
        </w:rPr>
      </w:pPr>
    </w:p>
    <w:p w14:paraId="1DD67848"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BB58423">
          <v:rect id="_x0000_i1031" style="width:0;height:1.5pt" o:hralign="center" o:hrstd="t" o:hr="t" fillcolor="#a0a0a0" stroked="f"/>
        </w:pict>
      </w:r>
    </w:p>
    <w:p w14:paraId="47D12B5C" w14:textId="77777777" w:rsidR="00113BF7" w:rsidRPr="00113BF7" w:rsidRDefault="00113BF7" w:rsidP="00113BF7">
      <w:pPr>
        <w:widowControl/>
        <w:jc w:val="left"/>
        <w:rPr>
          <w:rFonts w:ascii="宋体" w:eastAsia="宋体" w:hAnsi="宋体" w:cs="宋体"/>
          <w:kern w:val="0"/>
          <w:sz w:val="24"/>
          <w:szCs w:val="24"/>
        </w:rPr>
      </w:pPr>
      <w:hyperlink r:id="rId92"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E79540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software engineers are focused on developing the next generation of innovative solutions. Our software simplifies the complex through automation, increasingly leveraging artificial intelligence and machine-learning technology. Most of our research and development (“R&amp;D”) expenditures represent costs to develop the software that powers these solutions.</w:t>
      </w:r>
    </w:p>
    <w:p w14:paraId="4F99175C" w14:textId="77777777" w:rsidR="00113BF7" w:rsidRPr="00113BF7" w:rsidRDefault="00113BF7" w:rsidP="00113BF7">
      <w:pPr>
        <w:widowControl/>
        <w:jc w:val="left"/>
        <w:rPr>
          <w:rFonts w:ascii="宋体" w:eastAsia="宋体" w:hAnsi="宋体" w:cs="宋体"/>
          <w:kern w:val="0"/>
          <w:sz w:val="24"/>
          <w:szCs w:val="24"/>
        </w:rPr>
      </w:pPr>
    </w:p>
    <w:p w14:paraId="3F22129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manage our R&amp;D spending by targeting those innovations and solutions that we believe are most valuable to our customers and by relying on the capabilities of our strategic relationships. We have a global R&amp;D presence, with total R&amp;D expenses of $2.8 billion, $2.6 billion, and $2.5 billion</w:t>
      </w:r>
      <w:r w:rsidRPr="00113BF7">
        <w:rPr>
          <w:rFonts w:ascii="Times New Roman" w:eastAsia="宋体" w:hAnsi="Times New Roman" w:cs="Times New Roman"/>
          <w:color w:val="000000"/>
          <w:kern w:val="0"/>
          <w:sz w:val="20"/>
          <w:szCs w:val="20"/>
          <w:shd w:val="clear" w:color="auto" w:fill="FFFFFF"/>
        </w:rPr>
        <w:t> </w:t>
      </w:r>
      <w:r w:rsidRPr="00113BF7">
        <w:rPr>
          <w:rFonts w:ascii="Times New Roman" w:eastAsia="宋体" w:hAnsi="Times New Roman" w:cs="Times New Roman"/>
          <w:color w:val="000000"/>
          <w:kern w:val="0"/>
          <w:sz w:val="20"/>
          <w:szCs w:val="20"/>
        </w:rPr>
        <w:t>for Fiscal 2023, Fiscal 2022, and Fiscal 2021, respectively. These investments reflect our commitment to R&amp;D activities that ultimately support our goal to help our customers build their digital future and to transform IT.</w:t>
      </w:r>
    </w:p>
    <w:p w14:paraId="192F1EF8" w14:textId="77777777" w:rsidR="00113BF7" w:rsidRPr="00113BF7" w:rsidRDefault="00113BF7" w:rsidP="00113BF7">
      <w:pPr>
        <w:widowControl/>
        <w:jc w:val="left"/>
        <w:rPr>
          <w:rFonts w:ascii="宋体" w:eastAsia="宋体" w:hAnsi="宋体" w:cs="宋体"/>
          <w:kern w:val="0"/>
          <w:sz w:val="24"/>
          <w:szCs w:val="24"/>
        </w:rPr>
      </w:pPr>
    </w:p>
    <w:p w14:paraId="3FC3BED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Additionally, we invest in early-stage, privately-held companies that develop software, hardware, and other technologies or provide services supporting our technologies. We manage our investments through our venture capital investment arm, Dell Technologies Capital.</w:t>
      </w:r>
    </w:p>
    <w:p w14:paraId="537D71DC" w14:textId="77777777" w:rsidR="00113BF7" w:rsidRPr="00113BF7" w:rsidRDefault="00113BF7" w:rsidP="00113BF7">
      <w:pPr>
        <w:widowControl/>
        <w:jc w:val="left"/>
        <w:rPr>
          <w:rFonts w:ascii="宋体" w:eastAsia="宋体" w:hAnsi="宋体" w:cs="宋体"/>
          <w:kern w:val="0"/>
          <w:sz w:val="24"/>
          <w:szCs w:val="24"/>
        </w:rPr>
      </w:pPr>
    </w:p>
    <w:p w14:paraId="0E85D56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Manufacturing and Materials</w:t>
      </w:r>
    </w:p>
    <w:p w14:paraId="3F5860AE" w14:textId="77777777" w:rsidR="00113BF7" w:rsidRPr="00113BF7" w:rsidRDefault="00113BF7" w:rsidP="00113BF7">
      <w:pPr>
        <w:widowControl/>
        <w:jc w:val="left"/>
        <w:rPr>
          <w:rFonts w:ascii="宋体" w:eastAsia="宋体" w:hAnsi="宋体" w:cs="宋体"/>
          <w:kern w:val="0"/>
          <w:sz w:val="24"/>
          <w:szCs w:val="24"/>
        </w:rPr>
      </w:pPr>
    </w:p>
    <w:p w14:paraId="3C81B6A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own manufacturing facilities located in the United States, Malaysia, China, Brazil, India, Poland, and Ireland. See “Item 2 — Properties” for information about our manufacturing and distribution facilities.</w:t>
      </w:r>
    </w:p>
    <w:p w14:paraId="5748C410" w14:textId="77777777" w:rsidR="00113BF7" w:rsidRPr="00113BF7" w:rsidRDefault="00113BF7" w:rsidP="00113BF7">
      <w:pPr>
        <w:widowControl/>
        <w:jc w:val="left"/>
        <w:rPr>
          <w:rFonts w:ascii="宋体" w:eastAsia="宋体" w:hAnsi="宋体" w:cs="宋体"/>
          <w:kern w:val="0"/>
          <w:sz w:val="24"/>
          <w:szCs w:val="24"/>
        </w:rPr>
      </w:pPr>
    </w:p>
    <w:p w14:paraId="1D9677C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We also utilize contract manufacturers throughout the world to manufacture or assemble our products under the Dell Technologies brand as part of our strategy to enhance our variable cost structure and to achieve our goals of generating cost efficiencies, delivering products faster, better serving our customers, and enhancing our supply chain. When using contract manufacturers, we purchase </w:t>
      </w:r>
      <w:r w:rsidRPr="00113BF7">
        <w:rPr>
          <w:rFonts w:ascii="Times New Roman" w:eastAsia="宋体" w:hAnsi="Times New Roman" w:cs="Times New Roman"/>
          <w:color w:val="000000"/>
          <w:kern w:val="0"/>
          <w:sz w:val="20"/>
          <w:szCs w:val="20"/>
        </w:rPr>
        <w:lastRenderedPageBreak/>
        <w:t>components from suppliers and subsequently sell those components to the manufacturer. Our manufacturing process consists of assembly, software installation, functional testing, and quality control. We conduct operations utilizing a formal, documented quality management system to ensure that our products and services satisfy customer needs and expectations. Testing and quality control are also applied to components, parts, sub-assemblies, and systems obtained from third-party suppliers.</w:t>
      </w:r>
    </w:p>
    <w:p w14:paraId="307DB83A" w14:textId="77777777" w:rsidR="00113BF7" w:rsidRPr="00113BF7" w:rsidRDefault="00113BF7" w:rsidP="00113BF7">
      <w:pPr>
        <w:widowControl/>
        <w:jc w:val="left"/>
        <w:rPr>
          <w:rFonts w:ascii="宋体" w:eastAsia="宋体" w:hAnsi="宋体" w:cs="宋体"/>
          <w:kern w:val="0"/>
          <w:sz w:val="24"/>
          <w:szCs w:val="24"/>
        </w:rPr>
      </w:pPr>
    </w:p>
    <w:p w14:paraId="621165F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quality management system is maintained through the testing of components, sub-assemblies, software, and systems at various stages in the manufacturing process. Quality control procedures also include a burn-in period for completed units after assembly, ongoing production reliability audits, failure tracking for early identification of production and component problems, and processing of information from customers obtained through services and support programs. This system is certified to the ISO 9001 International Standard that includes our global sites and organizations that design, manufacture, and service our products.</w:t>
      </w:r>
    </w:p>
    <w:p w14:paraId="50823103" w14:textId="77777777" w:rsidR="00113BF7" w:rsidRPr="00113BF7" w:rsidRDefault="00113BF7" w:rsidP="00113BF7">
      <w:pPr>
        <w:widowControl/>
        <w:jc w:val="left"/>
        <w:rPr>
          <w:rFonts w:ascii="宋体" w:eastAsia="宋体" w:hAnsi="宋体" w:cs="宋体"/>
          <w:kern w:val="0"/>
          <w:sz w:val="24"/>
          <w:szCs w:val="24"/>
        </w:rPr>
      </w:pPr>
    </w:p>
    <w:p w14:paraId="2D9F305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order fulfillment, manufacturing, and test facilities are also certified to the ISO 9001 International Standard for quality management systems, the ISO 14001 International Standard for environmental management systems, the ISO 45001 International Standard for health and safety management systems, and the ISO 50001 International Standard for energy management systems. These internationally-recognized endorsements of ongoing quality, environmental, health and safety, and energy management are among the highest levels of certifications available. We also have implemented programs and methodologies to ensure that the quality of our designs, manufacturing, test processes, and supplier relationships are continually improved.</w:t>
      </w:r>
    </w:p>
    <w:p w14:paraId="4F0E0A77" w14:textId="77777777" w:rsidR="00113BF7" w:rsidRPr="00113BF7" w:rsidRDefault="00113BF7" w:rsidP="00113BF7">
      <w:pPr>
        <w:widowControl/>
        <w:jc w:val="left"/>
        <w:rPr>
          <w:rFonts w:ascii="宋体" w:eastAsia="宋体" w:hAnsi="宋体" w:cs="宋体"/>
          <w:kern w:val="0"/>
          <w:sz w:val="24"/>
          <w:szCs w:val="24"/>
        </w:rPr>
      </w:pPr>
    </w:p>
    <w:p w14:paraId="68B44C0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maintain a Supplier Code of Conduct, actively manage recycling processes for our returned products, and are certified by the Environmental Protection Agency as a Smartway Transport Partner.</w:t>
      </w:r>
    </w:p>
    <w:p w14:paraId="67D659E0" w14:textId="77777777" w:rsidR="00113BF7" w:rsidRPr="00113BF7" w:rsidRDefault="00113BF7" w:rsidP="00113BF7">
      <w:pPr>
        <w:widowControl/>
        <w:jc w:val="left"/>
        <w:rPr>
          <w:rFonts w:ascii="宋体" w:eastAsia="宋体" w:hAnsi="宋体" w:cs="宋体"/>
          <w:kern w:val="0"/>
          <w:sz w:val="24"/>
          <w:szCs w:val="24"/>
        </w:rPr>
      </w:pPr>
    </w:p>
    <w:p w14:paraId="2542C75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purchase materials, supplies, product components, and products from a large number of qualified suppliers. In some cases, where multiple sources of supply are not available, we rely on a single source or a limited number of sources of supply if we believe it is advantageous to do so because of performance, quality, support, delivery, capacity, or price considerations. We believe that any disruption that may occur because of our dependence on single- or limited-source vendors would not disproportionately disadvantage us relative to our competitors. See “Item 1A — Risk Factors — Risks Relating to Our Business and Our Industry — Reliance on vendors for products and components, many of which are single-source or limited-source suppliers, could harm our business by adversely affecting product availability, delivery, reliability, and cost” for information about the risks associated with Dell Technologies’ use of single- or limited-source suppliers.</w:t>
      </w:r>
    </w:p>
    <w:p w14:paraId="0DE5E35F" w14:textId="77777777" w:rsidR="00113BF7" w:rsidRPr="00113BF7" w:rsidRDefault="00113BF7" w:rsidP="00113BF7">
      <w:pPr>
        <w:widowControl/>
        <w:jc w:val="left"/>
        <w:rPr>
          <w:rFonts w:ascii="宋体" w:eastAsia="宋体" w:hAnsi="宋体" w:cs="宋体"/>
          <w:kern w:val="0"/>
          <w:sz w:val="24"/>
          <w:szCs w:val="24"/>
        </w:rPr>
      </w:pPr>
    </w:p>
    <w:p w14:paraId="47505EAC" w14:textId="77777777" w:rsidR="00113BF7" w:rsidRPr="00113BF7" w:rsidRDefault="00113BF7" w:rsidP="00113BF7">
      <w:pPr>
        <w:widowControl/>
        <w:jc w:val="center"/>
        <w:rPr>
          <w:rFonts w:ascii="宋体" w:eastAsia="宋体" w:hAnsi="宋体" w:cs="宋体"/>
          <w:kern w:val="0"/>
          <w:sz w:val="24"/>
          <w:szCs w:val="24"/>
        </w:rPr>
      </w:pPr>
    </w:p>
    <w:p w14:paraId="714CB7E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w:t>
      </w:r>
    </w:p>
    <w:p w14:paraId="273948A8" w14:textId="77777777" w:rsidR="00113BF7" w:rsidRPr="00113BF7" w:rsidRDefault="00113BF7" w:rsidP="00113BF7">
      <w:pPr>
        <w:widowControl/>
        <w:jc w:val="center"/>
        <w:rPr>
          <w:rFonts w:ascii="宋体" w:eastAsia="宋体" w:hAnsi="宋体" w:cs="宋体"/>
          <w:kern w:val="0"/>
          <w:sz w:val="24"/>
          <w:szCs w:val="24"/>
        </w:rPr>
      </w:pPr>
    </w:p>
    <w:p w14:paraId="5BA5202F"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D9AFE05">
          <v:rect id="_x0000_i1032" style="width:0;height:1.5pt" o:hralign="center" o:hrstd="t" o:hr="t" fillcolor="#a0a0a0" stroked="f"/>
        </w:pict>
      </w:r>
    </w:p>
    <w:p w14:paraId="68D08C07" w14:textId="77777777" w:rsidR="00113BF7" w:rsidRPr="00113BF7" w:rsidRDefault="00113BF7" w:rsidP="00113BF7">
      <w:pPr>
        <w:widowControl/>
        <w:jc w:val="left"/>
        <w:rPr>
          <w:rFonts w:ascii="宋体" w:eastAsia="宋体" w:hAnsi="宋体" w:cs="宋体"/>
          <w:kern w:val="0"/>
          <w:sz w:val="24"/>
          <w:szCs w:val="24"/>
        </w:rPr>
      </w:pPr>
      <w:hyperlink r:id="rId9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398EA6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Geographic Operations</w:t>
      </w:r>
    </w:p>
    <w:p w14:paraId="3C64F637" w14:textId="77777777" w:rsidR="00113BF7" w:rsidRPr="00113BF7" w:rsidRDefault="00113BF7" w:rsidP="00113BF7">
      <w:pPr>
        <w:widowControl/>
        <w:jc w:val="left"/>
        <w:rPr>
          <w:rFonts w:ascii="宋体" w:eastAsia="宋体" w:hAnsi="宋体" w:cs="宋体"/>
          <w:kern w:val="0"/>
          <w:sz w:val="24"/>
          <w:szCs w:val="24"/>
        </w:rPr>
      </w:pPr>
    </w:p>
    <w:p w14:paraId="0846677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Our global corporate headquarters is located in Round Rock, Texas. We have operations and conduct business in many countries located in the Americas, Europe, the Middle East, Asia, and other geographic regions. To increase our global reach, we continue to focus on emerging markets outside of the United States, Western Europe, Canada, and Japan. We continue to view these geographical markets, which include the vast majority of the world’s population, as a long-term growth opportunity. Accordingly, we pursue the development of technology solutions that meet the needs of these markets. For information about the amount of net revenue we generated from our operations outside of the United States during the last three fiscal years, see Note 19 of the Notes to the Consolidated Financial Statements included in this report.</w:t>
      </w:r>
    </w:p>
    <w:p w14:paraId="0FFAE3CB" w14:textId="77777777" w:rsidR="00113BF7" w:rsidRPr="00113BF7" w:rsidRDefault="00113BF7" w:rsidP="00113BF7">
      <w:pPr>
        <w:widowControl/>
        <w:jc w:val="left"/>
        <w:rPr>
          <w:rFonts w:ascii="宋体" w:eastAsia="宋体" w:hAnsi="宋体" w:cs="宋体"/>
          <w:kern w:val="0"/>
          <w:sz w:val="24"/>
          <w:szCs w:val="24"/>
        </w:rPr>
      </w:pPr>
    </w:p>
    <w:p w14:paraId="2701ADC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Seasonality</w:t>
      </w:r>
    </w:p>
    <w:p w14:paraId="067371C6" w14:textId="77777777" w:rsidR="00113BF7" w:rsidRPr="00113BF7" w:rsidRDefault="00113BF7" w:rsidP="00113BF7">
      <w:pPr>
        <w:widowControl/>
        <w:jc w:val="left"/>
        <w:rPr>
          <w:rFonts w:ascii="宋体" w:eastAsia="宋体" w:hAnsi="宋体" w:cs="宋体"/>
          <w:kern w:val="0"/>
          <w:sz w:val="24"/>
          <w:szCs w:val="24"/>
        </w:rPr>
      </w:pPr>
    </w:p>
    <w:p w14:paraId="15E0764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sales can be affected by seasonal trends. Within ISG, our storage sales are typically stronger in our fourth fiscal quarter. Our sales within the Americas are typically stronger in the second and fourth fiscal quarters, with sales in EMEA typically stronger during the fourth fiscal quarter. Historical seasonal patterns may not continue in the future and have been impacted by, and may continue to be impacted by, the COVID-19 pandemic, the changing macroeconomic environment, and our mix of business.</w:t>
      </w:r>
    </w:p>
    <w:p w14:paraId="5F271261" w14:textId="77777777" w:rsidR="00113BF7" w:rsidRPr="00113BF7" w:rsidRDefault="00113BF7" w:rsidP="00113BF7">
      <w:pPr>
        <w:widowControl/>
        <w:jc w:val="left"/>
        <w:rPr>
          <w:rFonts w:ascii="宋体" w:eastAsia="宋体" w:hAnsi="宋体" w:cs="宋体"/>
          <w:kern w:val="0"/>
          <w:sz w:val="24"/>
          <w:szCs w:val="24"/>
        </w:rPr>
      </w:pPr>
    </w:p>
    <w:p w14:paraId="78F90C1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Competition</w:t>
      </w:r>
    </w:p>
    <w:p w14:paraId="0551F467" w14:textId="77777777" w:rsidR="00113BF7" w:rsidRPr="00113BF7" w:rsidRDefault="00113BF7" w:rsidP="00113BF7">
      <w:pPr>
        <w:widowControl/>
        <w:jc w:val="left"/>
        <w:rPr>
          <w:rFonts w:ascii="宋体" w:eastAsia="宋体" w:hAnsi="宋体" w:cs="宋体"/>
          <w:kern w:val="0"/>
          <w:sz w:val="24"/>
          <w:szCs w:val="24"/>
        </w:rPr>
      </w:pPr>
    </w:p>
    <w:p w14:paraId="3419B45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operate in an industry in which there are rapid technological advances in hardware, software, and services offerings. We face ongoing product and price competition in all areas of our business, including from both branded and generic competitors. We compete based on our ability to offer customers competitive, scalable, and integrated solutions that provide the most current and desired product and services features at a competitive price. We closely monitor market pricing, including the effect of foreign exchange rate movements, in an effort to provide the best value for our customers. We believe that our strong relationships with our customers and channel partners allow us to respond quickly to changing customer needs and other macroeconomic factors.</w:t>
      </w:r>
    </w:p>
    <w:p w14:paraId="592730EF" w14:textId="77777777" w:rsidR="00113BF7" w:rsidRPr="00113BF7" w:rsidRDefault="00113BF7" w:rsidP="00113BF7">
      <w:pPr>
        <w:widowControl/>
        <w:jc w:val="left"/>
        <w:rPr>
          <w:rFonts w:ascii="宋体" w:eastAsia="宋体" w:hAnsi="宋体" w:cs="宋体"/>
          <w:kern w:val="0"/>
          <w:sz w:val="24"/>
          <w:szCs w:val="24"/>
        </w:rPr>
      </w:pPr>
    </w:p>
    <w:p w14:paraId="4F8D32C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also face competition from non-traditional IT companies, including large Infrastructure-as-a-Service providers, that often buy their infrastructure directly from original design manufacturers. Competitive pressures could increase if customers choose to move existing workloads to these Infrastructure-as-a-Service providers.</w:t>
      </w:r>
    </w:p>
    <w:p w14:paraId="76E253C9" w14:textId="77777777" w:rsidR="00113BF7" w:rsidRPr="00113BF7" w:rsidRDefault="00113BF7" w:rsidP="00113BF7">
      <w:pPr>
        <w:widowControl/>
        <w:jc w:val="left"/>
        <w:rPr>
          <w:rFonts w:ascii="宋体" w:eastAsia="宋体" w:hAnsi="宋体" w:cs="宋体"/>
          <w:kern w:val="0"/>
          <w:sz w:val="24"/>
          <w:szCs w:val="24"/>
        </w:rPr>
      </w:pPr>
    </w:p>
    <w:p w14:paraId="63B52F2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markets in which we compete span countries around the world with customers that range from the world’s largest corporations to small and medium-sized businesses to consumers and also includes government and not-for-profit organizations. We believe that new businesses will continue to enter these markets and develop technologies that, if successfully commercialized, may compete with our products and services. Moreover, current competitors may enter into new strategic relationships with new or existing competitors, which may further increase the competitive pressures. See “Item 1A — Risk Factors — Risks Relating to Our Business and Our Industry” for information about our competitive risks.</w:t>
      </w:r>
    </w:p>
    <w:p w14:paraId="38DE7249" w14:textId="77777777" w:rsidR="00113BF7" w:rsidRPr="00113BF7" w:rsidRDefault="00113BF7" w:rsidP="00113BF7">
      <w:pPr>
        <w:widowControl/>
        <w:jc w:val="left"/>
        <w:rPr>
          <w:rFonts w:ascii="宋体" w:eastAsia="宋体" w:hAnsi="宋体" w:cs="宋体"/>
          <w:kern w:val="0"/>
          <w:sz w:val="24"/>
          <w:szCs w:val="24"/>
        </w:rPr>
      </w:pPr>
    </w:p>
    <w:p w14:paraId="48D33E2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lastRenderedPageBreak/>
        <w:t>Sales and Marketing</w:t>
      </w:r>
    </w:p>
    <w:p w14:paraId="6B050E26" w14:textId="77777777" w:rsidR="00113BF7" w:rsidRPr="00113BF7" w:rsidRDefault="00113BF7" w:rsidP="00113BF7">
      <w:pPr>
        <w:widowControl/>
        <w:jc w:val="left"/>
        <w:rPr>
          <w:rFonts w:ascii="宋体" w:eastAsia="宋体" w:hAnsi="宋体" w:cs="宋体"/>
          <w:kern w:val="0"/>
          <w:sz w:val="24"/>
          <w:szCs w:val="24"/>
        </w:rPr>
      </w:pPr>
    </w:p>
    <w:p w14:paraId="3BFCC4C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sales and marketing efforts are organized around the evolving needs of our customers. Our unified global sales and marketing team has created a go-to-market organization that is customer-focused, collaborative, and innovative. We generally organize our go-to-market operations with a focus on geographic and customer segments which encompass large g</w:t>
      </w:r>
      <w:r w:rsidRPr="00113BF7">
        <w:rPr>
          <w:rFonts w:ascii="Times New Roman" w:eastAsia="宋体" w:hAnsi="Times New Roman" w:cs="Times New Roman"/>
          <w:color w:val="000000"/>
          <w:kern w:val="0"/>
          <w:sz w:val="20"/>
          <w:szCs w:val="20"/>
          <w:shd w:val="clear" w:color="auto" w:fill="FFFFFF"/>
        </w:rPr>
        <w:t>lobal and national enterprises, public institutions that include governmental agencies, educational institutions, healthc</w:t>
      </w:r>
      <w:r w:rsidRPr="00113BF7">
        <w:rPr>
          <w:rFonts w:ascii="Times New Roman" w:eastAsia="宋体" w:hAnsi="Times New Roman" w:cs="Times New Roman"/>
          <w:color w:val="000000"/>
          <w:kern w:val="0"/>
          <w:sz w:val="20"/>
          <w:szCs w:val="20"/>
        </w:rPr>
        <w:t>are organizations, small and medium-sized businesses, and consumers.</w:t>
      </w:r>
    </w:p>
    <w:p w14:paraId="6B162BF5" w14:textId="77777777" w:rsidR="00113BF7" w:rsidRPr="00113BF7" w:rsidRDefault="00113BF7" w:rsidP="00113BF7">
      <w:pPr>
        <w:widowControl/>
        <w:jc w:val="left"/>
        <w:rPr>
          <w:rFonts w:ascii="宋体" w:eastAsia="宋体" w:hAnsi="宋体" w:cs="宋体"/>
          <w:kern w:val="0"/>
          <w:sz w:val="24"/>
          <w:szCs w:val="24"/>
        </w:rPr>
      </w:pPr>
    </w:p>
    <w:p w14:paraId="4CA1472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Go-to-market strategy</w:t>
      </w:r>
      <w:r w:rsidRPr="00113BF7">
        <w:rPr>
          <w:rFonts w:ascii="Times New Roman" w:eastAsia="宋体" w:hAnsi="Times New Roman" w:cs="Times New Roman"/>
          <w:color w:val="000000"/>
          <w:kern w:val="0"/>
          <w:sz w:val="20"/>
          <w:szCs w:val="20"/>
        </w:rPr>
        <w:t> — We sell products and services directly to customers and through other sales channels, which include value-added resellers, system integrators, distributors, and retailers. We manage our many channels to offer a unified customer experience.</w:t>
      </w:r>
    </w:p>
    <w:p w14:paraId="62333B11" w14:textId="77777777" w:rsidR="00113BF7" w:rsidRPr="00113BF7" w:rsidRDefault="00113BF7" w:rsidP="00113BF7">
      <w:pPr>
        <w:widowControl/>
        <w:jc w:val="left"/>
        <w:rPr>
          <w:rFonts w:ascii="宋体" w:eastAsia="宋体" w:hAnsi="宋体" w:cs="宋体"/>
          <w:kern w:val="0"/>
          <w:sz w:val="24"/>
          <w:szCs w:val="24"/>
        </w:rPr>
      </w:pPr>
    </w:p>
    <w:p w14:paraId="626DF93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believe our direct business model is a significant competitive advantage and emphasizes direct communication with customers, allowing us to refine our products and marketing programs and enabling us to successfully navigate environments with constrained supply chains.</w:t>
      </w:r>
    </w:p>
    <w:p w14:paraId="2FFE2DA9" w14:textId="77777777" w:rsidR="00113BF7" w:rsidRPr="00113BF7" w:rsidRDefault="00113BF7" w:rsidP="00113BF7">
      <w:pPr>
        <w:widowControl/>
        <w:jc w:val="left"/>
        <w:rPr>
          <w:rFonts w:ascii="宋体" w:eastAsia="宋体" w:hAnsi="宋体" w:cs="宋体"/>
          <w:kern w:val="0"/>
          <w:sz w:val="24"/>
          <w:szCs w:val="24"/>
        </w:rPr>
      </w:pPr>
    </w:p>
    <w:p w14:paraId="452A8A3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addition to our direct business model, we use our network of channel partners to sell our products and services, enabling us to efficiently serve a greater number of customers. The Dell Technologies partner program contributes to the development of</w:t>
      </w:r>
    </w:p>
    <w:p w14:paraId="0C04D69E" w14:textId="77777777" w:rsidR="00113BF7" w:rsidRPr="00113BF7" w:rsidRDefault="00113BF7" w:rsidP="00113BF7">
      <w:pPr>
        <w:widowControl/>
        <w:jc w:val="center"/>
        <w:rPr>
          <w:rFonts w:ascii="宋体" w:eastAsia="宋体" w:hAnsi="宋体" w:cs="宋体"/>
          <w:kern w:val="0"/>
          <w:sz w:val="24"/>
          <w:szCs w:val="24"/>
        </w:rPr>
      </w:pPr>
    </w:p>
    <w:p w14:paraId="30AA2A3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w:t>
      </w:r>
    </w:p>
    <w:p w14:paraId="0B215586" w14:textId="77777777" w:rsidR="00113BF7" w:rsidRPr="00113BF7" w:rsidRDefault="00113BF7" w:rsidP="00113BF7">
      <w:pPr>
        <w:widowControl/>
        <w:jc w:val="center"/>
        <w:rPr>
          <w:rFonts w:ascii="宋体" w:eastAsia="宋体" w:hAnsi="宋体" w:cs="宋体"/>
          <w:kern w:val="0"/>
          <w:sz w:val="24"/>
          <w:szCs w:val="24"/>
        </w:rPr>
      </w:pPr>
    </w:p>
    <w:p w14:paraId="18DAA03E"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E0FCE5A">
          <v:rect id="_x0000_i1033" style="width:0;height:1.5pt" o:hralign="center" o:hrstd="t" o:hr="t" fillcolor="#a0a0a0" stroked="f"/>
        </w:pict>
      </w:r>
    </w:p>
    <w:p w14:paraId="16422499" w14:textId="77777777" w:rsidR="00113BF7" w:rsidRPr="00113BF7" w:rsidRDefault="00113BF7" w:rsidP="00113BF7">
      <w:pPr>
        <w:widowControl/>
        <w:jc w:val="left"/>
        <w:rPr>
          <w:rFonts w:ascii="宋体" w:eastAsia="宋体" w:hAnsi="宋体" w:cs="宋体"/>
          <w:kern w:val="0"/>
          <w:sz w:val="24"/>
          <w:szCs w:val="24"/>
        </w:rPr>
      </w:pPr>
      <w:hyperlink r:id="rId9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0282AC4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channel sales by providing appropriate incentives to encourage sales generation. We also facilitate access to third-party financing to help our channel partners manage their working capital. We believe that building long-term relationships with our channel partners enhances our ability to deliver a high-quality customer experience. During Fiscal 2023, our other sales channels generated approximately 50% of our net revenue.</w:t>
      </w:r>
    </w:p>
    <w:p w14:paraId="6A188140" w14:textId="77777777" w:rsidR="00113BF7" w:rsidRPr="00113BF7" w:rsidRDefault="00113BF7" w:rsidP="00113BF7">
      <w:pPr>
        <w:widowControl/>
        <w:jc w:val="left"/>
        <w:rPr>
          <w:rFonts w:ascii="宋体" w:eastAsia="宋体" w:hAnsi="宋体" w:cs="宋体"/>
          <w:kern w:val="0"/>
          <w:sz w:val="24"/>
          <w:szCs w:val="24"/>
        </w:rPr>
      </w:pPr>
    </w:p>
    <w:p w14:paraId="4923637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Large enterprises and public institutions </w:t>
      </w:r>
      <w:r w:rsidRPr="00113BF7">
        <w:rPr>
          <w:rFonts w:ascii="Times New Roman" w:eastAsia="宋体" w:hAnsi="Times New Roman" w:cs="Times New Roman"/>
          <w:color w:val="000000"/>
          <w:kern w:val="0"/>
          <w:sz w:val="20"/>
          <w:szCs w:val="20"/>
        </w:rPr>
        <w:t>— For large enterprises and public institutions, we maintain a field sales force throughout the world. Dedicated account teams, which include technical sales specialists, form long-term relationships to provide our largest customers with a single source of assistance, develop tailored solutions for these customers, position the capabilities of Dell Technologies, and provide us with customer feedback. For these customers, we offer several programs designed to provide single points of contact and accountability with dedicated account managers, special pricing, and consistent service and support programs. We also maintain specific sales and marketing programs targeting federal, state, and local governmental agencies, as well as healthcare and educational customers.</w:t>
      </w:r>
    </w:p>
    <w:p w14:paraId="6DAAEC2C" w14:textId="77777777" w:rsidR="00113BF7" w:rsidRPr="00113BF7" w:rsidRDefault="00113BF7" w:rsidP="00113BF7">
      <w:pPr>
        <w:widowControl/>
        <w:jc w:val="left"/>
        <w:rPr>
          <w:rFonts w:ascii="宋体" w:eastAsia="宋体" w:hAnsi="宋体" w:cs="宋体"/>
          <w:kern w:val="0"/>
          <w:sz w:val="24"/>
          <w:szCs w:val="24"/>
        </w:rPr>
      </w:pPr>
    </w:p>
    <w:p w14:paraId="5133331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Small and medium-sized business and consumers</w:t>
      </w:r>
      <w:r w:rsidRPr="00113BF7">
        <w:rPr>
          <w:rFonts w:ascii="Times New Roman" w:eastAsia="宋体" w:hAnsi="Times New Roman" w:cs="Times New Roman"/>
          <w:color w:val="000000"/>
          <w:kern w:val="0"/>
          <w:sz w:val="20"/>
          <w:szCs w:val="20"/>
        </w:rPr>
        <w:t xml:space="preserve"> — We market our products and services to small and medium-sized businesses and consumers through various advertising media. To react quickly to our customers’ needs, we track our Net Promoter Score, a customer loyalty metric that is widely used </w:t>
      </w:r>
      <w:r w:rsidRPr="00113BF7">
        <w:rPr>
          <w:rFonts w:ascii="Times New Roman" w:eastAsia="宋体" w:hAnsi="Times New Roman" w:cs="Times New Roman"/>
          <w:color w:val="000000"/>
          <w:kern w:val="0"/>
          <w:sz w:val="20"/>
          <w:szCs w:val="20"/>
        </w:rPr>
        <w:lastRenderedPageBreak/>
        <w:t>across various industries. Net Promoter Score is a trademark of Satmetrix Systems, Inc., Bain &amp; Company, Inc., and Fred Reichheld. We also engage with customers through our social media communities on our website and in external social media channels.</w:t>
      </w:r>
    </w:p>
    <w:p w14:paraId="343B0059" w14:textId="77777777" w:rsidR="00113BF7" w:rsidRPr="00113BF7" w:rsidRDefault="00113BF7" w:rsidP="00113BF7">
      <w:pPr>
        <w:widowControl/>
        <w:jc w:val="left"/>
        <w:rPr>
          <w:rFonts w:ascii="宋体" w:eastAsia="宋体" w:hAnsi="宋体" w:cs="宋体"/>
          <w:kern w:val="0"/>
          <w:sz w:val="24"/>
          <w:szCs w:val="24"/>
        </w:rPr>
      </w:pPr>
    </w:p>
    <w:p w14:paraId="568922C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Product Backlog</w:t>
      </w:r>
    </w:p>
    <w:p w14:paraId="660750CE" w14:textId="77777777" w:rsidR="00113BF7" w:rsidRPr="00113BF7" w:rsidRDefault="00113BF7" w:rsidP="00113BF7">
      <w:pPr>
        <w:widowControl/>
        <w:jc w:val="left"/>
        <w:rPr>
          <w:rFonts w:ascii="宋体" w:eastAsia="宋体" w:hAnsi="宋体" w:cs="宋体"/>
          <w:kern w:val="0"/>
          <w:sz w:val="24"/>
          <w:szCs w:val="24"/>
        </w:rPr>
      </w:pPr>
    </w:p>
    <w:p w14:paraId="41B3D0F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Product backlog represents the value of unfulfilled manufacturing orders and is included as a component of remaining performance obligations to the extent we determine that the manufacturing orders are non-cancelable. Our business model generally gives us the ability to optimize product backlog at any point in time, by such actions as expediting shipping or prioritizing customer orders for products that have shorter lead times. We ended Fiscal 2022 with elevated backlog levels as a result of industry-wide constraints in the supply of limited-source components. During Fiscal 2023, we lowered our backlog levels across both CSG and ISG as supply positions improved and demand declined.</w:t>
      </w:r>
    </w:p>
    <w:p w14:paraId="2A65782A" w14:textId="77777777" w:rsidR="00113BF7" w:rsidRPr="00113BF7" w:rsidRDefault="00113BF7" w:rsidP="00113BF7">
      <w:pPr>
        <w:widowControl/>
        <w:jc w:val="left"/>
        <w:rPr>
          <w:rFonts w:ascii="宋体" w:eastAsia="宋体" w:hAnsi="宋体" w:cs="宋体"/>
          <w:kern w:val="0"/>
          <w:sz w:val="24"/>
          <w:szCs w:val="24"/>
        </w:rPr>
      </w:pPr>
    </w:p>
    <w:p w14:paraId="11BFBF9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Patents, Trademarks, and Licenses</w:t>
      </w:r>
    </w:p>
    <w:p w14:paraId="0425157D" w14:textId="77777777" w:rsidR="00113BF7" w:rsidRPr="00113BF7" w:rsidRDefault="00113BF7" w:rsidP="00113BF7">
      <w:pPr>
        <w:widowControl/>
        <w:jc w:val="left"/>
        <w:rPr>
          <w:rFonts w:ascii="宋体" w:eastAsia="宋体" w:hAnsi="宋体" w:cs="宋体"/>
          <w:kern w:val="0"/>
          <w:sz w:val="24"/>
          <w:szCs w:val="24"/>
        </w:rPr>
      </w:pPr>
    </w:p>
    <w:p w14:paraId="1DB620E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we held a worldwide portfolio of 20,693 granted patents and 8,045 pending patent applications. We continue to obtain new patents through our ongoing research and development activities.  The inventions claimed in our patents and patent applications cover aspects of our current and possible future offerings, computer systems, software products, manufacturing processes, and related technologies.  We also hold licenses to use numerous third-party patents.  Although we use our patented inventions and license some of them to others, we are not substantially dependent on any single patent or group of related patents.  Our product and process patents may establish barriers to entry, and we anticipate that our worldwide patent portfolio will continue to be of value in negotiating intellectual property rights with others in the industry.</w:t>
      </w:r>
    </w:p>
    <w:p w14:paraId="6F18CBC7" w14:textId="77777777" w:rsidR="00113BF7" w:rsidRPr="00113BF7" w:rsidRDefault="00113BF7" w:rsidP="00113BF7">
      <w:pPr>
        <w:widowControl/>
        <w:jc w:val="left"/>
        <w:rPr>
          <w:rFonts w:ascii="宋体" w:eastAsia="宋体" w:hAnsi="宋体" w:cs="宋体"/>
          <w:kern w:val="0"/>
          <w:sz w:val="24"/>
          <w:szCs w:val="24"/>
        </w:rPr>
      </w:pPr>
    </w:p>
    <w:p w14:paraId="254E824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have used, registered, or applied to register certain trademarks and copyrights in the United States and in other countries. We believe that Dell Technologies, DELL, Dell EMC, Alienware, and Secureworks word marks and logo marks in the United States are material to our operations.</w:t>
      </w:r>
    </w:p>
    <w:p w14:paraId="4FE90110" w14:textId="77777777" w:rsidR="00113BF7" w:rsidRPr="00113BF7" w:rsidRDefault="00113BF7" w:rsidP="00113BF7">
      <w:pPr>
        <w:widowControl/>
        <w:jc w:val="left"/>
        <w:rPr>
          <w:rFonts w:ascii="宋体" w:eastAsia="宋体" w:hAnsi="宋体" w:cs="宋体"/>
          <w:kern w:val="0"/>
          <w:sz w:val="24"/>
          <w:szCs w:val="24"/>
        </w:rPr>
      </w:pPr>
    </w:p>
    <w:p w14:paraId="38DA94C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have entered into software licensing agreements with other companies. We also license certain technology and intellectual property from third parties for use in our offerings and processes, and license some of our technologies and intellectual property to third parties.</w:t>
      </w:r>
    </w:p>
    <w:p w14:paraId="348AB1EC" w14:textId="77777777" w:rsidR="00113BF7" w:rsidRPr="00113BF7" w:rsidRDefault="00113BF7" w:rsidP="00113BF7">
      <w:pPr>
        <w:widowControl/>
        <w:jc w:val="left"/>
        <w:rPr>
          <w:rFonts w:ascii="宋体" w:eastAsia="宋体" w:hAnsi="宋体" w:cs="宋体"/>
          <w:kern w:val="0"/>
          <w:sz w:val="24"/>
          <w:szCs w:val="24"/>
        </w:rPr>
      </w:pPr>
    </w:p>
    <w:p w14:paraId="47D8687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Government Regulation</w:t>
      </w:r>
    </w:p>
    <w:p w14:paraId="542CDD92" w14:textId="77777777" w:rsidR="00113BF7" w:rsidRPr="00113BF7" w:rsidRDefault="00113BF7" w:rsidP="00113BF7">
      <w:pPr>
        <w:widowControl/>
        <w:jc w:val="left"/>
        <w:rPr>
          <w:rFonts w:ascii="宋体" w:eastAsia="宋体" w:hAnsi="宋体" w:cs="宋体"/>
          <w:kern w:val="0"/>
          <w:sz w:val="24"/>
          <w:szCs w:val="24"/>
        </w:rPr>
      </w:pPr>
    </w:p>
    <w:p w14:paraId="583D0E4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Our business is subject to regulation by various U.S. federal and state governmental agencies and other governmental agencies. Such regulation includes the activities of the U.S. Federal Communications Commission; the anti-trust regulatory activities of the U.S. Federal Trade Commission, the U.S. Department of Justice, and the European Union; the consumer protection laws and financial services regulation of the U.S. Federal Trade Commission and various U.S. governmental agencies; the export regulatory activities of the U.S. Department of Commerce and the U.S. Department of the Treasury; the import regulatory activities of the U.S. Customs and Border Protection; the product safety regulatory activities of the U.S. Consumer Product Safety Commission and the U.S. Department of </w:t>
      </w:r>
      <w:r w:rsidRPr="00113BF7">
        <w:rPr>
          <w:rFonts w:ascii="Times New Roman" w:eastAsia="宋体" w:hAnsi="Times New Roman" w:cs="Times New Roman"/>
          <w:color w:val="000000"/>
          <w:kern w:val="0"/>
          <w:sz w:val="20"/>
          <w:szCs w:val="20"/>
        </w:rPr>
        <w:lastRenderedPageBreak/>
        <w:t>Transportation; the health information privacy and security requirements of the U.S. Department of Health and Human Services; and the environmental, employment and labor, and other regulatory activities of a variety of governmental authorities in each of the countries in which we conduct business.</w:t>
      </w:r>
    </w:p>
    <w:p w14:paraId="395A2E6F" w14:textId="77777777" w:rsidR="00113BF7" w:rsidRPr="00113BF7" w:rsidRDefault="00113BF7" w:rsidP="00113BF7">
      <w:pPr>
        <w:widowControl/>
        <w:jc w:val="center"/>
        <w:rPr>
          <w:rFonts w:ascii="宋体" w:eastAsia="宋体" w:hAnsi="宋体" w:cs="宋体"/>
          <w:kern w:val="0"/>
          <w:sz w:val="24"/>
          <w:szCs w:val="24"/>
        </w:rPr>
      </w:pPr>
    </w:p>
    <w:p w14:paraId="53B4345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w:t>
      </w:r>
    </w:p>
    <w:p w14:paraId="4348A32E" w14:textId="77777777" w:rsidR="00113BF7" w:rsidRPr="00113BF7" w:rsidRDefault="00113BF7" w:rsidP="00113BF7">
      <w:pPr>
        <w:widowControl/>
        <w:jc w:val="center"/>
        <w:rPr>
          <w:rFonts w:ascii="宋体" w:eastAsia="宋体" w:hAnsi="宋体" w:cs="宋体"/>
          <w:kern w:val="0"/>
          <w:sz w:val="24"/>
          <w:szCs w:val="24"/>
        </w:rPr>
      </w:pPr>
    </w:p>
    <w:p w14:paraId="54A8F0AE"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F6BFF95">
          <v:rect id="_x0000_i1034" style="width:0;height:1.5pt" o:hralign="center" o:hrstd="t" o:hr="t" fillcolor="#a0a0a0" stroked="f"/>
        </w:pict>
      </w:r>
    </w:p>
    <w:p w14:paraId="70261C4C" w14:textId="77777777" w:rsidR="00113BF7" w:rsidRPr="00113BF7" w:rsidRDefault="00113BF7" w:rsidP="00113BF7">
      <w:pPr>
        <w:widowControl/>
        <w:jc w:val="left"/>
        <w:rPr>
          <w:rFonts w:ascii="宋体" w:eastAsia="宋体" w:hAnsi="宋体" w:cs="宋体"/>
          <w:kern w:val="0"/>
          <w:sz w:val="24"/>
          <w:szCs w:val="24"/>
        </w:rPr>
      </w:pPr>
      <w:hyperlink r:id="rId9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01188EB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operations are subject to a variety of environmental, performance, and safety regulations in all areas in which we conduct business. Product design and procurement operations must comply with requirements relating to materials composition, sourcing, radiated emissions, energy efficiency and collection, recycling, treatment, transportation, and disposal of electronics products, including restrictions on mercury, lead, cadmium, lithium metal, lithium ion, and other substances. Operations may also become subject to new or emergent standards relating to climate change laws and regulations. The amount and timing of costs under environmental and safety laws are difficult to predict. We were not assessed any material environmental fines, nor did we have any material environmental remediation or other environmental costs, during Fiscal 2023.</w:t>
      </w:r>
    </w:p>
    <w:p w14:paraId="2626D22D" w14:textId="77777777" w:rsidR="00113BF7" w:rsidRPr="00113BF7" w:rsidRDefault="00113BF7" w:rsidP="00113BF7">
      <w:pPr>
        <w:widowControl/>
        <w:jc w:val="left"/>
        <w:rPr>
          <w:rFonts w:ascii="宋体" w:eastAsia="宋体" w:hAnsi="宋体" w:cs="宋体"/>
          <w:kern w:val="0"/>
          <w:sz w:val="24"/>
          <w:szCs w:val="24"/>
        </w:rPr>
      </w:pPr>
    </w:p>
    <w:p w14:paraId="3A59D2D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and our subsidiaries are subject to various anti-corruption laws that prohibit improper payments or offers of payments to foreign governments and their officials for the purpose of obtaining or retaining business, and are also subject to export controls, customs regulations, economic sanctions laws, including those currently imposed on Russia, and embargoes imposed by the U.S. government. Violations of the U.S. Foreign Corrupt Practices Act or other anti-corruption laws or export control, customs, or economic sanctions laws and regulations may result in severe criminal or civil sanctions and penalties.</w:t>
      </w:r>
    </w:p>
    <w:p w14:paraId="22F9E320" w14:textId="77777777" w:rsidR="00113BF7" w:rsidRPr="00113BF7" w:rsidRDefault="00113BF7" w:rsidP="00113BF7">
      <w:pPr>
        <w:widowControl/>
        <w:jc w:val="left"/>
        <w:rPr>
          <w:rFonts w:ascii="宋体" w:eastAsia="宋体" w:hAnsi="宋体" w:cs="宋体"/>
          <w:kern w:val="0"/>
          <w:sz w:val="24"/>
          <w:szCs w:val="24"/>
        </w:rPr>
      </w:pPr>
    </w:p>
    <w:p w14:paraId="678B052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are subject to provisions of the Dodd-Frank Wall Street Reform and Consumer Protection Act intended to improve transparency and accountability concerning the supply of minerals originating from the conflict zones of the Democratic Republic of the Congo or adjoining countries. We incur costs to comply with the disclosure requirements of this law and other costs relating to the sourcing and availability of minerals used in our products.</w:t>
      </w:r>
    </w:p>
    <w:p w14:paraId="5B51DB1F" w14:textId="77777777" w:rsidR="00113BF7" w:rsidRPr="00113BF7" w:rsidRDefault="00113BF7" w:rsidP="00113BF7">
      <w:pPr>
        <w:widowControl/>
        <w:jc w:val="left"/>
        <w:rPr>
          <w:rFonts w:ascii="宋体" w:eastAsia="宋体" w:hAnsi="宋体" w:cs="宋体"/>
          <w:kern w:val="0"/>
          <w:sz w:val="24"/>
          <w:szCs w:val="24"/>
        </w:rPr>
      </w:pPr>
    </w:p>
    <w:p w14:paraId="6E501D4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Environmental, Social, and Governance</w:t>
      </w:r>
    </w:p>
    <w:p w14:paraId="128152DE" w14:textId="77777777" w:rsidR="00113BF7" w:rsidRPr="00113BF7" w:rsidRDefault="00113BF7" w:rsidP="00113BF7">
      <w:pPr>
        <w:widowControl/>
        <w:jc w:val="left"/>
        <w:rPr>
          <w:rFonts w:ascii="宋体" w:eastAsia="宋体" w:hAnsi="宋体" w:cs="宋体"/>
          <w:kern w:val="0"/>
          <w:sz w:val="24"/>
          <w:szCs w:val="24"/>
        </w:rPr>
      </w:pPr>
    </w:p>
    <w:p w14:paraId="0654C92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is committed to driving human progress by putting our technology and expertise to work where it can do the most good for both people and the planet.  We recognize that all of our stakeholders — shareholders, customers, suppliers, employees, and communities — as well as the environment and society, are essential to our business.</w:t>
      </w:r>
    </w:p>
    <w:p w14:paraId="7DB64B23" w14:textId="77777777" w:rsidR="00113BF7" w:rsidRPr="00113BF7" w:rsidRDefault="00113BF7" w:rsidP="00113BF7">
      <w:pPr>
        <w:widowControl/>
        <w:jc w:val="left"/>
        <w:rPr>
          <w:rFonts w:ascii="宋体" w:eastAsia="宋体" w:hAnsi="宋体" w:cs="宋体"/>
          <w:kern w:val="0"/>
          <w:sz w:val="24"/>
          <w:szCs w:val="24"/>
        </w:rPr>
      </w:pPr>
    </w:p>
    <w:p w14:paraId="556D79B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is committed to progressing towards the goals set forth in our plan for 2030 and beyond (our “2030 Goals”). Our 2030 Goals represent an extension of our purpose as a company — to create technologies that drive human progress. We are using these goals to build our impact strategies over the next decade. Our 2030 Goals have four critical areas of focus:</w:t>
      </w:r>
    </w:p>
    <w:p w14:paraId="63E3795C" w14:textId="77777777" w:rsidR="00113BF7" w:rsidRPr="00113BF7" w:rsidRDefault="00113BF7" w:rsidP="00113BF7">
      <w:pPr>
        <w:widowControl/>
        <w:jc w:val="left"/>
        <w:rPr>
          <w:rFonts w:ascii="宋体" w:eastAsia="宋体" w:hAnsi="宋体" w:cs="宋体"/>
          <w:kern w:val="0"/>
          <w:sz w:val="24"/>
          <w:szCs w:val="24"/>
        </w:rPr>
      </w:pPr>
    </w:p>
    <w:p w14:paraId="28B39F61"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r w:rsidRPr="00113BF7">
        <w:rPr>
          <w:rFonts w:ascii="Times New Roman" w:eastAsia="宋体" w:hAnsi="Times New Roman" w:cs="Times New Roman"/>
          <w:i/>
          <w:iCs/>
          <w:color w:val="000000"/>
          <w:kern w:val="0"/>
          <w:sz w:val="20"/>
          <w:szCs w:val="20"/>
        </w:rPr>
        <w:t>Advancing Sustainability</w:t>
      </w:r>
      <w:r w:rsidRPr="00113BF7">
        <w:rPr>
          <w:rFonts w:ascii="Times New Roman" w:eastAsia="宋体" w:hAnsi="Times New Roman" w:cs="Times New Roman"/>
          <w:color w:val="000000"/>
          <w:kern w:val="0"/>
          <w:sz w:val="20"/>
          <w:szCs w:val="20"/>
        </w:rPr>
        <w:t> — We believe we have a responsibility to protect and enrich our planet together with our customers, suppliers, and communities. We continue to prioritize sustainability across our business ecosystem, valuing natural resources and seeking to minimize our impact. With the power of our global supply chain, Dell Technologies pursues the highest standards of sustainability and ethical practices.</w:t>
      </w:r>
    </w:p>
    <w:p w14:paraId="0DF627BB" w14:textId="77777777" w:rsidR="00113BF7" w:rsidRPr="00113BF7" w:rsidRDefault="00113BF7" w:rsidP="00113BF7">
      <w:pPr>
        <w:widowControl/>
        <w:jc w:val="left"/>
        <w:rPr>
          <w:rFonts w:ascii="宋体" w:eastAsia="宋体" w:hAnsi="宋体" w:cs="宋体"/>
          <w:kern w:val="0"/>
          <w:sz w:val="24"/>
          <w:szCs w:val="24"/>
        </w:rPr>
      </w:pPr>
    </w:p>
    <w:p w14:paraId="375EDC18"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•Cultivating Inclusion </w:t>
      </w:r>
      <w:r w:rsidRPr="00113BF7">
        <w:rPr>
          <w:rFonts w:ascii="Times New Roman" w:eastAsia="宋体" w:hAnsi="Times New Roman" w:cs="Times New Roman"/>
          <w:color w:val="000000"/>
          <w:kern w:val="0"/>
          <w:sz w:val="20"/>
          <w:szCs w:val="20"/>
        </w:rPr>
        <w:t>— We view diversity and inclusion as a business imperative that will enable us to build and empower our future workforce and we strive to cultivate inclusion for our team members, customers, and communities. It is essential that our workforce be fully representative of the diversity in our global customer base. Further, we believe that diversity of leadership increases innovation and ensures that company decisions reflect a wide variety of perspectives.</w:t>
      </w:r>
    </w:p>
    <w:p w14:paraId="4D2E502C" w14:textId="77777777" w:rsidR="00113BF7" w:rsidRPr="00113BF7" w:rsidRDefault="00113BF7" w:rsidP="00113BF7">
      <w:pPr>
        <w:widowControl/>
        <w:jc w:val="left"/>
        <w:rPr>
          <w:rFonts w:ascii="宋体" w:eastAsia="宋体" w:hAnsi="宋体" w:cs="宋体"/>
          <w:kern w:val="0"/>
          <w:sz w:val="24"/>
          <w:szCs w:val="24"/>
        </w:rPr>
      </w:pPr>
    </w:p>
    <w:p w14:paraId="04C67E75"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•Transforming Lives </w:t>
      </w:r>
      <w:r w:rsidRPr="00113BF7">
        <w:rPr>
          <w:rFonts w:ascii="Times New Roman" w:eastAsia="宋体" w:hAnsi="Times New Roman" w:cs="Times New Roman"/>
          <w:color w:val="000000"/>
          <w:kern w:val="0"/>
          <w:sz w:val="20"/>
          <w:szCs w:val="20"/>
        </w:rPr>
        <w:t>—</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We believe our scale, support, and the innovative application of our portfolio can play an important role in advancing fundamental human rights and addressing complex societal challenges, including improving health, education, and economic opportunities for the underserved. We endeavor to harness the power of technology to create a future that is capable of realizing human potential.</w:t>
      </w:r>
    </w:p>
    <w:p w14:paraId="4DEDF325" w14:textId="77777777" w:rsidR="00113BF7" w:rsidRPr="00113BF7" w:rsidRDefault="00113BF7" w:rsidP="00113BF7">
      <w:pPr>
        <w:widowControl/>
        <w:jc w:val="left"/>
        <w:rPr>
          <w:rFonts w:ascii="宋体" w:eastAsia="宋体" w:hAnsi="宋体" w:cs="宋体"/>
          <w:kern w:val="0"/>
          <w:sz w:val="24"/>
          <w:szCs w:val="24"/>
        </w:rPr>
      </w:pPr>
    </w:p>
    <w:p w14:paraId="3C95A576"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•Upholding Ethics and Data Privacy </w:t>
      </w:r>
      <w:r w:rsidRPr="00113BF7">
        <w:rPr>
          <w:rFonts w:ascii="Times New Roman" w:eastAsia="宋体" w:hAnsi="Times New Roman" w:cs="Times New Roman"/>
          <w:color w:val="000000"/>
          <w:kern w:val="0"/>
          <w:sz w:val="20"/>
          <w:szCs w:val="20"/>
        </w:rPr>
        <w:t>— Ethics and privacy play a critical role in establishing a strong foundation for positive social impact. We are committed to ensuring that new talent and existing team members align with our ethical culture. We will continue to invest in our advanced privacy governance and risk-management technology and continue seeking to select, evaluate, and do business with third parties who share our level of dedication to ethics and privacy.</w:t>
      </w:r>
    </w:p>
    <w:p w14:paraId="53F98399" w14:textId="77777777" w:rsidR="00113BF7" w:rsidRPr="00113BF7" w:rsidRDefault="00113BF7" w:rsidP="00113BF7">
      <w:pPr>
        <w:widowControl/>
        <w:jc w:val="left"/>
        <w:rPr>
          <w:rFonts w:ascii="宋体" w:eastAsia="宋体" w:hAnsi="宋体" w:cs="宋体"/>
          <w:kern w:val="0"/>
          <w:sz w:val="24"/>
          <w:szCs w:val="24"/>
        </w:rPr>
      </w:pPr>
    </w:p>
    <w:p w14:paraId="263A555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measures progress against our 2030 Goals in our annually released reports available on our website.</w:t>
      </w:r>
    </w:p>
    <w:p w14:paraId="26E9568E" w14:textId="77777777" w:rsidR="00113BF7" w:rsidRPr="00113BF7" w:rsidRDefault="00113BF7" w:rsidP="00113BF7">
      <w:pPr>
        <w:widowControl/>
        <w:jc w:val="left"/>
        <w:rPr>
          <w:rFonts w:ascii="宋体" w:eastAsia="宋体" w:hAnsi="宋体" w:cs="宋体"/>
          <w:kern w:val="0"/>
          <w:sz w:val="24"/>
          <w:szCs w:val="24"/>
        </w:rPr>
      </w:pPr>
    </w:p>
    <w:p w14:paraId="60AA5EE6" w14:textId="77777777" w:rsidR="00113BF7" w:rsidRPr="00113BF7" w:rsidRDefault="00113BF7" w:rsidP="00113BF7">
      <w:pPr>
        <w:widowControl/>
        <w:jc w:val="center"/>
        <w:rPr>
          <w:rFonts w:ascii="宋体" w:eastAsia="宋体" w:hAnsi="宋体" w:cs="宋体"/>
          <w:kern w:val="0"/>
          <w:sz w:val="24"/>
          <w:szCs w:val="24"/>
        </w:rPr>
      </w:pPr>
    </w:p>
    <w:p w14:paraId="03078B2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w:t>
      </w:r>
    </w:p>
    <w:p w14:paraId="53730D38" w14:textId="77777777" w:rsidR="00113BF7" w:rsidRPr="00113BF7" w:rsidRDefault="00113BF7" w:rsidP="00113BF7">
      <w:pPr>
        <w:widowControl/>
        <w:jc w:val="center"/>
        <w:rPr>
          <w:rFonts w:ascii="宋体" w:eastAsia="宋体" w:hAnsi="宋体" w:cs="宋体"/>
          <w:kern w:val="0"/>
          <w:sz w:val="24"/>
          <w:szCs w:val="24"/>
        </w:rPr>
      </w:pPr>
    </w:p>
    <w:p w14:paraId="7FCF0F4F"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D38A30A">
          <v:rect id="_x0000_i1035" style="width:0;height:1.5pt" o:hralign="center" o:hrstd="t" o:hr="t" fillcolor="#a0a0a0" stroked="f"/>
        </w:pict>
      </w:r>
    </w:p>
    <w:p w14:paraId="458B451B" w14:textId="77777777" w:rsidR="00113BF7" w:rsidRPr="00113BF7" w:rsidRDefault="00113BF7" w:rsidP="00113BF7">
      <w:pPr>
        <w:widowControl/>
        <w:jc w:val="left"/>
        <w:rPr>
          <w:rFonts w:ascii="宋体" w:eastAsia="宋体" w:hAnsi="宋体" w:cs="宋体"/>
          <w:kern w:val="0"/>
          <w:sz w:val="24"/>
          <w:szCs w:val="24"/>
        </w:rPr>
      </w:pPr>
      <w:hyperlink r:id="rId9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0AE6FCF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Climate Change</w:t>
      </w:r>
    </w:p>
    <w:p w14:paraId="5A82851D" w14:textId="77777777" w:rsidR="00113BF7" w:rsidRPr="00113BF7" w:rsidRDefault="00113BF7" w:rsidP="00113BF7">
      <w:pPr>
        <w:widowControl/>
        <w:jc w:val="left"/>
        <w:rPr>
          <w:rFonts w:ascii="宋体" w:eastAsia="宋体" w:hAnsi="宋体" w:cs="宋体"/>
          <w:kern w:val="0"/>
          <w:sz w:val="24"/>
          <w:szCs w:val="24"/>
        </w:rPr>
      </w:pPr>
    </w:p>
    <w:p w14:paraId="5C39820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At Dell Technologies, we believe that by addressing climate change, we are demonstrating our commitment to protect our planet and the community. We have a responsibility to manage the greenhouse gas emissions associated with our direct and indirect footprint, and technology plays an important role in this undertaking. We aim to achieve net zero greenhouse gas emissions across Scopes 1, 2, and 3 by 2050.</w:t>
      </w:r>
    </w:p>
    <w:p w14:paraId="253E0DE0" w14:textId="77777777" w:rsidR="00113BF7" w:rsidRPr="00113BF7" w:rsidRDefault="00113BF7" w:rsidP="00113BF7">
      <w:pPr>
        <w:widowControl/>
        <w:jc w:val="left"/>
        <w:rPr>
          <w:rFonts w:ascii="宋体" w:eastAsia="宋体" w:hAnsi="宋体" w:cs="宋体"/>
          <w:kern w:val="0"/>
          <w:sz w:val="24"/>
          <w:szCs w:val="24"/>
        </w:rPr>
      </w:pPr>
    </w:p>
    <w:p w14:paraId="58A7213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Human Capital Management</w:t>
      </w:r>
    </w:p>
    <w:p w14:paraId="1EB228D4" w14:textId="77777777" w:rsidR="00113BF7" w:rsidRPr="00113BF7" w:rsidRDefault="00113BF7" w:rsidP="00113BF7">
      <w:pPr>
        <w:widowControl/>
        <w:jc w:val="left"/>
        <w:rPr>
          <w:rFonts w:ascii="宋体" w:eastAsia="宋体" w:hAnsi="宋体" w:cs="宋体"/>
          <w:kern w:val="0"/>
          <w:sz w:val="24"/>
          <w:szCs w:val="24"/>
        </w:rPr>
      </w:pPr>
    </w:p>
    <w:p w14:paraId="33D50B6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We are a diverse team with unique perspectives, united in our purpose, our strategy, and our culture. Our goal is to ensure that employees of different backgrounds feel valued, engaged, and inspired to do their best work. Through our ongoing diversity and inclusion efforts, flexible working environments, training and development offerings, and health and wellness resources for our employees, we are striving to attract, develop, and retain an empowered workforce. We believe the success of our commitment is demonstrated through our employee tenure and recognition by </w:t>
      </w:r>
      <w:r w:rsidRPr="00113BF7">
        <w:rPr>
          <w:rFonts w:ascii="Times New Roman" w:eastAsia="宋体" w:hAnsi="Times New Roman" w:cs="Times New Roman"/>
          <w:i/>
          <w:iCs/>
          <w:color w:val="000000"/>
          <w:kern w:val="0"/>
          <w:sz w:val="20"/>
          <w:szCs w:val="20"/>
        </w:rPr>
        <w:t>Newsweek</w:t>
      </w:r>
      <w:r w:rsidRPr="00113BF7">
        <w:rPr>
          <w:rFonts w:ascii="Times New Roman" w:eastAsia="宋体" w:hAnsi="Times New Roman" w:cs="Times New Roman"/>
          <w:color w:val="000000"/>
          <w:kern w:val="0"/>
          <w:sz w:val="20"/>
          <w:szCs w:val="20"/>
        </w:rPr>
        <w:t> as America’s Most Loved Workplace of 2022 and by </w:t>
      </w:r>
      <w:r w:rsidRPr="00113BF7">
        <w:rPr>
          <w:rFonts w:ascii="Times New Roman" w:eastAsia="宋体" w:hAnsi="Times New Roman" w:cs="Times New Roman"/>
          <w:i/>
          <w:iCs/>
          <w:color w:val="000000"/>
          <w:kern w:val="0"/>
          <w:sz w:val="20"/>
          <w:szCs w:val="20"/>
        </w:rPr>
        <w:t>Forbes</w:t>
      </w:r>
      <w:r w:rsidRPr="00113BF7">
        <w:rPr>
          <w:rFonts w:ascii="Times New Roman" w:eastAsia="宋体" w:hAnsi="Times New Roman" w:cs="Times New Roman"/>
          <w:color w:val="000000"/>
          <w:kern w:val="0"/>
          <w:sz w:val="20"/>
          <w:szCs w:val="20"/>
        </w:rPr>
        <w:t> in its ranking of the 2022 World’s Best Employers.</w:t>
      </w:r>
    </w:p>
    <w:p w14:paraId="0F246091" w14:textId="77777777" w:rsidR="00113BF7" w:rsidRPr="00113BF7" w:rsidRDefault="00113BF7" w:rsidP="00113BF7">
      <w:pPr>
        <w:widowControl/>
        <w:jc w:val="left"/>
        <w:rPr>
          <w:rFonts w:ascii="宋体" w:eastAsia="宋体" w:hAnsi="宋体" w:cs="宋体"/>
          <w:kern w:val="0"/>
          <w:sz w:val="24"/>
          <w:szCs w:val="24"/>
        </w:rPr>
      </w:pPr>
    </w:p>
    <w:p w14:paraId="019959D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we had approximately 133,000 employees, approximately 32% of whom were located in the United States. As a result of rapidly evolving macroeconomic conditions during Fiscal 2023, we took certain measures to reduce cost, including limiting external hiring. Further, subsequent to the close of Fiscal 2023, we announced to our employees reorganizations and other actions to align our investments more closely with our previously discussed strategic and customer priorities. These actions will reduce our employee population by approximately 5%. We are committed to supporting those impacted as they transition to their next opportunities. Despite these difficult decisions, we continue to make investments and focused efforts to develop and empower our employees and attract and retain talent.</w:t>
      </w:r>
    </w:p>
    <w:p w14:paraId="73186BAA" w14:textId="77777777" w:rsidR="00113BF7" w:rsidRPr="00113BF7" w:rsidRDefault="00113BF7" w:rsidP="00113BF7">
      <w:pPr>
        <w:widowControl/>
        <w:jc w:val="left"/>
        <w:rPr>
          <w:rFonts w:ascii="宋体" w:eastAsia="宋体" w:hAnsi="宋体" w:cs="宋体"/>
          <w:kern w:val="0"/>
          <w:sz w:val="24"/>
          <w:szCs w:val="24"/>
        </w:rPr>
      </w:pPr>
    </w:p>
    <w:p w14:paraId="0AE73B7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seek to support our culture in four key focus areas:</w:t>
      </w:r>
    </w:p>
    <w:p w14:paraId="63E0259B" w14:textId="77777777" w:rsidR="00113BF7" w:rsidRPr="00113BF7" w:rsidRDefault="00113BF7" w:rsidP="00113BF7">
      <w:pPr>
        <w:widowControl/>
        <w:jc w:val="left"/>
        <w:rPr>
          <w:rFonts w:ascii="宋体" w:eastAsia="宋体" w:hAnsi="宋体" w:cs="宋体"/>
          <w:kern w:val="0"/>
          <w:sz w:val="24"/>
          <w:szCs w:val="24"/>
        </w:rPr>
      </w:pPr>
    </w:p>
    <w:p w14:paraId="290F970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shd w:val="clear" w:color="auto" w:fill="FFFFFF"/>
        </w:rPr>
        <w:t>Diversity and Inclusion </w:t>
      </w:r>
      <w:r w:rsidRPr="00113BF7">
        <w:rPr>
          <w:rFonts w:ascii="Times New Roman" w:eastAsia="宋体" w:hAnsi="Times New Roman" w:cs="Times New Roman"/>
          <w:color w:val="000000"/>
          <w:kern w:val="0"/>
          <w:sz w:val="20"/>
          <w:szCs w:val="20"/>
        </w:rPr>
        <w:t>— At Dell Technologies, we believe diversity is power. Within our 2030 Plan, one critical area of focus — cultivating inclusion — highlights how our human capital resources are vital to our social impact and long-term success. Cultivating inclusion is a core component of our culture, and we believe that closing the diversity gap is critical to meeting future talent needs and ensuring that new perspectives reflect our global customer base. We are committed to equal employment opportunity for all and upholding ethics and integrity in all we do and will continue to pursue inclusive policies that support full-spectrum diversity.</w:t>
      </w:r>
    </w:p>
    <w:p w14:paraId="5622D591" w14:textId="77777777" w:rsidR="00113BF7" w:rsidRPr="00113BF7" w:rsidRDefault="00113BF7" w:rsidP="00113BF7">
      <w:pPr>
        <w:widowControl/>
        <w:jc w:val="left"/>
        <w:rPr>
          <w:rFonts w:ascii="宋体" w:eastAsia="宋体" w:hAnsi="宋体" w:cs="宋体"/>
          <w:kern w:val="0"/>
          <w:sz w:val="24"/>
          <w:szCs w:val="24"/>
        </w:rPr>
      </w:pPr>
    </w:p>
    <w:p w14:paraId="1168019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excluding employees of Secureworks, the overall representation of employees who self-identify as women was approximately 35%. Of our global people leaders, 29% self-identified as women. We define people leaders as employees in a management level or executive position.</w:t>
      </w:r>
    </w:p>
    <w:p w14:paraId="5E1165CD" w14:textId="77777777" w:rsidR="00113BF7" w:rsidRPr="00113BF7" w:rsidRDefault="00113BF7" w:rsidP="00113BF7">
      <w:pPr>
        <w:widowControl/>
        <w:jc w:val="left"/>
        <w:rPr>
          <w:rFonts w:ascii="宋体" w:eastAsia="宋体" w:hAnsi="宋体" w:cs="宋体"/>
          <w:kern w:val="0"/>
          <w:sz w:val="24"/>
          <w:szCs w:val="24"/>
        </w:rPr>
      </w:pPr>
    </w:p>
    <w:p w14:paraId="5C7B5DE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the same date, our U.S. employee base was composed of employees who self-identified with the following races and ethnicities: 63% as White or Caucasian; 15% as Asian; 10% as Hispanic or Latino; 6% as Black or African American; 2% with two or more races; and 1% with additional groups (including American Indian, Alaska Native, Native Hawaiian or Other Pacific Islander). Approximately 3% of our U.S. employee base did not self-report or specify race and ethnicity status. Of our U.S. people leaders, 12% self-identified as Hispanic or Latino or as Black or African American.</w:t>
      </w:r>
    </w:p>
    <w:p w14:paraId="03CE97D4" w14:textId="77777777" w:rsidR="00113BF7" w:rsidRPr="00113BF7" w:rsidRDefault="00113BF7" w:rsidP="00113BF7">
      <w:pPr>
        <w:widowControl/>
        <w:jc w:val="left"/>
        <w:rPr>
          <w:rFonts w:ascii="宋体" w:eastAsia="宋体" w:hAnsi="宋体" w:cs="宋体"/>
          <w:kern w:val="0"/>
          <w:sz w:val="24"/>
          <w:szCs w:val="24"/>
        </w:rPr>
      </w:pPr>
    </w:p>
    <w:p w14:paraId="27A34DE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the composition of the workforce evolves, we recognize that companies embracing diversity and inclusion are experiencing greater innovation, productivity, engagement, and employee satisfaction. We are committed to increasing gender and ethnic diversity throughout Dell Technologies and, as part of our 2030 Plan, have goals focused on this objective. We seek to achieve the following diversity goals within our workforce (excluding employees of Secureworks):</w:t>
      </w:r>
    </w:p>
    <w:p w14:paraId="3EEF4425" w14:textId="77777777" w:rsidR="00113BF7" w:rsidRPr="00113BF7" w:rsidRDefault="00113BF7" w:rsidP="00113BF7">
      <w:pPr>
        <w:widowControl/>
        <w:jc w:val="left"/>
        <w:rPr>
          <w:rFonts w:ascii="宋体" w:eastAsia="宋体" w:hAnsi="宋体" w:cs="宋体"/>
          <w:kern w:val="0"/>
          <w:sz w:val="24"/>
          <w:szCs w:val="24"/>
        </w:rPr>
      </w:pPr>
    </w:p>
    <w:p w14:paraId="7C161B00"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•By 2030, 50% of our global workforce and 40% of our global people leaders will be those who self-identify as women.</w:t>
      </w:r>
    </w:p>
    <w:p w14:paraId="7716CDDA" w14:textId="77777777" w:rsidR="00113BF7" w:rsidRPr="00113BF7" w:rsidRDefault="00113BF7" w:rsidP="00113BF7">
      <w:pPr>
        <w:widowControl/>
        <w:jc w:val="left"/>
        <w:rPr>
          <w:rFonts w:ascii="宋体" w:eastAsia="宋体" w:hAnsi="宋体" w:cs="宋体"/>
          <w:kern w:val="0"/>
          <w:sz w:val="24"/>
          <w:szCs w:val="24"/>
        </w:rPr>
      </w:pPr>
    </w:p>
    <w:p w14:paraId="40E411F7"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•By 2030, 25% of our U.S. workforce and 15% of our U.S. people leaders will be those who self-identify as Black or African American or as Hispanic or Latino.</w:t>
      </w:r>
    </w:p>
    <w:p w14:paraId="08920E9F" w14:textId="77777777" w:rsidR="00113BF7" w:rsidRPr="00113BF7" w:rsidRDefault="00113BF7" w:rsidP="00113BF7">
      <w:pPr>
        <w:widowControl/>
        <w:jc w:val="left"/>
        <w:rPr>
          <w:rFonts w:ascii="宋体" w:eastAsia="宋体" w:hAnsi="宋体" w:cs="宋体"/>
          <w:kern w:val="0"/>
          <w:sz w:val="24"/>
          <w:szCs w:val="24"/>
        </w:rPr>
      </w:pPr>
    </w:p>
    <w:p w14:paraId="66478DBA" w14:textId="77777777" w:rsidR="00113BF7" w:rsidRPr="00113BF7" w:rsidRDefault="00113BF7" w:rsidP="00113BF7">
      <w:pPr>
        <w:widowControl/>
        <w:jc w:val="left"/>
        <w:rPr>
          <w:rFonts w:ascii="宋体" w:eastAsia="宋体" w:hAnsi="宋体" w:cs="宋体"/>
          <w:kern w:val="0"/>
          <w:sz w:val="24"/>
          <w:szCs w:val="24"/>
        </w:rPr>
      </w:pPr>
    </w:p>
    <w:p w14:paraId="6214F99A" w14:textId="77777777" w:rsidR="00113BF7" w:rsidRPr="00113BF7" w:rsidRDefault="00113BF7" w:rsidP="00113BF7">
      <w:pPr>
        <w:widowControl/>
        <w:jc w:val="center"/>
        <w:rPr>
          <w:rFonts w:ascii="宋体" w:eastAsia="宋体" w:hAnsi="宋体" w:cs="宋体"/>
          <w:kern w:val="0"/>
          <w:sz w:val="24"/>
          <w:szCs w:val="24"/>
        </w:rPr>
      </w:pPr>
    </w:p>
    <w:p w14:paraId="59B86B6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w:t>
      </w:r>
    </w:p>
    <w:p w14:paraId="12FD1BD2" w14:textId="77777777" w:rsidR="00113BF7" w:rsidRPr="00113BF7" w:rsidRDefault="00113BF7" w:rsidP="00113BF7">
      <w:pPr>
        <w:widowControl/>
        <w:jc w:val="center"/>
        <w:rPr>
          <w:rFonts w:ascii="宋体" w:eastAsia="宋体" w:hAnsi="宋体" w:cs="宋体"/>
          <w:kern w:val="0"/>
          <w:sz w:val="24"/>
          <w:szCs w:val="24"/>
        </w:rPr>
      </w:pPr>
    </w:p>
    <w:p w14:paraId="1321131F"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0D37B0B">
          <v:rect id="_x0000_i1036" style="width:0;height:1.5pt" o:hralign="center" o:hrstd="t" o:hr="t" fillcolor="#a0a0a0" stroked="f"/>
        </w:pict>
      </w:r>
    </w:p>
    <w:p w14:paraId="76E738D7" w14:textId="77777777" w:rsidR="00113BF7" w:rsidRPr="00113BF7" w:rsidRDefault="00113BF7" w:rsidP="00113BF7">
      <w:pPr>
        <w:widowControl/>
        <w:jc w:val="left"/>
        <w:rPr>
          <w:rFonts w:ascii="宋体" w:eastAsia="宋体" w:hAnsi="宋体" w:cs="宋体"/>
          <w:kern w:val="0"/>
          <w:sz w:val="24"/>
          <w:szCs w:val="24"/>
        </w:rPr>
      </w:pPr>
      <w:hyperlink r:id="rId9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F7C933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seek to meet these goals by:</w:t>
      </w:r>
    </w:p>
    <w:p w14:paraId="0929137B" w14:textId="77777777" w:rsidR="00113BF7" w:rsidRPr="00113BF7" w:rsidRDefault="00113BF7" w:rsidP="00113BF7">
      <w:pPr>
        <w:widowControl/>
        <w:jc w:val="left"/>
        <w:rPr>
          <w:rFonts w:ascii="宋体" w:eastAsia="宋体" w:hAnsi="宋体" w:cs="宋体"/>
          <w:kern w:val="0"/>
          <w:sz w:val="24"/>
          <w:szCs w:val="24"/>
        </w:rPr>
      </w:pPr>
    </w:p>
    <w:p w14:paraId="07DD0F62"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•building and attracting the future workforce</w:t>
      </w:r>
      <w:r w:rsidRPr="00113BF7">
        <w:rPr>
          <w:rFonts w:ascii="Times New Roman" w:eastAsia="宋体" w:hAnsi="Times New Roman" w:cs="Times New Roman"/>
          <w:color w:val="000000"/>
          <w:kern w:val="0"/>
          <w:sz w:val="20"/>
          <w:szCs w:val="20"/>
        </w:rPr>
        <w:t> by investing in innovative recruiting and hiring programs intended to attract the best talent possible and address the global technology talent gap; and</w:t>
      </w:r>
    </w:p>
    <w:p w14:paraId="46A3D0D5" w14:textId="77777777" w:rsidR="00113BF7" w:rsidRPr="00113BF7" w:rsidRDefault="00113BF7" w:rsidP="00113BF7">
      <w:pPr>
        <w:widowControl/>
        <w:jc w:val="left"/>
        <w:rPr>
          <w:rFonts w:ascii="宋体" w:eastAsia="宋体" w:hAnsi="宋体" w:cs="宋体"/>
          <w:kern w:val="0"/>
          <w:sz w:val="24"/>
          <w:szCs w:val="24"/>
        </w:rPr>
      </w:pPr>
    </w:p>
    <w:p w14:paraId="158F57FE"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•developing and retaining our current team members </w:t>
      </w:r>
      <w:r w:rsidRPr="00113BF7">
        <w:rPr>
          <w:rFonts w:ascii="Times New Roman" w:eastAsia="宋体" w:hAnsi="Times New Roman" w:cs="Times New Roman"/>
          <w:color w:val="000000"/>
          <w:kern w:val="0"/>
          <w:sz w:val="20"/>
          <w:szCs w:val="20"/>
        </w:rPr>
        <w:t>through a supportive corporate culture focused on equity of access to career advancement and upskilling programs.</w:t>
      </w:r>
    </w:p>
    <w:p w14:paraId="372F723B" w14:textId="77777777" w:rsidR="00113BF7" w:rsidRPr="00113BF7" w:rsidRDefault="00113BF7" w:rsidP="00113BF7">
      <w:pPr>
        <w:widowControl/>
        <w:jc w:val="left"/>
        <w:rPr>
          <w:rFonts w:ascii="宋体" w:eastAsia="宋体" w:hAnsi="宋体" w:cs="宋体"/>
          <w:kern w:val="0"/>
          <w:sz w:val="24"/>
          <w:szCs w:val="24"/>
        </w:rPr>
      </w:pPr>
    </w:p>
    <w:p w14:paraId="323E1BC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Achievement Through Learning, Development, and Total Rewards </w:t>
      </w:r>
      <w:r w:rsidRPr="00113BF7">
        <w:rPr>
          <w:rFonts w:ascii="Times New Roman" w:eastAsia="宋体" w:hAnsi="Times New Roman" w:cs="Times New Roman"/>
          <w:color w:val="000000"/>
          <w:kern w:val="0"/>
          <w:sz w:val="20"/>
          <w:szCs w:val="20"/>
        </w:rPr>
        <w:t>— We offer a competitive and comprehensive benefits package and strive to provide the best choice and value at the best cost. Our comprehensive rewards programs are designed to attract, reward, and retain high-quality talent and to inspire employees to be their best and do their best work for our customers and the growth of our business. We recognize and reward performance through awards aligned with business strategy and individual objectives while supporting team members’ mental, physical, and financial health, and promoting workplace flexibility and connection. Further, Dell Technologies’ focus on cultivating inclusion is an important component of our total rewards philosophy: We believe that equal pay is a business imperative and we are committed to it.</w:t>
      </w:r>
    </w:p>
    <w:p w14:paraId="13BD3D33" w14:textId="77777777" w:rsidR="00113BF7" w:rsidRPr="00113BF7" w:rsidRDefault="00113BF7" w:rsidP="00113BF7">
      <w:pPr>
        <w:widowControl/>
        <w:jc w:val="left"/>
        <w:rPr>
          <w:rFonts w:ascii="宋体" w:eastAsia="宋体" w:hAnsi="宋体" w:cs="宋体"/>
          <w:kern w:val="0"/>
          <w:sz w:val="24"/>
          <w:szCs w:val="24"/>
        </w:rPr>
      </w:pPr>
    </w:p>
    <w:p w14:paraId="5DE18A1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provide a multitude of programs to support employees’ career growth and development through a centralized experience called “Build Your Career.” Through this program, we offer formal training options, individualized development programs and sponsorship, tools for 360-degree feedback, mentoring, networking, stretch assignments, and growth opportunities. Our tools and resources are designed to empower and inspire employees to direct their own career paths and build a portfolio of transferable skills for success in the technology industry. Our internal Career Hub supports employee growth by providing personalized development suggestions, such as mentors and job opportunities, that align with their skills and development goals. We are committed to building a diverse leadership pipeline with a broad spectrum of skills, including the ability to lead with integrity and inspire others.</w:t>
      </w:r>
    </w:p>
    <w:p w14:paraId="307AA563" w14:textId="77777777" w:rsidR="00113BF7" w:rsidRPr="00113BF7" w:rsidRDefault="00113BF7" w:rsidP="00113BF7">
      <w:pPr>
        <w:widowControl/>
        <w:jc w:val="left"/>
        <w:rPr>
          <w:rFonts w:ascii="宋体" w:eastAsia="宋体" w:hAnsi="宋体" w:cs="宋体"/>
          <w:kern w:val="0"/>
          <w:sz w:val="24"/>
          <w:szCs w:val="24"/>
        </w:rPr>
      </w:pPr>
    </w:p>
    <w:p w14:paraId="6C27A06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Balance and Wellness </w:t>
      </w:r>
      <w:r w:rsidRPr="00113BF7">
        <w:rPr>
          <w:rFonts w:ascii="Times New Roman" w:eastAsia="宋体" w:hAnsi="Times New Roman" w:cs="Times New Roman"/>
          <w:color w:val="000000"/>
          <w:kern w:val="0"/>
          <w:sz w:val="20"/>
          <w:szCs w:val="20"/>
        </w:rPr>
        <w:t xml:space="preserve">— Work flexibility is part of our culture and remains a significant priority for us. We have built tools and a culture that provide choice and flexibility to employees, the majority of whom work in a hybrid environment. Dell’s global Connected Workplace program allows eligible </w:t>
      </w:r>
      <w:r w:rsidRPr="00113BF7">
        <w:rPr>
          <w:rFonts w:ascii="Times New Roman" w:eastAsia="宋体" w:hAnsi="Times New Roman" w:cs="Times New Roman"/>
          <w:color w:val="000000"/>
          <w:kern w:val="0"/>
          <w:sz w:val="20"/>
          <w:szCs w:val="20"/>
        </w:rPr>
        <w:lastRenderedPageBreak/>
        <w:t>employees to choose from a variety of flexible work arrangement options that best meet their needs. This program provides technologies to support employees to excel and progress regardless of their physical location.</w:t>
      </w:r>
    </w:p>
    <w:p w14:paraId="47427127" w14:textId="77777777" w:rsidR="00113BF7" w:rsidRPr="00113BF7" w:rsidRDefault="00113BF7" w:rsidP="00113BF7">
      <w:pPr>
        <w:widowControl/>
        <w:jc w:val="left"/>
        <w:rPr>
          <w:rFonts w:ascii="宋体" w:eastAsia="宋体" w:hAnsi="宋体" w:cs="宋体"/>
          <w:kern w:val="0"/>
          <w:sz w:val="24"/>
          <w:szCs w:val="24"/>
        </w:rPr>
      </w:pPr>
    </w:p>
    <w:p w14:paraId="5AFBD33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support our employees’ wellness through a comprehensive approach focused on mental, physical, and financial health, flexibility, and connection. We provide wellness resources to help employees and their families develop and sustain healthy habits. We further support employee wellness via regular communications, virtual live and on-demand educational sessions, counseling and support services, fitness and wellness challenges, voluntary progress tracking, and other incentives.</w:t>
      </w:r>
    </w:p>
    <w:p w14:paraId="09E39E7C" w14:textId="77777777" w:rsidR="00113BF7" w:rsidRPr="00113BF7" w:rsidRDefault="00113BF7" w:rsidP="00113BF7">
      <w:pPr>
        <w:widowControl/>
        <w:jc w:val="left"/>
        <w:rPr>
          <w:rFonts w:ascii="宋体" w:eastAsia="宋体" w:hAnsi="宋体" w:cs="宋体"/>
          <w:kern w:val="0"/>
          <w:sz w:val="24"/>
          <w:szCs w:val="24"/>
        </w:rPr>
      </w:pPr>
    </w:p>
    <w:p w14:paraId="7C43ADE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Connection and Engagement </w:t>
      </w:r>
      <w:r w:rsidRPr="00113BF7">
        <w:rPr>
          <w:rFonts w:ascii="Times New Roman" w:eastAsia="宋体" w:hAnsi="Times New Roman" w:cs="Times New Roman"/>
          <w:color w:val="000000"/>
          <w:kern w:val="0"/>
          <w:sz w:val="20"/>
          <w:szCs w:val="20"/>
        </w:rPr>
        <w:t>— We believe that employee feedback is an important part of our culture and how we drive our strategy. Through our annual Tell Dell survey, employees can confidentially voice their perceptions of the Company and our leadership, culture, and inclusiveness so that we can continue to improve the employee experience. We drive further employee engagement and connection through a variety of initiatives including, but not limited to, our team member listening strategy and our Employee Resource Groups (“ERGs”). We have a total of 13 unique ERGs that cultivate inclusion and bring many collective voices together for a greater business impact. Our ERGs also provide personal and professional development through networking opportunities, mentoring, volunteerism, and community involvement.</w:t>
      </w:r>
    </w:p>
    <w:p w14:paraId="4B741D63" w14:textId="77777777" w:rsidR="00113BF7" w:rsidRPr="00113BF7" w:rsidRDefault="00113BF7" w:rsidP="00113BF7">
      <w:pPr>
        <w:widowControl/>
        <w:jc w:val="left"/>
        <w:rPr>
          <w:rFonts w:ascii="宋体" w:eastAsia="宋体" w:hAnsi="宋体" w:cs="宋体"/>
          <w:kern w:val="0"/>
          <w:sz w:val="24"/>
          <w:szCs w:val="24"/>
        </w:rPr>
      </w:pPr>
    </w:p>
    <w:p w14:paraId="4098331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Human Rights</w:t>
      </w:r>
    </w:p>
    <w:p w14:paraId="29ED9257" w14:textId="77777777" w:rsidR="00113BF7" w:rsidRPr="00113BF7" w:rsidRDefault="00113BF7" w:rsidP="00113BF7">
      <w:pPr>
        <w:widowControl/>
        <w:jc w:val="left"/>
        <w:rPr>
          <w:rFonts w:ascii="宋体" w:eastAsia="宋体" w:hAnsi="宋体" w:cs="宋体"/>
          <w:kern w:val="0"/>
          <w:sz w:val="24"/>
          <w:szCs w:val="24"/>
        </w:rPr>
      </w:pPr>
    </w:p>
    <w:p w14:paraId="1A13CCE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At Dell Technologies, upholding and advancing respect for the fundamental human rights of all people is core to our business strategy, purpose, and commitment to drive human progress and create a positive and lasting social impact. We believe everyone deserves to be treated equally with dignity and respect, and we are committed to responsible, ethical, inclusive, and sustainable business practices. We believe in winning with integrity, and we use training and technology to assist our team members in applying the principles of integrity and compliance as part of everyday business transactions, activities, and decisions.</w:t>
      </w:r>
    </w:p>
    <w:p w14:paraId="04A97838" w14:textId="77777777" w:rsidR="00113BF7" w:rsidRPr="00113BF7" w:rsidRDefault="00113BF7" w:rsidP="00113BF7">
      <w:pPr>
        <w:widowControl/>
        <w:jc w:val="left"/>
        <w:rPr>
          <w:rFonts w:ascii="宋体" w:eastAsia="宋体" w:hAnsi="宋体" w:cs="宋体"/>
          <w:kern w:val="0"/>
          <w:sz w:val="24"/>
          <w:szCs w:val="24"/>
        </w:rPr>
      </w:pPr>
    </w:p>
    <w:p w14:paraId="7475A0D5" w14:textId="77777777" w:rsidR="00113BF7" w:rsidRPr="00113BF7" w:rsidRDefault="00113BF7" w:rsidP="00113BF7">
      <w:pPr>
        <w:widowControl/>
        <w:jc w:val="center"/>
        <w:rPr>
          <w:rFonts w:ascii="宋体" w:eastAsia="宋体" w:hAnsi="宋体" w:cs="宋体"/>
          <w:kern w:val="0"/>
          <w:sz w:val="24"/>
          <w:szCs w:val="24"/>
        </w:rPr>
      </w:pPr>
    </w:p>
    <w:p w14:paraId="5FA7F6D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w:t>
      </w:r>
    </w:p>
    <w:p w14:paraId="49B4E8C6" w14:textId="77777777" w:rsidR="00113BF7" w:rsidRPr="00113BF7" w:rsidRDefault="00113BF7" w:rsidP="00113BF7">
      <w:pPr>
        <w:widowControl/>
        <w:jc w:val="center"/>
        <w:rPr>
          <w:rFonts w:ascii="宋体" w:eastAsia="宋体" w:hAnsi="宋体" w:cs="宋体"/>
          <w:kern w:val="0"/>
          <w:sz w:val="24"/>
          <w:szCs w:val="24"/>
        </w:rPr>
      </w:pPr>
    </w:p>
    <w:p w14:paraId="3C52D1E4"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C24289F">
          <v:rect id="_x0000_i1037" style="width:0;height:1.5pt" o:hralign="center" o:hrstd="t" o:hr="t" fillcolor="#a0a0a0" stroked="f"/>
        </w:pict>
      </w:r>
    </w:p>
    <w:p w14:paraId="504AE920" w14:textId="77777777" w:rsidR="00113BF7" w:rsidRPr="00113BF7" w:rsidRDefault="00113BF7" w:rsidP="00113BF7">
      <w:pPr>
        <w:widowControl/>
        <w:jc w:val="left"/>
        <w:rPr>
          <w:rFonts w:ascii="宋体" w:eastAsia="宋体" w:hAnsi="宋体" w:cs="宋体"/>
          <w:kern w:val="0"/>
          <w:sz w:val="24"/>
          <w:szCs w:val="24"/>
        </w:rPr>
      </w:pPr>
      <w:hyperlink r:id="rId98"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4DE4D8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Supply Chain Resources</w:t>
      </w:r>
    </w:p>
    <w:p w14:paraId="3F51639A" w14:textId="77777777" w:rsidR="00113BF7" w:rsidRPr="00113BF7" w:rsidRDefault="00113BF7" w:rsidP="00113BF7">
      <w:pPr>
        <w:widowControl/>
        <w:jc w:val="left"/>
        <w:rPr>
          <w:rFonts w:ascii="宋体" w:eastAsia="宋体" w:hAnsi="宋体" w:cs="宋体"/>
          <w:kern w:val="0"/>
          <w:sz w:val="24"/>
          <w:szCs w:val="24"/>
        </w:rPr>
      </w:pPr>
    </w:p>
    <w:p w14:paraId="3066D4D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manage our responsible business practices in one of the world’s largest supply chains, which involves hundreds of thousands of people around the world. We continue our efforts to drive responsible manufacturing through robust assurance practices, including human rights due diligence and environmental stewardship. We recognize that looking after the wellbeing of people in our supply chain is important and have set goals for our work in this area, including:</w:t>
      </w:r>
    </w:p>
    <w:p w14:paraId="73FF803C" w14:textId="77777777" w:rsidR="00113BF7" w:rsidRPr="00113BF7" w:rsidRDefault="00113BF7" w:rsidP="00113BF7">
      <w:pPr>
        <w:widowControl/>
        <w:jc w:val="left"/>
        <w:rPr>
          <w:rFonts w:ascii="宋体" w:eastAsia="宋体" w:hAnsi="宋体" w:cs="宋体"/>
          <w:kern w:val="0"/>
          <w:sz w:val="24"/>
          <w:szCs w:val="24"/>
        </w:rPr>
      </w:pPr>
    </w:p>
    <w:p w14:paraId="2BE778FB"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•providing healthy work environments;</w:t>
      </w:r>
    </w:p>
    <w:p w14:paraId="6A190056" w14:textId="77777777" w:rsidR="00113BF7" w:rsidRPr="00113BF7" w:rsidRDefault="00113BF7" w:rsidP="00113BF7">
      <w:pPr>
        <w:widowControl/>
        <w:jc w:val="left"/>
        <w:rPr>
          <w:rFonts w:ascii="宋体" w:eastAsia="宋体" w:hAnsi="宋体" w:cs="宋体"/>
          <w:kern w:val="0"/>
          <w:sz w:val="24"/>
          <w:szCs w:val="24"/>
        </w:rPr>
      </w:pPr>
    </w:p>
    <w:p w14:paraId="5C2EC433"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•delivering future-ready skills development for employees in our supply chain; and</w:t>
      </w:r>
    </w:p>
    <w:p w14:paraId="0929B405" w14:textId="77777777" w:rsidR="00113BF7" w:rsidRPr="00113BF7" w:rsidRDefault="00113BF7" w:rsidP="00113BF7">
      <w:pPr>
        <w:widowControl/>
        <w:jc w:val="left"/>
        <w:rPr>
          <w:rFonts w:ascii="宋体" w:eastAsia="宋体" w:hAnsi="宋体" w:cs="宋体"/>
          <w:kern w:val="0"/>
          <w:sz w:val="24"/>
          <w:szCs w:val="24"/>
        </w:rPr>
      </w:pPr>
    </w:p>
    <w:p w14:paraId="1FEBCEFA"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•continuing our engagement with the people who make our products.</w:t>
      </w:r>
    </w:p>
    <w:p w14:paraId="34701846" w14:textId="77777777" w:rsidR="00113BF7" w:rsidRPr="00113BF7" w:rsidRDefault="00113BF7" w:rsidP="00113BF7">
      <w:pPr>
        <w:widowControl/>
        <w:jc w:val="left"/>
        <w:rPr>
          <w:rFonts w:ascii="宋体" w:eastAsia="宋体" w:hAnsi="宋体" w:cs="宋体"/>
          <w:kern w:val="0"/>
          <w:sz w:val="24"/>
          <w:szCs w:val="24"/>
        </w:rPr>
      </w:pPr>
    </w:p>
    <w:p w14:paraId="4B600BE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support supplier employees at all levels with training on key topics, including forced labor and health and safety, and we continue to work with suppliers to deliver training directly to employees via their mobile phones. Through this initiative, Dell Technologies covers the cost of developing training modules and shares training costs with suppliers who deliver them.</w:t>
      </w:r>
    </w:p>
    <w:p w14:paraId="3EB5418F" w14:textId="77777777" w:rsidR="00113BF7" w:rsidRPr="00113BF7" w:rsidRDefault="00113BF7" w:rsidP="00113BF7">
      <w:pPr>
        <w:widowControl/>
        <w:jc w:val="left"/>
        <w:rPr>
          <w:rFonts w:ascii="宋体" w:eastAsia="宋体" w:hAnsi="宋体" w:cs="宋体"/>
          <w:kern w:val="0"/>
          <w:sz w:val="24"/>
          <w:szCs w:val="24"/>
        </w:rPr>
      </w:pPr>
    </w:p>
    <w:p w14:paraId="4AA0DDF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works to ensure that we and our suppliers manufacture our products responsibly, in part through our social and environmental responsibility assurance program. Through risk assessments and audits conducted under this program, we seek to monitor factories’ adherence to the Responsible Business Alliance (“RBA”) Code of Conduct. Audits are conducted by third-party auditors that have been trained and certified by the RBA. The audits cover topics across five areas: labor, including risks of forced labor and weekly working hours; employee health and safety; environment; ethics; and management systems. Through our audit program, we aim to identify and solve concerns in our supply chain, and seek continual improvements to address issues and enable suppliers to build their own in-house capabilities. We supplement our audits with targeted assessments of suppliers when we identify opportunities to drive further improvements.</w:t>
      </w:r>
    </w:p>
    <w:p w14:paraId="187056D3" w14:textId="77777777" w:rsidR="00113BF7" w:rsidRPr="00113BF7" w:rsidRDefault="00113BF7" w:rsidP="00113BF7">
      <w:pPr>
        <w:widowControl/>
        <w:jc w:val="left"/>
        <w:rPr>
          <w:rFonts w:ascii="宋体" w:eastAsia="宋体" w:hAnsi="宋体" w:cs="宋体"/>
          <w:kern w:val="0"/>
          <w:sz w:val="24"/>
          <w:szCs w:val="24"/>
        </w:rPr>
      </w:pPr>
    </w:p>
    <w:p w14:paraId="28BFAD6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supply chain sustainability progress is available through annual reporting on the social impact reporting page of our website.</w:t>
      </w:r>
    </w:p>
    <w:p w14:paraId="5C6D0118" w14:textId="77777777" w:rsidR="00113BF7" w:rsidRPr="00113BF7" w:rsidRDefault="00113BF7" w:rsidP="00113BF7">
      <w:pPr>
        <w:widowControl/>
        <w:jc w:val="left"/>
        <w:rPr>
          <w:rFonts w:ascii="宋体" w:eastAsia="宋体" w:hAnsi="宋体" w:cs="宋体"/>
          <w:kern w:val="0"/>
          <w:sz w:val="24"/>
          <w:szCs w:val="24"/>
        </w:rPr>
      </w:pPr>
    </w:p>
    <w:p w14:paraId="5CCFCF08" w14:textId="77777777" w:rsidR="00113BF7" w:rsidRPr="00113BF7" w:rsidRDefault="00113BF7" w:rsidP="00113BF7">
      <w:pPr>
        <w:widowControl/>
        <w:jc w:val="center"/>
        <w:rPr>
          <w:rFonts w:ascii="宋体" w:eastAsia="宋体" w:hAnsi="宋体" w:cs="宋体"/>
          <w:kern w:val="0"/>
          <w:sz w:val="24"/>
          <w:szCs w:val="24"/>
        </w:rPr>
      </w:pPr>
    </w:p>
    <w:p w14:paraId="2B46538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w:t>
      </w:r>
    </w:p>
    <w:p w14:paraId="43FF31EB" w14:textId="77777777" w:rsidR="00113BF7" w:rsidRPr="00113BF7" w:rsidRDefault="00113BF7" w:rsidP="00113BF7">
      <w:pPr>
        <w:widowControl/>
        <w:jc w:val="center"/>
        <w:rPr>
          <w:rFonts w:ascii="宋体" w:eastAsia="宋体" w:hAnsi="宋体" w:cs="宋体"/>
          <w:kern w:val="0"/>
          <w:sz w:val="24"/>
          <w:szCs w:val="24"/>
        </w:rPr>
      </w:pPr>
    </w:p>
    <w:p w14:paraId="302ACFF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2370425">
          <v:rect id="_x0000_i1038" style="width:0;height:1.5pt" o:hralign="center" o:hrstd="t" o:hr="t" fillcolor="#a0a0a0" stroked="f"/>
        </w:pict>
      </w:r>
    </w:p>
    <w:p w14:paraId="757967DC" w14:textId="77777777" w:rsidR="00113BF7" w:rsidRPr="00113BF7" w:rsidRDefault="00113BF7" w:rsidP="00113BF7">
      <w:pPr>
        <w:widowControl/>
        <w:jc w:val="left"/>
        <w:rPr>
          <w:rFonts w:ascii="宋体" w:eastAsia="宋体" w:hAnsi="宋体" w:cs="宋体"/>
          <w:kern w:val="0"/>
          <w:sz w:val="24"/>
          <w:szCs w:val="24"/>
        </w:rPr>
      </w:pPr>
      <w:hyperlink r:id="rId9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D924C0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Corporate Information </w:t>
      </w:r>
    </w:p>
    <w:p w14:paraId="007C3C35" w14:textId="77777777" w:rsidR="00113BF7" w:rsidRPr="00113BF7" w:rsidRDefault="00113BF7" w:rsidP="00113BF7">
      <w:pPr>
        <w:widowControl/>
        <w:jc w:val="left"/>
        <w:rPr>
          <w:rFonts w:ascii="宋体" w:eastAsia="宋体" w:hAnsi="宋体" w:cs="宋体"/>
          <w:kern w:val="0"/>
          <w:sz w:val="24"/>
          <w:szCs w:val="24"/>
        </w:rPr>
      </w:pPr>
    </w:p>
    <w:p w14:paraId="391E7A8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are a holding company that conducts our operations through subsidiaries.</w:t>
      </w:r>
    </w:p>
    <w:p w14:paraId="615016AA" w14:textId="77777777" w:rsidR="00113BF7" w:rsidRPr="00113BF7" w:rsidRDefault="00113BF7" w:rsidP="00113BF7">
      <w:pPr>
        <w:widowControl/>
        <w:jc w:val="left"/>
        <w:rPr>
          <w:rFonts w:ascii="宋体" w:eastAsia="宋体" w:hAnsi="宋体" w:cs="宋体"/>
          <w:kern w:val="0"/>
          <w:sz w:val="24"/>
          <w:szCs w:val="24"/>
        </w:rPr>
      </w:pPr>
    </w:p>
    <w:p w14:paraId="588259D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mailing address of our principal executive offices is One Dell Way, Round Rock, Texas 78682. Our telephone number is 1-800-289-3355.</w:t>
      </w:r>
    </w:p>
    <w:p w14:paraId="1BBD5E0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website address is www.delltechnologies.com.  We make available free of charge through our website our annual report on Form 10-K, quarterly reports on Form 10-Q, and current reports on Form 8-K, and all amendments to those reports, as soon as reasonably practicable after we electronically file such material with, or furnish it to, the SEC. The information on, or accessible through, our website referred to above or any other website we refer to in this report is not part of, and is not incorporated by reference into, this report.</w:t>
      </w:r>
    </w:p>
    <w:p w14:paraId="4ACD12FA" w14:textId="77777777" w:rsidR="00113BF7" w:rsidRPr="00113BF7" w:rsidRDefault="00113BF7" w:rsidP="00113BF7">
      <w:pPr>
        <w:widowControl/>
        <w:jc w:val="left"/>
        <w:rPr>
          <w:rFonts w:ascii="宋体" w:eastAsia="宋体" w:hAnsi="宋体" w:cs="宋体"/>
          <w:kern w:val="0"/>
          <w:sz w:val="24"/>
          <w:szCs w:val="24"/>
        </w:rPr>
      </w:pPr>
    </w:p>
    <w:p w14:paraId="385DD1E5" w14:textId="77777777" w:rsidR="00113BF7" w:rsidRPr="00113BF7" w:rsidRDefault="00113BF7" w:rsidP="00113BF7">
      <w:pPr>
        <w:widowControl/>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Information about our Executive Officers</w:t>
      </w:r>
    </w:p>
    <w:p w14:paraId="024A063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The following table sets forth, as of March 4, 2023, information about our executive officers, who are appointed by our Board of Directors.</w:t>
      </w:r>
    </w:p>
    <w:tbl>
      <w:tblPr>
        <w:tblW w:w="20614" w:type="dxa"/>
        <w:tblCellMar>
          <w:top w:w="15" w:type="dxa"/>
          <w:left w:w="15" w:type="dxa"/>
          <w:bottom w:w="15" w:type="dxa"/>
          <w:right w:w="15" w:type="dxa"/>
        </w:tblCellMar>
        <w:tblLook w:val="04A0" w:firstRow="1" w:lastRow="0" w:firstColumn="1" w:lastColumn="0" w:noHBand="0" w:noVBand="1"/>
      </w:tblPr>
      <w:tblGrid>
        <w:gridCol w:w="178"/>
        <w:gridCol w:w="4476"/>
        <w:gridCol w:w="36"/>
        <w:gridCol w:w="36"/>
        <w:gridCol w:w="49"/>
        <w:gridCol w:w="36"/>
        <w:gridCol w:w="177"/>
        <w:gridCol w:w="2987"/>
        <w:gridCol w:w="36"/>
        <w:gridCol w:w="36"/>
        <w:gridCol w:w="49"/>
        <w:gridCol w:w="36"/>
        <w:gridCol w:w="177"/>
        <w:gridCol w:w="12269"/>
        <w:gridCol w:w="36"/>
      </w:tblGrid>
      <w:tr w:rsidR="00113BF7" w:rsidRPr="00113BF7" w14:paraId="640CEF6E" w14:textId="77777777" w:rsidTr="00113BF7">
        <w:tc>
          <w:tcPr>
            <w:tcW w:w="175" w:type="dxa"/>
            <w:vAlign w:val="center"/>
            <w:hideMark/>
          </w:tcPr>
          <w:p w14:paraId="6CDC9B5B" w14:textId="77777777" w:rsidR="00113BF7" w:rsidRPr="00113BF7" w:rsidRDefault="00113BF7" w:rsidP="00113BF7">
            <w:pPr>
              <w:widowControl/>
              <w:jc w:val="left"/>
              <w:rPr>
                <w:rFonts w:ascii="宋体" w:eastAsia="宋体" w:hAnsi="宋体" w:cs="宋体"/>
                <w:kern w:val="0"/>
                <w:sz w:val="24"/>
                <w:szCs w:val="24"/>
              </w:rPr>
            </w:pPr>
          </w:p>
        </w:tc>
        <w:tc>
          <w:tcPr>
            <w:tcW w:w="4430" w:type="dxa"/>
            <w:vAlign w:val="center"/>
            <w:hideMark/>
          </w:tcPr>
          <w:p w14:paraId="6640E1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0B7A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6763B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268DD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F76A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DC100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7" w:type="dxa"/>
            <w:vAlign w:val="center"/>
            <w:hideMark/>
          </w:tcPr>
          <w:p w14:paraId="503DA3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C536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D409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871C2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35A0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76523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2146" w:type="dxa"/>
            <w:vAlign w:val="center"/>
            <w:hideMark/>
          </w:tcPr>
          <w:p w14:paraId="5E08C9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2301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796A62E" w14:textId="77777777" w:rsidTr="00113BF7">
        <w:tc>
          <w:tcPr>
            <w:tcW w:w="0" w:type="auto"/>
            <w:gridSpan w:val="3"/>
            <w:tcMar>
              <w:top w:w="30" w:type="dxa"/>
              <w:left w:w="20" w:type="dxa"/>
              <w:bottom w:w="30" w:type="dxa"/>
              <w:right w:w="20" w:type="dxa"/>
            </w:tcMar>
            <w:vAlign w:val="bottom"/>
            <w:hideMark/>
          </w:tcPr>
          <w:p w14:paraId="5F4A3A1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Name</w:t>
            </w:r>
          </w:p>
        </w:tc>
        <w:tc>
          <w:tcPr>
            <w:tcW w:w="0" w:type="auto"/>
            <w:gridSpan w:val="3"/>
            <w:tcMar>
              <w:top w:w="0" w:type="dxa"/>
              <w:left w:w="20" w:type="dxa"/>
              <w:bottom w:w="0" w:type="dxa"/>
              <w:right w:w="20" w:type="dxa"/>
            </w:tcMar>
            <w:vAlign w:val="center"/>
            <w:hideMark/>
          </w:tcPr>
          <w:p w14:paraId="3DA41445"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AAA7B9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Age</w:t>
            </w:r>
          </w:p>
        </w:tc>
        <w:tc>
          <w:tcPr>
            <w:tcW w:w="0" w:type="auto"/>
            <w:gridSpan w:val="3"/>
            <w:tcMar>
              <w:top w:w="0" w:type="dxa"/>
              <w:left w:w="20" w:type="dxa"/>
              <w:bottom w:w="0" w:type="dxa"/>
              <w:right w:w="20" w:type="dxa"/>
            </w:tcMar>
            <w:vAlign w:val="center"/>
            <w:hideMark/>
          </w:tcPr>
          <w:p w14:paraId="59538E7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58C6F4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Position</w:t>
            </w:r>
          </w:p>
        </w:tc>
      </w:tr>
      <w:tr w:rsidR="00113BF7" w:rsidRPr="00113BF7" w14:paraId="448B832D" w14:textId="77777777" w:rsidTr="00113BF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971F80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Michael S. Dell</w:t>
            </w:r>
          </w:p>
        </w:tc>
        <w:tc>
          <w:tcPr>
            <w:tcW w:w="0" w:type="auto"/>
            <w:gridSpan w:val="3"/>
            <w:shd w:val="clear" w:color="auto" w:fill="CCEEFF"/>
            <w:tcMar>
              <w:top w:w="0" w:type="dxa"/>
              <w:left w:w="20" w:type="dxa"/>
              <w:bottom w:w="0" w:type="dxa"/>
              <w:right w:w="20" w:type="dxa"/>
            </w:tcMar>
            <w:vAlign w:val="center"/>
            <w:hideMark/>
          </w:tcPr>
          <w:p w14:paraId="0444B255"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7A2A8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w:t>
            </w:r>
          </w:p>
        </w:tc>
        <w:tc>
          <w:tcPr>
            <w:tcW w:w="0" w:type="auto"/>
            <w:gridSpan w:val="3"/>
            <w:shd w:val="clear" w:color="auto" w:fill="CCEEFF"/>
            <w:tcMar>
              <w:top w:w="0" w:type="dxa"/>
              <w:left w:w="20" w:type="dxa"/>
              <w:bottom w:w="0" w:type="dxa"/>
              <w:right w:w="20" w:type="dxa"/>
            </w:tcMar>
            <w:vAlign w:val="center"/>
            <w:hideMark/>
          </w:tcPr>
          <w:p w14:paraId="1BBECAC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76C5B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Chief Executive Officer and Chairman</w:t>
            </w:r>
          </w:p>
        </w:tc>
      </w:tr>
      <w:tr w:rsidR="00113BF7" w:rsidRPr="00113BF7" w14:paraId="3C217941" w14:textId="77777777" w:rsidTr="00113BF7">
        <w:tc>
          <w:tcPr>
            <w:tcW w:w="0" w:type="auto"/>
            <w:gridSpan w:val="3"/>
            <w:shd w:val="clear" w:color="auto" w:fill="FFFFFF"/>
            <w:tcMar>
              <w:top w:w="30" w:type="dxa"/>
              <w:left w:w="20" w:type="dxa"/>
              <w:bottom w:w="30" w:type="dxa"/>
              <w:right w:w="20" w:type="dxa"/>
            </w:tcMar>
            <w:vAlign w:val="bottom"/>
            <w:hideMark/>
          </w:tcPr>
          <w:p w14:paraId="373427B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Jeffrey W. Clarke</w:t>
            </w:r>
          </w:p>
        </w:tc>
        <w:tc>
          <w:tcPr>
            <w:tcW w:w="0" w:type="auto"/>
            <w:gridSpan w:val="3"/>
            <w:shd w:val="clear" w:color="auto" w:fill="FFFFFF"/>
            <w:tcMar>
              <w:top w:w="0" w:type="dxa"/>
              <w:left w:w="20" w:type="dxa"/>
              <w:bottom w:w="0" w:type="dxa"/>
              <w:right w:w="20" w:type="dxa"/>
            </w:tcMar>
            <w:vAlign w:val="center"/>
            <w:hideMark/>
          </w:tcPr>
          <w:p w14:paraId="66E3AE81"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7AA78B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60</w:t>
            </w:r>
          </w:p>
        </w:tc>
        <w:tc>
          <w:tcPr>
            <w:tcW w:w="0" w:type="auto"/>
            <w:gridSpan w:val="3"/>
            <w:shd w:val="clear" w:color="auto" w:fill="FFFFFF"/>
            <w:tcMar>
              <w:top w:w="0" w:type="dxa"/>
              <w:left w:w="20" w:type="dxa"/>
              <w:bottom w:w="0" w:type="dxa"/>
              <w:right w:w="20" w:type="dxa"/>
            </w:tcMar>
            <w:vAlign w:val="center"/>
            <w:hideMark/>
          </w:tcPr>
          <w:p w14:paraId="71E59C8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0B2F30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Co-Chief Operating Officer and Vice Chairman</w:t>
            </w:r>
          </w:p>
        </w:tc>
      </w:tr>
      <w:tr w:rsidR="00113BF7" w:rsidRPr="00113BF7" w14:paraId="321ABFEB" w14:textId="77777777" w:rsidTr="00113BF7">
        <w:tc>
          <w:tcPr>
            <w:tcW w:w="0" w:type="auto"/>
            <w:gridSpan w:val="3"/>
            <w:shd w:val="clear" w:color="auto" w:fill="CCEEFF"/>
            <w:tcMar>
              <w:top w:w="30" w:type="dxa"/>
              <w:left w:w="20" w:type="dxa"/>
              <w:bottom w:w="30" w:type="dxa"/>
              <w:right w:w="20" w:type="dxa"/>
            </w:tcMar>
            <w:vAlign w:val="bottom"/>
            <w:hideMark/>
          </w:tcPr>
          <w:p w14:paraId="6B35912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Allison Dew</w:t>
            </w:r>
          </w:p>
        </w:tc>
        <w:tc>
          <w:tcPr>
            <w:tcW w:w="0" w:type="auto"/>
            <w:gridSpan w:val="3"/>
            <w:shd w:val="clear" w:color="auto" w:fill="CCEEFF"/>
            <w:tcMar>
              <w:top w:w="0" w:type="dxa"/>
              <w:left w:w="20" w:type="dxa"/>
              <w:bottom w:w="0" w:type="dxa"/>
              <w:right w:w="20" w:type="dxa"/>
            </w:tcMar>
            <w:vAlign w:val="center"/>
            <w:hideMark/>
          </w:tcPr>
          <w:p w14:paraId="010F27A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D71872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53</w:t>
            </w:r>
          </w:p>
        </w:tc>
        <w:tc>
          <w:tcPr>
            <w:tcW w:w="0" w:type="auto"/>
            <w:gridSpan w:val="3"/>
            <w:shd w:val="clear" w:color="auto" w:fill="CCEEFF"/>
            <w:tcMar>
              <w:top w:w="0" w:type="dxa"/>
              <w:left w:w="20" w:type="dxa"/>
              <w:bottom w:w="0" w:type="dxa"/>
              <w:right w:w="20" w:type="dxa"/>
            </w:tcMar>
            <w:vAlign w:val="center"/>
            <w:hideMark/>
          </w:tcPr>
          <w:p w14:paraId="475A368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AEA1B0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Chief Marketing Officer</w:t>
            </w:r>
          </w:p>
        </w:tc>
      </w:tr>
      <w:tr w:rsidR="00113BF7" w:rsidRPr="00113BF7" w14:paraId="22ACA7CC" w14:textId="77777777" w:rsidTr="00113BF7">
        <w:tc>
          <w:tcPr>
            <w:tcW w:w="0" w:type="auto"/>
            <w:gridSpan w:val="3"/>
            <w:shd w:val="clear" w:color="auto" w:fill="FFFFFF"/>
            <w:tcMar>
              <w:top w:w="30" w:type="dxa"/>
              <w:left w:w="20" w:type="dxa"/>
              <w:bottom w:w="30" w:type="dxa"/>
              <w:right w:w="20" w:type="dxa"/>
            </w:tcMar>
            <w:vAlign w:val="bottom"/>
            <w:hideMark/>
          </w:tcPr>
          <w:p w14:paraId="47416A0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Howard D. Elias</w:t>
            </w:r>
          </w:p>
        </w:tc>
        <w:tc>
          <w:tcPr>
            <w:tcW w:w="0" w:type="auto"/>
            <w:gridSpan w:val="3"/>
            <w:shd w:val="clear" w:color="auto" w:fill="FFFFFF"/>
            <w:tcMar>
              <w:top w:w="0" w:type="dxa"/>
              <w:left w:w="20" w:type="dxa"/>
              <w:bottom w:w="0" w:type="dxa"/>
              <w:right w:w="20" w:type="dxa"/>
            </w:tcMar>
            <w:vAlign w:val="center"/>
            <w:hideMark/>
          </w:tcPr>
          <w:p w14:paraId="338D1EE1"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7E6682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65</w:t>
            </w:r>
          </w:p>
        </w:tc>
        <w:tc>
          <w:tcPr>
            <w:tcW w:w="0" w:type="auto"/>
            <w:gridSpan w:val="3"/>
            <w:shd w:val="clear" w:color="auto" w:fill="FFFFFF"/>
            <w:tcMar>
              <w:top w:w="0" w:type="dxa"/>
              <w:left w:w="20" w:type="dxa"/>
              <w:bottom w:w="0" w:type="dxa"/>
              <w:right w:w="20" w:type="dxa"/>
            </w:tcMar>
            <w:vAlign w:val="center"/>
            <w:hideMark/>
          </w:tcPr>
          <w:p w14:paraId="6D36151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ED37E9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Chief Customer Officer and President, Services and Digital</w:t>
            </w:r>
          </w:p>
        </w:tc>
      </w:tr>
      <w:tr w:rsidR="00113BF7" w:rsidRPr="00113BF7" w14:paraId="073BAE1C" w14:textId="77777777" w:rsidTr="00113BF7">
        <w:tc>
          <w:tcPr>
            <w:tcW w:w="0" w:type="auto"/>
            <w:gridSpan w:val="3"/>
            <w:shd w:val="clear" w:color="auto" w:fill="CCEEFF"/>
            <w:tcMar>
              <w:top w:w="30" w:type="dxa"/>
              <w:left w:w="20" w:type="dxa"/>
              <w:bottom w:w="30" w:type="dxa"/>
              <w:right w:w="20" w:type="dxa"/>
            </w:tcMar>
            <w:vAlign w:val="bottom"/>
            <w:hideMark/>
          </w:tcPr>
          <w:p w14:paraId="54AE0C6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Richard J. Rothberg</w:t>
            </w:r>
          </w:p>
        </w:tc>
        <w:tc>
          <w:tcPr>
            <w:tcW w:w="0" w:type="auto"/>
            <w:gridSpan w:val="3"/>
            <w:shd w:val="clear" w:color="auto" w:fill="CCEEFF"/>
            <w:tcMar>
              <w:top w:w="0" w:type="dxa"/>
              <w:left w:w="20" w:type="dxa"/>
              <w:bottom w:w="0" w:type="dxa"/>
              <w:right w:w="20" w:type="dxa"/>
            </w:tcMar>
            <w:vAlign w:val="center"/>
            <w:hideMark/>
          </w:tcPr>
          <w:p w14:paraId="341DEC2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7AFAA61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w:t>
            </w:r>
          </w:p>
        </w:tc>
        <w:tc>
          <w:tcPr>
            <w:tcW w:w="0" w:type="auto"/>
            <w:gridSpan w:val="3"/>
            <w:shd w:val="clear" w:color="auto" w:fill="CCEEFF"/>
            <w:tcMar>
              <w:top w:w="0" w:type="dxa"/>
              <w:left w:w="20" w:type="dxa"/>
              <w:bottom w:w="0" w:type="dxa"/>
              <w:right w:w="20" w:type="dxa"/>
            </w:tcMar>
            <w:vAlign w:val="center"/>
            <w:hideMark/>
          </w:tcPr>
          <w:p w14:paraId="7CC259C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6FA312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General Counsel</w:t>
            </w:r>
          </w:p>
        </w:tc>
      </w:tr>
      <w:tr w:rsidR="00113BF7" w:rsidRPr="00113BF7" w14:paraId="2DFA60D1" w14:textId="77777777" w:rsidTr="00113BF7">
        <w:tc>
          <w:tcPr>
            <w:tcW w:w="0" w:type="auto"/>
            <w:gridSpan w:val="3"/>
            <w:shd w:val="clear" w:color="auto" w:fill="FFFFFF"/>
            <w:tcMar>
              <w:top w:w="30" w:type="dxa"/>
              <w:left w:w="20" w:type="dxa"/>
              <w:bottom w:w="30" w:type="dxa"/>
              <w:right w:w="20" w:type="dxa"/>
            </w:tcMar>
            <w:vAlign w:val="bottom"/>
            <w:hideMark/>
          </w:tcPr>
          <w:p w14:paraId="179329F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Jennifer D. Saavedra, Ph.D.</w:t>
            </w:r>
          </w:p>
        </w:tc>
        <w:tc>
          <w:tcPr>
            <w:tcW w:w="0" w:type="auto"/>
            <w:gridSpan w:val="3"/>
            <w:shd w:val="clear" w:color="auto" w:fill="FFFFFF"/>
            <w:tcMar>
              <w:top w:w="0" w:type="dxa"/>
              <w:left w:w="20" w:type="dxa"/>
              <w:bottom w:w="0" w:type="dxa"/>
              <w:right w:w="20" w:type="dxa"/>
            </w:tcMar>
            <w:vAlign w:val="center"/>
            <w:hideMark/>
          </w:tcPr>
          <w:p w14:paraId="03BD884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921D15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53</w:t>
            </w:r>
          </w:p>
        </w:tc>
        <w:tc>
          <w:tcPr>
            <w:tcW w:w="0" w:type="auto"/>
            <w:gridSpan w:val="3"/>
            <w:shd w:val="clear" w:color="auto" w:fill="FFFFFF"/>
            <w:tcMar>
              <w:top w:w="0" w:type="dxa"/>
              <w:left w:w="20" w:type="dxa"/>
              <w:bottom w:w="0" w:type="dxa"/>
              <w:right w:w="20" w:type="dxa"/>
            </w:tcMar>
            <w:vAlign w:val="center"/>
            <w:hideMark/>
          </w:tcPr>
          <w:p w14:paraId="41684C9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94E5AB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Chief Human Resources Officer</w:t>
            </w:r>
          </w:p>
        </w:tc>
      </w:tr>
      <w:tr w:rsidR="00113BF7" w:rsidRPr="00113BF7" w14:paraId="4B188025" w14:textId="77777777" w:rsidTr="00113BF7">
        <w:tc>
          <w:tcPr>
            <w:tcW w:w="0" w:type="auto"/>
            <w:gridSpan w:val="3"/>
            <w:shd w:val="clear" w:color="auto" w:fill="CCEEFF"/>
            <w:tcMar>
              <w:top w:w="30" w:type="dxa"/>
              <w:left w:w="20" w:type="dxa"/>
              <w:bottom w:w="30" w:type="dxa"/>
              <w:right w:w="20" w:type="dxa"/>
            </w:tcMar>
            <w:vAlign w:val="bottom"/>
            <w:hideMark/>
          </w:tcPr>
          <w:p w14:paraId="7960F8F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William F. Scannell</w:t>
            </w:r>
          </w:p>
        </w:tc>
        <w:tc>
          <w:tcPr>
            <w:tcW w:w="0" w:type="auto"/>
            <w:gridSpan w:val="3"/>
            <w:shd w:val="clear" w:color="auto" w:fill="CCEEFF"/>
            <w:tcMar>
              <w:top w:w="0" w:type="dxa"/>
              <w:left w:w="20" w:type="dxa"/>
              <w:bottom w:w="0" w:type="dxa"/>
              <w:right w:w="20" w:type="dxa"/>
            </w:tcMar>
            <w:vAlign w:val="center"/>
            <w:hideMark/>
          </w:tcPr>
          <w:p w14:paraId="183BB05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4E8AB4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60</w:t>
            </w:r>
          </w:p>
        </w:tc>
        <w:tc>
          <w:tcPr>
            <w:tcW w:w="0" w:type="auto"/>
            <w:gridSpan w:val="3"/>
            <w:shd w:val="clear" w:color="auto" w:fill="CCEEFF"/>
            <w:tcMar>
              <w:top w:w="0" w:type="dxa"/>
              <w:left w:w="20" w:type="dxa"/>
              <w:bottom w:w="0" w:type="dxa"/>
              <w:right w:w="20" w:type="dxa"/>
            </w:tcMar>
            <w:vAlign w:val="center"/>
            <w:hideMark/>
          </w:tcPr>
          <w:p w14:paraId="2CFFD36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D5E05F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President, Global Sales and Customer Operations</w:t>
            </w:r>
          </w:p>
        </w:tc>
      </w:tr>
      <w:tr w:rsidR="00113BF7" w:rsidRPr="00113BF7" w14:paraId="0A8B2486" w14:textId="77777777" w:rsidTr="00113BF7">
        <w:tc>
          <w:tcPr>
            <w:tcW w:w="0" w:type="auto"/>
            <w:gridSpan w:val="3"/>
            <w:shd w:val="clear" w:color="auto" w:fill="FFFFFF"/>
            <w:tcMar>
              <w:top w:w="30" w:type="dxa"/>
              <w:left w:w="20" w:type="dxa"/>
              <w:bottom w:w="30" w:type="dxa"/>
              <w:right w:w="20" w:type="dxa"/>
            </w:tcMar>
            <w:vAlign w:val="bottom"/>
            <w:hideMark/>
          </w:tcPr>
          <w:p w14:paraId="05F8DEF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Thomas W. Sweet</w:t>
            </w:r>
          </w:p>
        </w:tc>
        <w:tc>
          <w:tcPr>
            <w:tcW w:w="0" w:type="auto"/>
            <w:gridSpan w:val="3"/>
            <w:shd w:val="clear" w:color="auto" w:fill="FFFFFF"/>
            <w:tcMar>
              <w:top w:w="0" w:type="dxa"/>
              <w:left w:w="20" w:type="dxa"/>
              <w:bottom w:w="0" w:type="dxa"/>
              <w:right w:w="20" w:type="dxa"/>
            </w:tcMar>
            <w:vAlign w:val="center"/>
            <w:hideMark/>
          </w:tcPr>
          <w:p w14:paraId="378F57B1"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123FB9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63</w:t>
            </w:r>
          </w:p>
        </w:tc>
        <w:tc>
          <w:tcPr>
            <w:tcW w:w="0" w:type="auto"/>
            <w:gridSpan w:val="3"/>
            <w:shd w:val="clear" w:color="auto" w:fill="FFFFFF"/>
            <w:tcMar>
              <w:top w:w="0" w:type="dxa"/>
              <w:left w:w="20" w:type="dxa"/>
              <w:bottom w:w="0" w:type="dxa"/>
              <w:right w:w="20" w:type="dxa"/>
            </w:tcMar>
            <w:vAlign w:val="center"/>
            <w:hideMark/>
          </w:tcPr>
          <w:p w14:paraId="2C77A4F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500CB7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Chief Financial Officer</w:t>
            </w:r>
          </w:p>
        </w:tc>
      </w:tr>
      <w:tr w:rsidR="00113BF7" w:rsidRPr="00113BF7" w14:paraId="6A80202E" w14:textId="77777777" w:rsidTr="00113BF7">
        <w:tc>
          <w:tcPr>
            <w:tcW w:w="0" w:type="auto"/>
            <w:gridSpan w:val="3"/>
            <w:shd w:val="clear" w:color="auto" w:fill="CCEEFF"/>
            <w:tcMar>
              <w:top w:w="30" w:type="dxa"/>
              <w:left w:w="20" w:type="dxa"/>
              <w:bottom w:w="30" w:type="dxa"/>
              <w:right w:w="20" w:type="dxa"/>
            </w:tcMar>
            <w:vAlign w:val="bottom"/>
            <w:hideMark/>
          </w:tcPr>
          <w:p w14:paraId="1704DF4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Anthony Charles Whitten</w:t>
            </w:r>
          </w:p>
        </w:tc>
        <w:tc>
          <w:tcPr>
            <w:tcW w:w="0" w:type="auto"/>
            <w:gridSpan w:val="3"/>
            <w:shd w:val="clear" w:color="auto" w:fill="CCEEFF"/>
            <w:tcMar>
              <w:top w:w="0" w:type="dxa"/>
              <w:left w:w="20" w:type="dxa"/>
              <w:bottom w:w="0" w:type="dxa"/>
              <w:right w:w="20" w:type="dxa"/>
            </w:tcMar>
            <w:vAlign w:val="center"/>
            <w:hideMark/>
          </w:tcPr>
          <w:p w14:paraId="30F776C6"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20944FB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w:t>
            </w:r>
          </w:p>
        </w:tc>
        <w:tc>
          <w:tcPr>
            <w:tcW w:w="0" w:type="auto"/>
            <w:gridSpan w:val="3"/>
            <w:shd w:val="clear" w:color="auto" w:fill="CCEEFF"/>
            <w:tcMar>
              <w:top w:w="0" w:type="dxa"/>
              <w:left w:w="20" w:type="dxa"/>
              <w:bottom w:w="0" w:type="dxa"/>
              <w:right w:w="20" w:type="dxa"/>
            </w:tcMar>
            <w:vAlign w:val="center"/>
            <w:hideMark/>
          </w:tcPr>
          <w:p w14:paraId="74C1F0E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F4378D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Co-Chief Operating Officer</w:t>
            </w:r>
          </w:p>
        </w:tc>
      </w:tr>
    </w:tbl>
    <w:p w14:paraId="505F6E82" w14:textId="77777777" w:rsidR="00113BF7" w:rsidRPr="00113BF7" w:rsidRDefault="00113BF7" w:rsidP="00113BF7">
      <w:pPr>
        <w:widowControl/>
        <w:ind w:firstLine="495"/>
        <w:jc w:val="left"/>
        <w:rPr>
          <w:rFonts w:ascii="宋体" w:eastAsia="宋体" w:hAnsi="宋体" w:cs="宋体"/>
          <w:kern w:val="0"/>
          <w:sz w:val="24"/>
          <w:szCs w:val="24"/>
        </w:rPr>
      </w:pPr>
    </w:p>
    <w:p w14:paraId="781F5D5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Michael S. Dell</w:t>
      </w:r>
      <w:r w:rsidRPr="00113BF7">
        <w:rPr>
          <w:rFonts w:ascii="Times New Roman" w:eastAsia="宋体" w:hAnsi="Times New Roman" w:cs="Times New Roman"/>
          <w:color w:val="000000"/>
          <w:kern w:val="0"/>
          <w:sz w:val="20"/>
          <w:szCs w:val="20"/>
        </w:rPr>
        <w:t> — Mr. Dell serves as Chairman of the Board and Chief Executive Officer of Dell Technologies. Mr. Dell served as Chief Executive Officer of Dell Inc., a wholly-owned subsidiary of Dell Technologies, from 1984 until July 2004 and resumed that role in January 2007. In 1998, Mr. Dell formed MSD Capital, L.P., a private investment firm, for the purpose of managing his and his family’s investments, and, in 1999, he and his wife established the Michael &amp; Susan Dell Foundation to provide philanthropic support to a variety of global causes. Mr. Dell is an honorary member of the Foundation Board of the World Economic Forum and is an executive committee member of the International Business Council. He serves as a member of the Technology CEO Council and is a member of the Business Roundtable. He also serves on the advisory board of Tsinghua University’s School of Economics and Management in Beijing, China, on the governing board of the Indian School of Business in Hyderabad, India, and as a board member of Catalyst, Inc., a non-profit organization that promotes inclusive workplaces for women. In June 2014, Mr. Dell was named the United Nations Foundation’s first Global Advocate for Entrepreneurship. Mr. Dell is also Chairman of the Board of Directors of VMware, Inc., a cloud infrastructure and digital workspace technology company that was formerly a public majority-owned subsidiary of Dell Technologies, and Non-Executive Chairman of SecureWorks Corp., a public majority-owned subsidiary of Dell Technologies. Mr. Dell was a board member of Pivotal Software, Inc., formerly a public majority-owned subsidiary of Dell Technologies that provides a leading cloud-native platform, from September 2016 until it was merged with VMware, Inc. in December 2019.</w:t>
      </w:r>
    </w:p>
    <w:p w14:paraId="664CFD4A" w14:textId="77777777" w:rsidR="00113BF7" w:rsidRPr="00113BF7" w:rsidRDefault="00113BF7" w:rsidP="00113BF7">
      <w:pPr>
        <w:widowControl/>
        <w:ind w:firstLine="495"/>
        <w:jc w:val="left"/>
        <w:rPr>
          <w:rFonts w:ascii="宋体" w:eastAsia="宋体" w:hAnsi="宋体" w:cs="宋体"/>
          <w:kern w:val="0"/>
          <w:sz w:val="24"/>
          <w:szCs w:val="24"/>
        </w:rPr>
      </w:pPr>
    </w:p>
    <w:p w14:paraId="329DF7B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Jeffrey W. Clarke</w:t>
      </w:r>
      <w:r w:rsidRPr="00113BF7">
        <w:rPr>
          <w:rFonts w:ascii="Times New Roman" w:eastAsia="宋体" w:hAnsi="Times New Roman" w:cs="Times New Roman"/>
          <w:color w:val="000000"/>
          <w:kern w:val="0"/>
          <w:sz w:val="20"/>
          <w:szCs w:val="20"/>
        </w:rPr>
        <w:t xml:space="preserve"> — Mr. Clarke serves as Co-Chief Operating Officer and Vice Chairman of Dell Technologies, responsible for running day-to-day business operations, shaping the Company’s strategic agenda, and setting priorities across the Dell Technologies executive leadership team. In partnership with Mr. Whitten, Mr. Clarke directs the Infrastructure Solutions Group and the Client Solutions Group and manages Global Operations, including manufacturing, procurement, and supply chain. He is also responsible for setting long-term strategy and leads planning for emerging technology areas such as </w:t>
      </w:r>
      <w:r w:rsidRPr="00113BF7">
        <w:rPr>
          <w:rFonts w:ascii="Times New Roman" w:eastAsia="宋体" w:hAnsi="Times New Roman" w:cs="Times New Roman"/>
          <w:color w:val="000000"/>
          <w:kern w:val="0"/>
          <w:sz w:val="20"/>
          <w:szCs w:val="20"/>
        </w:rPr>
        <w:lastRenderedPageBreak/>
        <w:t>Cloud, Edge, Telecom, and as-a-Service. Mr. Clarke has served as Co-Chief Operating Officer since August 2021, Chief Operating Officer from December 2019 to August 2021 and Vice Chairman, Products and Operations since September 2017, before which he served as Vice Chairman and President, Operations and Client Solutions with Dell Technologies and, previously, Dell, since January 2009. From January 2003 until January 2009, Mr. Clarke served as Senior Vice President, Business Product Group. From November 2001 to January 2003, Mr. Clarke served as Vice President and General Manager, Relationship Product Group. In 1995, Mr. Clarke became the director of desktop development. Mr. Clarke joined Dell in 1987 as a quality engineer</w:t>
      </w:r>
    </w:p>
    <w:p w14:paraId="71342C25" w14:textId="77777777" w:rsidR="00113BF7" w:rsidRPr="00113BF7" w:rsidRDefault="00113BF7" w:rsidP="00113BF7">
      <w:pPr>
        <w:widowControl/>
        <w:jc w:val="center"/>
        <w:rPr>
          <w:rFonts w:ascii="宋体" w:eastAsia="宋体" w:hAnsi="宋体" w:cs="宋体"/>
          <w:kern w:val="0"/>
          <w:sz w:val="24"/>
          <w:szCs w:val="24"/>
        </w:rPr>
      </w:pPr>
    </w:p>
    <w:p w14:paraId="798E886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w:t>
      </w:r>
    </w:p>
    <w:p w14:paraId="6C135564" w14:textId="77777777" w:rsidR="00113BF7" w:rsidRPr="00113BF7" w:rsidRDefault="00113BF7" w:rsidP="00113BF7">
      <w:pPr>
        <w:widowControl/>
        <w:jc w:val="center"/>
        <w:rPr>
          <w:rFonts w:ascii="宋体" w:eastAsia="宋体" w:hAnsi="宋体" w:cs="宋体"/>
          <w:kern w:val="0"/>
          <w:sz w:val="24"/>
          <w:szCs w:val="24"/>
        </w:rPr>
      </w:pPr>
    </w:p>
    <w:p w14:paraId="3CBFE147"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3A6FBF8">
          <v:rect id="_x0000_i1039" style="width:0;height:1.5pt" o:hralign="center" o:hrstd="t" o:hr="t" fillcolor="#a0a0a0" stroked="f"/>
        </w:pict>
      </w:r>
    </w:p>
    <w:p w14:paraId="283235B0" w14:textId="77777777" w:rsidR="00113BF7" w:rsidRPr="00113BF7" w:rsidRDefault="00113BF7" w:rsidP="00113BF7">
      <w:pPr>
        <w:widowControl/>
        <w:jc w:val="left"/>
        <w:rPr>
          <w:rFonts w:ascii="宋体" w:eastAsia="宋体" w:hAnsi="宋体" w:cs="宋体"/>
          <w:kern w:val="0"/>
          <w:sz w:val="24"/>
          <w:szCs w:val="24"/>
        </w:rPr>
      </w:pPr>
      <w:hyperlink r:id="rId10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942731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and has served in a variety of other engineering and management roles. Before joining Dell Technologies, Mr. Clarke served as a reliability and product engineer at Motorola, Inc, a global technology company.</w:t>
      </w:r>
    </w:p>
    <w:p w14:paraId="7544E348" w14:textId="77777777" w:rsidR="00113BF7" w:rsidRPr="00113BF7" w:rsidRDefault="00113BF7" w:rsidP="00113BF7">
      <w:pPr>
        <w:widowControl/>
        <w:ind w:firstLine="495"/>
        <w:jc w:val="left"/>
        <w:rPr>
          <w:rFonts w:ascii="宋体" w:eastAsia="宋体" w:hAnsi="宋体" w:cs="宋体"/>
          <w:kern w:val="0"/>
          <w:sz w:val="24"/>
          <w:szCs w:val="24"/>
        </w:rPr>
      </w:pPr>
    </w:p>
    <w:p w14:paraId="6ED0436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Allison Dew</w:t>
      </w:r>
      <w:r w:rsidRPr="00113BF7">
        <w:rPr>
          <w:rFonts w:ascii="Times New Roman" w:eastAsia="宋体" w:hAnsi="Times New Roman" w:cs="Times New Roman"/>
          <w:color w:val="000000"/>
          <w:kern w:val="0"/>
          <w:sz w:val="20"/>
          <w:szCs w:val="20"/>
        </w:rPr>
        <w:t> — Ms. Dew serves as the Chief Marketing Officer of Dell Technologies. In this role, in which she has served since March 2018, Ms. Dew is directly responsible for the global marketing organization, strategy, and all aspects of Dell Technologies’ marketing efforts, including brand and creative, product marketing, communications, digital, and field and channel marketing. Since joining Dell Technologies in 2008, Ms. Dew has been instrumental in Dell Technologies’ marketing transformation, leading an emphasis on data-driven marketing, customer understanding, and integrated planning. Most recently, prior to her current position, Ms. Dew led marketing for the Dell Technologies Client Solutions Group from December 2013 to March 2018.  Before joining Dell Technologies, Ms. Dew served in various marketing leadership roles at Microsoft Corporation, a global technology company. Ms. Dew also worked in both a regional advertising firm in Tokyo, Japan and an independent multicultural agency in New York.</w:t>
      </w:r>
    </w:p>
    <w:p w14:paraId="46B5D4C0" w14:textId="77777777" w:rsidR="00113BF7" w:rsidRPr="00113BF7" w:rsidRDefault="00113BF7" w:rsidP="00113BF7">
      <w:pPr>
        <w:widowControl/>
        <w:ind w:firstLine="495"/>
        <w:jc w:val="left"/>
        <w:rPr>
          <w:rFonts w:ascii="宋体" w:eastAsia="宋体" w:hAnsi="宋体" w:cs="宋体"/>
          <w:kern w:val="0"/>
          <w:sz w:val="24"/>
          <w:szCs w:val="24"/>
        </w:rPr>
      </w:pPr>
    </w:p>
    <w:p w14:paraId="48AFB4F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Howard D. Elias </w:t>
      </w:r>
      <w:r w:rsidRPr="00113BF7">
        <w:rPr>
          <w:rFonts w:ascii="Times New Roman" w:eastAsia="宋体" w:hAnsi="Times New Roman" w:cs="Times New Roman"/>
          <w:color w:val="000000"/>
          <w:kern w:val="0"/>
          <w:sz w:val="20"/>
          <w:szCs w:val="20"/>
        </w:rPr>
        <w:t xml:space="preserve">— Mr. Elias serves as Chief Customer Officer and President, Services and Digital at Dell Technologies. He leads a global organization devoted to customer advocacy and oversees global support, deployment, consulting, education, managed services, services sales, the IT organization, and strategic partnerships. He is executive sponsor for more than a dozen of Dell Technologies’ largest enterprise accounts and is responsible for setting and driving strategy to enable and accelerate the mission-critical business transformations of customers and Dell’s own global operations. Mr. Elias previously served as President and Chief Operating Officer, EMC Global Enterprise Services from January 2013 until EMC’s acquisition by Dell Technologies in September 2016, and was President and Chief Operating Officer, EMC Information Infrastructure and Cloud Services from September 2009 to January 2013. In these roles, Mr. Elias was responsible for setting the strategy, driving the execution, and creating the best practices for services that enabled the digital transformation and data center modernization of EMC’s customers. Mr. Elias also had responsibility at EMC for leading the integration of the Dell and EMC businesses, including overseeing the cross-functional teams that drove all facets of integration planning. Previously, Mr. Elias was EMC’s Executive Vice President, Global Marketing and Corporate Development, responsible for all marketing, sales enablement, technology </w:t>
      </w:r>
      <w:r w:rsidRPr="00113BF7">
        <w:rPr>
          <w:rFonts w:ascii="Times New Roman" w:eastAsia="宋体" w:hAnsi="Times New Roman" w:cs="Times New Roman"/>
          <w:color w:val="000000"/>
          <w:kern w:val="0"/>
          <w:sz w:val="20"/>
          <w:szCs w:val="20"/>
        </w:rPr>
        <w:lastRenderedPageBreak/>
        <w:t>alliances, corporate development, and new ventures. Mr. Elias was also a co-founder and served on the board of managers for the Virtual Computing Environment Company, now part of Dell Technologies’ converged platform division. Before joining EMC, Mr. Elias served in various capacities at Hewlett-Packard Company, a provider of information technology products, services, and solutions for enterprise customers, most recently as Senior Vice President of Business Management and Operations for the Enterprise Systems Group. Mr. Elias currently serves as chairman of TEGNA Inc., a media and digital business company, and is a member of the Massachusetts Business Roundtable.</w:t>
      </w:r>
    </w:p>
    <w:p w14:paraId="17BE8B87" w14:textId="77777777" w:rsidR="00113BF7" w:rsidRPr="00113BF7" w:rsidRDefault="00113BF7" w:rsidP="00113BF7">
      <w:pPr>
        <w:widowControl/>
        <w:ind w:firstLine="495"/>
        <w:jc w:val="left"/>
        <w:rPr>
          <w:rFonts w:ascii="宋体" w:eastAsia="宋体" w:hAnsi="宋体" w:cs="宋体"/>
          <w:kern w:val="0"/>
          <w:sz w:val="24"/>
          <w:szCs w:val="24"/>
        </w:rPr>
      </w:pPr>
    </w:p>
    <w:p w14:paraId="03FB701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Richard J. Rothberg</w:t>
      </w:r>
      <w:r w:rsidRPr="00113BF7">
        <w:rPr>
          <w:rFonts w:ascii="Times New Roman" w:eastAsia="宋体" w:hAnsi="Times New Roman" w:cs="Times New Roman"/>
          <w:color w:val="000000"/>
          <w:kern w:val="0"/>
          <w:sz w:val="20"/>
          <w:szCs w:val="20"/>
        </w:rPr>
        <w:t> — Mr. Rothberg serves as General Counsel and Secretary for Dell Technologies. In this role, in which he has served since November 2013, Mr. Rothberg oversees the global legal department and manages government affairs, compliance, and ethics. He is also responsible for global security. Mr. Rothberg joined Dell in 1999 and has served in critical leadership roles throughout the legal department. He served as Vice President of Legal, supporting Dell’s businesses in the Europe, Middle East, and Africa region before moving to Singapore in 2008 as Vice President of Legal for the Asia-Pacific and Japan region. Mr. Rothberg returned to the United States in 2010 to serve as Vice President of Legal for the North America and Latin America regions. In this role, he was lead counsel for sales and operations in the Americas and for the enterprise solutions, software, and end-user computing business units. He also led the government affairs organization worldwide. Before joining Dell, Mr. Rothberg served nearly eight years at Caterpillar Inc., an equipment manufacturing company, in senior legal roles in Nashville, Tennessee and Geneva, Switzerland. Mr. Rothberg was also an attorney for IBM Credit Corporation and at Rogers &amp; Wells, a law firm.</w:t>
      </w:r>
    </w:p>
    <w:p w14:paraId="60071497" w14:textId="77777777" w:rsidR="00113BF7" w:rsidRPr="00113BF7" w:rsidRDefault="00113BF7" w:rsidP="00113BF7">
      <w:pPr>
        <w:widowControl/>
        <w:ind w:firstLine="495"/>
        <w:jc w:val="left"/>
        <w:rPr>
          <w:rFonts w:ascii="宋体" w:eastAsia="宋体" w:hAnsi="宋体" w:cs="宋体"/>
          <w:kern w:val="0"/>
          <w:sz w:val="24"/>
          <w:szCs w:val="24"/>
        </w:rPr>
      </w:pPr>
    </w:p>
    <w:p w14:paraId="0AADCB9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Jennifer D. Saavedra, Ph.D.</w:t>
      </w:r>
      <w:r w:rsidRPr="00113BF7">
        <w:rPr>
          <w:rFonts w:ascii="Times New Roman" w:eastAsia="宋体" w:hAnsi="Times New Roman" w:cs="Times New Roman"/>
          <w:color w:val="000000"/>
          <w:kern w:val="0"/>
          <w:sz w:val="20"/>
          <w:szCs w:val="20"/>
        </w:rPr>
        <w:t> — Dr. Saavedra is Dell Technologies' Chief Human Resources Officer. In this role, Dr. Saavedra leads Dell’s Global Human Resources and Facilities function and accelerates the performance and growth of the company through its culture and its people. Dr. Saavedra previously served as Dell’s Senior Vice President, Human Resources – Sales from December 2019 to March 2021 and as Dell’s Senior Vice President, Human Resources – Talent and Culture from November 2017 to December 2019. Dr. Saavedra joined Dell in 2005 and has served in many key leadership roles throughout the Human Resources organization, including talent development and culture, business partner, strategy, and learning and development. Before joining Dell in 2005, Dr. Saavedra served as a Human Resources consultant to private and public companies.</w:t>
      </w:r>
    </w:p>
    <w:p w14:paraId="4867EE17" w14:textId="77777777" w:rsidR="00113BF7" w:rsidRPr="00113BF7" w:rsidRDefault="00113BF7" w:rsidP="00113BF7">
      <w:pPr>
        <w:widowControl/>
        <w:jc w:val="center"/>
        <w:rPr>
          <w:rFonts w:ascii="宋体" w:eastAsia="宋体" w:hAnsi="宋体" w:cs="宋体"/>
          <w:kern w:val="0"/>
          <w:sz w:val="24"/>
          <w:szCs w:val="24"/>
        </w:rPr>
      </w:pPr>
    </w:p>
    <w:p w14:paraId="5625D5D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w:t>
      </w:r>
    </w:p>
    <w:p w14:paraId="0488E7F5" w14:textId="77777777" w:rsidR="00113BF7" w:rsidRPr="00113BF7" w:rsidRDefault="00113BF7" w:rsidP="00113BF7">
      <w:pPr>
        <w:widowControl/>
        <w:jc w:val="center"/>
        <w:rPr>
          <w:rFonts w:ascii="宋体" w:eastAsia="宋体" w:hAnsi="宋体" w:cs="宋体"/>
          <w:kern w:val="0"/>
          <w:sz w:val="24"/>
          <w:szCs w:val="24"/>
        </w:rPr>
      </w:pPr>
    </w:p>
    <w:p w14:paraId="13374F7D"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81D54F3">
          <v:rect id="_x0000_i1040" style="width:0;height:1.5pt" o:hralign="center" o:hrstd="t" o:hr="t" fillcolor="#a0a0a0" stroked="f"/>
        </w:pict>
      </w:r>
    </w:p>
    <w:p w14:paraId="4BF12BB3" w14:textId="77777777" w:rsidR="00113BF7" w:rsidRPr="00113BF7" w:rsidRDefault="00113BF7" w:rsidP="00113BF7">
      <w:pPr>
        <w:widowControl/>
        <w:jc w:val="left"/>
        <w:rPr>
          <w:rFonts w:ascii="宋体" w:eastAsia="宋体" w:hAnsi="宋体" w:cs="宋体"/>
          <w:kern w:val="0"/>
          <w:sz w:val="24"/>
          <w:szCs w:val="24"/>
        </w:rPr>
      </w:pPr>
      <w:hyperlink r:id="rId10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E26623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William F. Scannell</w:t>
      </w:r>
      <w:r w:rsidRPr="00113BF7">
        <w:rPr>
          <w:rFonts w:ascii="Times New Roman" w:eastAsia="宋体" w:hAnsi="Times New Roman" w:cs="Times New Roman"/>
          <w:color w:val="000000"/>
          <w:kern w:val="0"/>
          <w:sz w:val="20"/>
          <w:szCs w:val="20"/>
        </w:rPr>
        <w:t xml:space="preserve"> — Mr. Scannell serves as President, Global Sales and Customer Operations for Dell Technologies, heading the global go-to-market organization, including Channel, OEM, Global Alliances, and Specialty Sales. In this role, in which he has served since February 2020, Mr. Scannell is responsible for go-to-market strategy and driving global growth by delivering Dell Technologies’ solutions to organizations in established and new markets in approximately 180 countries. Mr. Scannell previously served as President, Global Enterprise Sales and Customer Operations for Dell Technologies from September 2017 to January 2020, leading the sales teams to deliver innovative and practical technology solutions to large enterprises and public institutions worldwide. Prior to joining </w:t>
      </w:r>
      <w:r w:rsidRPr="00113BF7">
        <w:rPr>
          <w:rFonts w:ascii="Times New Roman" w:eastAsia="宋体" w:hAnsi="Times New Roman" w:cs="Times New Roman"/>
          <w:color w:val="000000"/>
          <w:kern w:val="0"/>
          <w:sz w:val="20"/>
          <w:szCs w:val="20"/>
        </w:rPr>
        <w:lastRenderedPageBreak/>
        <w:t>Dell Technologies, Mr. Scannell served as President, Global Sales and Customer Operations at EMC. In this role, to which he was appointed in July 2012 after overseeing customer operations in the Americas and EMEA, Mr. Scannell focused on driving coordination and teamwork among EMC’s business unit sales forces, as well as building and maintaining relationships with EMC’s largest global accounts, global alliance partners, and global channel partners. Mr. Scannell began his career as an EMC sales representative in 1986, becoming country manager of Canada in 1988. Shortly thereafter, his responsibilities expanded to include the United States and Latin America. In 1999, Mr. Scannell moved to London to oversee EMC’s business across all of Europe, Middle East, and Africa. He then managed worldwide sales in 2001 and 2002 before being appointed Executive Vice President in 2007.</w:t>
      </w:r>
    </w:p>
    <w:p w14:paraId="2191EEC9" w14:textId="77777777" w:rsidR="00113BF7" w:rsidRPr="00113BF7" w:rsidRDefault="00113BF7" w:rsidP="00113BF7">
      <w:pPr>
        <w:widowControl/>
        <w:ind w:firstLine="495"/>
        <w:jc w:val="left"/>
        <w:rPr>
          <w:rFonts w:ascii="宋体" w:eastAsia="宋体" w:hAnsi="宋体" w:cs="宋体"/>
          <w:kern w:val="0"/>
          <w:sz w:val="24"/>
          <w:szCs w:val="24"/>
        </w:rPr>
      </w:pPr>
    </w:p>
    <w:p w14:paraId="7682479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Thomas W. Sweet</w:t>
      </w:r>
      <w:r w:rsidRPr="00113BF7">
        <w:rPr>
          <w:rFonts w:ascii="Times New Roman" w:eastAsia="宋体" w:hAnsi="Times New Roman" w:cs="Times New Roman"/>
          <w:color w:val="000000"/>
          <w:kern w:val="0"/>
          <w:sz w:val="20"/>
          <w:szCs w:val="20"/>
        </w:rPr>
        <w:t> — Mr. Sweet serves as Chief Financial Officer of Dell Technologies. In this role, in which he has served since January 2014, he is responsible for all aspects of the Company’s finance function, including accounting, financial planning and analysis, tax, treasury, and investor relations, as well as global business operations, Dell Financial Services and Dell Technologies Capital. He also leads corporate strategy, partnering closely with the office of the CEO to develop and execute a long-term growth strategy that creates value for Dell Technologies stakeholders. From May 2007 to January 2014, Mr. Sweet served in a variety of finance leadership roles for Dell, including as Vice President of Corporate Finance, Controller, and Chief Accounting Officer, with responsibility for global accounting, tax, treasury, and investor relations, as well as for global finance services. Mr. Sweet was responsible for external financial reporting for more than five years when Dell Inc. was a publicly-traded company. Prior to this service, he served in a variety of finance leadership positions, including as Vice President responsible for overall finance activities within the corporate business, education, government, and healthcare business units of Dell. Mr. Sweet also has served as the head of internal audit and in a number of sales leadership roles in education and corporate business units since joining Dell in 1997. Prior to joining Dell, Mr. Sweet was Vice President, Accounting and Finance, for Telos Corporation, a provider of security solutions. He previously spent 13 years with Price Waterhouse LLP (now PricewaterhouseCoopers LLP), a firm specializing in accounting, assurance, tax, and consulting services, in a variety of roles primarily focused on providing audit and accounting services to the technology industry. Mr. Sweet serves on the Board of Directors of Trimble Inc., an industrial technology company.</w:t>
      </w:r>
    </w:p>
    <w:p w14:paraId="7F01835B" w14:textId="77777777" w:rsidR="00113BF7" w:rsidRPr="00113BF7" w:rsidRDefault="00113BF7" w:rsidP="00113BF7">
      <w:pPr>
        <w:widowControl/>
        <w:ind w:firstLine="450"/>
        <w:jc w:val="left"/>
        <w:rPr>
          <w:rFonts w:ascii="宋体" w:eastAsia="宋体" w:hAnsi="宋体" w:cs="宋体"/>
          <w:kern w:val="0"/>
          <w:sz w:val="24"/>
          <w:szCs w:val="24"/>
        </w:rPr>
      </w:pPr>
    </w:p>
    <w:p w14:paraId="7819450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Anthony Charles Whitten </w:t>
      </w:r>
      <w:r w:rsidRPr="00113BF7">
        <w:rPr>
          <w:rFonts w:ascii="Times New Roman" w:eastAsia="宋体" w:hAnsi="Times New Roman" w:cs="Times New Roman"/>
          <w:color w:val="000000"/>
          <w:kern w:val="0"/>
          <w:sz w:val="20"/>
          <w:szCs w:val="20"/>
        </w:rPr>
        <w:t xml:space="preserve">— Mr. Whitten is Co-Chief Operating Officer for Dell Technologies, responsible for managing day-to-day business operations, shaping the Company’s strategic agenda and setting priorities across the Dell Technologies executive leadership team. In partnership with Mr. Clarke, Mr. Whitten directs the Infrastructure Solutions Group and the Client Solutions Group and manages Global Operations, including manufacturing, procurement, and supply chain. He is also responsible for setting long-term strategy and leads planning for emerging technology areas such as Cloud, Edge, Telecom, and as-a-Service. Mr. Whitten joined Dell Technologies in August 2021 from Bain &amp; Company (“Bain”), a management consulting company, where he served as the managing partner of Bain Southwest and was a two-time elected member of Bain’s Board of Directors. During his 22-year tenure at Bain, Mr. Whitten supported hundreds of clients across the globe on strategy, company transformation, M&amp;A and capital markets strategy. In the last decade of his career at Bain, he focused exclusively on the technology sector and was intimately involved in shaping the long-term strategy of Dell Technologies. Under his leadership of Bain’s Southwest region, the business more than </w:t>
      </w:r>
      <w:r w:rsidRPr="00113BF7">
        <w:rPr>
          <w:rFonts w:ascii="Times New Roman" w:eastAsia="宋体" w:hAnsi="Times New Roman" w:cs="Times New Roman"/>
          <w:color w:val="000000"/>
          <w:kern w:val="0"/>
          <w:sz w:val="20"/>
          <w:szCs w:val="20"/>
        </w:rPr>
        <w:lastRenderedPageBreak/>
        <w:t>doubled, was perennially a top Bain office in employee satisfaction, and was recognized in 2020 and 2021 by </w:t>
      </w:r>
      <w:r w:rsidRPr="00113BF7">
        <w:rPr>
          <w:rFonts w:ascii="Times New Roman" w:eastAsia="宋体" w:hAnsi="Times New Roman" w:cs="Times New Roman"/>
          <w:i/>
          <w:iCs/>
          <w:color w:val="000000"/>
          <w:kern w:val="0"/>
          <w:sz w:val="20"/>
          <w:szCs w:val="20"/>
        </w:rPr>
        <w:t>Fortune Magazine</w:t>
      </w:r>
      <w:r w:rsidRPr="00113BF7">
        <w:rPr>
          <w:rFonts w:ascii="Times New Roman" w:eastAsia="宋体" w:hAnsi="Times New Roman" w:cs="Times New Roman"/>
          <w:color w:val="000000"/>
          <w:kern w:val="0"/>
          <w:sz w:val="20"/>
          <w:szCs w:val="20"/>
        </w:rPr>
        <w:t> as one of the best workplaces in Texas.</w:t>
      </w:r>
    </w:p>
    <w:p w14:paraId="7C7ADB76" w14:textId="77777777" w:rsidR="00113BF7" w:rsidRPr="00113BF7" w:rsidRDefault="00113BF7" w:rsidP="00113BF7">
      <w:pPr>
        <w:widowControl/>
        <w:jc w:val="left"/>
        <w:rPr>
          <w:rFonts w:ascii="宋体" w:eastAsia="宋体" w:hAnsi="宋体" w:cs="宋体"/>
          <w:kern w:val="0"/>
          <w:sz w:val="24"/>
          <w:szCs w:val="24"/>
        </w:rPr>
      </w:pPr>
    </w:p>
    <w:p w14:paraId="104232A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Recent Developments </w:t>
      </w:r>
      <w:r w:rsidRPr="00113BF7">
        <w:rPr>
          <w:rFonts w:ascii="Times New Roman" w:eastAsia="宋体" w:hAnsi="Times New Roman" w:cs="Times New Roman"/>
          <w:color w:val="000000"/>
          <w:kern w:val="0"/>
          <w:sz w:val="20"/>
          <w:szCs w:val="20"/>
        </w:rPr>
        <w:t>—</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On February 26, 2023, Mr. Sweet, notified the Company of his decision to retire from his position as Chief Financial Officer, in which position he served as the Company’s principal financial officer, effective as of August 4, 2023.</w:t>
      </w:r>
    </w:p>
    <w:p w14:paraId="569F1DF1" w14:textId="77777777" w:rsidR="00113BF7" w:rsidRPr="00113BF7" w:rsidRDefault="00113BF7" w:rsidP="00113BF7">
      <w:pPr>
        <w:widowControl/>
        <w:jc w:val="left"/>
        <w:rPr>
          <w:rFonts w:ascii="宋体" w:eastAsia="宋体" w:hAnsi="宋体" w:cs="宋体"/>
          <w:kern w:val="0"/>
          <w:sz w:val="24"/>
          <w:szCs w:val="24"/>
        </w:rPr>
      </w:pPr>
    </w:p>
    <w:p w14:paraId="314C937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On March 2, 2023, the Board of Directors appointed Yvonne McGill, who currently serves as the Company’s Corporate Controller, as the Company’s Chief Financial Officer, to succeed Mr. Sweet in that position and as the Company’s principal financial officer, effective as of August 5, 2023.</w:t>
      </w:r>
    </w:p>
    <w:p w14:paraId="61C34D05" w14:textId="77777777" w:rsidR="00113BF7" w:rsidRPr="00113BF7" w:rsidRDefault="00113BF7" w:rsidP="00113BF7">
      <w:pPr>
        <w:widowControl/>
        <w:jc w:val="left"/>
        <w:rPr>
          <w:rFonts w:ascii="宋体" w:eastAsia="宋体" w:hAnsi="宋体" w:cs="宋体"/>
          <w:kern w:val="0"/>
          <w:sz w:val="24"/>
          <w:szCs w:val="24"/>
        </w:rPr>
      </w:pPr>
    </w:p>
    <w:p w14:paraId="1C6EA983" w14:textId="77777777" w:rsidR="00113BF7" w:rsidRPr="00113BF7" w:rsidRDefault="00113BF7" w:rsidP="00113BF7">
      <w:pPr>
        <w:widowControl/>
        <w:jc w:val="center"/>
        <w:rPr>
          <w:rFonts w:ascii="宋体" w:eastAsia="宋体" w:hAnsi="宋体" w:cs="宋体"/>
          <w:kern w:val="0"/>
          <w:sz w:val="24"/>
          <w:szCs w:val="24"/>
        </w:rPr>
      </w:pPr>
    </w:p>
    <w:p w14:paraId="5C69C14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w:t>
      </w:r>
    </w:p>
    <w:p w14:paraId="6027E36E" w14:textId="77777777" w:rsidR="00113BF7" w:rsidRPr="00113BF7" w:rsidRDefault="00113BF7" w:rsidP="00113BF7">
      <w:pPr>
        <w:widowControl/>
        <w:jc w:val="center"/>
        <w:rPr>
          <w:rFonts w:ascii="宋体" w:eastAsia="宋体" w:hAnsi="宋体" w:cs="宋体"/>
          <w:kern w:val="0"/>
          <w:sz w:val="24"/>
          <w:szCs w:val="24"/>
        </w:rPr>
      </w:pPr>
    </w:p>
    <w:p w14:paraId="754CE6B9"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850D1DB">
          <v:rect id="_x0000_i1041" style="width:0;height:1.5pt" o:hralign="center" o:hrstd="t" o:hr="t" fillcolor="#a0a0a0" stroked="f"/>
        </w:pict>
      </w:r>
    </w:p>
    <w:p w14:paraId="223C3966" w14:textId="77777777" w:rsidR="00113BF7" w:rsidRPr="00113BF7" w:rsidRDefault="00113BF7" w:rsidP="00113BF7">
      <w:pPr>
        <w:widowControl/>
        <w:jc w:val="left"/>
        <w:rPr>
          <w:rFonts w:ascii="宋体" w:eastAsia="宋体" w:hAnsi="宋体" w:cs="宋体"/>
          <w:kern w:val="0"/>
          <w:sz w:val="24"/>
          <w:szCs w:val="24"/>
        </w:rPr>
      </w:pPr>
      <w:hyperlink r:id="rId102"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B72D0F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Ms. McGill, age 56, has served as the Company’s Corporate Controller since February 2020, where she has responsibility for accounting, tax, treasury, and investor relations. Previously, Ms. McGill served as Chief Financial Officer and Senior Vice President, Infrastructure Solutions Group, from March 2018 to February 2020, and Senior Vice President, Global Financial Planning and Analysis, from August 2015 to March 2020. Since joining Dell in 1997, Ms. McGill served in various other finance leadership roles, including heading finance for the Company’s Asia-Pacific, Japan and China region. Before beginning her service with Dell, Ms. McGill worked at ManTech International Corporation, a company providing technology solutions and services to U.S. intelligence, defense and federal civilian agencies, and Price Waterhouse LLP (now PricewaterhouseCoopers LLP), a firm specializing in accounting, assurance, tax, and consulting services. Ms. McGill serves on the board of directors of Applied Materials, Inc., an international materials engineering company.</w:t>
      </w:r>
    </w:p>
    <w:p w14:paraId="7EC8C9C2" w14:textId="77777777" w:rsidR="00113BF7" w:rsidRPr="00113BF7" w:rsidRDefault="00113BF7" w:rsidP="00113BF7">
      <w:pPr>
        <w:widowControl/>
        <w:jc w:val="center"/>
        <w:rPr>
          <w:rFonts w:ascii="宋体" w:eastAsia="宋体" w:hAnsi="宋体" w:cs="宋体"/>
          <w:kern w:val="0"/>
          <w:sz w:val="24"/>
          <w:szCs w:val="24"/>
        </w:rPr>
      </w:pPr>
    </w:p>
    <w:p w14:paraId="77F112E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w:t>
      </w:r>
    </w:p>
    <w:p w14:paraId="766E483B" w14:textId="77777777" w:rsidR="00113BF7" w:rsidRPr="00113BF7" w:rsidRDefault="00113BF7" w:rsidP="00113BF7">
      <w:pPr>
        <w:widowControl/>
        <w:jc w:val="center"/>
        <w:rPr>
          <w:rFonts w:ascii="宋体" w:eastAsia="宋体" w:hAnsi="宋体" w:cs="宋体"/>
          <w:kern w:val="0"/>
          <w:sz w:val="24"/>
          <w:szCs w:val="24"/>
        </w:rPr>
      </w:pPr>
    </w:p>
    <w:p w14:paraId="7FD6016E"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F8FA7C2">
          <v:rect id="_x0000_i1042" style="width:0;height:1.5pt" o:hralign="center" o:hrstd="t" o:hr="t" fillcolor="#a0a0a0" stroked="f"/>
        </w:pict>
      </w:r>
    </w:p>
    <w:p w14:paraId="5001DEDB" w14:textId="77777777" w:rsidR="00113BF7" w:rsidRPr="00113BF7" w:rsidRDefault="00113BF7" w:rsidP="00113BF7">
      <w:pPr>
        <w:widowControl/>
        <w:jc w:val="left"/>
        <w:rPr>
          <w:rFonts w:ascii="宋体" w:eastAsia="宋体" w:hAnsi="宋体" w:cs="宋体"/>
          <w:kern w:val="0"/>
          <w:sz w:val="24"/>
          <w:szCs w:val="24"/>
        </w:rPr>
      </w:pPr>
      <w:hyperlink r:id="rId10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2CF682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1A — RISK FACTORS</w:t>
      </w:r>
    </w:p>
    <w:p w14:paraId="19DC606A" w14:textId="77777777" w:rsidR="00113BF7" w:rsidRPr="00113BF7" w:rsidRDefault="00113BF7" w:rsidP="00113BF7">
      <w:pPr>
        <w:widowControl/>
        <w:jc w:val="left"/>
        <w:rPr>
          <w:rFonts w:ascii="宋体" w:eastAsia="宋体" w:hAnsi="宋体" w:cs="宋体"/>
          <w:kern w:val="0"/>
          <w:sz w:val="24"/>
          <w:szCs w:val="24"/>
        </w:rPr>
      </w:pPr>
    </w:p>
    <w:p w14:paraId="366B82D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business, operating results, financial condition, and prospects are subject to a variety of significant risks, many of which are beyond our control. The following is a description of some of the important risk factors that may cause our actual results in future periods to differ substantially from those we currently expect or seek. The risks described below are not the only risks we face. There are additional risks and uncertainties not currently known to us or that we currently deem to be immaterial that also may materially adversely affect our business, operating results, financial condition, or prospects.</w:t>
      </w:r>
    </w:p>
    <w:p w14:paraId="55887FF9" w14:textId="77777777" w:rsidR="00113BF7" w:rsidRPr="00113BF7" w:rsidRDefault="00113BF7" w:rsidP="00113BF7">
      <w:pPr>
        <w:widowControl/>
        <w:jc w:val="left"/>
        <w:rPr>
          <w:rFonts w:ascii="宋体" w:eastAsia="宋体" w:hAnsi="宋体" w:cs="宋体"/>
          <w:kern w:val="0"/>
          <w:sz w:val="24"/>
          <w:szCs w:val="24"/>
        </w:rPr>
      </w:pPr>
    </w:p>
    <w:p w14:paraId="70A260E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Risks Relating to Our Business and Our Industry</w:t>
      </w:r>
    </w:p>
    <w:p w14:paraId="206D4C66" w14:textId="77777777" w:rsidR="00113BF7" w:rsidRPr="00113BF7" w:rsidRDefault="00113BF7" w:rsidP="00113BF7">
      <w:pPr>
        <w:widowControl/>
        <w:jc w:val="left"/>
        <w:rPr>
          <w:rFonts w:ascii="宋体" w:eastAsia="宋体" w:hAnsi="宋体" w:cs="宋体"/>
          <w:kern w:val="0"/>
          <w:sz w:val="24"/>
          <w:szCs w:val="24"/>
        </w:rPr>
      </w:pPr>
    </w:p>
    <w:p w14:paraId="1C18B8E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lastRenderedPageBreak/>
        <w:t>Adverse global economic conditions may harm our business and result in reduced net revenue and profitability.</w:t>
      </w:r>
    </w:p>
    <w:p w14:paraId="7B7A3335" w14:textId="77777777" w:rsidR="00113BF7" w:rsidRPr="00113BF7" w:rsidRDefault="00113BF7" w:rsidP="00113BF7">
      <w:pPr>
        <w:widowControl/>
        <w:jc w:val="left"/>
        <w:rPr>
          <w:rFonts w:ascii="宋体" w:eastAsia="宋体" w:hAnsi="宋体" w:cs="宋体"/>
          <w:kern w:val="0"/>
          <w:sz w:val="24"/>
          <w:szCs w:val="24"/>
        </w:rPr>
      </w:pPr>
    </w:p>
    <w:p w14:paraId="1A0B686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a global company with customers operating in a broad range of businesses and industries, our performance is affected by global economic conditions and the demand for technology products and services in international markets. Adverse economic conditions may negatively affect customer demand, and could result in postponed or decreased spending amid customer concerns over unemployment or slowing demand for their products, reduced asset values, volatile energy costs, geopolitical issues, the availability and cost of credit, and the stability and solvency of financial institutions, financial markets, businesses, local and state governments, and sovereign nations. Weak or unstable global economic conditions, including those attributable to international conflicts, such as the conflict in Ukraine, international trade protection measures and disputes, such as those between the United States and China, or public health issues, such as those resulting from the coronavirus disease 19 (“COVID-19”), also could harm our business by contributing to product shortages or delays, supply chain disruptions, insolvency of key suppliers, customer and counterparty insolvencies, increased product costs and associated price increases, reduced global sales, and other adverse effects on our operations. Any such effects could have a negative impact on our net revenue and profitability.</w:t>
      </w:r>
    </w:p>
    <w:p w14:paraId="42B1CDED" w14:textId="77777777" w:rsidR="00113BF7" w:rsidRPr="00113BF7" w:rsidRDefault="00113BF7" w:rsidP="00113BF7">
      <w:pPr>
        <w:widowControl/>
        <w:jc w:val="left"/>
        <w:rPr>
          <w:rFonts w:ascii="宋体" w:eastAsia="宋体" w:hAnsi="宋体" w:cs="宋体"/>
          <w:kern w:val="0"/>
          <w:sz w:val="24"/>
          <w:szCs w:val="24"/>
        </w:rPr>
      </w:pPr>
    </w:p>
    <w:p w14:paraId="3A35DD0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Competitive pressures may adversely affect our industry unit share position, revenue, and profitability.</w:t>
      </w:r>
    </w:p>
    <w:p w14:paraId="3F6C5C62" w14:textId="77777777" w:rsidR="00113BF7" w:rsidRPr="00113BF7" w:rsidRDefault="00113BF7" w:rsidP="00113BF7">
      <w:pPr>
        <w:widowControl/>
        <w:jc w:val="left"/>
        <w:rPr>
          <w:rFonts w:ascii="宋体" w:eastAsia="宋体" w:hAnsi="宋体" w:cs="宋体"/>
          <w:kern w:val="0"/>
          <w:sz w:val="24"/>
          <w:szCs w:val="24"/>
        </w:rPr>
      </w:pPr>
    </w:p>
    <w:p w14:paraId="3B21007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operate in an industry in which there are rapid technological advances in hardware, software, and services offerings. As a result, we face aggressive offering and price competition from both branded and generic competitors. We compete based on our ability to offer to our customers integrated solutions that provide desired features at a competitive price. Our competitors may provide offerings that are less costly, perform better, or include additional features. Further, our offering portfolios may quickly become outdated or our market share may quickly erode. Efforts to balance the mix of products and services to optimize profitability, liquidity, and growth may put pressure on our industry position.</w:t>
      </w:r>
    </w:p>
    <w:p w14:paraId="7C1B4EB5" w14:textId="77777777" w:rsidR="00113BF7" w:rsidRPr="00113BF7" w:rsidRDefault="00113BF7" w:rsidP="00113BF7">
      <w:pPr>
        <w:widowControl/>
        <w:jc w:val="left"/>
        <w:rPr>
          <w:rFonts w:ascii="宋体" w:eastAsia="宋体" w:hAnsi="宋体" w:cs="宋体"/>
          <w:kern w:val="0"/>
          <w:sz w:val="24"/>
          <w:szCs w:val="24"/>
        </w:rPr>
      </w:pPr>
    </w:p>
    <w:p w14:paraId="3EA77D8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the technology industry continues to expand, there may be new and increased competition in different geographic regions. The generally low barriers to entry into the technology industry increase the potential for challenges from new competitors. Competition also may intensify from an increase in alternatives for mobile and cloud computing solutions. In addition, companies with which we have strategic alliances may become competitors in other product areas, or current competitors may enter into new strategic relationships with new or existing competitors, all of which may further increase competitive pressures.</w:t>
      </w:r>
    </w:p>
    <w:p w14:paraId="3A875C9D" w14:textId="77777777" w:rsidR="00113BF7" w:rsidRPr="00113BF7" w:rsidRDefault="00113BF7" w:rsidP="00113BF7">
      <w:pPr>
        <w:widowControl/>
        <w:jc w:val="left"/>
        <w:rPr>
          <w:rFonts w:ascii="宋体" w:eastAsia="宋体" w:hAnsi="宋体" w:cs="宋体"/>
          <w:kern w:val="0"/>
          <w:sz w:val="24"/>
          <w:szCs w:val="24"/>
        </w:rPr>
      </w:pPr>
    </w:p>
    <w:p w14:paraId="75F8D23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Reliance on vendors for products and components, many of which are single-source or limited-source suppliers, could harm our business by adversely affecting product availability, delivery, reliability, and cost.</w:t>
      </w:r>
    </w:p>
    <w:p w14:paraId="65A495DD" w14:textId="77777777" w:rsidR="00113BF7" w:rsidRPr="00113BF7" w:rsidRDefault="00113BF7" w:rsidP="00113BF7">
      <w:pPr>
        <w:widowControl/>
        <w:jc w:val="left"/>
        <w:rPr>
          <w:rFonts w:ascii="宋体" w:eastAsia="宋体" w:hAnsi="宋体" w:cs="宋体"/>
          <w:kern w:val="0"/>
          <w:sz w:val="24"/>
          <w:szCs w:val="24"/>
        </w:rPr>
      </w:pPr>
    </w:p>
    <w:p w14:paraId="7616270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We maintain several single-source or limited-source supplier relationships, including relationships with third-party software providers, either because multiple sources are not readily available or because the relationships are advantageous due to performance, quality, support, delivery, capacity, or price </w:t>
      </w:r>
      <w:r w:rsidRPr="00113BF7">
        <w:rPr>
          <w:rFonts w:ascii="Times New Roman" w:eastAsia="宋体" w:hAnsi="Times New Roman" w:cs="Times New Roman"/>
          <w:color w:val="000000"/>
          <w:kern w:val="0"/>
          <w:sz w:val="20"/>
          <w:szCs w:val="20"/>
        </w:rPr>
        <w:lastRenderedPageBreak/>
        <w:t>considerations. A delay in the supply of a critical single- or limited-source product or component may prevent the timely shipment of the related product in desired quantities or configurations. In addition, we may not be able to replace the functionality provided by third-party software currently offered with our products if that software becomes obsolete, defective, or incompatible with future product versions or is not adequately maintained or updated. Even where multiple sources of supply are available, qualification of the alternative suppliers and establishment of reliable supplies could result in delays and a possible loss of sales, which could harm our operating results.</w:t>
      </w:r>
    </w:p>
    <w:p w14:paraId="4AE55A3E" w14:textId="77777777" w:rsidR="00113BF7" w:rsidRPr="00113BF7" w:rsidRDefault="00113BF7" w:rsidP="00113BF7">
      <w:pPr>
        <w:widowControl/>
        <w:jc w:val="left"/>
        <w:rPr>
          <w:rFonts w:ascii="宋体" w:eastAsia="宋体" w:hAnsi="宋体" w:cs="宋体"/>
          <w:kern w:val="0"/>
          <w:sz w:val="24"/>
          <w:szCs w:val="24"/>
        </w:rPr>
      </w:pPr>
    </w:p>
    <w:p w14:paraId="5BC3D6A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obtain many products and all of our components from third-party vendors, many of which are located outside of the United States. In addition, significant portions of our products are assembled by contract manufacturers, primarily in various locations in Asia. A significant concentration of such outsourced manufacturing is performed by only a few contract manufacturers, often in single locations. We sell components to these contract manufacturers and generate large non-trade accounts</w:t>
      </w:r>
    </w:p>
    <w:p w14:paraId="030EFEF2" w14:textId="77777777" w:rsidR="00113BF7" w:rsidRPr="00113BF7" w:rsidRDefault="00113BF7" w:rsidP="00113BF7">
      <w:pPr>
        <w:widowControl/>
        <w:jc w:val="center"/>
        <w:rPr>
          <w:rFonts w:ascii="宋体" w:eastAsia="宋体" w:hAnsi="宋体" w:cs="宋体"/>
          <w:kern w:val="0"/>
          <w:sz w:val="24"/>
          <w:szCs w:val="24"/>
        </w:rPr>
      </w:pPr>
    </w:p>
    <w:p w14:paraId="71572C7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w:t>
      </w:r>
    </w:p>
    <w:p w14:paraId="3851543B" w14:textId="77777777" w:rsidR="00113BF7" w:rsidRPr="00113BF7" w:rsidRDefault="00113BF7" w:rsidP="00113BF7">
      <w:pPr>
        <w:widowControl/>
        <w:jc w:val="center"/>
        <w:rPr>
          <w:rFonts w:ascii="宋体" w:eastAsia="宋体" w:hAnsi="宋体" w:cs="宋体"/>
          <w:kern w:val="0"/>
          <w:sz w:val="24"/>
          <w:szCs w:val="24"/>
        </w:rPr>
      </w:pPr>
    </w:p>
    <w:p w14:paraId="2319302E"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5239837">
          <v:rect id="_x0000_i1043" style="width:0;height:1.5pt" o:hralign="center" o:hrstd="t" o:hr="t" fillcolor="#a0a0a0" stroked="f"/>
        </w:pict>
      </w:r>
    </w:p>
    <w:p w14:paraId="185A18E6" w14:textId="77777777" w:rsidR="00113BF7" w:rsidRPr="00113BF7" w:rsidRDefault="00113BF7" w:rsidP="00113BF7">
      <w:pPr>
        <w:widowControl/>
        <w:jc w:val="left"/>
        <w:rPr>
          <w:rFonts w:ascii="宋体" w:eastAsia="宋体" w:hAnsi="宋体" w:cs="宋体"/>
          <w:kern w:val="0"/>
          <w:sz w:val="24"/>
          <w:szCs w:val="24"/>
        </w:rPr>
      </w:pPr>
      <w:hyperlink r:id="rId10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379EE4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receivables, an arrangement that would present a risk of uncollectibility if the financial condition of a contract manufacturer should deteriorate.</w:t>
      </w:r>
    </w:p>
    <w:p w14:paraId="07B6A82F" w14:textId="77777777" w:rsidR="00113BF7" w:rsidRPr="00113BF7" w:rsidRDefault="00113BF7" w:rsidP="00113BF7">
      <w:pPr>
        <w:widowControl/>
        <w:jc w:val="left"/>
        <w:rPr>
          <w:rFonts w:ascii="宋体" w:eastAsia="宋体" w:hAnsi="宋体" w:cs="宋体"/>
          <w:kern w:val="0"/>
          <w:sz w:val="24"/>
          <w:szCs w:val="24"/>
        </w:rPr>
      </w:pPr>
    </w:p>
    <w:p w14:paraId="055EC1C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Although these relationships generate cost efficiencies, they limit our direct control over production. The increasing reliance on vendors subjects us to a greater risk of shortages and reduced control over delivery schedules of components and products, as well as a greater risk of increases in product and component costs. We experienced some of these adverse effects in Fiscal 2023, Fiscal 2022, and Fiscal 2021 as a result of continued impacts of the COVID-19.</w:t>
      </w:r>
    </w:p>
    <w:p w14:paraId="1F3BE92C" w14:textId="77777777" w:rsidR="00113BF7" w:rsidRPr="00113BF7" w:rsidRDefault="00113BF7" w:rsidP="00113BF7">
      <w:pPr>
        <w:widowControl/>
        <w:jc w:val="left"/>
        <w:rPr>
          <w:rFonts w:ascii="宋体" w:eastAsia="宋体" w:hAnsi="宋体" w:cs="宋体"/>
          <w:kern w:val="0"/>
          <w:sz w:val="24"/>
          <w:szCs w:val="24"/>
        </w:rPr>
      </w:pPr>
    </w:p>
    <w:p w14:paraId="586D119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may experience additional supply shortages and price increases caused by changes to raw material availability, manufacturing capacity, labor shortages, public health issues, tariffs, trade disputes and protectionist measures, natural catastrophes or the effects of climate change (such as extreme weather conditions, sea level rise, drought, flooding, and wildfires), and significant changes in the financial condition of our suppliers. Because we maintain minimal levels of component and product inventories, a disruption in component or product availability could harm our ability to satisfy customer needs. In addition, defective parts and products from these vendors could reduce product reliability and harm our reputation.</w:t>
      </w:r>
    </w:p>
    <w:p w14:paraId="6B483760" w14:textId="77777777" w:rsidR="00113BF7" w:rsidRPr="00113BF7" w:rsidRDefault="00113BF7" w:rsidP="00113BF7">
      <w:pPr>
        <w:widowControl/>
        <w:jc w:val="left"/>
        <w:rPr>
          <w:rFonts w:ascii="宋体" w:eastAsia="宋体" w:hAnsi="宋体" w:cs="宋体"/>
          <w:kern w:val="0"/>
          <w:sz w:val="24"/>
          <w:szCs w:val="24"/>
        </w:rPr>
      </w:pPr>
    </w:p>
    <w:p w14:paraId="4C814B3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If we fail to achieve favorable pricing from vendors, our profitability could be adversely affected.</w:t>
      </w:r>
    </w:p>
    <w:p w14:paraId="172E979B" w14:textId="77777777" w:rsidR="00113BF7" w:rsidRPr="00113BF7" w:rsidRDefault="00113BF7" w:rsidP="00113BF7">
      <w:pPr>
        <w:widowControl/>
        <w:jc w:val="left"/>
        <w:rPr>
          <w:rFonts w:ascii="宋体" w:eastAsia="宋体" w:hAnsi="宋体" w:cs="宋体"/>
          <w:kern w:val="0"/>
          <w:sz w:val="24"/>
          <w:szCs w:val="24"/>
        </w:rPr>
      </w:pPr>
    </w:p>
    <w:p w14:paraId="717AD1F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Our profitability is affected by our ability to achieve favorable pricing from vendors and contract manufacturers, including through negotiations for vendor rebates, marketing funds, and other vendor funding received in the normal course of business. Because these supplier negotiations are continual and reflect the evolving competitive environment, the variability in timing and amount of incremental vendor discounts and rebates can affect our profitability. The vendor programs may change periodically, potentially resulting in adverse profitability trends if we cannot adjust pricing or variable </w:t>
      </w:r>
      <w:r w:rsidRPr="00113BF7">
        <w:rPr>
          <w:rFonts w:ascii="Times New Roman" w:eastAsia="宋体" w:hAnsi="Times New Roman" w:cs="Times New Roman"/>
          <w:color w:val="000000"/>
          <w:kern w:val="0"/>
          <w:sz w:val="20"/>
          <w:szCs w:val="20"/>
        </w:rPr>
        <w:lastRenderedPageBreak/>
        <w:t>costs. An inability to establish a cost and product advantage, or determine alternative means to deliver value to customers, may adversely affect our revenue and profitability.</w:t>
      </w:r>
    </w:p>
    <w:p w14:paraId="0FD728CA" w14:textId="77777777" w:rsidR="00113BF7" w:rsidRPr="00113BF7" w:rsidRDefault="00113BF7" w:rsidP="00113BF7">
      <w:pPr>
        <w:widowControl/>
        <w:jc w:val="left"/>
        <w:rPr>
          <w:rFonts w:ascii="宋体" w:eastAsia="宋体" w:hAnsi="宋体" w:cs="宋体"/>
          <w:kern w:val="0"/>
          <w:sz w:val="24"/>
          <w:szCs w:val="24"/>
        </w:rPr>
      </w:pPr>
    </w:p>
    <w:p w14:paraId="4C44785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We may not achieve the intended benefits of our continuing strategic relationship with VMware.</w:t>
      </w:r>
    </w:p>
    <w:p w14:paraId="79C89855" w14:textId="77777777" w:rsidR="00113BF7" w:rsidRPr="00113BF7" w:rsidRDefault="00113BF7" w:rsidP="00113BF7">
      <w:pPr>
        <w:widowControl/>
        <w:jc w:val="left"/>
        <w:rPr>
          <w:rFonts w:ascii="宋体" w:eastAsia="宋体" w:hAnsi="宋体" w:cs="宋体"/>
          <w:kern w:val="0"/>
          <w:sz w:val="24"/>
          <w:szCs w:val="24"/>
        </w:rPr>
      </w:pPr>
    </w:p>
    <w:p w14:paraId="1F88FE1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On November 1, 2021, upon completion of the VMware Spin-off, the businesses of VMware were separated from our remaining businesses, and we and VMware entered into various agreements that govern our current relationship. Among those agreements, a commercial framework agreement provides a framework under which we and VMware are continuing our strategic relationship, particularly with respect to projects we and VMware believe have the potential to accelerate the growth of the industry, product, service, or platform that may provide one or both of our companies with a strategic market opportunity. We may not obtain the benefits we seek from a continuation of our strategic relationship with VMware under the commercial framework agreement and other arrangements. In addition to a potential for business disruption, the VMware Spin-off could cause our customers to delay or defer decisions to purchase products or renew contracts, or cause them to end their relationships with us, which could have a material adverse effect on our business, financial condition, results of operations, or cash flows.</w:t>
      </w:r>
    </w:p>
    <w:p w14:paraId="6587E8DB" w14:textId="77777777" w:rsidR="00113BF7" w:rsidRPr="00113BF7" w:rsidRDefault="00113BF7" w:rsidP="00113BF7">
      <w:pPr>
        <w:widowControl/>
        <w:jc w:val="left"/>
        <w:rPr>
          <w:rFonts w:ascii="宋体" w:eastAsia="宋体" w:hAnsi="宋体" w:cs="宋体"/>
          <w:kern w:val="0"/>
          <w:sz w:val="24"/>
          <w:szCs w:val="24"/>
        </w:rPr>
      </w:pPr>
    </w:p>
    <w:p w14:paraId="29FCFE1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The results of operations of our business units may be adversely affected if we fail to successfully execute our strategy.</w:t>
      </w:r>
    </w:p>
    <w:p w14:paraId="69AD6F3B" w14:textId="77777777" w:rsidR="00113BF7" w:rsidRPr="00113BF7" w:rsidRDefault="00113BF7" w:rsidP="00113BF7">
      <w:pPr>
        <w:widowControl/>
        <w:jc w:val="left"/>
        <w:rPr>
          <w:rFonts w:ascii="宋体" w:eastAsia="宋体" w:hAnsi="宋体" w:cs="宋体"/>
          <w:kern w:val="0"/>
          <w:sz w:val="24"/>
          <w:szCs w:val="24"/>
        </w:rPr>
      </w:pPr>
    </w:p>
    <w:p w14:paraId="3D911C5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strategy involves enabling the digital transformation of our customers while leading in the core infrastructure markets in which we compete. Accordingly, we must continue to expand our customer base through direct sales, new distribution channels, continued development of new growth businesses, further development of relationships with resellers, and augmentation of selected business areas through targeted acquisitions and other commercial arrangements. As we reach more customers through new distribution channels and expanded reseller relationships, we may fail to effectively manage the increasingly difficult tasks of inventory management and demand forecasting. Our ability to implement this strategy depends on efficiently transitioning sales capabilities, successfully adding to the breadth of our solutions capabilities through selective acquisitions of other businesses, and effective management of the consequences of these strategic initiatives. If we are unable to meet these challenges, our results of operations could be adversely affected.</w:t>
      </w:r>
    </w:p>
    <w:p w14:paraId="02F87998" w14:textId="77777777" w:rsidR="00113BF7" w:rsidRPr="00113BF7" w:rsidRDefault="00113BF7" w:rsidP="00113BF7">
      <w:pPr>
        <w:widowControl/>
        <w:jc w:val="left"/>
        <w:rPr>
          <w:rFonts w:ascii="宋体" w:eastAsia="宋体" w:hAnsi="宋体" w:cs="宋体"/>
          <w:kern w:val="0"/>
          <w:sz w:val="24"/>
          <w:szCs w:val="24"/>
        </w:rPr>
      </w:pPr>
    </w:p>
    <w:p w14:paraId="115D5CB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are organized into two business units consisting of ISG and CSG that are each important components of our strategy. ISG offers a portfolio of storage, server, and networking solutions and faces intense competition from existing on-premises competitors and increasing competitive pressures from Infrastructure-as-a-Service providers. Accordingly, we expect we will be required to make additional investments to combat such competitive pressures and drive future growth. Such pressures could result in the erosion of revenue and operating income and adversely affect ISG’s results of operations. To address an industry trend toward hybrid-computing models, we have developed and continue to develop traditional, converged, and hyper-converged infrastructure solutions. ISG’s results of operations could be adversely affected if such solutions are not adopted by our customers or potential customers, or if customers move rapidly to adopt public cloud solutions.</w:t>
      </w:r>
    </w:p>
    <w:p w14:paraId="45BB920F" w14:textId="77777777" w:rsidR="00113BF7" w:rsidRPr="00113BF7" w:rsidRDefault="00113BF7" w:rsidP="00113BF7">
      <w:pPr>
        <w:widowControl/>
        <w:jc w:val="center"/>
        <w:rPr>
          <w:rFonts w:ascii="宋体" w:eastAsia="宋体" w:hAnsi="宋体" w:cs="宋体"/>
          <w:kern w:val="0"/>
          <w:sz w:val="24"/>
          <w:szCs w:val="24"/>
        </w:rPr>
      </w:pPr>
    </w:p>
    <w:p w14:paraId="47DF1A4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20</w:t>
      </w:r>
    </w:p>
    <w:p w14:paraId="5500AF13" w14:textId="77777777" w:rsidR="00113BF7" w:rsidRPr="00113BF7" w:rsidRDefault="00113BF7" w:rsidP="00113BF7">
      <w:pPr>
        <w:widowControl/>
        <w:jc w:val="center"/>
        <w:rPr>
          <w:rFonts w:ascii="宋体" w:eastAsia="宋体" w:hAnsi="宋体" w:cs="宋体"/>
          <w:kern w:val="0"/>
          <w:sz w:val="24"/>
          <w:szCs w:val="24"/>
        </w:rPr>
      </w:pPr>
    </w:p>
    <w:p w14:paraId="16494119"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1934E8B">
          <v:rect id="_x0000_i1044" style="width:0;height:1.5pt" o:hralign="center" o:hrstd="t" o:hr="t" fillcolor="#a0a0a0" stroked="f"/>
        </w:pict>
      </w:r>
    </w:p>
    <w:p w14:paraId="135323B7" w14:textId="77777777" w:rsidR="00113BF7" w:rsidRPr="00113BF7" w:rsidRDefault="00113BF7" w:rsidP="00113BF7">
      <w:pPr>
        <w:widowControl/>
        <w:jc w:val="left"/>
        <w:rPr>
          <w:rFonts w:ascii="宋体" w:eastAsia="宋体" w:hAnsi="宋体" w:cs="宋体"/>
          <w:kern w:val="0"/>
          <w:sz w:val="24"/>
          <w:szCs w:val="24"/>
        </w:rPr>
      </w:pPr>
      <w:hyperlink r:id="rId10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78DEFD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CSG largely relies on sales of desktops, workstations, and notebooks. Revenue from CSG absorbs our overhead costs and allows for scaled procurement. CSG faces risk and uncertainties from fundamental changes in the personal computer market, including a decline in worldwide revenues for desktops, workstations, and notebooks, and lower shipment forecasts for these products due to a general lengthening of the replacement cycle. Any reduced demand for PC products or a significant increase in competition could cause our operating income to fluctuate and adversely impact CSG’s results of operations.</w:t>
      </w:r>
    </w:p>
    <w:p w14:paraId="1B369BBE" w14:textId="77777777" w:rsidR="00113BF7" w:rsidRPr="00113BF7" w:rsidRDefault="00113BF7" w:rsidP="00113BF7">
      <w:pPr>
        <w:widowControl/>
        <w:jc w:val="left"/>
        <w:rPr>
          <w:rFonts w:ascii="宋体" w:eastAsia="宋体" w:hAnsi="宋体" w:cs="宋体"/>
          <w:kern w:val="0"/>
          <w:sz w:val="24"/>
          <w:szCs w:val="24"/>
        </w:rPr>
      </w:pPr>
    </w:p>
    <w:p w14:paraId="1901881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Our inability to manage solutions and product and services transitions in an effective manner could reduce the demand for our solutions, products, and services, and negatively affect the profitability of our operations.</w:t>
      </w:r>
    </w:p>
    <w:p w14:paraId="6ACE9971" w14:textId="77777777" w:rsidR="00113BF7" w:rsidRPr="00113BF7" w:rsidRDefault="00113BF7" w:rsidP="00113BF7">
      <w:pPr>
        <w:widowControl/>
        <w:jc w:val="left"/>
        <w:rPr>
          <w:rFonts w:ascii="宋体" w:eastAsia="宋体" w:hAnsi="宋体" w:cs="宋体"/>
          <w:kern w:val="0"/>
          <w:sz w:val="24"/>
          <w:szCs w:val="24"/>
        </w:rPr>
      </w:pPr>
    </w:p>
    <w:p w14:paraId="12E1820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Continuing improvements in technology result in the frequent introduction of new solutions, products, and services, improvements in product performance characteristics, and short product life cycles. If we fail to effectively manage transitions to new solutions and offerings, the products and services associated with such offerings and customer demand for our solutions, products, and services could diminish, and our profitability could suffer.</w:t>
      </w:r>
    </w:p>
    <w:p w14:paraId="7045473D" w14:textId="77777777" w:rsidR="00113BF7" w:rsidRPr="00113BF7" w:rsidRDefault="00113BF7" w:rsidP="00113BF7">
      <w:pPr>
        <w:widowControl/>
        <w:jc w:val="left"/>
        <w:rPr>
          <w:rFonts w:ascii="宋体" w:eastAsia="宋体" w:hAnsi="宋体" w:cs="宋体"/>
          <w:kern w:val="0"/>
          <w:sz w:val="24"/>
          <w:szCs w:val="24"/>
        </w:rPr>
      </w:pPr>
    </w:p>
    <w:p w14:paraId="2CCAD81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increasingly source new products and transition existing products through our contract manufacturers and manufacturing outsourcing relationships to generate cost efficiencies and better serve our customers. The success of product transitions depends on a number of factors, including the availability of sufficient quantities of components at an acceptable cost. Product transitions also present execution uncertainties and risks, including the risk that new or upgraded products may have quality problems or other defects.</w:t>
      </w:r>
    </w:p>
    <w:p w14:paraId="7CCF9CAD" w14:textId="77777777" w:rsidR="00113BF7" w:rsidRPr="00113BF7" w:rsidRDefault="00113BF7" w:rsidP="00113BF7">
      <w:pPr>
        <w:widowControl/>
        <w:jc w:val="left"/>
        <w:rPr>
          <w:rFonts w:ascii="宋体" w:eastAsia="宋体" w:hAnsi="宋体" w:cs="宋体"/>
          <w:kern w:val="0"/>
          <w:sz w:val="24"/>
          <w:szCs w:val="24"/>
        </w:rPr>
      </w:pPr>
    </w:p>
    <w:p w14:paraId="43BA81E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Failure to deliver high-quality products, software, and services could lead to loss of customers and diminished profitability.</w:t>
      </w:r>
    </w:p>
    <w:p w14:paraId="65162181" w14:textId="77777777" w:rsidR="00113BF7" w:rsidRPr="00113BF7" w:rsidRDefault="00113BF7" w:rsidP="00113BF7">
      <w:pPr>
        <w:widowControl/>
        <w:jc w:val="left"/>
        <w:rPr>
          <w:rFonts w:ascii="宋体" w:eastAsia="宋体" w:hAnsi="宋体" w:cs="宋体"/>
          <w:kern w:val="0"/>
          <w:sz w:val="24"/>
          <w:szCs w:val="24"/>
        </w:rPr>
      </w:pPr>
    </w:p>
    <w:p w14:paraId="1D10409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must identify and address quality issues associated with our products, software, and services, many of which include third-party components. Although quality testing is performed regularly to detect quality problems and implement required solutions, failure to identify and correct significant product quality issues before the sale of such products to customers could result in lower sales, increased warranty or replacement expenses, and reduced customer confidence, which could harm our operating results.</w:t>
      </w:r>
    </w:p>
    <w:p w14:paraId="138B65FC" w14:textId="77777777" w:rsidR="00113BF7" w:rsidRPr="00113BF7" w:rsidRDefault="00113BF7" w:rsidP="00113BF7">
      <w:pPr>
        <w:widowControl/>
        <w:jc w:val="left"/>
        <w:rPr>
          <w:rFonts w:ascii="宋体" w:eastAsia="宋体" w:hAnsi="宋体" w:cs="宋体"/>
          <w:kern w:val="0"/>
          <w:sz w:val="24"/>
          <w:szCs w:val="24"/>
        </w:rPr>
      </w:pPr>
    </w:p>
    <w:p w14:paraId="65D428B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Cyber-attacks and other security incidents that disrupt our operations or result in the breach or other compromise of proprietary or confidential information about us or our workforce, customers, or other third parties could disrupt our business, harm our reputation, cause us to lose clients and expose us to costly regulatory enforcement and litigation.</w:t>
      </w:r>
    </w:p>
    <w:p w14:paraId="172A1EB1" w14:textId="77777777" w:rsidR="00113BF7" w:rsidRPr="00113BF7" w:rsidRDefault="00113BF7" w:rsidP="00113BF7">
      <w:pPr>
        <w:widowControl/>
        <w:jc w:val="left"/>
        <w:rPr>
          <w:rFonts w:ascii="宋体" w:eastAsia="宋体" w:hAnsi="宋体" w:cs="宋体"/>
          <w:kern w:val="0"/>
          <w:sz w:val="24"/>
          <w:szCs w:val="24"/>
        </w:rPr>
      </w:pPr>
    </w:p>
    <w:p w14:paraId="45E8209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We routinely manage, store, transmit and otherwise process large amounts of proprietary information and confidential data, including sensitive and personally identifiable information, relating to our operations, products, and customers. We face numerous evolving cyber threats of significant scale, volume, severity, and complexity, making it increasingly difficult to defend against security incidents successfully or to implement adequate preventative measures.</w:t>
      </w:r>
    </w:p>
    <w:p w14:paraId="7537858A" w14:textId="77777777" w:rsidR="00113BF7" w:rsidRPr="00113BF7" w:rsidRDefault="00113BF7" w:rsidP="00113BF7">
      <w:pPr>
        <w:widowControl/>
        <w:jc w:val="left"/>
        <w:rPr>
          <w:rFonts w:ascii="宋体" w:eastAsia="宋体" w:hAnsi="宋体" w:cs="宋体"/>
          <w:kern w:val="0"/>
          <w:sz w:val="24"/>
          <w:szCs w:val="24"/>
        </w:rPr>
      </w:pPr>
    </w:p>
    <w:p w14:paraId="6E0AF7E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Despite our internal controls and significant and ongoing investment in security measures, criminal or other unauthorized threat actors, including nation states or state-sponsored organizations, may be able to penetrate our security defenses, breach our information technology systems, misappropriate or compromise confidential and proprietary information of our company or our customers, cause system disruptions and shutdowns, or introduce ransomware, malware, or vulnerabilities into our products, systems, and networks or those of our customers and partners. Employees, contractors, or other insiders may introduce vulnerabilities into our environments or otherwise may seek to misappropriate our intellectual property and proprietary information. The shift to work-from-home and flexible work arrangements following the COVID-19 pandemic may increase our vulnerability, as employees and contractors of our company and third-party providers are working remotely and using home networks that may pose a significant risk to network, data, and cyber security. In addition, our business may be adversely affected by cyber-attacks and data thefts resulting from ongoing wars and geopolitical conflicts. In the past, we have experienced security incidents, including the unauthorized activity on our network attempting to extract Dell.com customer information we disclosed in November 2018.</w:t>
      </w:r>
    </w:p>
    <w:p w14:paraId="35D5C4B8" w14:textId="77777777" w:rsidR="00113BF7" w:rsidRPr="00113BF7" w:rsidRDefault="00113BF7" w:rsidP="00113BF7">
      <w:pPr>
        <w:widowControl/>
        <w:jc w:val="left"/>
        <w:rPr>
          <w:rFonts w:ascii="宋体" w:eastAsia="宋体" w:hAnsi="宋体" w:cs="宋体"/>
          <w:kern w:val="0"/>
          <w:sz w:val="24"/>
          <w:szCs w:val="24"/>
        </w:rPr>
      </w:pPr>
    </w:p>
    <w:p w14:paraId="64E8924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costs to address cyber risks, both before and after a security incident, could be significant, regardless of whether incidents result from an attack on us directly or on third-party vendors upon which we rely. Our customers, partners, and third-party vendors continue to experience security incidents of varying severity, including, but not limited to, increased ransomware attacks, network intrusions, and unauthorized data exfiltration, which have directly and indirectly impacted our operations in the past. Targeted cyber-attacks or those that may result from a security incident directed at a third-party vendor could compromise our internal systems, products, services, and offerings, and the systems of our customers, resulting in interruptions, delays, or</w:t>
      </w:r>
    </w:p>
    <w:p w14:paraId="49414414" w14:textId="77777777" w:rsidR="00113BF7" w:rsidRPr="00113BF7" w:rsidRDefault="00113BF7" w:rsidP="00113BF7">
      <w:pPr>
        <w:widowControl/>
        <w:jc w:val="center"/>
        <w:rPr>
          <w:rFonts w:ascii="宋体" w:eastAsia="宋体" w:hAnsi="宋体" w:cs="宋体"/>
          <w:kern w:val="0"/>
          <w:sz w:val="24"/>
          <w:szCs w:val="24"/>
        </w:rPr>
      </w:pPr>
    </w:p>
    <w:p w14:paraId="67DD7E4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w:t>
      </w:r>
    </w:p>
    <w:p w14:paraId="3741F016" w14:textId="77777777" w:rsidR="00113BF7" w:rsidRPr="00113BF7" w:rsidRDefault="00113BF7" w:rsidP="00113BF7">
      <w:pPr>
        <w:widowControl/>
        <w:jc w:val="center"/>
        <w:rPr>
          <w:rFonts w:ascii="宋体" w:eastAsia="宋体" w:hAnsi="宋体" w:cs="宋体"/>
          <w:kern w:val="0"/>
          <w:sz w:val="24"/>
          <w:szCs w:val="24"/>
        </w:rPr>
      </w:pPr>
    </w:p>
    <w:p w14:paraId="77A45FB8"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B391F28">
          <v:rect id="_x0000_i1045" style="width:0;height:1.5pt" o:hralign="center" o:hrstd="t" o:hr="t" fillcolor="#a0a0a0" stroked="f"/>
        </w:pict>
      </w:r>
    </w:p>
    <w:p w14:paraId="77F90CFA" w14:textId="77777777" w:rsidR="00113BF7" w:rsidRPr="00113BF7" w:rsidRDefault="00113BF7" w:rsidP="00113BF7">
      <w:pPr>
        <w:widowControl/>
        <w:jc w:val="left"/>
        <w:rPr>
          <w:rFonts w:ascii="宋体" w:eastAsia="宋体" w:hAnsi="宋体" w:cs="宋体"/>
          <w:kern w:val="0"/>
          <w:sz w:val="24"/>
          <w:szCs w:val="24"/>
        </w:rPr>
      </w:pPr>
      <w:hyperlink r:id="rId10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873CBD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cessation of service that could disrupt business operations for us and our customers. Our proactive measures and remediation efforts may not be successful or timely. In addition, breaches of our security measures, including through the use and the unapproved dissemination of proprietary information or sensitive or confidential data about us, our customers, or other third parties, could impair our intellectual property rights and expose us, our customers, or such other third parties to a risk of loss or misuse of such information or data. Any such incidents also could subject us to government investigations and regulatory enforcement actions, litigation, potential liability, and damage to our brand and reputation, or otherwise harm our business and operations.</w:t>
      </w:r>
    </w:p>
    <w:p w14:paraId="7D5F6B57" w14:textId="77777777" w:rsidR="00113BF7" w:rsidRPr="00113BF7" w:rsidRDefault="00113BF7" w:rsidP="00113BF7">
      <w:pPr>
        <w:widowControl/>
        <w:jc w:val="left"/>
        <w:rPr>
          <w:rFonts w:ascii="宋体" w:eastAsia="宋体" w:hAnsi="宋体" w:cs="宋体"/>
          <w:kern w:val="0"/>
          <w:sz w:val="24"/>
          <w:szCs w:val="24"/>
        </w:rPr>
      </w:pPr>
    </w:p>
    <w:p w14:paraId="50A5D4F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Hardware, software, and applications that we produce or procure from third parties also may contain defects in design or manufacture or other deficiencies, including security vulnerabilities that could interfere with the operation or security of our products, services, and offerings. In the event of a security vulnerability or other flaws in third-party components or software code, we may have to rely on multiple third parties to mitigate vulnerabilities. Such mitigation techniques may be ineffective or may result in adverse performance, system instability or data loss, and may not always be available, or available on a timely basis. Any actual or perceived security vulnerabilities in our products or services, or those of third-party products we sell, could lead to loss of existing or potential customers, and may impede our sales, manufacturing, distribution, outsourcing services, information technology solutions, and other critical functions and offerings. Failure to prevent or promptly mitigate security vulnerabilities may adversely affect our brand and reputation and subject us to government investigations, regulatory enforcement actions, litigation and potential liability resulting from our inability to fulfill our contractual obligations to our customers and partners.</w:t>
      </w:r>
    </w:p>
    <w:p w14:paraId="04E7614C" w14:textId="77777777" w:rsidR="00113BF7" w:rsidRPr="00113BF7" w:rsidRDefault="00113BF7" w:rsidP="00113BF7">
      <w:pPr>
        <w:widowControl/>
        <w:jc w:val="left"/>
        <w:rPr>
          <w:rFonts w:ascii="宋体" w:eastAsia="宋体" w:hAnsi="宋体" w:cs="宋体"/>
          <w:kern w:val="0"/>
          <w:sz w:val="24"/>
          <w:szCs w:val="24"/>
        </w:rPr>
      </w:pPr>
    </w:p>
    <w:p w14:paraId="3B8C4D1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a global enterprise, we are subject to an increasing number of laws and regulations in the United States and numerous other countries relating to the collection, use, residency, transfer, and protection of data, including customer data, and other sensitive, confidential, and proprietary information. Our ability to execute transactions and to process and use personal information and other data in the conduct of our business, the operation of our products and offers, and the provision of services to our customers subjects us to increased obligations to comply with applicable laws and regulations and may require us to notify regulators, customers, employees, or other third parties of our data processing and data transfer activities, as well as provide notification and disclosure of security incidents and data or privacy breaches. The rapid evolution and increased adoption of artificial intelligence (“AI”) technologies and our obligations to comply with emerging AI laws and regulations may require us to develop additional AI-specific governance programs. We continue to incur significant expenditures to comply with mandatory privacy, security, data protection and localization requirements imposed by law, regulation, industry standards and contractual obligations. Despite such expenditures, we may face regulatory and other legal actions, including potential liability or the inability to conduct business or sell our products or offers in a specific jurisdiction, in the event of a security incident or data or privacy breach or perceived or actual non-compliance with such regulatory requirements and controls.</w:t>
      </w:r>
    </w:p>
    <w:p w14:paraId="10774DB2" w14:textId="77777777" w:rsidR="00113BF7" w:rsidRPr="00113BF7" w:rsidRDefault="00113BF7" w:rsidP="00113BF7">
      <w:pPr>
        <w:widowControl/>
        <w:jc w:val="left"/>
        <w:rPr>
          <w:rFonts w:ascii="宋体" w:eastAsia="宋体" w:hAnsi="宋体" w:cs="宋体"/>
          <w:kern w:val="0"/>
          <w:sz w:val="24"/>
          <w:szCs w:val="24"/>
        </w:rPr>
      </w:pPr>
    </w:p>
    <w:p w14:paraId="4BEC585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Failure to successfully execute on strategic initiatives including acquisitions, divestitures or cost saving measures may negatively impact our future results.</w:t>
      </w:r>
    </w:p>
    <w:p w14:paraId="4504ED2C" w14:textId="77777777" w:rsidR="00113BF7" w:rsidRPr="00113BF7" w:rsidRDefault="00113BF7" w:rsidP="00113BF7">
      <w:pPr>
        <w:widowControl/>
        <w:jc w:val="left"/>
        <w:rPr>
          <w:rFonts w:ascii="宋体" w:eastAsia="宋体" w:hAnsi="宋体" w:cs="宋体"/>
          <w:kern w:val="0"/>
          <w:sz w:val="24"/>
          <w:szCs w:val="24"/>
        </w:rPr>
      </w:pPr>
    </w:p>
    <w:p w14:paraId="690B915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make strategic acquisitions of other companies as part of our growth strategy. We could experience unforeseen operating difficulties in integrating the businesses, technologies, services, products, personnel, or operations of acquired companies, especially if we are unable to retain the key personnel of an acquired company. Further, future acquisitions may result in a delay or reduction of sales for both us and the acquired company because of customer uncertainty about the continuity and effectiveness of solutions offered by either company and may disrupt our existing business by diverting resources and significant management attention that otherwise would be focused on development of the existing business. Acquisitions also may negatively affect our relationships with strategic partners if the acquisitions are seen as bringing us into competition with such partners.</w:t>
      </w:r>
    </w:p>
    <w:p w14:paraId="7BD3A712" w14:textId="77777777" w:rsidR="00113BF7" w:rsidRPr="00113BF7" w:rsidRDefault="00113BF7" w:rsidP="00113BF7">
      <w:pPr>
        <w:widowControl/>
        <w:jc w:val="left"/>
        <w:rPr>
          <w:rFonts w:ascii="宋体" w:eastAsia="宋体" w:hAnsi="宋体" w:cs="宋体"/>
          <w:kern w:val="0"/>
          <w:sz w:val="24"/>
          <w:szCs w:val="24"/>
        </w:rPr>
      </w:pPr>
    </w:p>
    <w:p w14:paraId="01BD500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To complete an acquisition, we may be required to use substantial amounts of cash, engage in equity or debt financings, or enter into credit agreements to secure additional funds. Such debt financings could involve restrictive covenants that might limit our capital-raising activities and operating flexibility. Further, an acquisition may negatively affect our results of operations because it may expose us to unexpected liabilities, require the incurrence of charges and substantial indebtedness or other liabilities, have adverse tax consequences, result in acquired in-process research and development expenses, or in the future require the amortization, write-down, or impairment of amounts related to deferred compensation, goodwill, and other intangible assets, or fail to generate a financial return sufficient to offset acquisition costs.</w:t>
      </w:r>
    </w:p>
    <w:p w14:paraId="56B40B5C" w14:textId="77777777" w:rsidR="00113BF7" w:rsidRPr="00113BF7" w:rsidRDefault="00113BF7" w:rsidP="00113BF7">
      <w:pPr>
        <w:widowControl/>
        <w:jc w:val="left"/>
        <w:rPr>
          <w:rFonts w:ascii="宋体" w:eastAsia="宋体" w:hAnsi="宋体" w:cs="宋体"/>
          <w:kern w:val="0"/>
          <w:sz w:val="24"/>
          <w:szCs w:val="24"/>
        </w:rPr>
      </w:pPr>
    </w:p>
    <w:p w14:paraId="5424BB1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addition, we periodically divest businesses, including businesses that are no longer a part of our strategic plan. These divestitures similarly require significant investment of time and resources, may disrupt our business and distract management from other responsibilities, and may result in losses on disposition or continued financial involvement in the divested business,</w:t>
      </w:r>
    </w:p>
    <w:p w14:paraId="20294236" w14:textId="77777777" w:rsidR="00113BF7" w:rsidRPr="00113BF7" w:rsidRDefault="00113BF7" w:rsidP="00113BF7">
      <w:pPr>
        <w:widowControl/>
        <w:jc w:val="center"/>
        <w:rPr>
          <w:rFonts w:ascii="宋体" w:eastAsia="宋体" w:hAnsi="宋体" w:cs="宋体"/>
          <w:kern w:val="0"/>
          <w:sz w:val="24"/>
          <w:szCs w:val="24"/>
        </w:rPr>
      </w:pPr>
    </w:p>
    <w:p w14:paraId="69DDCC9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w:t>
      </w:r>
    </w:p>
    <w:p w14:paraId="7CFE6E74" w14:textId="77777777" w:rsidR="00113BF7" w:rsidRPr="00113BF7" w:rsidRDefault="00113BF7" w:rsidP="00113BF7">
      <w:pPr>
        <w:widowControl/>
        <w:jc w:val="center"/>
        <w:rPr>
          <w:rFonts w:ascii="宋体" w:eastAsia="宋体" w:hAnsi="宋体" w:cs="宋体"/>
          <w:kern w:val="0"/>
          <w:sz w:val="24"/>
          <w:szCs w:val="24"/>
        </w:rPr>
      </w:pPr>
    </w:p>
    <w:p w14:paraId="47E061C9"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96D3A9E">
          <v:rect id="_x0000_i1046" style="width:0;height:1.5pt" o:hralign="center" o:hrstd="t" o:hr="t" fillcolor="#a0a0a0" stroked="f"/>
        </w:pict>
      </w:r>
    </w:p>
    <w:p w14:paraId="0614296D" w14:textId="77777777" w:rsidR="00113BF7" w:rsidRPr="00113BF7" w:rsidRDefault="00113BF7" w:rsidP="00113BF7">
      <w:pPr>
        <w:widowControl/>
        <w:jc w:val="left"/>
        <w:rPr>
          <w:rFonts w:ascii="宋体" w:eastAsia="宋体" w:hAnsi="宋体" w:cs="宋体"/>
          <w:kern w:val="0"/>
          <w:sz w:val="24"/>
          <w:szCs w:val="24"/>
        </w:rPr>
      </w:pPr>
      <w:hyperlink r:id="rId10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E85E01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including through indemnification or other financial arrangements, for a period following the transaction, which could adversely affect our financial results.</w:t>
      </w:r>
    </w:p>
    <w:p w14:paraId="00F198C3" w14:textId="77777777" w:rsidR="00113BF7" w:rsidRPr="00113BF7" w:rsidRDefault="00113BF7" w:rsidP="00113BF7">
      <w:pPr>
        <w:widowControl/>
        <w:jc w:val="left"/>
        <w:rPr>
          <w:rFonts w:ascii="宋体" w:eastAsia="宋体" w:hAnsi="宋体" w:cs="宋体"/>
          <w:kern w:val="0"/>
          <w:sz w:val="24"/>
          <w:szCs w:val="24"/>
        </w:rPr>
      </w:pPr>
    </w:p>
    <w:p w14:paraId="4F7E273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continue to focus on minimizing operating expenses through cost improvements and simplification of our corporate structure. Cost saving measures and reorganizations, such as those we announced in February 2023, and divestitures may result in workforce reduction and consolidation of facilities. As a result of these actions, we may experience a loss of continuity, loss of accumulated knowledge, disruptions to our operations and inefficiency during transitional periods. These actions could also impact employee retention. We may experience delays or unanticipated costs in implementing our cost efficiency plans, which could prevent the timely or full achievement of expected cost efficiencies and adversely affect our competitive position.</w:t>
      </w:r>
    </w:p>
    <w:p w14:paraId="35B4240E" w14:textId="77777777" w:rsidR="00113BF7" w:rsidRPr="00113BF7" w:rsidRDefault="00113BF7" w:rsidP="00113BF7">
      <w:pPr>
        <w:widowControl/>
        <w:jc w:val="left"/>
        <w:rPr>
          <w:rFonts w:ascii="宋体" w:eastAsia="宋体" w:hAnsi="宋体" w:cs="宋体"/>
          <w:kern w:val="0"/>
          <w:sz w:val="24"/>
          <w:szCs w:val="24"/>
        </w:rPr>
      </w:pPr>
    </w:p>
    <w:p w14:paraId="5AD80AA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Our ability to generate substantial non-U.S. net revenue is subject to additional risks and uncertainties.</w:t>
      </w:r>
    </w:p>
    <w:p w14:paraId="2D1E3D4E" w14:textId="77777777" w:rsidR="00113BF7" w:rsidRPr="00113BF7" w:rsidRDefault="00113BF7" w:rsidP="00113BF7">
      <w:pPr>
        <w:widowControl/>
        <w:jc w:val="left"/>
        <w:rPr>
          <w:rFonts w:ascii="宋体" w:eastAsia="宋体" w:hAnsi="宋体" w:cs="宋体"/>
          <w:kern w:val="0"/>
          <w:sz w:val="24"/>
          <w:szCs w:val="24"/>
        </w:rPr>
      </w:pPr>
    </w:p>
    <w:p w14:paraId="7C22A47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Sales outside the United States accounted for approximately half of our consolidated net revenue for Fiscal 2023. Our future growth rates and success are substantially dependent on the continued growth of our business outside of the United States. Our international operations face many risks and uncertainties, including varied local economic and labor conditions; political instability; public health issues; changes in the U.S. and international regulatory environments; the impacts of trade protection measures, including increases in tariffs and trade barriers due to the current geopolitical climate and changes and instability in government policies and international trade arrangements, which could adversely affect our ability to conduct business in non-U.S. markets; changes in tax laws; potential theft or other compromise of our technology, data, or intellectual property; copyright levies; and volatility in foreign currency exchange rates. We could incur additional operating costs, or sustain </w:t>
      </w:r>
      <w:r w:rsidRPr="00113BF7">
        <w:rPr>
          <w:rFonts w:ascii="Times New Roman" w:eastAsia="宋体" w:hAnsi="Times New Roman" w:cs="Times New Roman"/>
          <w:color w:val="000000"/>
          <w:kern w:val="0"/>
          <w:sz w:val="20"/>
          <w:szCs w:val="20"/>
        </w:rPr>
        <w:lastRenderedPageBreak/>
        <w:t>supply chain disruptions, due to any such changes. Any of these factors could negatively affect our international business results and growth prospects.</w:t>
      </w:r>
    </w:p>
    <w:p w14:paraId="580D305E" w14:textId="77777777" w:rsidR="00113BF7" w:rsidRPr="00113BF7" w:rsidRDefault="00113BF7" w:rsidP="00113BF7">
      <w:pPr>
        <w:widowControl/>
        <w:jc w:val="left"/>
        <w:rPr>
          <w:rFonts w:ascii="宋体" w:eastAsia="宋体" w:hAnsi="宋体" w:cs="宋体"/>
          <w:kern w:val="0"/>
          <w:sz w:val="24"/>
          <w:szCs w:val="24"/>
        </w:rPr>
      </w:pPr>
    </w:p>
    <w:p w14:paraId="0D0561C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Our profitability may be adversely affected by changes in the mix of products and services, customers, or geographic sales, and by seasonal sales trends.</w:t>
      </w:r>
    </w:p>
    <w:p w14:paraId="22853B7B" w14:textId="77777777" w:rsidR="00113BF7" w:rsidRPr="00113BF7" w:rsidRDefault="00113BF7" w:rsidP="00113BF7">
      <w:pPr>
        <w:widowControl/>
        <w:jc w:val="left"/>
        <w:rPr>
          <w:rFonts w:ascii="宋体" w:eastAsia="宋体" w:hAnsi="宋体" w:cs="宋体"/>
          <w:kern w:val="0"/>
          <w:sz w:val="24"/>
          <w:szCs w:val="24"/>
        </w:rPr>
      </w:pPr>
    </w:p>
    <w:p w14:paraId="6C47A0E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overall profitability for any period may be adversely affected by changes in the mix of products and services, customers, or geographic markets reflected in sales for that period, and by seasonal trends. Profit margins vary among products, services, customers, and geographic markets. For example, our services offerings generally have a higher profit margin than consumer products. In addition, parts of our business are subject to seasonal sales trends. Within ISG, our storage sales are typically stronger in our fourth fiscal quarter. Our sales within the Americas are typically stronger in the second and fourth fiscal quarters, while our sales in EMEA are typically stronger during the fourth fiscal quarter.</w:t>
      </w:r>
    </w:p>
    <w:p w14:paraId="12F44869" w14:textId="77777777" w:rsidR="00113BF7" w:rsidRPr="00113BF7" w:rsidRDefault="00113BF7" w:rsidP="00113BF7">
      <w:pPr>
        <w:widowControl/>
        <w:jc w:val="left"/>
        <w:rPr>
          <w:rFonts w:ascii="宋体" w:eastAsia="宋体" w:hAnsi="宋体" w:cs="宋体"/>
          <w:kern w:val="0"/>
          <w:sz w:val="24"/>
          <w:szCs w:val="24"/>
        </w:rPr>
      </w:pPr>
    </w:p>
    <w:p w14:paraId="408AA81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We may lose revenue opportunities and experience gross margin pressure if sales channel participants fail to perform as expected.</w:t>
      </w:r>
    </w:p>
    <w:p w14:paraId="225FE3FC" w14:textId="77777777" w:rsidR="00113BF7" w:rsidRPr="00113BF7" w:rsidRDefault="00113BF7" w:rsidP="00113BF7">
      <w:pPr>
        <w:widowControl/>
        <w:jc w:val="left"/>
        <w:rPr>
          <w:rFonts w:ascii="宋体" w:eastAsia="宋体" w:hAnsi="宋体" w:cs="宋体"/>
          <w:kern w:val="0"/>
          <w:sz w:val="24"/>
          <w:szCs w:val="24"/>
        </w:rPr>
      </w:pPr>
    </w:p>
    <w:p w14:paraId="53B9FBA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rely on value-added resellers, system integrators, distributors, and retailers as sales channels to complement our direct sales organization in order to reach more end-users. Our future operating results depend on the performance of sales channel participants and on our success in maintaining and developing these relationships. Our revenue and gross margins could be negatively affected if the financial condition or operations of channel participants weaken as a result of adverse economic conditions or other business challenges, or if uncertainty regarding the demand for our products causes channel participants to reduce their orders for these products. Further, some channel participants may consider the expansion of our direct sales initiatives to conflict with their business interests as distributors or resellers of our products, which could lead them to reduce their investment in the distribution and sale of such products, or to cease all sales of our products.</w:t>
      </w:r>
    </w:p>
    <w:p w14:paraId="20F85651" w14:textId="77777777" w:rsidR="00113BF7" w:rsidRPr="00113BF7" w:rsidRDefault="00113BF7" w:rsidP="00113BF7">
      <w:pPr>
        <w:widowControl/>
        <w:jc w:val="left"/>
        <w:rPr>
          <w:rFonts w:ascii="宋体" w:eastAsia="宋体" w:hAnsi="宋体" w:cs="宋体"/>
          <w:kern w:val="0"/>
          <w:sz w:val="24"/>
          <w:szCs w:val="24"/>
        </w:rPr>
      </w:pPr>
    </w:p>
    <w:p w14:paraId="721425A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Our financial performance could suffer from reduced access to the capital markets by us or some of our customers.</w:t>
      </w:r>
    </w:p>
    <w:p w14:paraId="09F696A0" w14:textId="77777777" w:rsidR="00113BF7" w:rsidRPr="00113BF7" w:rsidRDefault="00113BF7" w:rsidP="00113BF7">
      <w:pPr>
        <w:widowControl/>
        <w:jc w:val="left"/>
        <w:rPr>
          <w:rFonts w:ascii="宋体" w:eastAsia="宋体" w:hAnsi="宋体" w:cs="宋体"/>
          <w:kern w:val="0"/>
          <w:sz w:val="24"/>
          <w:szCs w:val="24"/>
        </w:rPr>
      </w:pPr>
    </w:p>
    <w:p w14:paraId="53FD28E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may access debt and capital sources to provide financing for customers and to obtain funds for general corporate purposes, including working capital, acquisitions, capital expenditures, and funding of customer receivables. In addition, we maintain customer financing relationships with some companies that rely on access to the debt and capital markets to meet significant funding needs. Any inability of these companies to access such markets could compel us to self-fund transactions with such companies or to forgo customer financing opportunities, which could harm our financial performance. The debt and capital markets may experience extreme volatility and disruption from time to time, which could result in higher credit spreads in such markets and higher funding costs for us. Deterioration in our business performance, a credit rating downgrade, volatility in the securitization markets, changes in financial services regulation, or adverse changes in the economy could lead to reductions in the availability of debt financing. In addition, these events could limit our ability to continue asset securitizations or other forms of financing from debt or capital sources, reduce the amount of financing receivables that we originate, or negatively</w:t>
      </w:r>
    </w:p>
    <w:p w14:paraId="32170946" w14:textId="77777777" w:rsidR="00113BF7" w:rsidRPr="00113BF7" w:rsidRDefault="00113BF7" w:rsidP="00113BF7">
      <w:pPr>
        <w:widowControl/>
        <w:jc w:val="center"/>
        <w:rPr>
          <w:rFonts w:ascii="宋体" w:eastAsia="宋体" w:hAnsi="宋体" w:cs="宋体"/>
          <w:kern w:val="0"/>
          <w:sz w:val="24"/>
          <w:szCs w:val="24"/>
        </w:rPr>
      </w:pPr>
    </w:p>
    <w:p w14:paraId="38CB96B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w:t>
      </w:r>
    </w:p>
    <w:p w14:paraId="75621E4E" w14:textId="77777777" w:rsidR="00113BF7" w:rsidRPr="00113BF7" w:rsidRDefault="00113BF7" w:rsidP="00113BF7">
      <w:pPr>
        <w:widowControl/>
        <w:jc w:val="center"/>
        <w:rPr>
          <w:rFonts w:ascii="宋体" w:eastAsia="宋体" w:hAnsi="宋体" w:cs="宋体"/>
          <w:kern w:val="0"/>
          <w:sz w:val="24"/>
          <w:szCs w:val="24"/>
        </w:rPr>
      </w:pPr>
    </w:p>
    <w:p w14:paraId="50319424"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E6E8741">
          <v:rect id="_x0000_i1047" style="width:0;height:1.5pt" o:hralign="center" o:hrstd="t" o:hr="t" fillcolor="#a0a0a0" stroked="f"/>
        </w:pict>
      </w:r>
    </w:p>
    <w:p w14:paraId="190D0205" w14:textId="77777777" w:rsidR="00113BF7" w:rsidRPr="00113BF7" w:rsidRDefault="00113BF7" w:rsidP="00113BF7">
      <w:pPr>
        <w:widowControl/>
        <w:jc w:val="left"/>
        <w:rPr>
          <w:rFonts w:ascii="宋体" w:eastAsia="宋体" w:hAnsi="宋体" w:cs="宋体"/>
          <w:kern w:val="0"/>
          <w:sz w:val="24"/>
          <w:szCs w:val="24"/>
        </w:rPr>
      </w:pPr>
      <w:hyperlink r:id="rId108"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313449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affect the costs or terms on which we may be able to obtain capital. Any of these developments could adversely affect our net revenue, profitability, and cash flows.</w:t>
      </w:r>
    </w:p>
    <w:p w14:paraId="353B5FB3" w14:textId="77777777" w:rsidR="00113BF7" w:rsidRPr="00113BF7" w:rsidRDefault="00113BF7" w:rsidP="00113BF7">
      <w:pPr>
        <w:widowControl/>
        <w:jc w:val="left"/>
        <w:rPr>
          <w:rFonts w:ascii="宋体" w:eastAsia="宋体" w:hAnsi="宋体" w:cs="宋体"/>
          <w:kern w:val="0"/>
          <w:sz w:val="24"/>
          <w:szCs w:val="24"/>
        </w:rPr>
      </w:pPr>
    </w:p>
    <w:p w14:paraId="41D31FC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If the value of our goodwill or intangible assets is materially impaired, our results of operations and financial condition could be materially and adversely affected.</w:t>
      </w:r>
    </w:p>
    <w:p w14:paraId="5B762520" w14:textId="77777777" w:rsidR="00113BF7" w:rsidRPr="00113BF7" w:rsidRDefault="00113BF7" w:rsidP="00113BF7">
      <w:pPr>
        <w:widowControl/>
        <w:jc w:val="left"/>
        <w:rPr>
          <w:rFonts w:ascii="宋体" w:eastAsia="宋体" w:hAnsi="宋体" w:cs="宋体"/>
          <w:kern w:val="0"/>
          <w:sz w:val="24"/>
          <w:szCs w:val="24"/>
        </w:rPr>
      </w:pPr>
    </w:p>
    <w:p w14:paraId="5E7B19A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our goodwill and intangible assets, net had a combined carrying value of $26.1 billion, representing approximately 29% of our total consolidated assets. We periodically evaluate goodwill and intangible assets, net to determine whether all or a portion of their carrying values may be impaired, in which case an impairment charge may be necessary. The value of goodwill may be materially and adversely affected if businesses that we acquire perform in a manner that is inconsistent with our assumptions at the time of acquisition. In addition, from time to time we divest businesses, and any such divestiture could result in significant asset impairment and disposition charges, including those related to goodwill and intangible assets, net. Any future evaluations resulting in an impairment of goodwill or intangible assets, net could materially and adversely affect our results of operations and financial condition in the period in which the impairment is recognized.</w:t>
      </w:r>
    </w:p>
    <w:p w14:paraId="33953F58" w14:textId="77777777" w:rsidR="00113BF7" w:rsidRPr="00113BF7" w:rsidRDefault="00113BF7" w:rsidP="00113BF7">
      <w:pPr>
        <w:widowControl/>
        <w:jc w:val="left"/>
        <w:rPr>
          <w:rFonts w:ascii="宋体" w:eastAsia="宋体" w:hAnsi="宋体" w:cs="宋体"/>
          <w:kern w:val="0"/>
          <w:sz w:val="24"/>
          <w:szCs w:val="24"/>
        </w:rPr>
      </w:pPr>
    </w:p>
    <w:p w14:paraId="7FABD49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Weak economic conditions and additional regulation could harm our financial services activities.</w:t>
      </w:r>
    </w:p>
    <w:p w14:paraId="7E081CA4" w14:textId="77777777" w:rsidR="00113BF7" w:rsidRPr="00113BF7" w:rsidRDefault="00113BF7" w:rsidP="00113BF7">
      <w:pPr>
        <w:widowControl/>
        <w:jc w:val="left"/>
        <w:rPr>
          <w:rFonts w:ascii="宋体" w:eastAsia="宋体" w:hAnsi="宋体" w:cs="宋体"/>
          <w:kern w:val="0"/>
          <w:sz w:val="24"/>
          <w:szCs w:val="24"/>
        </w:rPr>
      </w:pPr>
    </w:p>
    <w:p w14:paraId="183FB3C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financial services activities primarily through DFS can be negatively affected by adverse economic conditions that contribute to loan delinquencies and defaults. An increase in loan delinquencies and defaults would result in greater net credit losses, which may require us to increase our reserves for customer receivables.</w:t>
      </w:r>
    </w:p>
    <w:p w14:paraId="5EE14218" w14:textId="77777777" w:rsidR="00113BF7" w:rsidRPr="00113BF7" w:rsidRDefault="00113BF7" w:rsidP="00113BF7">
      <w:pPr>
        <w:widowControl/>
        <w:jc w:val="left"/>
        <w:rPr>
          <w:rFonts w:ascii="宋体" w:eastAsia="宋体" w:hAnsi="宋体" w:cs="宋体"/>
          <w:kern w:val="0"/>
          <w:sz w:val="24"/>
          <w:szCs w:val="24"/>
        </w:rPr>
      </w:pPr>
    </w:p>
    <w:p w14:paraId="02B17A4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addition, the implementation of new financial services regulation, or the application of existing financial services regulation, in countries where we conduct our financial services and related supporting activities, could unfavorably affect the profitability and cash flows of our consumer financing activities.</w:t>
      </w:r>
    </w:p>
    <w:p w14:paraId="6DAC83F4" w14:textId="77777777" w:rsidR="00113BF7" w:rsidRPr="00113BF7" w:rsidRDefault="00113BF7" w:rsidP="00113BF7">
      <w:pPr>
        <w:widowControl/>
        <w:jc w:val="left"/>
        <w:rPr>
          <w:rFonts w:ascii="宋体" w:eastAsia="宋体" w:hAnsi="宋体" w:cs="宋体"/>
          <w:kern w:val="0"/>
          <w:sz w:val="24"/>
          <w:szCs w:val="24"/>
        </w:rPr>
      </w:pPr>
    </w:p>
    <w:p w14:paraId="0E4F0E2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We are subject to counterparty default risks.</w:t>
      </w:r>
    </w:p>
    <w:p w14:paraId="09DE7E95" w14:textId="77777777" w:rsidR="00113BF7" w:rsidRPr="00113BF7" w:rsidRDefault="00113BF7" w:rsidP="00113BF7">
      <w:pPr>
        <w:widowControl/>
        <w:jc w:val="left"/>
        <w:rPr>
          <w:rFonts w:ascii="宋体" w:eastAsia="宋体" w:hAnsi="宋体" w:cs="宋体"/>
          <w:kern w:val="0"/>
          <w:sz w:val="24"/>
          <w:szCs w:val="24"/>
        </w:rPr>
      </w:pPr>
    </w:p>
    <w:p w14:paraId="37AAC52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We have numerous arrangements with financial institutions that include cash and investment deposits, interest rate swap contracts, foreign currency option contracts, and forward contracts. As a result, we are subject to the risk that the counterparty to one or more of these arrangements will default, either voluntarily or involuntarily, on its performance under the terms of the arrangement. In times of market distress, a counterparty may default rapidly and without notice, and we may be unable to take action to cover its exposure, either because of lack of contractual ability to do so or because market conditions make it difficult to take effective action. If one of our counterparties becomes insolvent or files for bankruptcy, our ability eventually to recover any losses suffered as a result of that counterparty’s </w:t>
      </w:r>
      <w:r w:rsidRPr="00113BF7">
        <w:rPr>
          <w:rFonts w:ascii="Times New Roman" w:eastAsia="宋体" w:hAnsi="Times New Roman" w:cs="Times New Roman"/>
          <w:color w:val="000000"/>
          <w:kern w:val="0"/>
          <w:sz w:val="20"/>
          <w:szCs w:val="20"/>
        </w:rPr>
        <w:lastRenderedPageBreak/>
        <w:t>default may be limited by the impaired liquidity of the counterparty or the applicable legal regime governing the bankruptcy proceeding. In the event of such a default, we could incur significant losses, which could harm our business and adversely affect our results of operations and financial condition.</w:t>
      </w:r>
    </w:p>
    <w:p w14:paraId="2D59B399" w14:textId="77777777" w:rsidR="00113BF7" w:rsidRPr="00113BF7" w:rsidRDefault="00113BF7" w:rsidP="00113BF7">
      <w:pPr>
        <w:widowControl/>
        <w:jc w:val="left"/>
        <w:rPr>
          <w:rFonts w:ascii="宋体" w:eastAsia="宋体" w:hAnsi="宋体" w:cs="宋体"/>
          <w:kern w:val="0"/>
          <w:sz w:val="24"/>
          <w:szCs w:val="24"/>
        </w:rPr>
      </w:pPr>
    </w:p>
    <w:p w14:paraId="654BACE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Our performance and business could suffer if our contracts for ISG services and solutions fail to produce revenue at expected levels due to exercise of customer rights under the contracts, inaccurate estimation of costs, or customer defaults in payment.</w:t>
      </w:r>
    </w:p>
    <w:p w14:paraId="2335F0B8" w14:textId="77777777" w:rsidR="00113BF7" w:rsidRPr="00113BF7" w:rsidRDefault="00113BF7" w:rsidP="00113BF7">
      <w:pPr>
        <w:widowControl/>
        <w:jc w:val="left"/>
        <w:rPr>
          <w:rFonts w:ascii="宋体" w:eastAsia="宋体" w:hAnsi="宋体" w:cs="宋体"/>
          <w:kern w:val="0"/>
          <w:sz w:val="24"/>
          <w:szCs w:val="24"/>
        </w:rPr>
      </w:pPr>
    </w:p>
    <w:p w14:paraId="6760768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offer our ISG customers a range of consumption models for our services and solutions, including as-a-Service, utility, leases, or immediate pay models, designed to match customers’ consumption preferences. These solutions generally are multiyear agreements that typically result in recurring revenue streams over the term of the arrangement. Our financial results and growth depend, in part, on customers continuing to purchase our services and solutions over the contract life on the agreed terms. The contracts allow customers to take actions that may adversely affect our recurring revenue and profitability. These actions include terminating a contract if our performance does not meet specified services levels, requesting rate reductions, reducing the use of our services and solutions or terminating a contract early upon payment of agreed fees. In addition, we estimate the costs of delivering the services and solutions at the outset of the contract. If we fail to estimate such costs accurately and actual costs significantly exceed estimates, we may incur losses on the contracts. We also are subject to the risk of loss under the contracts as a result of a default, voluntarily or involuntarily, in payment by the customer, whether because of financial weakness or other reasons.</w:t>
      </w:r>
    </w:p>
    <w:p w14:paraId="7AB09912" w14:textId="77777777" w:rsidR="00113BF7" w:rsidRPr="00113BF7" w:rsidRDefault="00113BF7" w:rsidP="00113BF7">
      <w:pPr>
        <w:widowControl/>
        <w:jc w:val="left"/>
        <w:rPr>
          <w:rFonts w:ascii="宋体" w:eastAsia="宋体" w:hAnsi="宋体" w:cs="宋体"/>
          <w:kern w:val="0"/>
          <w:sz w:val="24"/>
          <w:szCs w:val="24"/>
        </w:rPr>
      </w:pPr>
    </w:p>
    <w:p w14:paraId="63ED3AED" w14:textId="77777777" w:rsidR="00113BF7" w:rsidRPr="00113BF7" w:rsidRDefault="00113BF7" w:rsidP="00113BF7">
      <w:pPr>
        <w:widowControl/>
        <w:jc w:val="center"/>
        <w:rPr>
          <w:rFonts w:ascii="宋体" w:eastAsia="宋体" w:hAnsi="宋体" w:cs="宋体"/>
          <w:kern w:val="0"/>
          <w:sz w:val="24"/>
          <w:szCs w:val="24"/>
        </w:rPr>
      </w:pPr>
    </w:p>
    <w:p w14:paraId="1EFA8BD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w:t>
      </w:r>
    </w:p>
    <w:p w14:paraId="0CD26BC1" w14:textId="77777777" w:rsidR="00113BF7" w:rsidRPr="00113BF7" w:rsidRDefault="00113BF7" w:rsidP="00113BF7">
      <w:pPr>
        <w:widowControl/>
        <w:jc w:val="center"/>
        <w:rPr>
          <w:rFonts w:ascii="宋体" w:eastAsia="宋体" w:hAnsi="宋体" w:cs="宋体"/>
          <w:kern w:val="0"/>
          <w:sz w:val="24"/>
          <w:szCs w:val="24"/>
        </w:rPr>
      </w:pPr>
    </w:p>
    <w:p w14:paraId="7F7C7FA2"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147A9DF">
          <v:rect id="_x0000_i1048" style="width:0;height:1.5pt" o:hralign="center" o:hrstd="t" o:hr="t" fillcolor="#a0a0a0" stroked="f"/>
        </w:pict>
      </w:r>
    </w:p>
    <w:p w14:paraId="663976B7" w14:textId="77777777" w:rsidR="00113BF7" w:rsidRPr="00113BF7" w:rsidRDefault="00113BF7" w:rsidP="00113BF7">
      <w:pPr>
        <w:widowControl/>
        <w:jc w:val="left"/>
        <w:rPr>
          <w:rFonts w:ascii="宋体" w:eastAsia="宋体" w:hAnsi="宋体" w:cs="宋体"/>
          <w:kern w:val="0"/>
          <w:sz w:val="24"/>
          <w:szCs w:val="24"/>
        </w:rPr>
      </w:pPr>
      <w:hyperlink r:id="rId10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58C36E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Loss of government contracts could harm our business.</w:t>
      </w:r>
    </w:p>
    <w:p w14:paraId="2F230F64" w14:textId="77777777" w:rsidR="00113BF7" w:rsidRPr="00113BF7" w:rsidRDefault="00113BF7" w:rsidP="00113BF7">
      <w:pPr>
        <w:widowControl/>
        <w:jc w:val="left"/>
        <w:rPr>
          <w:rFonts w:ascii="宋体" w:eastAsia="宋体" w:hAnsi="宋体" w:cs="宋体"/>
          <w:kern w:val="0"/>
          <w:sz w:val="24"/>
          <w:szCs w:val="24"/>
        </w:rPr>
      </w:pPr>
    </w:p>
    <w:p w14:paraId="6F12302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Contracts with U.S. federal, state, and local governments and with foreign governments are subject to future funding that may affect the extension or termination of programs and to the right of such governments to terminate contracts for convenience or non-appropriation. There is pressure on governments, both domestically and internationally, to reduce spending. Funding reductions or delays could adversely affect public sector demand for our products and services. In addition, if we violate legal or regulatory requirements, the applicable government could suspend or disbar us as a contractor, which would unfavorably affect our net revenue and profitability.</w:t>
      </w:r>
    </w:p>
    <w:p w14:paraId="27CDB37D" w14:textId="77777777" w:rsidR="00113BF7" w:rsidRPr="00113BF7" w:rsidRDefault="00113BF7" w:rsidP="00113BF7">
      <w:pPr>
        <w:widowControl/>
        <w:jc w:val="left"/>
        <w:rPr>
          <w:rFonts w:ascii="宋体" w:eastAsia="宋体" w:hAnsi="宋体" w:cs="宋体"/>
          <w:kern w:val="0"/>
          <w:sz w:val="24"/>
          <w:szCs w:val="24"/>
        </w:rPr>
      </w:pPr>
    </w:p>
    <w:p w14:paraId="196B972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Our business could suffer if we do not develop and protect our proprietary intellectual property or obtain or protect licenses to intellectual property developed by others on commercially reasonable and competitive terms.</w:t>
      </w:r>
    </w:p>
    <w:p w14:paraId="4F929DB7" w14:textId="77777777" w:rsidR="00113BF7" w:rsidRPr="00113BF7" w:rsidRDefault="00113BF7" w:rsidP="00113BF7">
      <w:pPr>
        <w:widowControl/>
        <w:jc w:val="left"/>
        <w:rPr>
          <w:rFonts w:ascii="宋体" w:eastAsia="宋体" w:hAnsi="宋体" w:cs="宋体"/>
          <w:kern w:val="0"/>
          <w:sz w:val="24"/>
          <w:szCs w:val="24"/>
        </w:rPr>
      </w:pPr>
    </w:p>
    <w:p w14:paraId="46B95A8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If we or our suppliers are unable to develop or protect desirable technology or technology licenses, we may be prevented from marketing products, may have to market products without desirable features, or may incur substantial costs to redesign products. We also may have to defend or enforce legal actions </w:t>
      </w:r>
      <w:r w:rsidRPr="00113BF7">
        <w:rPr>
          <w:rFonts w:ascii="Times New Roman" w:eastAsia="宋体" w:hAnsi="Times New Roman" w:cs="Times New Roman"/>
          <w:color w:val="000000"/>
          <w:kern w:val="0"/>
          <w:sz w:val="20"/>
          <w:szCs w:val="20"/>
        </w:rPr>
        <w:lastRenderedPageBreak/>
        <w:t>or pay damages if we are found to have violated the intellectual property of other parties. Although our suppliers might be contractually obligated to obtain or protect such licenses and indemnify us against related expenses, those suppliers could be unable to meet their obligations. We invest in research and development and obtain additional intellectual property through acquisitions, but those activities do not guarantee that we will develop or obtain intellectual property necessary for profitable operations. Costs involved in developing and protecting rights in intellectual property may have a negative impact on our business. In addition, our operating costs could increase because of copyright levies or similar fees by rights holders and collection agencies in European and other countries.</w:t>
      </w:r>
    </w:p>
    <w:p w14:paraId="4FD3FB10" w14:textId="77777777" w:rsidR="00113BF7" w:rsidRPr="00113BF7" w:rsidRDefault="00113BF7" w:rsidP="00113BF7">
      <w:pPr>
        <w:widowControl/>
        <w:jc w:val="left"/>
        <w:rPr>
          <w:rFonts w:ascii="宋体" w:eastAsia="宋体" w:hAnsi="宋体" w:cs="宋体"/>
          <w:kern w:val="0"/>
          <w:sz w:val="24"/>
          <w:szCs w:val="24"/>
        </w:rPr>
      </w:pPr>
    </w:p>
    <w:p w14:paraId="125369D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Infrastructure disruptions could harm our business.</w:t>
      </w:r>
    </w:p>
    <w:p w14:paraId="2510D69E" w14:textId="77777777" w:rsidR="00113BF7" w:rsidRPr="00113BF7" w:rsidRDefault="00113BF7" w:rsidP="00113BF7">
      <w:pPr>
        <w:widowControl/>
        <w:jc w:val="left"/>
        <w:rPr>
          <w:rFonts w:ascii="宋体" w:eastAsia="宋体" w:hAnsi="宋体" w:cs="宋体"/>
          <w:kern w:val="0"/>
          <w:sz w:val="24"/>
          <w:szCs w:val="24"/>
        </w:rPr>
      </w:pPr>
    </w:p>
    <w:p w14:paraId="12063FF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depend on our information technology and manufacturing infrastructure to achieve our business objectives. Natural disasters, manufacturing failures, telecommunications system failures, or defective or improperly installed new or upgraded business management systems could lead to disruptions in this infrastructure. Portions of our IT infrastructure, including those provided by third parties, also may experience interruptions, delays, or cessations of service, or produce errors in connection with systems integration or migration work. Such disruptions may adversely affect our ability to receive or process orders, manufacture and ship products in a timely manner, or otherwise conduct business in the normal course. Further, portions of our business involve the processing, storage, and transmission of data, which also would be negatively affected by such an event. Disruptions in our infrastructure could lead to loss of customers and revenue, particularly during a period of heavy demand for our products and services. We also could incur significant expense in repairing system damage and taking other remedial measures.</w:t>
      </w:r>
    </w:p>
    <w:p w14:paraId="14D1CFE3" w14:textId="77777777" w:rsidR="00113BF7" w:rsidRPr="00113BF7" w:rsidRDefault="00113BF7" w:rsidP="00113BF7">
      <w:pPr>
        <w:widowControl/>
        <w:jc w:val="left"/>
        <w:rPr>
          <w:rFonts w:ascii="宋体" w:eastAsia="宋体" w:hAnsi="宋体" w:cs="宋体"/>
          <w:kern w:val="0"/>
          <w:sz w:val="24"/>
          <w:szCs w:val="24"/>
        </w:rPr>
      </w:pPr>
    </w:p>
    <w:p w14:paraId="5020FE6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Failure to hedge effectively our exposure to fluctuations in foreign currency exchange rates and interest rates could adversely affect our financial condition and results of operations.</w:t>
      </w:r>
    </w:p>
    <w:p w14:paraId="1CCD4F9A" w14:textId="77777777" w:rsidR="00113BF7" w:rsidRPr="00113BF7" w:rsidRDefault="00113BF7" w:rsidP="00113BF7">
      <w:pPr>
        <w:widowControl/>
        <w:jc w:val="left"/>
        <w:rPr>
          <w:rFonts w:ascii="宋体" w:eastAsia="宋体" w:hAnsi="宋体" w:cs="宋体"/>
          <w:kern w:val="0"/>
          <w:sz w:val="24"/>
          <w:szCs w:val="24"/>
        </w:rPr>
      </w:pPr>
    </w:p>
    <w:p w14:paraId="0B737CA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utilize derivative instruments to hedge our exposure to fluctuations in foreign currency exchange rates and interest rates. Some of these instruments and contracts may involve elements of market and credit risk in excess of the amounts recognized in our financial statements. Global economic events, including trade disputes, economic sanctions and emerging market volatility, and associated uncertainty could cause currencies to fluctuate, which may contribute to variations in our sales of products and services in various jurisdictions. If we are not successful in monitoring our foreign exchange exposures and conducting an effective hedging program, our foreign currency hedging activities may not offset the impact of fluctuations in currency exchange rates on our results of operations and financial position.</w:t>
      </w:r>
    </w:p>
    <w:p w14:paraId="68828F06" w14:textId="77777777" w:rsidR="00113BF7" w:rsidRPr="00113BF7" w:rsidRDefault="00113BF7" w:rsidP="00113BF7">
      <w:pPr>
        <w:widowControl/>
        <w:jc w:val="left"/>
        <w:rPr>
          <w:rFonts w:ascii="宋体" w:eastAsia="宋体" w:hAnsi="宋体" w:cs="宋体"/>
          <w:kern w:val="0"/>
          <w:sz w:val="24"/>
          <w:szCs w:val="24"/>
        </w:rPr>
      </w:pPr>
    </w:p>
    <w:p w14:paraId="73B5D06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Adverse legislative or regulatory tax changes, the expiration of tax holidays or favorable tax rate structures, or unfavorable outcomes in tax audits and other tax compliance matters could result in an increase in our tax expense or our effective income tax rate.</w:t>
      </w:r>
    </w:p>
    <w:p w14:paraId="210865CB" w14:textId="77777777" w:rsidR="00113BF7" w:rsidRPr="00113BF7" w:rsidRDefault="00113BF7" w:rsidP="00113BF7">
      <w:pPr>
        <w:widowControl/>
        <w:jc w:val="left"/>
        <w:rPr>
          <w:rFonts w:ascii="宋体" w:eastAsia="宋体" w:hAnsi="宋体" w:cs="宋体"/>
          <w:kern w:val="0"/>
          <w:sz w:val="24"/>
          <w:szCs w:val="24"/>
        </w:rPr>
      </w:pPr>
    </w:p>
    <w:p w14:paraId="5A35F21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Changes in tax laws could adversely affect our operations and profitability. In recent years, numerous legislative, judicial, and administrative changes have been made to tax laws applicable to us and similar companies. The Organisation for Economic Co-operation and Development (the “OECD”), an </w:t>
      </w:r>
      <w:r w:rsidRPr="00113BF7">
        <w:rPr>
          <w:rFonts w:ascii="Times New Roman" w:eastAsia="宋体" w:hAnsi="Times New Roman" w:cs="Times New Roman"/>
          <w:color w:val="000000"/>
          <w:kern w:val="0"/>
          <w:sz w:val="20"/>
          <w:szCs w:val="20"/>
        </w:rPr>
        <w:lastRenderedPageBreak/>
        <w:t>international association of 38 countries, including the United States, has issued guidelines that change long-standing tax principles. The OECD guidelines may introduce tax uncertainty as countries amend their tax laws to adopt certain parts of the guidelines. Additional changes to tax laws are likely to occur, and such changes may adversely affect our tax liability.</w:t>
      </w:r>
    </w:p>
    <w:p w14:paraId="629531EC" w14:textId="77777777" w:rsidR="00113BF7" w:rsidRPr="00113BF7" w:rsidRDefault="00113BF7" w:rsidP="00113BF7">
      <w:pPr>
        <w:widowControl/>
        <w:jc w:val="left"/>
        <w:rPr>
          <w:rFonts w:ascii="宋体" w:eastAsia="宋体" w:hAnsi="宋体" w:cs="宋体"/>
          <w:kern w:val="0"/>
          <w:sz w:val="24"/>
          <w:szCs w:val="24"/>
        </w:rPr>
      </w:pPr>
    </w:p>
    <w:p w14:paraId="10A91536" w14:textId="77777777" w:rsidR="00113BF7" w:rsidRPr="00113BF7" w:rsidRDefault="00113BF7" w:rsidP="00113BF7">
      <w:pPr>
        <w:widowControl/>
        <w:jc w:val="center"/>
        <w:rPr>
          <w:rFonts w:ascii="宋体" w:eastAsia="宋体" w:hAnsi="宋体" w:cs="宋体"/>
          <w:kern w:val="0"/>
          <w:sz w:val="24"/>
          <w:szCs w:val="24"/>
        </w:rPr>
      </w:pPr>
    </w:p>
    <w:p w14:paraId="419F705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w:t>
      </w:r>
    </w:p>
    <w:p w14:paraId="1CA67F06" w14:textId="77777777" w:rsidR="00113BF7" w:rsidRPr="00113BF7" w:rsidRDefault="00113BF7" w:rsidP="00113BF7">
      <w:pPr>
        <w:widowControl/>
        <w:jc w:val="center"/>
        <w:rPr>
          <w:rFonts w:ascii="宋体" w:eastAsia="宋体" w:hAnsi="宋体" w:cs="宋体"/>
          <w:kern w:val="0"/>
          <w:sz w:val="24"/>
          <w:szCs w:val="24"/>
        </w:rPr>
      </w:pPr>
    </w:p>
    <w:p w14:paraId="3A63B77C"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54CA103">
          <v:rect id="_x0000_i1049" style="width:0;height:1.5pt" o:hralign="center" o:hrstd="t" o:hr="t" fillcolor="#a0a0a0" stroked="f"/>
        </w:pict>
      </w:r>
    </w:p>
    <w:p w14:paraId="1E82F3A1" w14:textId="77777777" w:rsidR="00113BF7" w:rsidRPr="00113BF7" w:rsidRDefault="00113BF7" w:rsidP="00113BF7">
      <w:pPr>
        <w:widowControl/>
        <w:jc w:val="left"/>
        <w:rPr>
          <w:rFonts w:ascii="宋体" w:eastAsia="宋体" w:hAnsi="宋体" w:cs="宋体"/>
          <w:kern w:val="0"/>
          <w:sz w:val="24"/>
          <w:szCs w:val="24"/>
        </w:rPr>
      </w:pPr>
      <w:hyperlink r:id="rId11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0C92A5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Portions of our operations are subject to a reduced tax rate or are free of tax under various tax holidays that expire in whole or in part from time to time. Many of these holidays may be extended when certain conditions are met, or may be terminated if certain conditions are not met or as a result of changes in tax legislation. If the tax holidays are not extended, if tax legislation changes, or if we fail to satisfy the conditions of the reduced tax rate, our effective tax rate would be affected. Our effective tax rate also could be impacted if our geographic distribution of earnings changes. In addition, any actions by us to repatriate non-U.S. earnings for which we have not previously provided for U.S. taxes may affect the effective tax rate.</w:t>
      </w:r>
    </w:p>
    <w:p w14:paraId="60698CE4" w14:textId="77777777" w:rsidR="00113BF7" w:rsidRPr="00113BF7" w:rsidRDefault="00113BF7" w:rsidP="00113BF7">
      <w:pPr>
        <w:widowControl/>
        <w:jc w:val="left"/>
        <w:rPr>
          <w:rFonts w:ascii="宋体" w:eastAsia="宋体" w:hAnsi="宋体" w:cs="宋体"/>
          <w:kern w:val="0"/>
          <w:sz w:val="24"/>
          <w:szCs w:val="24"/>
        </w:rPr>
      </w:pPr>
    </w:p>
    <w:p w14:paraId="4C4EDF6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are continually under audit in various tax jurisdictions. We may not be successful in resolving potential tax claims that arise from these audits. A final determination of tax audits or disputes may differ from what is reflected in our historical income tax provisions or benefits and accruals. An unfavorable outcome in certain of these matters could result in a substantial increase in our tax expense. In addition, our provision for income taxes could be adversely affected by changes in the valuation of deferred tax assets.</w:t>
      </w:r>
    </w:p>
    <w:p w14:paraId="08DCF3FF" w14:textId="77777777" w:rsidR="00113BF7" w:rsidRPr="00113BF7" w:rsidRDefault="00113BF7" w:rsidP="00113BF7">
      <w:pPr>
        <w:widowControl/>
        <w:jc w:val="left"/>
        <w:rPr>
          <w:rFonts w:ascii="宋体" w:eastAsia="宋体" w:hAnsi="宋体" w:cs="宋体"/>
          <w:kern w:val="0"/>
          <w:sz w:val="24"/>
          <w:szCs w:val="24"/>
        </w:rPr>
      </w:pPr>
    </w:p>
    <w:p w14:paraId="1F8929F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Our profitability could suffer from declines in fair value or impairment of our portfolio investments.</w:t>
      </w:r>
    </w:p>
    <w:p w14:paraId="6C1CE37E" w14:textId="77777777" w:rsidR="00113BF7" w:rsidRPr="00113BF7" w:rsidRDefault="00113BF7" w:rsidP="00113BF7">
      <w:pPr>
        <w:widowControl/>
        <w:jc w:val="left"/>
        <w:rPr>
          <w:rFonts w:ascii="宋体" w:eastAsia="宋体" w:hAnsi="宋体" w:cs="宋体"/>
          <w:kern w:val="0"/>
          <w:sz w:val="24"/>
          <w:szCs w:val="24"/>
        </w:rPr>
      </w:pPr>
    </w:p>
    <w:p w14:paraId="2B503A0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invest a significant portion of available funds in a portfolio consisting of both equity and debt securities of various types and maturities pending the deployment of these funds in our business. Our equity investments consist of strategic investments in both marketable and non-marketable securities. Investments in marketable securities are measured at fair value on a recurring basis. We have elected to apply the measurement alternative for non-marketable securities. Under the alternative, we measure investments without readily determinable fair values at cost, less impairment, adjusted by observable price changes. Our debt securities generally are classified as held to maturity and are recorded in our financial statements at amortized cost. Our earnings performance could suffer from declines in fair value or impairment of our investments.</w:t>
      </w:r>
    </w:p>
    <w:p w14:paraId="3FCF160E" w14:textId="77777777" w:rsidR="00113BF7" w:rsidRPr="00113BF7" w:rsidRDefault="00113BF7" w:rsidP="00113BF7">
      <w:pPr>
        <w:widowControl/>
        <w:jc w:val="left"/>
        <w:rPr>
          <w:rFonts w:ascii="宋体" w:eastAsia="宋体" w:hAnsi="宋体" w:cs="宋体"/>
          <w:kern w:val="0"/>
          <w:sz w:val="24"/>
          <w:szCs w:val="24"/>
        </w:rPr>
      </w:pPr>
    </w:p>
    <w:p w14:paraId="068DE61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Unfavorable results of legal proceedings could harm our business and result in substantial costs.</w:t>
      </w:r>
    </w:p>
    <w:p w14:paraId="0CBFB886" w14:textId="77777777" w:rsidR="00113BF7" w:rsidRPr="00113BF7" w:rsidRDefault="00113BF7" w:rsidP="00113BF7">
      <w:pPr>
        <w:widowControl/>
        <w:jc w:val="left"/>
        <w:rPr>
          <w:rFonts w:ascii="宋体" w:eastAsia="宋体" w:hAnsi="宋体" w:cs="宋体"/>
          <w:kern w:val="0"/>
          <w:sz w:val="24"/>
          <w:szCs w:val="24"/>
        </w:rPr>
      </w:pPr>
    </w:p>
    <w:p w14:paraId="3216B5D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We are involved in various claims, suits, investigations, and legal proceedings that arise from time to time in the ordinary course of business or otherwise. Additional legal claims or regulatory matters affecting us and our subsidiaries may arise in the future and could involve stockholder, consumer, </w:t>
      </w:r>
      <w:r w:rsidRPr="00113BF7">
        <w:rPr>
          <w:rFonts w:ascii="Times New Roman" w:eastAsia="宋体" w:hAnsi="Times New Roman" w:cs="Times New Roman"/>
          <w:color w:val="000000"/>
          <w:kern w:val="0"/>
          <w:sz w:val="20"/>
          <w:szCs w:val="20"/>
        </w:rPr>
        <w:lastRenderedPageBreak/>
        <w:t>regulatory, compliance, intellectual property, antitrust, tax, and other issues on a global basis. Litigation is inherently unpredictable. Regardless of the merits of a claim, litigation may be both time-consuming and disruptive to our business. We could incur judgments or enter into settlements of claims that could adversely affect our operating results or cash flows in a particular period. Even if we are not named a party to a particular suit, we may be subject to indemnification obligations to the named parties that could subject us to liability for damages or other amounts payable as a result of such judgments or settlements. In addition, our business, operating results, and financial condition could be adversely affected if any infringement or other intellectual property claim made against us by any third party is successful, or if we fail to develop non-infringing technology or license the proprietary rights on commercially reasonable terms and conditions.</w:t>
      </w:r>
    </w:p>
    <w:p w14:paraId="2C49AAD4" w14:textId="77777777" w:rsidR="00113BF7" w:rsidRPr="00113BF7" w:rsidRDefault="00113BF7" w:rsidP="00113BF7">
      <w:pPr>
        <w:widowControl/>
        <w:jc w:val="left"/>
        <w:rPr>
          <w:rFonts w:ascii="宋体" w:eastAsia="宋体" w:hAnsi="宋体" w:cs="宋体"/>
          <w:kern w:val="0"/>
          <w:sz w:val="24"/>
          <w:szCs w:val="24"/>
        </w:rPr>
      </w:pPr>
    </w:p>
    <w:p w14:paraId="212B5EA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Expectations relating to environmental, social and governance (ESG) considerations expose us to potential liabilities, increased costs, reputational harm, and other adverse effects on our business.</w:t>
      </w:r>
    </w:p>
    <w:p w14:paraId="17DC26FC" w14:textId="77777777" w:rsidR="00113BF7" w:rsidRPr="00113BF7" w:rsidRDefault="00113BF7" w:rsidP="00113BF7">
      <w:pPr>
        <w:widowControl/>
        <w:jc w:val="left"/>
        <w:rPr>
          <w:rFonts w:ascii="宋体" w:eastAsia="宋体" w:hAnsi="宋体" w:cs="宋体"/>
          <w:kern w:val="0"/>
          <w:sz w:val="24"/>
          <w:szCs w:val="24"/>
        </w:rPr>
      </w:pPr>
    </w:p>
    <w:p w14:paraId="73D048F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Many governments, regulators, investors, employees, customers, and other stakeholders are increasingly focused on environmental, social and governance (“ESG”) considerations relating to businesses, including climate change and greenhouse gas emissions, human and civil rights, and diversity and inclusion. We make statements about our environmental, social and governance goals and initiatives through our SEC filings, our annual ESG report, our other non-financial reports, information provided on our website, press statements and other communications. Responding to these ESG considerations and implementation of these goals and initiatives involves risks and uncertainties, requires investments, and depends in part on third-party performance or data that is outside our control. We cannot guarantee that we will achieve our announced ESG goals and initiatives. In addition, some stakeholders may disagree with our goals and initiatives. Any failure, or perceived failure, by us to achieve our goals, further our initiatives, adhere to our public statements, comply with federal, state, or international ESG laws and regulations, or meet evolving and varied stakeholder expectations and standards could result in legal and regulatory proceedings against us and materially adversely affect our business, reputation, results of operations, and financial condition.</w:t>
      </w:r>
    </w:p>
    <w:p w14:paraId="188D2200" w14:textId="77777777" w:rsidR="00113BF7" w:rsidRPr="00113BF7" w:rsidRDefault="00113BF7" w:rsidP="00113BF7">
      <w:pPr>
        <w:widowControl/>
        <w:jc w:val="left"/>
        <w:rPr>
          <w:rFonts w:ascii="宋体" w:eastAsia="宋体" w:hAnsi="宋体" w:cs="宋体"/>
          <w:kern w:val="0"/>
          <w:sz w:val="24"/>
          <w:szCs w:val="24"/>
        </w:rPr>
      </w:pPr>
    </w:p>
    <w:p w14:paraId="795E18D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Compliance requirements of current or future environmental and safety laws, human rights laws, or other laws may increase costs, expose us to potential liability and otherwise harm our business.</w:t>
      </w:r>
    </w:p>
    <w:p w14:paraId="29ECBF56" w14:textId="77777777" w:rsidR="00113BF7" w:rsidRPr="00113BF7" w:rsidRDefault="00113BF7" w:rsidP="00113BF7">
      <w:pPr>
        <w:widowControl/>
        <w:jc w:val="left"/>
        <w:rPr>
          <w:rFonts w:ascii="宋体" w:eastAsia="宋体" w:hAnsi="宋体" w:cs="宋体"/>
          <w:kern w:val="0"/>
          <w:sz w:val="24"/>
          <w:szCs w:val="24"/>
        </w:rPr>
      </w:pPr>
    </w:p>
    <w:p w14:paraId="7A75133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operations are subject to environmental and safety regulations in all areas in which we conduct business. Product design and procurement operations must comply with new and future requirements relating to climate change laws and regulations,</w:t>
      </w:r>
    </w:p>
    <w:p w14:paraId="786E2D8B" w14:textId="77777777" w:rsidR="00113BF7" w:rsidRPr="00113BF7" w:rsidRDefault="00113BF7" w:rsidP="00113BF7">
      <w:pPr>
        <w:widowControl/>
        <w:jc w:val="center"/>
        <w:rPr>
          <w:rFonts w:ascii="宋体" w:eastAsia="宋体" w:hAnsi="宋体" w:cs="宋体"/>
          <w:kern w:val="0"/>
          <w:sz w:val="24"/>
          <w:szCs w:val="24"/>
        </w:rPr>
      </w:pPr>
    </w:p>
    <w:p w14:paraId="35D6195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w:t>
      </w:r>
    </w:p>
    <w:p w14:paraId="719620F3" w14:textId="77777777" w:rsidR="00113BF7" w:rsidRPr="00113BF7" w:rsidRDefault="00113BF7" w:rsidP="00113BF7">
      <w:pPr>
        <w:widowControl/>
        <w:jc w:val="center"/>
        <w:rPr>
          <w:rFonts w:ascii="宋体" w:eastAsia="宋体" w:hAnsi="宋体" w:cs="宋体"/>
          <w:kern w:val="0"/>
          <w:sz w:val="24"/>
          <w:szCs w:val="24"/>
        </w:rPr>
      </w:pPr>
    </w:p>
    <w:p w14:paraId="277AF307"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7C9B122">
          <v:rect id="_x0000_i1050" style="width:0;height:1.5pt" o:hralign="center" o:hrstd="t" o:hr="t" fillcolor="#a0a0a0" stroked="f"/>
        </w:pict>
      </w:r>
    </w:p>
    <w:p w14:paraId="32CA2AFC" w14:textId="77777777" w:rsidR="00113BF7" w:rsidRPr="00113BF7" w:rsidRDefault="00113BF7" w:rsidP="00113BF7">
      <w:pPr>
        <w:widowControl/>
        <w:jc w:val="left"/>
        <w:rPr>
          <w:rFonts w:ascii="宋体" w:eastAsia="宋体" w:hAnsi="宋体" w:cs="宋体"/>
          <w:kern w:val="0"/>
          <w:sz w:val="24"/>
          <w:szCs w:val="24"/>
        </w:rPr>
      </w:pPr>
      <w:hyperlink r:id="rId11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0DFDE6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materials composition, sourcing, energy efficiency and collection, recycling, treatment, transportation, and disposal of electronics products, including restrictions on mercury, lead, cadmium, lithium metal, lithium ion, and other substances. If we fail to comply with applicable rules and regulations regarding </w:t>
      </w:r>
      <w:r w:rsidRPr="00113BF7">
        <w:rPr>
          <w:rFonts w:ascii="Times New Roman" w:eastAsia="宋体" w:hAnsi="Times New Roman" w:cs="Times New Roman"/>
          <w:color w:val="000000"/>
          <w:kern w:val="0"/>
          <w:sz w:val="20"/>
          <w:szCs w:val="20"/>
        </w:rPr>
        <w:lastRenderedPageBreak/>
        <w:t>the transportation, source, use, and sale of such regulated substances, we could be subject to liability. The costs and timing of costs under environmental and safety laws are difficult to predict, but could have an adverse impact on our business.</w:t>
      </w:r>
    </w:p>
    <w:p w14:paraId="77644C51" w14:textId="77777777" w:rsidR="00113BF7" w:rsidRPr="00113BF7" w:rsidRDefault="00113BF7" w:rsidP="00113BF7">
      <w:pPr>
        <w:widowControl/>
        <w:jc w:val="left"/>
        <w:rPr>
          <w:rFonts w:ascii="宋体" w:eastAsia="宋体" w:hAnsi="宋体" w:cs="宋体"/>
          <w:kern w:val="0"/>
          <w:sz w:val="24"/>
          <w:szCs w:val="24"/>
        </w:rPr>
      </w:pPr>
    </w:p>
    <w:p w14:paraId="5DD0A80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addition, we and our subsidiaries are subject to various anti-corruption laws that prohibit improper payments or offers of payments to foreign governments and their officials for the purpose of obtaining or retaining business, and are also subject to export controls, customs, economic sanctions laws, including those currently imposed on Russia, and embargoes imposed by the U.S. government. Violations of the U.S. Foreign Corrupt Practices Act or other anti-corruption laws or export control, customs, or economic sanctions laws may result in severe criminal or civil sanctions and penalties, and we and our subsidiaries may be subject to other liabilities that could have a material adverse effect on our business, results of operations, and financial condition.</w:t>
      </w:r>
    </w:p>
    <w:p w14:paraId="28CADDE6" w14:textId="77777777" w:rsidR="00113BF7" w:rsidRPr="00113BF7" w:rsidRDefault="00113BF7" w:rsidP="00113BF7">
      <w:pPr>
        <w:widowControl/>
        <w:jc w:val="left"/>
        <w:rPr>
          <w:rFonts w:ascii="宋体" w:eastAsia="宋体" w:hAnsi="宋体" w:cs="宋体"/>
          <w:kern w:val="0"/>
          <w:sz w:val="24"/>
          <w:szCs w:val="24"/>
        </w:rPr>
      </w:pPr>
    </w:p>
    <w:p w14:paraId="09AF93B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are subject to various human rights laws, including provisions of the Dodd-Frank Wall Street Reform and Consumer Protection Act intended to improve transparency and accountability concerning the supply of minerals originating from the conflict zones of the Democratic Republic of the Congo or adjoining countries. We incur costs to comply with the disclosure requirements of this law and other costs relating to the sourcing and availability of minerals used in our products. Further, we may face reputational harm if our customers or other stakeholders conclude that we are unable to sufficiently verify the origins of the minerals used in our products.</w:t>
      </w:r>
    </w:p>
    <w:p w14:paraId="2FC311E0" w14:textId="77777777" w:rsidR="00113BF7" w:rsidRPr="00113BF7" w:rsidRDefault="00113BF7" w:rsidP="00113BF7">
      <w:pPr>
        <w:widowControl/>
        <w:jc w:val="left"/>
        <w:rPr>
          <w:rFonts w:ascii="宋体" w:eastAsia="宋体" w:hAnsi="宋体" w:cs="宋体"/>
          <w:kern w:val="0"/>
          <w:sz w:val="24"/>
          <w:szCs w:val="24"/>
        </w:rPr>
      </w:pPr>
    </w:p>
    <w:p w14:paraId="699186E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Natural disasters, terrorism, armed hostilities, or public health issues could harm our business.</w:t>
      </w:r>
    </w:p>
    <w:p w14:paraId="0EF14588" w14:textId="77777777" w:rsidR="00113BF7" w:rsidRPr="00113BF7" w:rsidRDefault="00113BF7" w:rsidP="00113BF7">
      <w:pPr>
        <w:widowControl/>
        <w:jc w:val="left"/>
        <w:rPr>
          <w:rFonts w:ascii="宋体" w:eastAsia="宋体" w:hAnsi="宋体" w:cs="宋体"/>
          <w:kern w:val="0"/>
          <w:sz w:val="24"/>
          <w:szCs w:val="24"/>
        </w:rPr>
      </w:pPr>
    </w:p>
    <w:p w14:paraId="59051E5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Natural disasters, terrorism or armed hostilities, such as the war between Russia and Ukraine, or public health issues, such as those resulting from the COVID-19 pandemic, whether in the United States or in other countries, could cause damage or disruption to us or our suppliers and customers, or could create political or economic instability, any of which impacts could harm our business. Any such events could cause a decrease in demand for our products, make it difficult or impossible to deliver products or for suppliers to deliver components, and create delays and inefficiencies in our supply chain.</w:t>
      </w:r>
    </w:p>
    <w:p w14:paraId="3468CDD6" w14:textId="77777777" w:rsidR="00113BF7" w:rsidRPr="00113BF7" w:rsidRDefault="00113BF7" w:rsidP="00113BF7">
      <w:pPr>
        <w:widowControl/>
        <w:jc w:val="left"/>
        <w:rPr>
          <w:rFonts w:ascii="宋体" w:eastAsia="宋体" w:hAnsi="宋体" w:cs="宋体"/>
          <w:kern w:val="0"/>
          <w:sz w:val="24"/>
          <w:szCs w:val="24"/>
        </w:rPr>
      </w:pPr>
    </w:p>
    <w:p w14:paraId="33AD5E5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COVID-19 pandemic negatively impacted the global economy, disrupted global supply chains, created significant volatility and disruption in financial markets, and, at times, increased unemployment levels. In addition, the pandemic resulted in temporary closures of many businesses and the institution of various lockdown orders and sheltering in place requirements around the world. The effects of COVID-19 adversely impacted aspects of our business over the last three fiscal years. The full impact of COVID-19 or any other widespread public health issue on our financial condition and results of operations will depend on the duration and scope of an outbreak (including the emergence or re-emergence of variants and their transmissibility, and the success of vaccination programs and treatments), its impact on our consumers and our partners, how quickly normal economic conditions, operations, and the demand for our services and products can resume, and any permanent behavioral changes which the pandemic or other public health issue may cause. These conditions and impacts are highly uncertain and cannot be predicted.</w:t>
      </w:r>
    </w:p>
    <w:p w14:paraId="1D09E48A" w14:textId="77777777" w:rsidR="00113BF7" w:rsidRPr="00113BF7" w:rsidRDefault="00113BF7" w:rsidP="00113BF7">
      <w:pPr>
        <w:widowControl/>
        <w:jc w:val="left"/>
        <w:rPr>
          <w:rFonts w:ascii="宋体" w:eastAsia="宋体" w:hAnsi="宋体" w:cs="宋体"/>
          <w:kern w:val="0"/>
          <w:sz w:val="24"/>
          <w:szCs w:val="24"/>
        </w:rPr>
      </w:pPr>
    </w:p>
    <w:p w14:paraId="1F9131F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lastRenderedPageBreak/>
        <w:t>Global climate change, and legal, regulatory, or market measures to address climate change, may negatively affect our business, operations, and financial results.</w:t>
      </w:r>
    </w:p>
    <w:p w14:paraId="203599AF" w14:textId="77777777" w:rsidR="00113BF7" w:rsidRPr="00113BF7" w:rsidRDefault="00113BF7" w:rsidP="00113BF7">
      <w:pPr>
        <w:widowControl/>
        <w:jc w:val="left"/>
        <w:rPr>
          <w:rFonts w:ascii="宋体" w:eastAsia="宋体" w:hAnsi="宋体" w:cs="宋体"/>
          <w:kern w:val="0"/>
          <w:sz w:val="24"/>
          <w:szCs w:val="24"/>
        </w:rPr>
      </w:pPr>
    </w:p>
    <w:p w14:paraId="43558BB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are subject to risks associated with the long-term effects of climate change on the global economy and on the IT industry in particular. The physical risks associated with climate change include the adverse effects of carbon dioxide and other greenhouse gases on global temperatures, weather patterns, and the frequency and severity of natural disasters. Extreme weather and natural disasters within or outside the United States could make it more difficult and costly for us to manufacture and deliver our products to our customers, obtain production materials from our suppliers, or perform other critical corporate functions. For example, tornadoes in Tennessee, wildfires in California, and typhoons in the Philippines disrupted our operations in those areas in recent periods.</w:t>
      </w:r>
    </w:p>
    <w:p w14:paraId="43DDCDB6" w14:textId="77777777" w:rsidR="00113BF7" w:rsidRPr="00113BF7" w:rsidRDefault="00113BF7" w:rsidP="00113BF7">
      <w:pPr>
        <w:widowControl/>
        <w:jc w:val="left"/>
        <w:rPr>
          <w:rFonts w:ascii="宋体" w:eastAsia="宋体" w:hAnsi="宋体" w:cs="宋体"/>
          <w:kern w:val="0"/>
          <w:sz w:val="24"/>
          <w:szCs w:val="24"/>
        </w:rPr>
      </w:pPr>
    </w:p>
    <w:p w14:paraId="2F299DF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increasing concern over climate change could also result in transition risks such as shifting customer preferences or regulatory changes. Changing customer preferences may result in increased demands regarding our solutions, products, and services, including the use of packaging materials and other components in our products and their environmental impact on sustainability. These demands may cause us to incur additional costs or make other changes to other operations to respond to such demands, which could adversely affect our financial results. If we fail to manage transition risks, including such demands,</w:t>
      </w:r>
    </w:p>
    <w:p w14:paraId="6A9E5802" w14:textId="77777777" w:rsidR="00113BF7" w:rsidRPr="00113BF7" w:rsidRDefault="00113BF7" w:rsidP="00113BF7">
      <w:pPr>
        <w:widowControl/>
        <w:jc w:val="center"/>
        <w:rPr>
          <w:rFonts w:ascii="宋体" w:eastAsia="宋体" w:hAnsi="宋体" w:cs="宋体"/>
          <w:kern w:val="0"/>
          <w:sz w:val="24"/>
          <w:szCs w:val="24"/>
        </w:rPr>
      </w:pPr>
    </w:p>
    <w:p w14:paraId="57A33CE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w:t>
      </w:r>
    </w:p>
    <w:p w14:paraId="2C649DF9" w14:textId="77777777" w:rsidR="00113BF7" w:rsidRPr="00113BF7" w:rsidRDefault="00113BF7" w:rsidP="00113BF7">
      <w:pPr>
        <w:widowControl/>
        <w:jc w:val="center"/>
        <w:rPr>
          <w:rFonts w:ascii="宋体" w:eastAsia="宋体" w:hAnsi="宋体" w:cs="宋体"/>
          <w:kern w:val="0"/>
          <w:sz w:val="24"/>
          <w:szCs w:val="24"/>
        </w:rPr>
      </w:pPr>
    </w:p>
    <w:p w14:paraId="2B0D1F71"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F9D0BF0">
          <v:rect id="_x0000_i1051" style="width:0;height:1.5pt" o:hralign="center" o:hrstd="t" o:hr="t" fillcolor="#a0a0a0" stroked="f"/>
        </w:pict>
      </w:r>
    </w:p>
    <w:p w14:paraId="317BFE8E" w14:textId="77777777" w:rsidR="00113BF7" w:rsidRPr="00113BF7" w:rsidRDefault="00113BF7" w:rsidP="00113BF7">
      <w:pPr>
        <w:widowControl/>
        <w:jc w:val="left"/>
        <w:rPr>
          <w:rFonts w:ascii="宋体" w:eastAsia="宋体" w:hAnsi="宋体" w:cs="宋体"/>
          <w:kern w:val="0"/>
          <w:sz w:val="24"/>
          <w:szCs w:val="24"/>
        </w:rPr>
      </w:pPr>
      <w:hyperlink r:id="rId112"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CE1528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an effective manner, customer demand for our solutions, products, and services could diminish, and our profitability could suffer.</w:t>
      </w:r>
    </w:p>
    <w:p w14:paraId="6B279659" w14:textId="77777777" w:rsidR="00113BF7" w:rsidRPr="00113BF7" w:rsidRDefault="00113BF7" w:rsidP="00113BF7">
      <w:pPr>
        <w:widowControl/>
        <w:jc w:val="left"/>
        <w:rPr>
          <w:rFonts w:ascii="宋体" w:eastAsia="宋体" w:hAnsi="宋体" w:cs="宋体"/>
          <w:kern w:val="0"/>
          <w:sz w:val="24"/>
          <w:szCs w:val="24"/>
        </w:rPr>
      </w:pPr>
    </w:p>
    <w:p w14:paraId="68BFD30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increasing concern over climate change could result in new domestic or international legal requirements for us to reduce greenhouse gas emissions and other environmental impacts of our operations, improve our energy efficiency, or undertake sustainability measures that exceed those we currently pursue. Any such regulatory requirements could cause disruptions in the manufacture of our products and result in increased procurement, production, and distribution costs. Our reputation and brand could be harmed if we fail, or are seen as having failed, to respond responsibly and effectively to changes in legal and regulatory measures adopted to address climate change.</w:t>
      </w:r>
    </w:p>
    <w:p w14:paraId="220FE01B" w14:textId="77777777" w:rsidR="00113BF7" w:rsidRPr="00113BF7" w:rsidRDefault="00113BF7" w:rsidP="00113BF7">
      <w:pPr>
        <w:widowControl/>
        <w:jc w:val="left"/>
        <w:rPr>
          <w:rFonts w:ascii="宋体" w:eastAsia="宋体" w:hAnsi="宋体" w:cs="宋体"/>
          <w:kern w:val="0"/>
          <w:sz w:val="24"/>
          <w:szCs w:val="24"/>
        </w:rPr>
      </w:pPr>
    </w:p>
    <w:p w14:paraId="56152B7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We are highly dependent on the services of Michael S. Dell, our Chief Executive Officer, and our loss of, or our inability to continue to attract, retain, and motivate, executive talent and other employees in this highly competitive market could harm our business.</w:t>
      </w:r>
    </w:p>
    <w:p w14:paraId="0532901D" w14:textId="77777777" w:rsidR="00113BF7" w:rsidRPr="00113BF7" w:rsidRDefault="00113BF7" w:rsidP="00113BF7">
      <w:pPr>
        <w:widowControl/>
        <w:jc w:val="left"/>
        <w:rPr>
          <w:rFonts w:ascii="宋体" w:eastAsia="宋体" w:hAnsi="宋体" w:cs="宋体"/>
          <w:kern w:val="0"/>
          <w:sz w:val="24"/>
          <w:szCs w:val="24"/>
        </w:rPr>
      </w:pPr>
    </w:p>
    <w:p w14:paraId="7FCF6E5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are highly dependent on the services of Michael S. Dell, our founder, Chief Executive Officer, and largest stockholder.</w:t>
      </w:r>
      <w:r w:rsidRPr="00113BF7">
        <w:rPr>
          <w:rFonts w:ascii="Times New Roman" w:eastAsia="宋体" w:hAnsi="Times New Roman" w:cs="Times New Roman"/>
          <w:color w:val="000000"/>
          <w:kern w:val="0"/>
          <w:sz w:val="24"/>
          <w:szCs w:val="24"/>
        </w:rPr>
        <w:t> </w:t>
      </w:r>
      <w:r w:rsidRPr="00113BF7">
        <w:rPr>
          <w:rFonts w:ascii="Times New Roman" w:eastAsia="宋体" w:hAnsi="Times New Roman" w:cs="Times New Roman"/>
          <w:color w:val="000000"/>
          <w:kern w:val="0"/>
          <w:sz w:val="20"/>
          <w:szCs w:val="20"/>
        </w:rPr>
        <w:t>Further, we rely on key personnel, including other members of our executive leadership team, to support our business and increasingly complex product and services offerings.</w:t>
      </w:r>
      <w:r w:rsidRPr="00113BF7">
        <w:rPr>
          <w:rFonts w:ascii="Times New Roman" w:eastAsia="宋体" w:hAnsi="Times New Roman" w:cs="Times New Roman"/>
          <w:color w:val="000000"/>
          <w:kern w:val="0"/>
          <w:sz w:val="24"/>
          <w:szCs w:val="24"/>
        </w:rPr>
        <w:t> </w:t>
      </w:r>
      <w:r w:rsidRPr="00113BF7">
        <w:rPr>
          <w:rFonts w:ascii="Times New Roman" w:eastAsia="宋体" w:hAnsi="Times New Roman" w:cs="Times New Roman"/>
          <w:color w:val="000000"/>
          <w:kern w:val="0"/>
          <w:sz w:val="20"/>
          <w:szCs w:val="20"/>
        </w:rPr>
        <w:t xml:space="preserve">Our experienced executives are supported by employees in our U.S. and international operations who are highly skilled in product development, manufacturing, sales, and other functions critical to our future </w:t>
      </w:r>
      <w:r w:rsidRPr="00113BF7">
        <w:rPr>
          <w:rFonts w:ascii="Times New Roman" w:eastAsia="宋体" w:hAnsi="Times New Roman" w:cs="Times New Roman"/>
          <w:color w:val="000000"/>
          <w:kern w:val="0"/>
          <w:sz w:val="20"/>
          <w:szCs w:val="20"/>
        </w:rPr>
        <w:lastRenderedPageBreak/>
        <w:t>growth and profitability.</w:t>
      </w:r>
      <w:r w:rsidRPr="00113BF7">
        <w:rPr>
          <w:rFonts w:ascii="Times New Roman" w:eastAsia="宋体" w:hAnsi="Times New Roman" w:cs="Times New Roman"/>
          <w:color w:val="000000"/>
          <w:kern w:val="0"/>
          <w:sz w:val="24"/>
          <w:szCs w:val="24"/>
        </w:rPr>
        <w:t> </w:t>
      </w:r>
      <w:r w:rsidRPr="00113BF7">
        <w:rPr>
          <w:rFonts w:ascii="Times New Roman" w:eastAsia="宋体" w:hAnsi="Times New Roman" w:cs="Times New Roman"/>
          <w:color w:val="000000"/>
          <w:kern w:val="0"/>
          <w:sz w:val="20"/>
          <w:szCs w:val="20"/>
        </w:rPr>
        <w:t>If we lose the services of Mr. Dell or other key personnel, we may not be able to locate suitable or qualified replacements, and we may incur additional expenses to recruit replacements, which could severely disrupt our business and growth.</w:t>
      </w:r>
      <w:r w:rsidRPr="00113BF7">
        <w:rPr>
          <w:rFonts w:ascii="Times New Roman" w:eastAsia="宋体" w:hAnsi="Times New Roman" w:cs="Times New Roman"/>
          <w:color w:val="000000"/>
          <w:kern w:val="0"/>
          <w:sz w:val="24"/>
          <w:szCs w:val="24"/>
        </w:rPr>
        <w:t> </w:t>
      </w:r>
      <w:r w:rsidRPr="00113BF7">
        <w:rPr>
          <w:rFonts w:ascii="Times New Roman" w:eastAsia="宋体" w:hAnsi="Times New Roman" w:cs="Times New Roman"/>
          <w:color w:val="000000"/>
          <w:kern w:val="0"/>
          <w:sz w:val="20"/>
          <w:szCs w:val="20"/>
        </w:rPr>
        <w:t>We face intensive competition, both within and outside of our industry, in retaining and hiring individuals with the requisite expertise.</w:t>
      </w:r>
      <w:r w:rsidRPr="00113BF7">
        <w:rPr>
          <w:rFonts w:ascii="Times New Roman" w:eastAsia="宋体" w:hAnsi="Times New Roman" w:cs="Times New Roman"/>
          <w:color w:val="000000"/>
          <w:kern w:val="0"/>
          <w:sz w:val="24"/>
          <w:szCs w:val="24"/>
        </w:rPr>
        <w:t> </w:t>
      </w:r>
      <w:r w:rsidRPr="00113BF7">
        <w:rPr>
          <w:rFonts w:ascii="Times New Roman" w:eastAsia="宋体" w:hAnsi="Times New Roman" w:cs="Times New Roman"/>
          <w:color w:val="000000"/>
          <w:kern w:val="0"/>
          <w:sz w:val="20"/>
          <w:szCs w:val="20"/>
        </w:rPr>
        <w:t>As a result of this competition, we may be unable to continue to attract, retain, and motivate suitably qualified individuals at acceptable compensation levels who have the managerial, operational, and technical knowledge and experience to meet our needs.</w:t>
      </w:r>
      <w:r w:rsidRPr="00113BF7">
        <w:rPr>
          <w:rFonts w:ascii="Times New Roman" w:eastAsia="宋体" w:hAnsi="Times New Roman" w:cs="Times New Roman"/>
          <w:color w:val="000000"/>
          <w:kern w:val="0"/>
          <w:sz w:val="24"/>
          <w:szCs w:val="24"/>
        </w:rPr>
        <w:t> </w:t>
      </w:r>
      <w:r w:rsidRPr="00113BF7">
        <w:rPr>
          <w:rFonts w:ascii="Times New Roman" w:eastAsia="宋体" w:hAnsi="Times New Roman" w:cs="Times New Roman"/>
          <w:color w:val="000000"/>
          <w:kern w:val="0"/>
          <w:sz w:val="20"/>
          <w:szCs w:val="20"/>
        </w:rPr>
        <w:t>Any failure by us to do so could adversely affect our competitive position and results of operations.</w:t>
      </w:r>
    </w:p>
    <w:p w14:paraId="53C9F113" w14:textId="77777777" w:rsidR="00113BF7" w:rsidRPr="00113BF7" w:rsidRDefault="00113BF7" w:rsidP="00113BF7">
      <w:pPr>
        <w:widowControl/>
        <w:jc w:val="left"/>
        <w:rPr>
          <w:rFonts w:ascii="宋体" w:eastAsia="宋体" w:hAnsi="宋体" w:cs="宋体"/>
          <w:kern w:val="0"/>
          <w:sz w:val="24"/>
          <w:szCs w:val="24"/>
        </w:rPr>
      </w:pPr>
    </w:p>
    <w:p w14:paraId="0532598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We have outstanding indebtedness and may incur additional debt in the future, which could adversely affect our financial condition.</w:t>
      </w:r>
    </w:p>
    <w:p w14:paraId="77A10134" w14:textId="77777777" w:rsidR="00113BF7" w:rsidRPr="00113BF7" w:rsidRDefault="00113BF7" w:rsidP="00113BF7">
      <w:pPr>
        <w:widowControl/>
        <w:jc w:val="left"/>
        <w:rPr>
          <w:rFonts w:ascii="宋体" w:eastAsia="宋体" w:hAnsi="宋体" w:cs="宋体"/>
          <w:kern w:val="0"/>
          <w:sz w:val="24"/>
          <w:szCs w:val="24"/>
        </w:rPr>
      </w:pPr>
    </w:p>
    <w:p w14:paraId="76B8297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we and our subsidiaries had approximately $29.6 billion aggregate principal amount of indebtedness. As of the same date, we and our subsidiaries also had an additional $6.0 billion available for borrowing under our revolving credit facility and $5.0 billion of availability under our commercial paper program. Although continued debt paydown is part of our overall capital allocation strategy, a substantial portion of our cash flow from operations is used to make interest and other debt service payments, which reduces funds available to us for other purposes such as working capital, capital expenditures, other general corporate purposes, and potential acquisitions. Our indebtedness could also reduce our flexibility in responding to current and changing industry and financial market conditions. We may be able to incur significant additional secured and unsecured indebtedness under the terms of our existing debt, which generally do not restrict our ability to incur additional unsecured debt and contain significant exceptions to the covenant restricting our ability to incur additional secured debt.</w:t>
      </w:r>
    </w:p>
    <w:p w14:paraId="121AB024" w14:textId="77777777" w:rsidR="00113BF7" w:rsidRPr="00113BF7" w:rsidRDefault="00113BF7" w:rsidP="00113BF7">
      <w:pPr>
        <w:widowControl/>
        <w:jc w:val="left"/>
        <w:rPr>
          <w:rFonts w:ascii="宋体" w:eastAsia="宋体" w:hAnsi="宋体" w:cs="宋体"/>
          <w:kern w:val="0"/>
          <w:sz w:val="24"/>
          <w:szCs w:val="24"/>
        </w:rPr>
      </w:pPr>
    </w:p>
    <w:p w14:paraId="24E411B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Risks Relating to Ownership of Our Class C Common Stock</w:t>
      </w:r>
    </w:p>
    <w:p w14:paraId="5C87B17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Our multi-class common stock structure with different voting rights may adversely affect the trading price of the Class C Common Stock.</w:t>
      </w:r>
    </w:p>
    <w:p w14:paraId="5CB09107" w14:textId="77777777" w:rsidR="00113BF7" w:rsidRPr="00113BF7" w:rsidRDefault="00113BF7" w:rsidP="00113BF7">
      <w:pPr>
        <w:widowControl/>
        <w:jc w:val="left"/>
        <w:rPr>
          <w:rFonts w:ascii="宋体" w:eastAsia="宋体" w:hAnsi="宋体" w:cs="宋体"/>
          <w:kern w:val="0"/>
          <w:sz w:val="24"/>
          <w:szCs w:val="24"/>
        </w:rPr>
      </w:pPr>
    </w:p>
    <w:p w14:paraId="7CB88F1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Each share of our Class A Common Stock and each share of our Class B Common Stock has ten votes, while each share of our Class C Common Stock has one vote. Because of these disparate voting rights, Michael Dell and the Susan Lieberman Dell Separate Property Trust (the “MD stockholders”) and certain investment funds affiliated with Silver Lake Partners (the “SLP stockholders”) collectively held common stock representing approximately 95.2% of the total voting power of our outstanding common stock as of February 3, 2023. The limited ability of holders of the Class C Common Stock to influence matters requiring stockholder approval may adversely affect the market price of the Class C Common Stock.</w:t>
      </w:r>
    </w:p>
    <w:p w14:paraId="4F570FA5" w14:textId="77777777" w:rsidR="00113BF7" w:rsidRPr="00113BF7" w:rsidRDefault="00113BF7" w:rsidP="00113BF7">
      <w:pPr>
        <w:widowControl/>
        <w:jc w:val="left"/>
        <w:rPr>
          <w:rFonts w:ascii="宋体" w:eastAsia="宋体" w:hAnsi="宋体" w:cs="宋体"/>
          <w:kern w:val="0"/>
          <w:sz w:val="24"/>
          <w:szCs w:val="24"/>
        </w:rPr>
      </w:pPr>
    </w:p>
    <w:p w14:paraId="5A000B2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addition, in recent years, FTSE Russell and S&amp;P Dow Jones changed their eligibility criteria to exclude new companies with multiple classes of shares of common stock from being added to certain stock indices. FTSE Russell instituted a requirement that new and, beginning in September 2022, existing constituents of its indices have greater than 5% of their voting rights in the hands of public stockholders, as calculated by FTSE Russell, whereas S&amp;P Dow Jones announced that companies with multiple</w:t>
      </w:r>
    </w:p>
    <w:p w14:paraId="4EB7B0D4" w14:textId="77777777" w:rsidR="00113BF7" w:rsidRPr="00113BF7" w:rsidRDefault="00113BF7" w:rsidP="00113BF7">
      <w:pPr>
        <w:widowControl/>
        <w:jc w:val="center"/>
        <w:rPr>
          <w:rFonts w:ascii="宋体" w:eastAsia="宋体" w:hAnsi="宋体" w:cs="宋体"/>
          <w:kern w:val="0"/>
          <w:sz w:val="24"/>
          <w:szCs w:val="24"/>
        </w:rPr>
      </w:pPr>
    </w:p>
    <w:p w14:paraId="7807858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w:t>
      </w:r>
    </w:p>
    <w:p w14:paraId="539BC944" w14:textId="77777777" w:rsidR="00113BF7" w:rsidRPr="00113BF7" w:rsidRDefault="00113BF7" w:rsidP="00113BF7">
      <w:pPr>
        <w:widowControl/>
        <w:jc w:val="center"/>
        <w:rPr>
          <w:rFonts w:ascii="宋体" w:eastAsia="宋体" w:hAnsi="宋体" w:cs="宋体"/>
          <w:kern w:val="0"/>
          <w:sz w:val="24"/>
          <w:szCs w:val="24"/>
        </w:rPr>
      </w:pPr>
    </w:p>
    <w:p w14:paraId="1A851B89"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6DFE4EF">
          <v:rect id="_x0000_i1052" style="width:0;height:1.5pt" o:hralign="center" o:hrstd="t" o:hr="t" fillcolor="#a0a0a0" stroked="f"/>
        </w:pict>
      </w:r>
    </w:p>
    <w:p w14:paraId="7F7E0479" w14:textId="77777777" w:rsidR="00113BF7" w:rsidRPr="00113BF7" w:rsidRDefault="00113BF7" w:rsidP="00113BF7">
      <w:pPr>
        <w:widowControl/>
        <w:jc w:val="left"/>
        <w:rPr>
          <w:rFonts w:ascii="宋体" w:eastAsia="宋体" w:hAnsi="宋体" w:cs="宋体"/>
          <w:kern w:val="0"/>
          <w:sz w:val="24"/>
          <w:szCs w:val="24"/>
        </w:rPr>
      </w:pPr>
      <w:hyperlink r:id="rId11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07E8E8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share classes, such as Dell Technologies, will not be eligible for inclusion in the S&amp;P 500, S&amp;P MidCap 400, and S&amp;P SmallCap 600, which together make up the S&amp;P Composite 1500. Other major stock indices might adopt similar requirements in the future. FTSE Russell’s determination may change at any time. Under the current criteria, at a minimum, our multi-class capital structure makes our Class C Common Stock ineligible for inclusion in specified S&amp;P Dow Jones indices, including those making up the S&amp;P Composite 1500, and, as a result, mutual funds, exchange-traded funds, and other investment vehicles that track these indices will not invest in the Class C Common Stock. It is unclear what effect, if any, exclusion from any indices has on the valuations of the affected publicly-traded companies. It is possible that such policies may depress the valuations of public companies excluded from such indices compared to valuations of companies that are included.</w:t>
      </w:r>
    </w:p>
    <w:p w14:paraId="322E41D5" w14:textId="77777777" w:rsidR="00113BF7" w:rsidRPr="00113BF7" w:rsidRDefault="00113BF7" w:rsidP="00113BF7">
      <w:pPr>
        <w:widowControl/>
        <w:jc w:val="left"/>
        <w:rPr>
          <w:rFonts w:ascii="宋体" w:eastAsia="宋体" w:hAnsi="宋体" w:cs="宋体"/>
          <w:kern w:val="0"/>
          <w:sz w:val="24"/>
          <w:szCs w:val="24"/>
        </w:rPr>
      </w:pPr>
    </w:p>
    <w:p w14:paraId="33A0671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Future sales, or the perception of future sales, of a substantial amount of shares of the Class C Common Stock could depress the trading price of the Class C Common Stock.</w:t>
      </w:r>
    </w:p>
    <w:p w14:paraId="2B9FA79C" w14:textId="77777777" w:rsidR="00113BF7" w:rsidRPr="00113BF7" w:rsidRDefault="00113BF7" w:rsidP="00113BF7">
      <w:pPr>
        <w:widowControl/>
        <w:jc w:val="left"/>
        <w:rPr>
          <w:rFonts w:ascii="宋体" w:eastAsia="宋体" w:hAnsi="宋体" w:cs="宋体"/>
          <w:kern w:val="0"/>
          <w:sz w:val="24"/>
          <w:szCs w:val="24"/>
        </w:rPr>
      </w:pPr>
    </w:p>
    <w:p w14:paraId="26EDE5B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Sales of a substantial number of shares of the Class C Common Stock in the public market, or the perception that these sales may occur, could adversely affect the market price of the Class C Common Stock, which could make it more difficult for investors to sell their shares of Class C Common Stock at a time and price that they consider appropriate. These sales, or the possibility that these sales may occur, also could impair our ability to sell equity securities in the future at a time and at a price we deem appropriate, and our ability to use Class C Common Stock as consideration for acquisitions of other businesses, investments, or other corporate purposes. As of February 3, 2023, we had a total of approximately 242 million shares of Class C Common Stock outstanding.</w:t>
      </w:r>
    </w:p>
    <w:p w14:paraId="0F9343E1" w14:textId="77777777" w:rsidR="00113BF7" w:rsidRPr="00113BF7" w:rsidRDefault="00113BF7" w:rsidP="00113BF7">
      <w:pPr>
        <w:widowControl/>
        <w:jc w:val="left"/>
        <w:rPr>
          <w:rFonts w:ascii="宋体" w:eastAsia="宋体" w:hAnsi="宋体" w:cs="宋体"/>
          <w:kern w:val="0"/>
          <w:sz w:val="24"/>
          <w:szCs w:val="24"/>
        </w:rPr>
      </w:pPr>
    </w:p>
    <w:p w14:paraId="1F9FB56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the 378,224,977 outstanding shares of Class A Common Stock held by the MD stockholders and the 95,350,227 outstanding shares of Class B Common Stock held by the SLP stockholders are convertible into shares of Class C Common Stock at any time on a one-to-one basis. Such shares, upon any conversion into shares of Class C Common Stock, will be eligible for resale in the public market pursuant to Rule 144 under the Securities Act of 1933 (the “Securities Act”), subject to compliance with conditions of Rule 144.</w:t>
      </w:r>
    </w:p>
    <w:p w14:paraId="4CFEFFC4" w14:textId="77777777" w:rsidR="00113BF7" w:rsidRPr="00113BF7" w:rsidRDefault="00113BF7" w:rsidP="00113BF7">
      <w:pPr>
        <w:widowControl/>
        <w:jc w:val="left"/>
        <w:rPr>
          <w:rFonts w:ascii="宋体" w:eastAsia="宋体" w:hAnsi="宋体" w:cs="宋体"/>
          <w:kern w:val="0"/>
          <w:sz w:val="24"/>
          <w:szCs w:val="24"/>
        </w:rPr>
      </w:pPr>
    </w:p>
    <w:p w14:paraId="6DA6E9C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have entered into a registration rights agreement with holders of 378,224,977 outstanding shares of Class A Common Stock (which are convertible into the same number of shares of Class C Common Stock), holders of all of the 95,350,227 outstanding shares of Class B Common Stock (which are convertible into the same number of shares of Class C Common Stock), and holders of approximately 6,000,000 outstanding shares of Class C Common Stock, pursuant to which we granted such holders and their permitted transferees shelf, demand and/or piggyback registration rights with respect to such shares. Registration of those shares under the Securities Act would permit such holders to sell the shares into the public market.</w:t>
      </w:r>
    </w:p>
    <w:p w14:paraId="37626C01" w14:textId="77777777" w:rsidR="00113BF7" w:rsidRPr="00113BF7" w:rsidRDefault="00113BF7" w:rsidP="00113BF7">
      <w:pPr>
        <w:widowControl/>
        <w:jc w:val="left"/>
        <w:rPr>
          <w:rFonts w:ascii="宋体" w:eastAsia="宋体" w:hAnsi="宋体" w:cs="宋体"/>
          <w:kern w:val="0"/>
          <w:sz w:val="24"/>
          <w:szCs w:val="24"/>
        </w:rPr>
      </w:pPr>
    </w:p>
    <w:p w14:paraId="55D6229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Further, as of February 3, 2023, 52,112,831 shares of Class C Common Stock that were issuable upon the exercise, vesting, or settlement of outstanding stock options, restricted stock units, or deferred stock units under our stock incentive plan, all of which would have been, upon issuance, eligible for sale in the public market, subject where applicable to compliance with Rule 144, and an additional 28,075,072 shares of Class C Common Stock were authorized and reserved for issuance pursuant to potential future awards under the stock incentive plan. We also may issue additional stock options in the future that may be exercised for additional shares of Class C Common Stock and additional restricted stock units or deferred stock units that may vest. We expect that all shares of Class C Common Stock issuable with respect to such awards will be registered under one or more registration statements on Form S-8 under the Securities Act and available for sale in the open market.</w:t>
      </w:r>
    </w:p>
    <w:p w14:paraId="12F954CC" w14:textId="77777777" w:rsidR="00113BF7" w:rsidRPr="00113BF7" w:rsidRDefault="00113BF7" w:rsidP="00113BF7">
      <w:pPr>
        <w:widowControl/>
        <w:jc w:val="left"/>
        <w:rPr>
          <w:rFonts w:ascii="宋体" w:eastAsia="宋体" w:hAnsi="宋体" w:cs="宋体"/>
          <w:kern w:val="0"/>
          <w:sz w:val="24"/>
          <w:szCs w:val="24"/>
        </w:rPr>
      </w:pPr>
    </w:p>
    <w:p w14:paraId="0236BF1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We are controlled by the MD stockholders, who, together with the SLP stockholders, collectively own a substantial majority of our common stock and are able to effectively control our actions, including approval of mergers and other significant corporate transactions.</w:t>
      </w:r>
    </w:p>
    <w:p w14:paraId="094DE346" w14:textId="77777777" w:rsidR="00113BF7" w:rsidRPr="00113BF7" w:rsidRDefault="00113BF7" w:rsidP="00113BF7">
      <w:pPr>
        <w:widowControl/>
        <w:jc w:val="left"/>
        <w:rPr>
          <w:rFonts w:ascii="宋体" w:eastAsia="宋体" w:hAnsi="宋体" w:cs="宋体"/>
          <w:kern w:val="0"/>
          <w:sz w:val="24"/>
          <w:szCs w:val="24"/>
        </w:rPr>
      </w:pPr>
    </w:p>
    <w:p w14:paraId="0C14A8F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By reason of their ownership of Class A Common Stock possessing a majority of the aggregate votes entitled to be cast by holders of all outstanding shares of our common stock voting together as a single class, the MD stockholders have the ability to approve any matter submitted to the vote of all of the outstanding shares of the common stock voting together as a single class. Through their control, the MD stockholders are able to control our actions, including actions related to the election of our directors and directors of our subsidiaries, amendments to our organizational documents, and the approval of significant corporate transactions, including mergers and sales of substantially all of our assets that our stockholders may deem advantageous. For example, although our bylaws provide that the number of directors will be fixed by resolution of the Board of Directors, our stockholders may adopt, amend, or repeal the bylaws in accordance with the Delaware General Corporation Law. Through their control, the MD stockholders therefore may amend our bylaws to change the number of directors (within the limits of the certificate of incorporation), notwithstanding any determination by the Board of Directors regarding board size.</w:t>
      </w:r>
    </w:p>
    <w:p w14:paraId="0FA29624" w14:textId="77777777" w:rsidR="00113BF7" w:rsidRPr="00113BF7" w:rsidRDefault="00113BF7" w:rsidP="00113BF7">
      <w:pPr>
        <w:widowControl/>
        <w:jc w:val="left"/>
        <w:rPr>
          <w:rFonts w:ascii="宋体" w:eastAsia="宋体" w:hAnsi="宋体" w:cs="宋体"/>
          <w:kern w:val="0"/>
          <w:sz w:val="24"/>
          <w:szCs w:val="24"/>
        </w:rPr>
      </w:pPr>
    </w:p>
    <w:p w14:paraId="6B6690CF" w14:textId="77777777" w:rsidR="00113BF7" w:rsidRPr="00113BF7" w:rsidRDefault="00113BF7" w:rsidP="00113BF7">
      <w:pPr>
        <w:widowControl/>
        <w:jc w:val="center"/>
        <w:rPr>
          <w:rFonts w:ascii="宋体" w:eastAsia="宋体" w:hAnsi="宋体" w:cs="宋体"/>
          <w:kern w:val="0"/>
          <w:sz w:val="24"/>
          <w:szCs w:val="24"/>
        </w:rPr>
      </w:pPr>
    </w:p>
    <w:p w14:paraId="58CE552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w:t>
      </w:r>
    </w:p>
    <w:p w14:paraId="7EA68279" w14:textId="77777777" w:rsidR="00113BF7" w:rsidRPr="00113BF7" w:rsidRDefault="00113BF7" w:rsidP="00113BF7">
      <w:pPr>
        <w:widowControl/>
        <w:jc w:val="center"/>
        <w:rPr>
          <w:rFonts w:ascii="宋体" w:eastAsia="宋体" w:hAnsi="宋体" w:cs="宋体"/>
          <w:kern w:val="0"/>
          <w:sz w:val="24"/>
          <w:szCs w:val="24"/>
        </w:rPr>
      </w:pPr>
    </w:p>
    <w:p w14:paraId="54E86812"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65E6A21">
          <v:rect id="_x0000_i1053" style="width:0;height:1.5pt" o:hralign="center" o:hrstd="t" o:hr="t" fillcolor="#a0a0a0" stroked="f"/>
        </w:pict>
      </w:r>
    </w:p>
    <w:p w14:paraId="72ED6E27" w14:textId="77777777" w:rsidR="00113BF7" w:rsidRPr="00113BF7" w:rsidRDefault="00113BF7" w:rsidP="00113BF7">
      <w:pPr>
        <w:widowControl/>
        <w:jc w:val="left"/>
        <w:rPr>
          <w:rFonts w:ascii="宋体" w:eastAsia="宋体" w:hAnsi="宋体" w:cs="宋体"/>
          <w:kern w:val="0"/>
          <w:sz w:val="24"/>
          <w:szCs w:val="24"/>
        </w:rPr>
      </w:pPr>
      <w:hyperlink r:id="rId11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9A7B26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Further, as of February 3, 2023, the MD stockholders and the SLP stockholders collectively beneficially owned 67.0% of our outstanding common stock. This concentration of ownership together with the disparate voting rights of our common stock may delay or deter possible changes in control of Dell Technologies, which may reduce the value of an investment in the Class C Common Stock. So long as the MD stockholders and the SLP stockholders continue to own common stock representing a significant amount of the combined voting power of our outstanding common stock, even if such amount is, individually or in the aggregate, less than 50%, such stockholders will continue to be able to strongly influence our decisions.</w:t>
      </w:r>
    </w:p>
    <w:p w14:paraId="5174B492" w14:textId="77777777" w:rsidR="00113BF7" w:rsidRPr="00113BF7" w:rsidRDefault="00113BF7" w:rsidP="00113BF7">
      <w:pPr>
        <w:widowControl/>
        <w:jc w:val="left"/>
        <w:rPr>
          <w:rFonts w:ascii="宋体" w:eastAsia="宋体" w:hAnsi="宋体" w:cs="宋体"/>
          <w:kern w:val="0"/>
          <w:sz w:val="24"/>
          <w:szCs w:val="24"/>
        </w:rPr>
      </w:pPr>
    </w:p>
    <w:p w14:paraId="05402EF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In addition, the MD stockholders and the SLP stockholders, respectively, have the right to nominate a number of individuals for election as Group I Directors (who constitute all but one of our directors), which is equal to the percentage of the total voting power for the regular election of directors beneficially owned by the MD stockholders or by the SLP stockholders multiplied by the number of directors then on the Board of Directors who are not members of the audit committee, rounded up to the nearest whole number. Further, so long as the MD stockholders or the SLP stockholders each beneficially own at least 5% of all outstanding shares of the common stock entitled to vote generally in the election of directors, each of the MD stockholders or the SLP stockholders, as applicable, are entitled to nominate at least one individual for election as a Group I Director.</w:t>
      </w:r>
    </w:p>
    <w:p w14:paraId="0A57739C" w14:textId="77777777" w:rsidR="00113BF7" w:rsidRPr="00113BF7" w:rsidRDefault="00113BF7" w:rsidP="00113BF7">
      <w:pPr>
        <w:widowControl/>
        <w:jc w:val="left"/>
        <w:rPr>
          <w:rFonts w:ascii="宋体" w:eastAsia="宋体" w:hAnsi="宋体" w:cs="宋体"/>
          <w:kern w:val="0"/>
          <w:sz w:val="24"/>
          <w:szCs w:val="24"/>
        </w:rPr>
      </w:pPr>
    </w:p>
    <w:p w14:paraId="57FAD70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The MD stockholders, the MSD Partners stockholders, and the SLP stockholders and their respective affiliates may have interests that conflict with the interests of other stockholders or those of Dell Technologies.</w:t>
      </w:r>
    </w:p>
    <w:p w14:paraId="4D17F997" w14:textId="77777777" w:rsidR="00113BF7" w:rsidRPr="00113BF7" w:rsidRDefault="00113BF7" w:rsidP="00113BF7">
      <w:pPr>
        <w:widowControl/>
        <w:jc w:val="left"/>
        <w:rPr>
          <w:rFonts w:ascii="宋体" w:eastAsia="宋体" w:hAnsi="宋体" w:cs="宋体"/>
          <w:kern w:val="0"/>
          <w:sz w:val="24"/>
          <w:szCs w:val="24"/>
        </w:rPr>
      </w:pPr>
    </w:p>
    <w:p w14:paraId="2BCEEBB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the ordinary course of their business activities, the MD stockholders, certain investment funds affiliated with an investment firm formed by principals of the firm that manages the capital of Michael Dell and his family (the “MSD Partners stockholders”), and the SLP stockholders and their respective affiliates may engage in activities in which their interests conflict with our interests or those of other stockholders. Our certificate of incorporation provides that none of the MD stockholders, the MSD Partners stockholders, the SLP stockholders, nor any of their respective affiliates or any director or officer of the Company who is also a director, officer, employee, managing director, or other affiliate (other than Michael Dell) have any duty to refrain from engaging, directly or indirectly, in the same business activities or similar business activities or lines of business in which we operate. The MD stockholders, the MSD Partners stockholders, and the SLP stockholders also may pursue acquisition opportunities that may be complementary to our business and, as a result, those acquisition opportunities may not be available to us. In addition, such stockholders may have an interest in pursuing acquisitions, divestitures, and other transactions that, in their judgment, could enhance the value of their investment in Dell Technologies, even though such transactions might involve risks to other stockholders.</w:t>
      </w:r>
    </w:p>
    <w:p w14:paraId="3C35F831" w14:textId="77777777" w:rsidR="00113BF7" w:rsidRPr="00113BF7" w:rsidRDefault="00113BF7" w:rsidP="00113BF7">
      <w:pPr>
        <w:widowControl/>
        <w:jc w:val="left"/>
        <w:rPr>
          <w:rFonts w:ascii="宋体" w:eastAsia="宋体" w:hAnsi="宋体" w:cs="宋体"/>
          <w:kern w:val="0"/>
          <w:sz w:val="24"/>
          <w:szCs w:val="24"/>
        </w:rPr>
      </w:pPr>
    </w:p>
    <w:p w14:paraId="7D7F3D6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Because we are a “controlled company” within the meaning of the rules of the New York Stock Exchange and, as a result, qualify for, and rely on, exemptions from certain corporate governance requirements, holders of Class C Common Stock do not have the same protections afforded to stockholders of companies that are subject to such requirements.</w:t>
      </w:r>
    </w:p>
    <w:p w14:paraId="15645F55" w14:textId="77777777" w:rsidR="00113BF7" w:rsidRPr="00113BF7" w:rsidRDefault="00113BF7" w:rsidP="00113BF7">
      <w:pPr>
        <w:widowControl/>
        <w:jc w:val="left"/>
        <w:rPr>
          <w:rFonts w:ascii="宋体" w:eastAsia="宋体" w:hAnsi="宋体" w:cs="宋体"/>
          <w:kern w:val="0"/>
          <w:sz w:val="24"/>
          <w:szCs w:val="24"/>
        </w:rPr>
      </w:pPr>
    </w:p>
    <w:p w14:paraId="46AA068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We are a “controlled company” within the meaning of the rules of the New York Stock Exchange (the “NYSE”) because the MD stockholders hold common stock representing more than 50% of the voting power in the election of directors. As a controlled company, we may elect not to comply with certain corporate governance requirements under NYSE rules, including the requirements that we have a board composed of a majority of “independent directors,” as defined under NYSE rules, and that we have a compensation committee and a nominating/corporate governance committee each composed entirely of independent directors. Although we currently maintain a board composed of a majority of independent directors, we currently utilize the exemptions relating to committee composition and expect to continue to utilize those exemptions. As a result, none of the committees of the Board of Directors, other than </w:t>
      </w:r>
      <w:r w:rsidRPr="00113BF7">
        <w:rPr>
          <w:rFonts w:ascii="Times New Roman" w:eastAsia="宋体" w:hAnsi="Times New Roman" w:cs="Times New Roman"/>
          <w:color w:val="000000"/>
          <w:kern w:val="0"/>
          <w:sz w:val="20"/>
          <w:szCs w:val="20"/>
        </w:rPr>
        <w:lastRenderedPageBreak/>
        <w:t>the audit committee, consists entirely of independent directors. Further, we may decide in the future to change our board membership so that the board is not composed of a majority of independent directors. Accordingly, holders of Class C Common Stock do not have the same protections afforded to stockholders of companies that are subject to all of the NYSE’s corporate governance requirements.</w:t>
      </w:r>
    </w:p>
    <w:p w14:paraId="03C99AA1" w14:textId="77777777" w:rsidR="00113BF7" w:rsidRPr="00113BF7" w:rsidRDefault="00113BF7" w:rsidP="00113BF7">
      <w:pPr>
        <w:widowControl/>
        <w:jc w:val="left"/>
        <w:rPr>
          <w:rFonts w:ascii="宋体" w:eastAsia="宋体" w:hAnsi="宋体" w:cs="宋体"/>
          <w:kern w:val="0"/>
          <w:sz w:val="24"/>
          <w:szCs w:val="24"/>
        </w:rPr>
      </w:pPr>
    </w:p>
    <w:p w14:paraId="683DB25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Our certificate of incorporation designates a state court of the State of Delaware and the U.S. federal district courts as the sole and exclusive forum for certain types of legal actions and proceedings that may be initiated by our stockholders, which could limit the ability of the holders of Class C Common Stock to obtain a favorable judicial forum for disputes with us or with our directors, officers, or controlling stockholders.</w:t>
      </w:r>
    </w:p>
    <w:p w14:paraId="21EF484A" w14:textId="77777777" w:rsidR="00113BF7" w:rsidRPr="00113BF7" w:rsidRDefault="00113BF7" w:rsidP="00113BF7">
      <w:pPr>
        <w:widowControl/>
        <w:jc w:val="left"/>
        <w:rPr>
          <w:rFonts w:ascii="宋体" w:eastAsia="宋体" w:hAnsi="宋体" w:cs="宋体"/>
          <w:kern w:val="0"/>
          <w:sz w:val="24"/>
          <w:szCs w:val="24"/>
        </w:rPr>
      </w:pPr>
    </w:p>
    <w:p w14:paraId="73B4F77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certificate of incorporation contains provisions requiring an exclusive forum for specified types of legal actions and proceedings.</w:t>
      </w:r>
    </w:p>
    <w:p w14:paraId="0085FC4E" w14:textId="77777777" w:rsidR="00113BF7" w:rsidRPr="00113BF7" w:rsidRDefault="00113BF7" w:rsidP="00113BF7">
      <w:pPr>
        <w:widowControl/>
        <w:jc w:val="left"/>
        <w:rPr>
          <w:rFonts w:ascii="宋体" w:eastAsia="宋体" w:hAnsi="宋体" w:cs="宋体"/>
          <w:kern w:val="0"/>
          <w:sz w:val="24"/>
          <w:szCs w:val="24"/>
        </w:rPr>
      </w:pPr>
    </w:p>
    <w:p w14:paraId="2F2CE3D3" w14:textId="77777777" w:rsidR="00113BF7" w:rsidRPr="00113BF7" w:rsidRDefault="00113BF7" w:rsidP="00113BF7">
      <w:pPr>
        <w:widowControl/>
        <w:jc w:val="center"/>
        <w:rPr>
          <w:rFonts w:ascii="宋体" w:eastAsia="宋体" w:hAnsi="宋体" w:cs="宋体"/>
          <w:kern w:val="0"/>
          <w:sz w:val="24"/>
          <w:szCs w:val="24"/>
        </w:rPr>
      </w:pPr>
    </w:p>
    <w:p w14:paraId="682CE4E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w:t>
      </w:r>
    </w:p>
    <w:p w14:paraId="1D57442F" w14:textId="77777777" w:rsidR="00113BF7" w:rsidRPr="00113BF7" w:rsidRDefault="00113BF7" w:rsidP="00113BF7">
      <w:pPr>
        <w:widowControl/>
        <w:jc w:val="center"/>
        <w:rPr>
          <w:rFonts w:ascii="宋体" w:eastAsia="宋体" w:hAnsi="宋体" w:cs="宋体"/>
          <w:kern w:val="0"/>
          <w:sz w:val="24"/>
          <w:szCs w:val="24"/>
        </w:rPr>
      </w:pPr>
    </w:p>
    <w:p w14:paraId="37DF8668"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F1A74DE">
          <v:rect id="_x0000_i1054" style="width:0;height:1.5pt" o:hralign="center" o:hrstd="t" o:hr="t" fillcolor="#a0a0a0" stroked="f"/>
        </w:pict>
      </w:r>
    </w:p>
    <w:p w14:paraId="15341AA0" w14:textId="77777777" w:rsidR="00113BF7" w:rsidRPr="00113BF7" w:rsidRDefault="00113BF7" w:rsidP="00113BF7">
      <w:pPr>
        <w:widowControl/>
        <w:jc w:val="left"/>
        <w:rPr>
          <w:rFonts w:ascii="宋体" w:eastAsia="宋体" w:hAnsi="宋体" w:cs="宋体"/>
          <w:kern w:val="0"/>
          <w:sz w:val="24"/>
          <w:szCs w:val="24"/>
        </w:rPr>
      </w:pPr>
      <w:hyperlink r:id="rId11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0AEE339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Under our certificate of incorporation, unless we consent in writing to the selection of an alternative forum, the sole and exclusive forum will be, to the fullest extent permitted by law, a state court located within the State of Delaware (or, if no state court located within the State of Delaware has jurisdiction, the federal district court for the District of Delaware) for:</w:t>
      </w:r>
    </w:p>
    <w:p w14:paraId="6F3EA616" w14:textId="77777777" w:rsidR="00113BF7" w:rsidRPr="00113BF7" w:rsidRDefault="00113BF7" w:rsidP="00113BF7">
      <w:pPr>
        <w:widowControl/>
        <w:jc w:val="left"/>
        <w:rPr>
          <w:rFonts w:ascii="宋体" w:eastAsia="宋体" w:hAnsi="宋体" w:cs="宋体"/>
          <w:kern w:val="0"/>
          <w:sz w:val="24"/>
          <w:szCs w:val="24"/>
        </w:rPr>
      </w:pPr>
    </w:p>
    <w:p w14:paraId="51767F98"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Arial" w:eastAsia="宋体" w:hAnsi="Arial" w:cs="Arial"/>
          <w:color w:val="000000"/>
          <w:kern w:val="0"/>
          <w:sz w:val="24"/>
          <w:szCs w:val="24"/>
        </w:rPr>
        <w:t>•</w:t>
      </w:r>
      <w:r w:rsidRPr="00113BF7">
        <w:rPr>
          <w:rFonts w:ascii="Times New Roman" w:eastAsia="宋体" w:hAnsi="Times New Roman" w:cs="Times New Roman"/>
          <w:color w:val="000000"/>
          <w:kern w:val="0"/>
          <w:sz w:val="20"/>
          <w:szCs w:val="20"/>
        </w:rPr>
        <w:t>any derivative action or proceeding brought on our behalf;</w:t>
      </w:r>
    </w:p>
    <w:p w14:paraId="4A09CFBF" w14:textId="77777777" w:rsidR="00113BF7" w:rsidRPr="00113BF7" w:rsidRDefault="00113BF7" w:rsidP="00113BF7">
      <w:pPr>
        <w:widowControl/>
        <w:jc w:val="left"/>
        <w:rPr>
          <w:rFonts w:ascii="宋体" w:eastAsia="宋体" w:hAnsi="宋体" w:cs="宋体"/>
          <w:kern w:val="0"/>
          <w:sz w:val="24"/>
          <w:szCs w:val="24"/>
        </w:rPr>
      </w:pPr>
    </w:p>
    <w:p w14:paraId="7573B0F1"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Arial" w:eastAsia="宋体" w:hAnsi="Arial" w:cs="Arial"/>
          <w:color w:val="000000"/>
          <w:kern w:val="0"/>
          <w:sz w:val="24"/>
          <w:szCs w:val="24"/>
        </w:rPr>
        <w:t>•</w:t>
      </w:r>
      <w:r w:rsidRPr="00113BF7">
        <w:rPr>
          <w:rFonts w:ascii="Times New Roman" w:eastAsia="宋体" w:hAnsi="Times New Roman" w:cs="Times New Roman"/>
          <w:color w:val="000000"/>
          <w:kern w:val="0"/>
          <w:sz w:val="20"/>
          <w:szCs w:val="20"/>
        </w:rPr>
        <w:t>any action asserting a claim of breach of a fiduciary duty owed by any director or officer or stockholder of Dell Technologies to us or our stockholders;</w:t>
      </w:r>
    </w:p>
    <w:p w14:paraId="72581698" w14:textId="77777777" w:rsidR="00113BF7" w:rsidRPr="00113BF7" w:rsidRDefault="00113BF7" w:rsidP="00113BF7">
      <w:pPr>
        <w:widowControl/>
        <w:jc w:val="left"/>
        <w:rPr>
          <w:rFonts w:ascii="宋体" w:eastAsia="宋体" w:hAnsi="宋体" w:cs="宋体"/>
          <w:kern w:val="0"/>
          <w:sz w:val="24"/>
          <w:szCs w:val="24"/>
        </w:rPr>
      </w:pPr>
    </w:p>
    <w:p w14:paraId="3867A79A"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Arial" w:eastAsia="宋体" w:hAnsi="Arial" w:cs="Arial"/>
          <w:color w:val="000000"/>
          <w:kern w:val="0"/>
          <w:sz w:val="24"/>
          <w:szCs w:val="24"/>
        </w:rPr>
        <w:t>•</w:t>
      </w:r>
      <w:r w:rsidRPr="00113BF7">
        <w:rPr>
          <w:rFonts w:ascii="Times New Roman" w:eastAsia="宋体" w:hAnsi="Times New Roman" w:cs="Times New Roman"/>
          <w:color w:val="000000"/>
          <w:kern w:val="0"/>
          <w:sz w:val="20"/>
          <w:szCs w:val="20"/>
        </w:rPr>
        <w:t>any action asserting a claim against Dell Technologies or any director or officer or stockholder of Dell Technologies arising pursuant to any provision of the Delaware General Corporation Law or of our certificate of incorporation or bylaws; or</w:t>
      </w:r>
    </w:p>
    <w:p w14:paraId="7B958573" w14:textId="77777777" w:rsidR="00113BF7" w:rsidRPr="00113BF7" w:rsidRDefault="00113BF7" w:rsidP="00113BF7">
      <w:pPr>
        <w:widowControl/>
        <w:jc w:val="left"/>
        <w:rPr>
          <w:rFonts w:ascii="宋体" w:eastAsia="宋体" w:hAnsi="宋体" w:cs="宋体"/>
          <w:kern w:val="0"/>
          <w:sz w:val="24"/>
          <w:szCs w:val="24"/>
        </w:rPr>
      </w:pPr>
    </w:p>
    <w:p w14:paraId="322D8A0F"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Arial" w:eastAsia="宋体" w:hAnsi="Arial" w:cs="Arial"/>
          <w:color w:val="000000"/>
          <w:kern w:val="0"/>
          <w:sz w:val="24"/>
          <w:szCs w:val="24"/>
        </w:rPr>
        <w:t>•</w:t>
      </w:r>
      <w:r w:rsidRPr="00113BF7">
        <w:rPr>
          <w:rFonts w:ascii="Times New Roman" w:eastAsia="宋体" w:hAnsi="Times New Roman" w:cs="Times New Roman"/>
          <w:color w:val="000000"/>
          <w:kern w:val="0"/>
          <w:sz w:val="20"/>
          <w:szCs w:val="20"/>
        </w:rPr>
        <w:t>any action asserting a claim against us or any director or officer or stockholder of Dell Technologies governed by our internal affairs doctrine.</w:t>
      </w:r>
    </w:p>
    <w:p w14:paraId="18162FE7" w14:textId="77777777" w:rsidR="00113BF7" w:rsidRPr="00113BF7" w:rsidRDefault="00113BF7" w:rsidP="00113BF7">
      <w:pPr>
        <w:widowControl/>
        <w:jc w:val="left"/>
        <w:rPr>
          <w:rFonts w:ascii="宋体" w:eastAsia="宋体" w:hAnsi="宋体" w:cs="宋体"/>
          <w:kern w:val="0"/>
          <w:sz w:val="24"/>
          <w:szCs w:val="24"/>
        </w:rPr>
      </w:pPr>
    </w:p>
    <w:p w14:paraId="26386B3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foregoing Delaware exclusive forum provision does not apply to suits brought to enforce any liability or duty created by the Exchange Act or the rules or regulations thereunder, or any other claim over which the federal district courts of the United States have exclusive jurisdiction.</w:t>
      </w:r>
    </w:p>
    <w:p w14:paraId="5D75DC98" w14:textId="77777777" w:rsidR="00113BF7" w:rsidRPr="00113BF7" w:rsidRDefault="00113BF7" w:rsidP="00113BF7">
      <w:pPr>
        <w:widowControl/>
        <w:jc w:val="left"/>
        <w:rPr>
          <w:rFonts w:ascii="宋体" w:eastAsia="宋体" w:hAnsi="宋体" w:cs="宋体"/>
          <w:kern w:val="0"/>
          <w:sz w:val="24"/>
          <w:szCs w:val="24"/>
        </w:rPr>
      </w:pPr>
    </w:p>
    <w:p w14:paraId="0D9C953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addition to the Delaware exclusive forum provision, our certification of incorporation contains a provision stating that, unless we consent in writing to the selection of an alternative forum, the federal courts of the United States shall be the exclusive forum for the resolution of any complaint asserting a cause of action arising under the Securities Act.</w:t>
      </w:r>
    </w:p>
    <w:p w14:paraId="4B159C06" w14:textId="77777777" w:rsidR="00113BF7" w:rsidRPr="00113BF7" w:rsidRDefault="00113BF7" w:rsidP="00113BF7">
      <w:pPr>
        <w:widowControl/>
        <w:jc w:val="left"/>
        <w:rPr>
          <w:rFonts w:ascii="宋体" w:eastAsia="宋体" w:hAnsi="宋体" w:cs="宋体"/>
          <w:kern w:val="0"/>
          <w:sz w:val="24"/>
          <w:szCs w:val="24"/>
        </w:rPr>
      </w:pPr>
    </w:p>
    <w:p w14:paraId="170F76B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These provisions of our certificate of incorporation could limit the ability of the holders of the Class C Common Stock to obtain a favorable judicial forum for disputes with us or with our directors, officers, or controlling stockholders, which may discourage such lawsuits against us and our directors, officers, and stockholders.</w:t>
      </w:r>
      <w:r w:rsidRPr="00113BF7">
        <w:rPr>
          <w:rFonts w:ascii="Times New Roman" w:eastAsia="宋体" w:hAnsi="Times New Roman" w:cs="Times New Roman"/>
          <w:color w:val="000000"/>
          <w:kern w:val="0"/>
          <w:sz w:val="24"/>
          <w:szCs w:val="24"/>
        </w:rPr>
        <w:t> </w:t>
      </w:r>
      <w:r w:rsidRPr="00113BF7">
        <w:rPr>
          <w:rFonts w:ascii="Times New Roman" w:eastAsia="宋体" w:hAnsi="Times New Roman" w:cs="Times New Roman"/>
          <w:color w:val="000000"/>
          <w:kern w:val="0"/>
          <w:sz w:val="20"/>
          <w:szCs w:val="20"/>
        </w:rPr>
        <w:t>Alternatively, if a court were to find these provisions inapplicable to, or unenforceable in respect of, one or more of the specified types of actions or proceedings, we may incur additional costs associated with resolving such matters in other jurisdictions, which could adversely affect our business, financial condition, and results of operations.</w:t>
      </w:r>
    </w:p>
    <w:p w14:paraId="474ADAFF" w14:textId="77777777" w:rsidR="00113BF7" w:rsidRPr="00113BF7" w:rsidRDefault="00113BF7" w:rsidP="00113BF7">
      <w:pPr>
        <w:widowControl/>
        <w:jc w:val="left"/>
        <w:rPr>
          <w:rFonts w:ascii="宋体" w:eastAsia="宋体" w:hAnsi="宋体" w:cs="宋体"/>
          <w:kern w:val="0"/>
          <w:sz w:val="24"/>
          <w:szCs w:val="24"/>
        </w:rPr>
      </w:pPr>
    </w:p>
    <w:p w14:paraId="1DC0342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We may not continue to pay dividends or to pay dividends at the same rate as announced in March 2023.</w:t>
      </w:r>
    </w:p>
    <w:p w14:paraId="719E0CB1" w14:textId="77777777" w:rsidR="00113BF7" w:rsidRPr="00113BF7" w:rsidRDefault="00113BF7" w:rsidP="00113BF7">
      <w:pPr>
        <w:widowControl/>
        <w:jc w:val="left"/>
        <w:rPr>
          <w:rFonts w:ascii="宋体" w:eastAsia="宋体" w:hAnsi="宋体" w:cs="宋体"/>
          <w:kern w:val="0"/>
          <w:sz w:val="24"/>
          <w:szCs w:val="24"/>
        </w:rPr>
      </w:pPr>
    </w:p>
    <w:p w14:paraId="5759CF8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payment of dividends, as well as the rate at which we pay dividends, is solely at the discretion of our Board of Directors. Further, dividend payments, if any, are subject to our financial results and the availability of statutory surplus to pay dividends. These factors could result in a change to our current dividend policy.</w:t>
      </w:r>
    </w:p>
    <w:p w14:paraId="2B7C0168" w14:textId="77777777" w:rsidR="00113BF7" w:rsidRPr="00113BF7" w:rsidRDefault="00113BF7" w:rsidP="00113BF7">
      <w:pPr>
        <w:widowControl/>
        <w:jc w:val="left"/>
        <w:rPr>
          <w:rFonts w:ascii="宋体" w:eastAsia="宋体" w:hAnsi="宋体" w:cs="宋体"/>
          <w:kern w:val="0"/>
          <w:sz w:val="24"/>
          <w:szCs w:val="24"/>
        </w:rPr>
      </w:pPr>
    </w:p>
    <w:p w14:paraId="4F4EBA90" w14:textId="77777777" w:rsidR="00113BF7" w:rsidRPr="00113BF7" w:rsidRDefault="00113BF7" w:rsidP="00113BF7">
      <w:pPr>
        <w:widowControl/>
        <w:jc w:val="center"/>
        <w:rPr>
          <w:rFonts w:ascii="宋体" w:eastAsia="宋体" w:hAnsi="宋体" w:cs="宋体"/>
          <w:kern w:val="0"/>
          <w:sz w:val="24"/>
          <w:szCs w:val="24"/>
        </w:rPr>
      </w:pPr>
    </w:p>
    <w:p w14:paraId="1A58009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w:t>
      </w:r>
    </w:p>
    <w:p w14:paraId="3D1BE910" w14:textId="77777777" w:rsidR="00113BF7" w:rsidRPr="00113BF7" w:rsidRDefault="00113BF7" w:rsidP="00113BF7">
      <w:pPr>
        <w:widowControl/>
        <w:jc w:val="center"/>
        <w:rPr>
          <w:rFonts w:ascii="宋体" w:eastAsia="宋体" w:hAnsi="宋体" w:cs="宋体"/>
          <w:kern w:val="0"/>
          <w:sz w:val="24"/>
          <w:szCs w:val="24"/>
        </w:rPr>
      </w:pPr>
    </w:p>
    <w:p w14:paraId="72C8F1D6"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5022C4F">
          <v:rect id="_x0000_i1055" style="width:0;height:1.5pt" o:hralign="center" o:hrstd="t" o:hr="t" fillcolor="#a0a0a0" stroked="f"/>
        </w:pict>
      </w:r>
    </w:p>
    <w:p w14:paraId="21F29595" w14:textId="77777777" w:rsidR="00113BF7" w:rsidRPr="00113BF7" w:rsidRDefault="00113BF7" w:rsidP="00113BF7">
      <w:pPr>
        <w:widowControl/>
        <w:jc w:val="left"/>
        <w:rPr>
          <w:rFonts w:ascii="宋体" w:eastAsia="宋体" w:hAnsi="宋体" w:cs="宋体"/>
          <w:kern w:val="0"/>
          <w:sz w:val="24"/>
          <w:szCs w:val="24"/>
        </w:rPr>
      </w:pPr>
      <w:hyperlink r:id="rId11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2612BE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1B — UNRESOLVED STAFF COMMENTS</w:t>
      </w:r>
    </w:p>
    <w:p w14:paraId="14DE0E4B" w14:textId="77777777" w:rsidR="00113BF7" w:rsidRPr="00113BF7" w:rsidRDefault="00113BF7" w:rsidP="00113BF7">
      <w:pPr>
        <w:widowControl/>
        <w:jc w:val="left"/>
        <w:rPr>
          <w:rFonts w:ascii="宋体" w:eastAsia="宋体" w:hAnsi="宋体" w:cs="宋体"/>
          <w:kern w:val="0"/>
          <w:sz w:val="24"/>
          <w:szCs w:val="24"/>
        </w:rPr>
      </w:pPr>
    </w:p>
    <w:p w14:paraId="25D710E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None.</w:t>
      </w:r>
    </w:p>
    <w:p w14:paraId="46B0A74A" w14:textId="77777777" w:rsidR="00113BF7" w:rsidRPr="00113BF7" w:rsidRDefault="00113BF7" w:rsidP="00113BF7">
      <w:pPr>
        <w:widowControl/>
        <w:jc w:val="left"/>
        <w:rPr>
          <w:rFonts w:ascii="宋体" w:eastAsia="宋体" w:hAnsi="宋体" w:cs="宋体"/>
          <w:kern w:val="0"/>
          <w:sz w:val="24"/>
          <w:szCs w:val="24"/>
        </w:rPr>
      </w:pPr>
    </w:p>
    <w:p w14:paraId="020EAA4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2 — PROPERTIES</w:t>
      </w:r>
    </w:p>
    <w:p w14:paraId="07A680CB" w14:textId="77777777" w:rsidR="00113BF7" w:rsidRPr="00113BF7" w:rsidRDefault="00113BF7" w:rsidP="00113BF7">
      <w:pPr>
        <w:widowControl/>
        <w:jc w:val="left"/>
        <w:rPr>
          <w:rFonts w:ascii="宋体" w:eastAsia="宋体" w:hAnsi="宋体" w:cs="宋体"/>
          <w:kern w:val="0"/>
          <w:sz w:val="24"/>
          <w:szCs w:val="24"/>
        </w:rPr>
      </w:pPr>
    </w:p>
    <w:p w14:paraId="19A7A4E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principal executive offices and global headquarters are located at One Dell Way, Round Rock, Texas.</w:t>
      </w:r>
    </w:p>
    <w:p w14:paraId="4F6EAC8B" w14:textId="77777777" w:rsidR="00113BF7" w:rsidRPr="00113BF7" w:rsidRDefault="00113BF7" w:rsidP="00113BF7">
      <w:pPr>
        <w:widowControl/>
        <w:jc w:val="left"/>
        <w:rPr>
          <w:rFonts w:ascii="宋体" w:eastAsia="宋体" w:hAnsi="宋体" w:cs="宋体"/>
          <w:kern w:val="0"/>
          <w:sz w:val="24"/>
          <w:szCs w:val="24"/>
        </w:rPr>
      </w:pPr>
    </w:p>
    <w:p w14:paraId="63DE31A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as shown in the following table, we owned or leased 21.3 million square feet of office, manufacturing, and warehouse space worldwide:</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7"/>
        <w:gridCol w:w="12239"/>
        <w:gridCol w:w="36"/>
        <w:gridCol w:w="177"/>
        <w:gridCol w:w="3777"/>
        <w:gridCol w:w="36"/>
        <w:gridCol w:w="36"/>
        <w:gridCol w:w="80"/>
        <w:gridCol w:w="36"/>
        <w:gridCol w:w="177"/>
        <w:gridCol w:w="3777"/>
        <w:gridCol w:w="36"/>
      </w:tblGrid>
      <w:tr w:rsidR="00113BF7" w:rsidRPr="00113BF7" w14:paraId="1730889B" w14:textId="77777777" w:rsidTr="00113BF7">
        <w:trPr>
          <w:jc w:val="center"/>
        </w:trPr>
        <w:tc>
          <w:tcPr>
            <w:tcW w:w="175" w:type="dxa"/>
            <w:vAlign w:val="center"/>
            <w:hideMark/>
          </w:tcPr>
          <w:p w14:paraId="5E233A57" w14:textId="77777777" w:rsidR="00113BF7" w:rsidRPr="00113BF7" w:rsidRDefault="00113BF7" w:rsidP="00113BF7">
            <w:pPr>
              <w:widowControl/>
              <w:jc w:val="left"/>
              <w:rPr>
                <w:rFonts w:ascii="宋体" w:eastAsia="宋体" w:hAnsi="宋体" w:cs="宋体"/>
                <w:kern w:val="0"/>
                <w:sz w:val="24"/>
                <w:szCs w:val="24"/>
              </w:rPr>
            </w:pPr>
          </w:p>
        </w:tc>
        <w:tc>
          <w:tcPr>
            <w:tcW w:w="12129" w:type="dxa"/>
            <w:vAlign w:val="center"/>
            <w:hideMark/>
          </w:tcPr>
          <w:p w14:paraId="08820C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2D00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965A7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2BD735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3369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64D3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341ABB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8F0A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AA01D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3B90A6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5A1D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8CB9087" w14:textId="77777777" w:rsidTr="00113BF7">
        <w:trPr>
          <w:jc w:val="center"/>
        </w:trPr>
        <w:tc>
          <w:tcPr>
            <w:tcW w:w="0" w:type="auto"/>
            <w:gridSpan w:val="3"/>
            <w:tcMar>
              <w:top w:w="0" w:type="dxa"/>
              <w:left w:w="20" w:type="dxa"/>
              <w:bottom w:w="0" w:type="dxa"/>
              <w:right w:w="20" w:type="dxa"/>
            </w:tcMar>
            <w:vAlign w:val="center"/>
            <w:hideMark/>
          </w:tcPr>
          <w:p w14:paraId="3BF55C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EE0069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Owned</w:t>
            </w:r>
          </w:p>
        </w:tc>
        <w:tc>
          <w:tcPr>
            <w:tcW w:w="0" w:type="auto"/>
            <w:gridSpan w:val="3"/>
            <w:tcMar>
              <w:top w:w="0" w:type="dxa"/>
              <w:left w:w="20" w:type="dxa"/>
              <w:bottom w:w="0" w:type="dxa"/>
              <w:right w:w="20" w:type="dxa"/>
            </w:tcMar>
            <w:vAlign w:val="center"/>
            <w:hideMark/>
          </w:tcPr>
          <w:p w14:paraId="0368DF4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94AE1F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Leased</w:t>
            </w:r>
          </w:p>
        </w:tc>
      </w:tr>
      <w:tr w:rsidR="00113BF7" w:rsidRPr="00113BF7" w14:paraId="73180072" w14:textId="77777777" w:rsidTr="00113BF7">
        <w:trPr>
          <w:trHeight w:val="60"/>
          <w:jc w:val="center"/>
        </w:trPr>
        <w:tc>
          <w:tcPr>
            <w:tcW w:w="0" w:type="auto"/>
            <w:gridSpan w:val="3"/>
            <w:tcMar>
              <w:top w:w="0" w:type="dxa"/>
              <w:left w:w="20" w:type="dxa"/>
              <w:bottom w:w="0" w:type="dxa"/>
              <w:right w:w="20" w:type="dxa"/>
            </w:tcMar>
            <w:vAlign w:val="center"/>
            <w:hideMark/>
          </w:tcPr>
          <w:p w14:paraId="3474760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72E146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74D55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CD82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47543CD" w14:textId="77777777" w:rsidTr="00113BF7">
        <w:trPr>
          <w:jc w:val="center"/>
        </w:trPr>
        <w:tc>
          <w:tcPr>
            <w:tcW w:w="0" w:type="auto"/>
            <w:gridSpan w:val="3"/>
            <w:tcMar>
              <w:top w:w="0" w:type="dxa"/>
              <w:left w:w="20" w:type="dxa"/>
              <w:bottom w:w="0" w:type="dxa"/>
              <w:right w:w="20" w:type="dxa"/>
            </w:tcMar>
            <w:vAlign w:val="center"/>
            <w:hideMark/>
          </w:tcPr>
          <w:p w14:paraId="7AD5FF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7EC0C5E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11BAB20D"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1B6E65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U.S. facilities</w:t>
            </w:r>
          </w:p>
        </w:tc>
        <w:tc>
          <w:tcPr>
            <w:tcW w:w="0" w:type="auto"/>
            <w:gridSpan w:val="2"/>
            <w:shd w:val="clear" w:color="auto" w:fill="CCEEFF"/>
            <w:tcMar>
              <w:top w:w="30" w:type="dxa"/>
              <w:left w:w="20" w:type="dxa"/>
              <w:bottom w:w="30" w:type="dxa"/>
              <w:right w:w="0" w:type="dxa"/>
            </w:tcMar>
            <w:vAlign w:val="bottom"/>
            <w:hideMark/>
          </w:tcPr>
          <w:p w14:paraId="40AE78E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8.1 </w:t>
            </w:r>
          </w:p>
        </w:tc>
        <w:tc>
          <w:tcPr>
            <w:tcW w:w="0" w:type="auto"/>
            <w:shd w:val="clear" w:color="auto" w:fill="CCEEFF"/>
            <w:tcMar>
              <w:top w:w="30" w:type="dxa"/>
              <w:left w:w="0" w:type="dxa"/>
              <w:bottom w:w="30" w:type="dxa"/>
              <w:right w:w="20" w:type="dxa"/>
            </w:tcMar>
            <w:vAlign w:val="bottom"/>
            <w:hideMark/>
          </w:tcPr>
          <w:p w14:paraId="0061411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09C20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766524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1.5 </w:t>
            </w:r>
          </w:p>
        </w:tc>
        <w:tc>
          <w:tcPr>
            <w:tcW w:w="0" w:type="auto"/>
            <w:shd w:val="clear" w:color="auto" w:fill="CCEEFF"/>
            <w:tcMar>
              <w:top w:w="30" w:type="dxa"/>
              <w:left w:w="0" w:type="dxa"/>
              <w:bottom w:w="30" w:type="dxa"/>
              <w:right w:w="20" w:type="dxa"/>
            </w:tcMar>
            <w:vAlign w:val="bottom"/>
            <w:hideMark/>
          </w:tcPr>
          <w:p w14:paraId="3B6E4E3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8C13C55"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424D670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International facilities</w:t>
            </w:r>
          </w:p>
        </w:tc>
        <w:tc>
          <w:tcPr>
            <w:tcW w:w="0" w:type="auto"/>
            <w:gridSpan w:val="2"/>
            <w:shd w:val="clear" w:color="auto" w:fill="FFFFFF"/>
            <w:tcMar>
              <w:top w:w="30" w:type="dxa"/>
              <w:left w:w="20" w:type="dxa"/>
              <w:bottom w:w="30" w:type="dxa"/>
              <w:right w:w="0" w:type="dxa"/>
            </w:tcMar>
            <w:vAlign w:val="bottom"/>
            <w:hideMark/>
          </w:tcPr>
          <w:p w14:paraId="2E773E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4.4 </w:t>
            </w:r>
          </w:p>
        </w:tc>
        <w:tc>
          <w:tcPr>
            <w:tcW w:w="0" w:type="auto"/>
            <w:shd w:val="clear" w:color="auto" w:fill="FFFFFF"/>
            <w:tcMar>
              <w:top w:w="30" w:type="dxa"/>
              <w:left w:w="0" w:type="dxa"/>
              <w:bottom w:w="30" w:type="dxa"/>
              <w:right w:w="20" w:type="dxa"/>
            </w:tcMar>
            <w:vAlign w:val="bottom"/>
            <w:hideMark/>
          </w:tcPr>
          <w:p w14:paraId="2FAF549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4C327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37E4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7.3 </w:t>
            </w:r>
          </w:p>
        </w:tc>
        <w:tc>
          <w:tcPr>
            <w:tcW w:w="0" w:type="auto"/>
            <w:shd w:val="clear" w:color="auto" w:fill="FFFFFF"/>
            <w:tcMar>
              <w:top w:w="30" w:type="dxa"/>
              <w:left w:w="0" w:type="dxa"/>
              <w:bottom w:w="30" w:type="dxa"/>
              <w:right w:w="20" w:type="dxa"/>
            </w:tcMar>
            <w:vAlign w:val="bottom"/>
            <w:hideMark/>
          </w:tcPr>
          <w:p w14:paraId="3D545EA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431414E"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5834842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(a)</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1BE04D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CC629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EEA3B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60B05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D97383" w14:textId="77777777" w:rsidR="00113BF7" w:rsidRPr="00113BF7" w:rsidRDefault="00113BF7" w:rsidP="00113BF7">
            <w:pPr>
              <w:widowControl/>
              <w:spacing w:after="100"/>
              <w:jc w:val="right"/>
              <w:rPr>
                <w:rFonts w:ascii="宋体" w:eastAsia="宋体" w:hAnsi="宋体" w:cs="宋体"/>
                <w:kern w:val="0"/>
                <w:sz w:val="24"/>
                <w:szCs w:val="24"/>
              </w:rPr>
            </w:pPr>
          </w:p>
        </w:tc>
      </w:tr>
    </w:tbl>
    <w:p w14:paraId="60A3299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6E7EB6E1"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Includes 3.5 million square feet of subleased or vacant space.</w:t>
      </w:r>
    </w:p>
    <w:p w14:paraId="0E3AC4B6" w14:textId="77777777" w:rsidR="00113BF7" w:rsidRPr="00113BF7" w:rsidRDefault="00113BF7" w:rsidP="00113BF7">
      <w:pPr>
        <w:widowControl/>
        <w:jc w:val="left"/>
        <w:rPr>
          <w:rFonts w:ascii="宋体" w:eastAsia="宋体" w:hAnsi="宋体" w:cs="宋体"/>
          <w:kern w:val="0"/>
          <w:sz w:val="24"/>
          <w:szCs w:val="24"/>
        </w:rPr>
      </w:pPr>
    </w:p>
    <w:p w14:paraId="7F992E0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As of February 3, 2023, our facilities consisted of business centers, which include facilities that contain operations for sales, technical support, administrative, and support functions; manufacturing operations; and research and development centers. For additional information about our facilities, including the location of certain facilities, see “Item 1 — Business — Manufacturing and Materials.”</w:t>
      </w:r>
    </w:p>
    <w:p w14:paraId="3288311E" w14:textId="77777777" w:rsidR="00113BF7" w:rsidRPr="00113BF7" w:rsidRDefault="00113BF7" w:rsidP="00113BF7">
      <w:pPr>
        <w:widowControl/>
        <w:jc w:val="left"/>
        <w:rPr>
          <w:rFonts w:ascii="宋体" w:eastAsia="宋体" w:hAnsi="宋体" w:cs="宋体"/>
          <w:kern w:val="0"/>
          <w:sz w:val="24"/>
          <w:szCs w:val="24"/>
        </w:rPr>
      </w:pPr>
    </w:p>
    <w:p w14:paraId="2DD10C9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Because of the interrelation of the products and services offered in each of our segments, we generally do not designate our properties to any segment. With limited exceptions, each property is used at least in part by both of our segments, and we retain the flexibility to make future use of each of the properties available to each segment.</w:t>
      </w:r>
    </w:p>
    <w:p w14:paraId="47DBC0C9" w14:textId="77777777" w:rsidR="00113BF7" w:rsidRPr="00113BF7" w:rsidRDefault="00113BF7" w:rsidP="00113BF7">
      <w:pPr>
        <w:widowControl/>
        <w:jc w:val="left"/>
        <w:rPr>
          <w:rFonts w:ascii="宋体" w:eastAsia="宋体" w:hAnsi="宋体" w:cs="宋体"/>
          <w:kern w:val="0"/>
          <w:sz w:val="24"/>
          <w:szCs w:val="24"/>
        </w:rPr>
      </w:pPr>
    </w:p>
    <w:p w14:paraId="547FBC0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believe that our existing properties are suitable and adequate for our current needs. We will continue to assess our facilities requirements as part of normal business operations.</w:t>
      </w:r>
    </w:p>
    <w:p w14:paraId="435C5C2A" w14:textId="77777777" w:rsidR="00113BF7" w:rsidRPr="00113BF7" w:rsidRDefault="00113BF7" w:rsidP="00113BF7">
      <w:pPr>
        <w:widowControl/>
        <w:jc w:val="left"/>
        <w:rPr>
          <w:rFonts w:ascii="宋体" w:eastAsia="宋体" w:hAnsi="宋体" w:cs="宋体"/>
          <w:kern w:val="0"/>
          <w:sz w:val="24"/>
          <w:szCs w:val="24"/>
        </w:rPr>
      </w:pPr>
    </w:p>
    <w:p w14:paraId="49487D0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3 — LEGAL PROCEEDINGS</w:t>
      </w:r>
    </w:p>
    <w:p w14:paraId="7CF0E069" w14:textId="77777777" w:rsidR="00113BF7" w:rsidRPr="00113BF7" w:rsidRDefault="00113BF7" w:rsidP="00113BF7">
      <w:pPr>
        <w:widowControl/>
        <w:jc w:val="left"/>
        <w:rPr>
          <w:rFonts w:ascii="宋体" w:eastAsia="宋体" w:hAnsi="宋体" w:cs="宋体"/>
          <w:kern w:val="0"/>
          <w:sz w:val="24"/>
          <w:szCs w:val="24"/>
        </w:rPr>
      </w:pPr>
    </w:p>
    <w:p w14:paraId="3FDE13C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The information required by this Item 3 is incorporated herein by reference to the information set forth under the caption “Legal Matters” in Note 12 of the </w:t>
      </w:r>
      <w:r w:rsidRPr="00113BF7">
        <w:rPr>
          <w:rFonts w:ascii="Times New Roman" w:eastAsia="宋体" w:hAnsi="Times New Roman" w:cs="Times New Roman"/>
          <w:color w:val="000000"/>
          <w:kern w:val="0"/>
          <w:sz w:val="20"/>
          <w:szCs w:val="20"/>
        </w:rPr>
        <w:t>Notes to the Consolidated Financial Statements</w:t>
      </w:r>
      <w:r w:rsidRPr="00113BF7">
        <w:rPr>
          <w:rFonts w:ascii="Times New Roman" w:eastAsia="宋体" w:hAnsi="Times New Roman" w:cs="Times New Roman"/>
          <w:color w:val="000000"/>
          <w:kern w:val="0"/>
          <w:sz w:val="20"/>
          <w:szCs w:val="20"/>
          <w:shd w:val="clear" w:color="auto" w:fill="FFFFFF"/>
        </w:rPr>
        <w:t> included in “Part II — Item 8 — Financial Statements and Supplementary Data.”</w:t>
      </w:r>
    </w:p>
    <w:p w14:paraId="45AAA2D2" w14:textId="77777777" w:rsidR="00113BF7" w:rsidRPr="00113BF7" w:rsidRDefault="00113BF7" w:rsidP="00113BF7">
      <w:pPr>
        <w:widowControl/>
        <w:jc w:val="left"/>
        <w:rPr>
          <w:rFonts w:ascii="宋体" w:eastAsia="宋体" w:hAnsi="宋体" w:cs="宋体"/>
          <w:kern w:val="0"/>
          <w:sz w:val="24"/>
          <w:szCs w:val="24"/>
        </w:rPr>
      </w:pPr>
    </w:p>
    <w:p w14:paraId="3E353C1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4 — MINE SAFETY DISCLOSURES</w:t>
      </w:r>
    </w:p>
    <w:p w14:paraId="1B4F041E" w14:textId="77777777" w:rsidR="00113BF7" w:rsidRPr="00113BF7" w:rsidRDefault="00113BF7" w:rsidP="00113BF7">
      <w:pPr>
        <w:widowControl/>
        <w:jc w:val="left"/>
        <w:rPr>
          <w:rFonts w:ascii="宋体" w:eastAsia="宋体" w:hAnsi="宋体" w:cs="宋体"/>
          <w:kern w:val="0"/>
          <w:sz w:val="24"/>
          <w:szCs w:val="24"/>
        </w:rPr>
      </w:pPr>
    </w:p>
    <w:p w14:paraId="415DAA7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Not applicable.</w:t>
      </w:r>
    </w:p>
    <w:p w14:paraId="41629B6F" w14:textId="77777777" w:rsidR="00113BF7" w:rsidRPr="00113BF7" w:rsidRDefault="00113BF7" w:rsidP="00113BF7">
      <w:pPr>
        <w:widowControl/>
        <w:jc w:val="left"/>
        <w:rPr>
          <w:rFonts w:ascii="宋体" w:eastAsia="宋体" w:hAnsi="宋体" w:cs="宋体"/>
          <w:kern w:val="0"/>
          <w:sz w:val="24"/>
          <w:szCs w:val="24"/>
        </w:rPr>
      </w:pPr>
    </w:p>
    <w:p w14:paraId="7EF1CE3B" w14:textId="77777777" w:rsidR="00113BF7" w:rsidRPr="00113BF7" w:rsidRDefault="00113BF7" w:rsidP="00113BF7">
      <w:pPr>
        <w:widowControl/>
        <w:jc w:val="center"/>
        <w:rPr>
          <w:rFonts w:ascii="宋体" w:eastAsia="宋体" w:hAnsi="宋体" w:cs="宋体"/>
          <w:kern w:val="0"/>
          <w:sz w:val="24"/>
          <w:szCs w:val="24"/>
        </w:rPr>
      </w:pPr>
    </w:p>
    <w:p w14:paraId="1D81B6A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w:t>
      </w:r>
    </w:p>
    <w:p w14:paraId="14480872" w14:textId="77777777" w:rsidR="00113BF7" w:rsidRPr="00113BF7" w:rsidRDefault="00113BF7" w:rsidP="00113BF7">
      <w:pPr>
        <w:widowControl/>
        <w:jc w:val="center"/>
        <w:rPr>
          <w:rFonts w:ascii="宋体" w:eastAsia="宋体" w:hAnsi="宋体" w:cs="宋体"/>
          <w:kern w:val="0"/>
          <w:sz w:val="24"/>
          <w:szCs w:val="24"/>
        </w:rPr>
      </w:pPr>
    </w:p>
    <w:p w14:paraId="2A78BB9B"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F6AAD5D">
          <v:rect id="_x0000_i1056" style="width:0;height:1.5pt" o:hralign="center" o:hrstd="t" o:hr="t" fillcolor="#a0a0a0" stroked="f"/>
        </w:pict>
      </w:r>
    </w:p>
    <w:p w14:paraId="74C1FA01" w14:textId="77777777" w:rsidR="00113BF7" w:rsidRPr="00113BF7" w:rsidRDefault="00113BF7" w:rsidP="00113BF7">
      <w:pPr>
        <w:widowControl/>
        <w:jc w:val="left"/>
        <w:rPr>
          <w:rFonts w:ascii="宋体" w:eastAsia="宋体" w:hAnsi="宋体" w:cs="宋体"/>
          <w:kern w:val="0"/>
          <w:sz w:val="24"/>
          <w:szCs w:val="24"/>
        </w:rPr>
      </w:pPr>
      <w:hyperlink r:id="rId11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0A0EA4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PART II</w:t>
      </w:r>
    </w:p>
    <w:p w14:paraId="48479D0C" w14:textId="77777777" w:rsidR="00113BF7" w:rsidRPr="00113BF7" w:rsidRDefault="00113BF7" w:rsidP="00113BF7">
      <w:pPr>
        <w:widowControl/>
        <w:jc w:val="center"/>
        <w:rPr>
          <w:rFonts w:ascii="宋体" w:eastAsia="宋体" w:hAnsi="宋体" w:cs="宋体"/>
          <w:kern w:val="0"/>
          <w:sz w:val="24"/>
          <w:szCs w:val="24"/>
        </w:rPr>
      </w:pPr>
    </w:p>
    <w:p w14:paraId="7E60C29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5 — MARKET FOR REGISTRANT’S COMMON EQUITY, RELATED STOCKHOLDER MATTERS AND ISSUER PURCHASES OF EQUITY SECURITIES</w:t>
      </w:r>
    </w:p>
    <w:p w14:paraId="611687B4" w14:textId="77777777" w:rsidR="00113BF7" w:rsidRPr="00113BF7" w:rsidRDefault="00113BF7" w:rsidP="00113BF7">
      <w:pPr>
        <w:widowControl/>
        <w:jc w:val="left"/>
        <w:rPr>
          <w:rFonts w:ascii="宋体" w:eastAsia="宋体" w:hAnsi="宋体" w:cs="宋体"/>
          <w:kern w:val="0"/>
          <w:sz w:val="24"/>
          <w:szCs w:val="24"/>
        </w:rPr>
      </w:pPr>
    </w:p>
    <w:p w14:paraId="3860E4AD" w14:textId="77777777" w:rsidR="00113BF7" w:rsidRPr="00113BF7" w:rsidRDefault="00113BF7" w:rsidP="00113BF7">
      <w:pPr>
        <w:widowControl/>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Market for Class C Common Stock</w:t>
      </w:r>
    </w:p>
    <w:p w14:paraId="783183FB" w14:textId="77777777" w:rsidR="00113BF7" w:rsidRPr="00113BF7" w:rsidRDefault="00113BF7" w:rsidP="00113BF7">
      <w:pPr>
        <w:widowControl/>
        <w:jc w:val="left"/>
        <w:rPr>
          <w:rFonts w:ascii="宋体" w:eastAsia="宋体" w:hAnsi="宋体" w:cs="宋体"/>
          <w:kern w:val="0"/>
          <w:sz w:val="24"/>
          <w:szCs w:val="24"/>
        </w:rPr>
      </w:pPr>
    </w:p>
    <w:p w14:paraId="1EA12AC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Class C Common Stock is listed and traded on the New York Stock Exchange under the symbol “DELL.” The Class C Common Stock began trading on the NYSE on December 28, 2018.</w:t>
      </w:r>
    </w:p>
    <w:p w14:paraId="27F39C44" w14:textId="77777777" w:rsidR="00113BF7" w:rsidRPr="00113BF7" w:rsidRDefault="00113BF7" w:rsidP="00113BF7">
      <w:pPr>
        <w:widowControl/>
        <w:jc w:val="left"/>
        <w:rPr>
          <w:rFonts w:ascii="宋体" w:eastAsia="宋体" w:hAnsi="宋体" w:cs="宋体"/>
          <w:kern w:val="0"/>
          <w:sz w:val="24"/>
          <w:szCs w:val="24"/>
        </w:rPr>
      </w:pPr>
    </w:p>
    <w:p w14:paraId="47BEB37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There is no public market for our Class A Common Stock or Class B Common Stock. No shares of our Class D Common Stock were outstanding as of February 3, 2023.</w:t>
      </w:r>
    </w:p>
    <w:p w14:paraId="79F7E978" w14:textId="77777777" w:rsidR="00113BF7" w:rsidRPr="00113BF7" w:rsidRDefault="00113BF7" w:rsidP="00113BF7">
      <w:pPr>
        <w:widowControl/>
        <w:jc w:val="left"/>
        <w:rPr>
          <w:rFonts w:ascii="宋体" w:eastAsia="宋体" w:hAnsi="宋体" w:cs="宋体"/>
          <w:kern w:val="0"/>
          <w:sz w:val="24"/>
          <w:szCs w:val="24"/>
        </w:rPr>
      </w:pPr>
    </w:p>
    <w:p w14:paraId="36C4897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Holders</w:t>
      </w:r>
    </w:p>
    <w:p w14:paraId="2CDB8C01" w14:textId="77777777" w:rsidR="00113BF7" w:rsidRPr="00113BF7" w:rsidRDefault="00113BF7" w:rsidP="00113BF7">
      <w:pPr>
        <w:widowControl/>
        <w:jc w:val="left"/>
        <w:rPr>
          <w:rFonts w:ascii="宋体" w:eastAsia="宋体" w:hAnsi="宋体" w:cs="宋体"/>
          <w:kern w:val="0"/>
          <w:sz w:val="24"/>
          <w:szCs w:val="24"/>
        </w:rPr>
      </w:pPr>
    </w:p>
    <w:p w14:paraId="7D96C50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As of March 27, 2023, there were 3,982 holders of record of our Class C Common Stock, six holders of record of our Class A Common Stock, and six holders of record of our Class B Common Stock. The number of record holders does not include individuals or entities that beneficially own shares of any class of our common stock, but whose shares are held of record by a broker, bank, or other nominee.</w:t>
      </w:r>
    </w:p>
    <w:p w14:paraId="1C125087" w14:textId="77777777" w:rsidR="00113BF7" w:rsidRPr="00113BF7" w:rsidRDefault="00113BF7" w:rsidP="00113BF7">
      <w:pPr>
        <w:widowControl/>
        <w:jc w:val="left"/>
        <w:rPr>
          <w:rFonts w:ascii="宋体" w:eastAsia="宋体" w:hAnsi="宋体" w:cs="宋体"/>
          <w:kern w:val="0"/>
          <w:sz w:val="24"/>
          <w:szCs w:val="24"/>
        </w:rPr>
      </w:pPr>
    </w:p>
    <w:p w14:paraId="05A8059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Dividends</w:t>
      </w:r>
    </w:p>
    <w:p w14:paraId="19EA39D6" w14:textId="77777777" w:rsidR="00113BF7" w:rsidRPr="00113BF7" w:rsidRDefault="00113BF7" w:rsidP="00113BF7">
      <w:pPr>
        <w:widowControl/>
        <w:jc w:val="left"/>
        <w:rPr>
          <w:rFonts w:ascii="宋体" w:eastAsia="宋体" w:hAnsi="宋体" w:cs="宋体"/>
          <w:kern w:val="0"/>
          <w:sz w:val="24"/>
          <w:szCs w:val="24"/>
        </w:rPr>
      </w:pPr>
    </w:p>
    <w:p w14:paraId="49B9760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our Board of Directors adopted a dividend policy providing for our payment of quarterly cash dividends on our common stock at a rate of $0.33 per share per fiscal quarter beginning in the first quarter of Fiscal 2023. During Fiscal 2023, the Company paid the following dividends:</w:t>
      </w:r>
    </w:p>
    <w:p w14:paraId="6AF18F41" w14:textId="77777777" w:rsidR="00113BF7" w:rsidRPr="00113BF7" w:rsidRDefault="00113BF7" w:rsidP="00113BF7">
      <w:pPr>
        <w:widowControl/>
        <w:jc w:val="left"/>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77"/>
        <w:gridCol w:w="3640"/>
        <w:gridCol w:w="36"/>
        <w:gridCol w:w="37"/>
        <w:gridCol w:w="50"/>
        <w:gridCol w:w="37"/>
        <w:gridCol w:w="178"/>
        <w:gridCol w:w="3638"/>
        <w:gridCol w:w="37"/>
        <w:gridCol w:w="37"/>
        <w:gridCol w:w="79"/>
        <w:gridCol w:w="37"/>
        <w:gridCol w:w="178"/>
        <w:gridCol w:w="3610"/>
        <w:gridCol w:w="37"/>
        <w:gridCol w:w="37"/>
        <w:gridCol w:w="79"/>
        <w:gridCol w:w="37"/>
        <w:gridCol w:w="178"/>
        <w:gridCol w:w="4035"/>
        <w:gridCol w:w="37"/>
        <w:gridCol w:w="37"/>
        <w:gridCol w:w="79"/>
        <w:gridCol w:w="37"/>
        <w:gridCol w:w="178"/>
        <w:gridCol w:w="4035"/>
        <w:gridCol w:w="37"/>
      </w:tblGrid>
      <w:tr w:rsidR="00113BF7" w:rsidRPr="00113BF7" w14:paraId="603AA92F" w14:textId="77777777" w:rsidTr="00113BF7">
        <w:tc>
          <w:tcPr>
            <w:tcW w:w="175" w:type="dxa"/>
            <w:vAlign w:val="center"/>
            <w:hideMark/>
          </w:tcPr>
          <w:p w14:paraId="5011B0F7" w14:textId="77777777" w:rsidR="00113BF7" w:rsidRPr="00113BF7" w:rsidRDefault="00113BF7" w:rsidP="00113BF7">
            <w:pPr>
              <w:widowControl/>
              <w:jc w:val="left"/>
              <w:rPr>
                <w:rFonts w:ascii="宋体" w:eastAsia="宋体" w:hAnsi="宋体" w:cs="宋体"/>
                <w:kern w:val="0"/>
                <w:sz w:val="24"/>
                <w:szCs w:val="24"/>
              </w:rPr>
            </w:pPr>
          </w:p>
        </w:tc>
        <w:tc>
          <w:tcPr>
            <w:tcW w:w="3578" w:type="dxa"/>
            <w:vAlign w:val="center"/>
            <w:hideMark/>
          </w:tcPr>
          <w:p w14:paraId="51BED3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C161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CB01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817BF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117F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45BDF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575" w:type="dxa"/>
            <w:vAlign w:val="center"/>
            <w:hideMark/>
          </w:tcPr>
          <w:p w14:paraId="53A847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CDC8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8D41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415B2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5F30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1C3F0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547" w:type="dxa"/>
            <w:vAlign w:val="center"/>
            <w:hideMark/>
          </w:tcPr>
          <w:p w14:paraId="34DE7C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4C7B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3C90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17668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8EFA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61F64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965" w:type="dxa"/>
            <w:vAlign w:val="center"/>
            <w:hideMark/>
          </w:tcPr>
          <w:p w14:paraId="7D5B08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741E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C62A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24BBC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8AC2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C4A1B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965" w:type="dxa"/>
            <w:vAlign w:val="center"/>
            <w:hideMark/>
          </w:tcPr>
          <w:p w14:paraId="320C69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33ED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CAF12D2" w14:textId="77777777" w:rsidTr="00113BF7">
        <w:tc>
          <w:tcPr>
            <w:tcW w:w="0" w:type="auto"/>
            <w:gridSpan w:val="3"/>
            <w:tcMar>
              <w:top w:w="30" w:type="dxa"/>
              <w:left w:w="20" w:type="dxa"/>
              <w:bottom w:w="30" w:type="dxa"/>
              <w:right w:w="20" w:type="dxa"/>
            </w:tcMar>
            <w:vAlign w:val="bottom"/>
            <w:hideMark/>
          </w:tcPr>
          <w:p w14:paraId="457949F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Declaration Date</w:t>
            </w:r>
          </w:p>
        </w:tc>
        <w:tc>
          <w:tcPr>
            <w:tcW w:w="0" w:type="auto"/>
            <w:gridSpan w:val="3"/>
            <w:tcMar>
              <w:top w:w="0" w:type="dxa"/>
              <w:left w:w="20" w:type="dxa"/>
              <w:bottom w:w="0" w:type="dxa"/>
              <w:right w:w="20" w:type="dxa"/>
            </w:tcMar>
            <w:vAlign w:val="center"/>
            <w:hideMark/>
          </w:tcPr>
          <w:p w14:paraId="5918478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37DC17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Record Date</w:t>
            </w:r>
          </w:p>
        </w:tc>
        <w:tc>
          <w:tcPr>
            <w:tcW w:w="0" w:type="auto"/>
            <w:gridSpan w:val="3"/>
            <w:tcMar>
              <w:top w:w="0" w:type="dxa"/>
              <w:left w:w="20" w:type="dxa"/>
              <w:bottom w:w="0" w:type="dxa"/>
              <w:right w:w="20" w:type="dxa"/>
            </w:tcMar>
            <w:vAlign w:val="center"/>
            <w:hideMark/>
          </w:tcPr>
          <w:p w14:paraId="5A74CD5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DF7A41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Payment Date</w:t>
            </w:r>
          </w:p>
        </w:tc>
        <w:tc>
          <w:tcPr>
            <w:tcW w:w="0" w:type="auto"/>
            <w:gridSpan w:val="3"/>
            <w:tcMar>
              <w:top w:w="0" w:type="dxa"/>
              <w:left w:w="20" w:type="dxa"/>
              <w:bottom w:w="0" w:type="dxa"/>
              <w:right w:w="20" w:type="dxa"/>
            </w:tcMar>
            <w:vAlign w:val="center"/>
            <w:hideMark/>
          </w:tcPr>
          <w:p w14:paraId="305F7D8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A60204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Dividend per Share</w:t>
            </w:r>
          </w:p>
        </w:tc>
        <w:tc>
          <w:tcPr>
            <w:tcW w:w="0" w:type="auto"/>
            <w:gridSpan w:val="3"/>
            <w:tcMar>
              <w:top w:w="0" w:type="dxa"/>
              <w:left w:w="20" w:type="dxa"/>
              <w:bottom w:w="0" w:type="dxa"/>
              <w:right w:w="20" w:type="dxa"/>
            </w:tcMar>
            <w:vAlign w:val="center"/>
            <w:hideMark/>
          </w:tcPr>
          <w:p w14:paraId="34C2208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666966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Amount</w:t>
            </w:r>
          </w:p>
          <w:p w14:paraId="78A4286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(in millions)</w:t>
            </w:r>
          </w:p>
        </w:tc>
      </w:tr>
      <w:tr w:rsidR="00113BF7" w:rsidRPr="00113BF7" w14:paraId="69755205" w14:textId="77777777" w:rsidTr="00113BF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371D1A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February 24, 2022</w:t>
            </w:r>
          </w:p>
        </w:tc>
        <w:tc>
          <w:tcPr>
            <w:tcW w:w="0" w:type="auto"/>
            <w:gridSpan w:val="3"/>
            <w:shd w:val="clear" w:color="auto" w:fill="CCEEFF"/>
            <w:tcMar>
              <w:top w:w="0" w:type="dxa"/>
              <w:left w:w="20" w:type="dxa"/>
              <w:bottom w:w="0" w:type="dxa"/>
              <w:right w:w="20" w:type="dxa"/>
            </w:tcMar>
            <w:vAlign w:val="center"/>
            <w:hideMark/>
          </w:tcPr>
          <w:p w14:paraId="708441C3"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CDBD73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April 20, 2022</w:t>
            </w:r>
          </w:p>
        </w:tc>
        <w:tc>
          <w:tcPr>
            <w:tcW w:w="0" w:type="auto"/>
            <w:gridSpan w:val="3"/>
            <w:shd w:val="clear" w:color="auto" w:fill="CCEEFF"/>
            <w:tcMar>
              <w:top w:w="0" w:type="dxa"/>
              <w:left w:w="20" w:type="dxa"/>
              <w:bottom w:w="0" w:type="dxa"/>
              <w:right w:w="20" w:type="dxa"/>
            </w:tcMar>
            <w:vAlign w:val="center"/>
            <w:hideMark/>
          </w:tcPr>
          <w:p w14:paraId="38DD33AD"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91438A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April 29, 2022</w:t>
            </w:r>
          </w:p>
        </w:tc>
        <w:tc>
          <w:tcPr>
            <w:tcW w:w="0" w:type="auto"/>
            <w:gridSpan w:val="3"/>
            <w:shd w:val="clear" w:color="auto" w:fill="CCEEFF"/>
            <w:tcMar>
              <w:top w:w="0" w:type="dxa"/>
              <w:left w:w="20" w:type="dxa"/>
              <w:bottom w:w="0" w:type="dxa"/>
              <w:right w:w="20" w:type="dxa"/>
            </w:tcMar>
            <w:vAlign w:val="center"/>
            <w:hideMark/>
          </w:tcPr>
          <w:p w14:paraId="37CD6EF3"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2640C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90370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9D24B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95B03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96B30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5F0D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93E2E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C37B8B7" w14:textId="77777777" w:rsidTr="00113BF7">
        <w:tc>
          <w:tcPr>
            <w:tcW w:w="0" w:type="auto"/>
            <w:gridSpan w:val="3"/>
            <w:tcMar>
              <w:top w:w="30" w:type="dxa"/>
              <w:left w:w="20" w:type="dxa"/>
              <w:bottom w:w="30" w:type="dxa"/>
              <w:right w:w="20" w:type="dxa"/>
            </w:tcMar>
            <w:vAlign w:val="bottom"/>
            <w:hideMark/>
          </w:tcPr>
          <w:p w14:paraId="54D8854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June 7, 2022</w:t>
            </w:r>
          </w:p>
        </w:tc>
        <w:tc>
          <w:tcPr>
            <w:tcW w:w="0" w:type="auto"/>
            <w:gridSpan w:val="3"/>
            <w:tcMar>
              <w:top w:w="0" w:type="dxa"/>
              <w:left w:w="20" w:type="dxa"/>
              <w:bottom w:w="0" w:type="dxa"/>
              <w:right w:w="20" w:type="dxa"/>
            </w:tcMar>
            <w:vAlign w:val="center"/>
            <w:hideMark/>
          </w:tcPr>
          <w:p w14:paraId="117E9BA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1258CB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July 20, 2022</w:t>
            </w:r>
          </w:p>
        </w:tc>
        <w:tc>
          <w:tcPr>
            <w:tcW w:w="0" w:type="auto"/>
            <w:gridSpan w:val="3"/>
            <w:tcMar>
              <w:top w:w="0" w:type="dxa"/>
              <w:left w:w="20" w:type="dxa"/>
              <w:bottom w:w="0" w:type="dxa"/>
              <w:right w:w="20" w:type="dxa"/>
            </w:tcMar>
            <w:vAlign w:val="center"/>
            <w:hideMark/>
          </w:tcPr>
          <w:p w14:paraId="589318EC"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E2FFF8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July 29, 2022</w:t>
            </w:r>
          </w:p>
        </w:tc>
        <w:tc>
          <w:tcPr>
            <w:tcW w:w="0" w:type="auto"/>
            <w:gridSpan w:val="3"/>
            <w:tcMar>
              <w:top w:w="0" w:type="dxa"/>
              <w:left w:w="20" w:type="dxa"/>
              <w:bottom w:w="0" w:type="dxa"/>
              <w:right w:w="20" w:type="dxa"/>
            </w:tcMar>
            <w:vAlign w:val="center"/>
            <w:hideMark/>
          </w:tcPr>
          <w:p w14:paraId="326AF08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tcMar>
              <w:top w:w="30" w:type="dxa"/>
              <w:left w:w="20" w:type="dxa"/>
              <w:bottom w:w="30" w:type="dxa"/>
              <w:right w:w="0" w:type="dxa"/>
            </w:tcMar>
            <w:vAlign w:val="bottom"/>
            <w:hideMark/>
          </w:tcPr>
          <w:p w14:paraId="4B9A490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Mar>
              <w:top w:w="30" w:type="dxa"/>
              <w:left w:w="0" w:type="dxa"/>
              <w:bottom w:w="30" w:type="dxa"/>
              <w:right w:w="0" w:type="dxa"/>
            </w:tcMar>
            <w:vAlign w:val="bottom"/>
            <w:hideMark/>
          </w:tcPr>
          <w:p w14:paraId="78EF7CA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0.33 </w:t>
            </w:r>
          </w:p>
        </w:tc>
        <w:tc>
          <w:tcPr>
            <w:tcW w:w="0" w:type="auto"/>
            <w:tcMar>
              <w:top w:w="30" w:type="dxa"/>
              <w:left w:w="0" w:type="dxa"/>
              <w:bottom w:w="30" w:type="dxa"/>
              <w:right w:w="20" w:type="dxa"/>
            </w:tcMar>
            <w:vAlign w:val="bottom"/>
            <w:hideMark/>
          </w:tcPr>
          <w:p w14:paraId="168E3C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9AC5F2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Mar>
              <w:top w:w="30" w:type="dxa"/>
              <w:left w:w="20" w:type="dxa"/>
              <w:bottom w:w="30" w:type="dxa"/>
              <w:right w:w="0" w:type="dxa"/>
            </w:tcMar>
            <w:vAlign w:val="bottom"/>
            <w:hideMark/>
          </w:tcPr>
          <w:p w14:paraId="14CBBE8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Mar>
              <w:top w:w="30" w:type="dxa"/>
              <w:left w:w="0" w:type="dxa"/>
              <w:bottom w:w="30" w:type="dxa"/>
              <w:right w:w="0" w:type="dxa"/>
            </w:tcMar>
            <w:vAlign w:val="bottom"/>
            <w:hideMark/>
          </w:tcPr>
          <w:p w14:paraId="6758121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242 </w:t>
            </w:r>
          </w:p>
        </w:tc>
        <w:tc>
          <w:tcPr>
            <w:tcW w:w="0" w:type="auto"/>
            <w:tcMar>
              <w:top w:w="30" w:type="dxa"/>
              <w:left w:w="0" w:type="dxa"/>
              <w:bottom w:w="30" w:type="dxa"/>
              <w:right w:w="20" w:type="dxa"/>
            </w:tcMar>
            <w:vAlign w:val="bottom"/>
            <w:hideMark/>
          </w:tcPr>
          <w:p w14:paraId="38BAAAD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4B056DC" w14:textId="77777777" w:rsidTr="00113BF7">
        <w:tc>
          <w:tcPr>
            <w:tcW w:w="0" w:type="auto"/>
            <w:gridSpan w:val="3"/>
            <w:shd w:val="clear" w:color="auto" w:fill="CCEEFF"/>
            <w:tcMar>
              <w:top w:w="30" w:type="dxa"/>
              <w:left w:w="20" w:type="dxa"/>
              <w:bottom w:w="30" w:type="dxa"/>
              <w:right w:w="20" w:type="dxa"/>
            </w:tcMar>
            <w:vAlign w:val="bottom"/>
            <w:hideMark/>
          </w:tcPr>
          <w:p w14:paraId="30B6257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September 6, 2022</w:t>
            </w:r>
          </w:p>
        </w:tc>
        <w:tc>
          <w:tcPr>
            <w:tcW w:w="0" w:type="auto"/>
            <w:gridSpan w:val="3"/>
            <w:shd w:val="clear" w:color="auto" w:fill="CCEEFF"/>
            <w:tcMar>
              <w:top w:w="0" w:type="dxa"/>
              <w:left w:w="20" w:type="dxa"/>
              <w:bottom w:w="0" w:type="dxa"/>
              <w:right w:w="20" w:type="dxa"/>
            </w:tcMar>
            <w:vAlign w:val="center"/>
            <w:hideMark/>
          </w:tcPr>
          <w:p w14:paraId="56C71553"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2E89F09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October 19, 2022</w:t>
            </w:r>
          </w:p>
        </w:tc>
        <w:tc>
          <w:tcPr>
            <w:tcW w:w="0" w:type="auto"/>
            <w:gridSpan w:val="3"/>
            <w:shd w:val="clear" w:color="auto" w:fill="CCEEFF"/>
            <w:tcMar>
              <w:top w:w="0" w:type="dxa"/>
              <w:left w:w="20" w:type="dxa"/>
              <w:bottom w:w="0" w:type="dxa"/>
              <w:right w:w="20" w:type="dxa"/>
            </w:tcMar>
            <w:vAlign w:val="center"/>
            <w:hideMark/>
          </w:tcPr>
          <w:p w14:paraId="7CE07A3E"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ABE9A1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October 28, 2022</w:t>
            </w:r>
          </w:p>
        </w:tc>
        <w:tc>
          <w:tcPr>
            <w:tcW w:w="0" w:type="auto"/>
            <w:gridSpan w:val="3"/>
            <w:shd w:val="clear" w:color="auto" w:fill="CCEEFF"/>
            <w:tcMar>
              <w:top w:w="0" w:type="dxa"/>
              <w:left w:w="20" w:type="dxa"/>
              <w:bottom w:w="0" w:type="dxa"/>
              <w:right w:w="20" w:type="dxa"/>
            </w:tcMar>
            <w:vAlign w:val="center"/>
            <w:hideMark/>
          </w:tcPr>
          <w:p w14:paraId="0D2AC1C6"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3C5872B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836A42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0.33 </w:t>
            </w:r>
          </w:p>
        </w:tc>
        <w:tc>
          <w:tcPr>
            <w:tcW w:w="0" w:type="auto"/>
            <w:shd w:val="clear" w:color="auto" w:fill="CCEEFF"/>
            <w:tcMar>
              <w:top w:w="30" w:type="dxa"/>
              <w:left w:w="0" w:type="dxa"/>
              <w:bottom w:w="30" w:type="dxa"/>
              <w:right w:w="20" w:type="dxa"/>
            </w:tcMar>
            <w:vAlign w:val="bottom"/>
            <w:hideMark/>
          </w:tcPr>
          <w:p w14:paraId="5343A6A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5C7F7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893310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1CBCA5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238 </w:t>
            </w:r>
          </w:p>
        </w:tc>
        <w:tc>
          <w:tcPr>
            <w:tcW w:w="0" w:type="auto"/>
            <w:shd w:val="clear" w:color="auto" w:fill="CCEEFF"/>
            <w:tcMar>
              <w:top w:w="30" w:type="dxa"/>
              <w:left w:w="0" w:type="dxa"/>
              <w:bottom w:w="30" w:type="dxa"/>
              <w:right w:w="20" w:type="dxa"/>
            </w:tcMar>
            <w:vAlign w:val="bottom"/>
            <w:hideMark/>
          </w:tcPr>
          <w:p w14:paraId="721EDA7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846BC8B" w14:textId="77777777" w:rsidTr="00113BF7">
        <w:tc>
          <w:tcPr>
            <w:tcW w:w="0" w:type="auto"/>
            <w:gridSpan w:val="3"/>
            <w:shd w:val="clear" w:color="auto" w:fill="FFFFFF"/>
            <w:tcMar>
              <w:top w:w="30" w:type="dxa"/>
              <w:left w:w="20" w:type="dxa"/>
              <w:bottom w:w="30" w:type="dxa"/>
              <w:right w:w="20" w:type="dxa"/>
            </w:tcMar>
            <w:vAlign w:val="bottom"/>
            <w:hideMark/>
          </w:tcPr>
          <w:p w14:paraId="1C00F5F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December 6, 2022</w:t>
            </w:r>
          </w:p>
        </w:tc>
        <w:tc>
          <w:tcPr>
            <w:tcW w:w="0" w:type="auto"/>
            <w:gridSpan w:val="3"/>
            <w:shd w:val="clear" w:color="auto" w:fill="FFFFFF"/>
            <w:tcMar>
              <w:top w:w="0" w:type="dxa"/>
              <w:left w:w="20" w:type="dxa"/>
              <w:bottom w:w="0" w:type="dxa"/>
              <w:right w:w="20" w:type="dxa"/>
            </w:tcMar>
            <w:vAlign w:val="center"/>
            <w:hideMark/>
          </w:tcPr>
          <w:p w14:paraId="6BE9A9F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E2B999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January 25, 2023</w:t>
            </w:r>
          </w:p>
        </w:tc>
        <w:tc>
          <w:tcPr>
            <w:tcW w:w="0" w:type="auto"/>
            <w:gridSpan w:val="3"/>
            <w:shd w:val="clear" w:color="auto" w:fill="FFFFFF"/>
            <w:tcMar>
              <w:top w:w="0" w:type="dxa"/>
              <w:left w:w="20" w:type="dxa"/>
              <w:bottom w:w="0" w:type="dxa"/>
              <w:right w:w="20" w:type="dxa"/>
            </w:tcMar>
            <w:vAlign w:val="center"/>
            <w:hideMark/>
          </w:tcPr>
          <w:p w14:paraId="69B01CB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44B1AE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February 3, 2023</w:t>
            </w:r>
          </w:p>
        </w:tc>
        <w:tc>
          <w:tcPr>
            <w:tcW w:w="0" w:type="auto"/>
            <w:gridSpan w:val="3"/>
            <w:shd w:val="clear" w:color="auto" w:fill="FFFFFF"/>
            <w:tcMar>
              <w:top w:w="0" w:type="dxa"/>
              <w:left w:w="20" w:type="dxa"/>
              <w:bottom w:w="0" w:type="dxa"/>
              <w:right w:w="20" w:type="dxa"/>
            </w:tcMar>
            <w:vAlign w:val="center"/>
            <w:hideMark/>
          </w:tcPr>
          <w:p w14:paraId="7054227A"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66BB873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3406F8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0.33 </w:t>
            </w:r>
          </w:p>
        </w:tc>
        <w:tc>
          <w:tcPr>
            <w:tcW w:w="0" w:type="auto"/>
            <w:shd w:val="clear" w:color="auto" w:fill="FFFFFF"/>
            <w:tcMar>
              <w:top w:w="30" w:type="dxa"/>
              <w:left w:w="0" w:type="dxa"/>
              <w:bottom w:w="30" w:type="dxa"/>
              <w:right w:w="20" w:type="dxa"/>
            </w:tcMar>
            <w:vAlign w:val="bottom"/>
            <w:hideMark/>
          </w:tcPr>
          <w:p w14:paraId="1A0265C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06784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841FDF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6B9887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236 </w:t>
            </w:r>
          </w:p>
        </w:tc>
        <w:tc>
          <w:tcPr>
            <w:tcW w:w="0" w:type="auto"/>
            <w:shd w:val="clear" w:color="auto" w:fill="FFFFFF"/>
            <w:tcMar>
              <w:top w:w="30" w:type="dxa"/>
              <w:left w:w="0" w:type="dxa"/>
              <w:bottom w:w="30" w:type="dxa"/>
              <w:right w:w="20" w:type="dxa"/>
            </w:tcMar>
            <w:vAlign w:val="bottom"/>
            <w:hideMark/>
          </w:tcPr>
          <w:p w14:paraId="26B5D204" w14:textId="77777777" w:rsidR="00113BF7" w:rsidRPr="00113BF7" w:rsidRDefault="00113BF7" w:rsidP="00113BF7">
            <w:pPr>
              <w:widowControl/>
              <w:spacing w:after="100"/>
              <w:jc w:val="right"/>
              <w:rPr>
                <w:rFonts w:ascii="宋体" w:eastAsia="宋体" w:hAnsi="宋体" w:cs="宋体"/>
                <w:kern w:val="0"/>
                <w:sz w:val="24"/>
                <w:szCs w:val="24"/>
              </w:rPr>
            </w:pPr>
          </w:p>
        </w:tc>
      </w:tr>
    </w:tbl>
    <w:p w14:paraId="3CBBF936" w14:textId="77777777" w:rsidR="00113BF7" w:rsidRPr="00113BF7" w:rsidRDefault="00113BF7" w:rsidP="00113BF7">
      <w:pPr>
        <w:widowControl/>
        <w:jc w:val="left"/>
        <w:rPr>
          <w:rFonts w:ascii="宋体" w:eastAsia="宋体" w:hAnsi="宋体" w:cs="宋体"/>
          <w:kern w:val="0"/>
          <w:sz w:val="24"/>
          <w:szCs w:val="24"/>
        </w:rPr>
      </w:pPr>
    </w:p>
    <w:p w14:paraId="125468D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On March 2, 2023, we announced that the Board of Directors approved a 12% increase in the quarterly dividend rate to a rate of $0.37 per share per fiscal quarter beginning in the first quarter of Fiscal 2024.</w:t>
      </w:r>
    </w:p>
    <w:p w14:paraId="4B476409" w14:textId="77777777" w:rsidR="00113BF7" w:rsidRPr="00113BF7" w:rsidRDefault="00113BF7" w:rsidP="00113BF7">
      <w:pPr>
        <w:widowControl/>
        <w:jc w:val="left"/>
        <w:rPr>
          <w:rFonts w:ascii="宋体" w:eastAsia="宋体" w:hAnsi="宋体" w:cs="宋体"/>
          <w:kern w:val="0"/>
          <w:sz w:val="24"/>
          <w:szCs w:val="24"/>
        </w:rPr>
      </w:pPr>
    </w:p>
    <w:p w14:paraId="0CD59C3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dividend policy and the declaration and payment of each quarterly cash dividend will be subject to the continuing determination by the Board of Directors that the policy and the declaration of dividends thereunder are in the best interests of our stockholders and are in compliance with applicable law. The Board of Directors retains the power to modify, suspend, or cancel the dividend policy in any manner and at any time that it may deem necessary or appropriate.</w:t>
      </w:r>
    </w:p>
    <w:p w14:paraId="79D7AA5F" w14:textId="77777777" w:rsidR="00113BF7" w:rsidRPr="00113BF7" w:rsidRDefault="00113BF7" w:rsidP="00113BF7">
      <w:pPr>
        <w:widowControl/>
        <w:jc w:val="left"/>
        <w:rPr>
          <w:rFonts w:ascii="宋体" w:eastAsia="宋体" w:hAnsi="宋体" w:cs="宋体"/>
          <w:kern w:val="0"/>
          <w:sz w:val="24"/>
          <w:szCs w:val="24"/>
        </w:rPr>
      </w:pPr>
    </w:p>
    <w:p w14:paraId="61AFF306" w14:textId="77777777" w:rsidR="00113BF7" w:rsidRPr="00113BF7" w:rsidRDefault="00113BF7" w:rsidP="00113BF7">
      <w:pPr>
        <w:widowControl/>
        <w:jc w:val="left"/>
        <w:rPr>
          <w:rFonts w:ascii="宋体" w:eastAsia="宋体" w:hAnsi="宋体" w:cs="宋体"/>
          <w:kern w:val="0"/>
          <w:sz w:val="24"/>
          <w:szCs w:val="24"/>
        </w:rPr>
      </w:pPr>
    </w:p>
    <w:p w14:paraId="360B1867" w14:textId="77777777" w:rsidR="00113BF7" w:rsidRPr="00113BF7" w:rsidRDefault="00113BF7" w:rsidP="00113BF7">
      <w:pPr>
        <w:widowControl/>
        <w:jc w:val="left"/>
        <w:rPr>
          <w:rFonts w:ascii="宋体" w:eastAsia="宋体" w:hAnsi="宋体" w:cs="宋体"/>
          <w:kern w:val="0"/>
          <w:sz w:val="24"/>
          <w:szCs w:val="24"/>
        </w:rPr>
      </w:pPr>
    </w:p>
    <w:p w14:paraId="62B3FE7C" w14:textId="77777777" w:rsidR="00113BF7" w:rsidRPr="00113BF7" w:rsidRDefault="00113BF7" w:rsidP="00113BF7">
      <w:pPr>
        <w:widowControl/>
        <w:jc w:val="center"/>
        <w:rPr>
          <w:rFonts w:ascii="宋体" w:eastAsia="宋体" w:hAnsi="宋体" w:cs="宋体"/>
          <w:kern w:val="0"/>
          <w:sz w:val="24"/>
          <w:szCs w:val="24"/>
        </w:rPr>
      </w:pPr>
    </w:p>
    <w:p w14:paraId="2E36B76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w:t>
      </w:r>
    </w:p>
    <w:p w14:paraId="0427F5BE" w14:textId="77777777" w:rsidR="00113BF7" w:rsidRPr="00113BF7" w:rsidRDefault="00113BF7" w:rsidP="00113BF7">
      <w:pPr>
        <w:widowControl/>
        <w:jc w:val="center"/>
        <w:rPr>
          <w:rFonts w:ascii="宋体" w:eastAsia="宋体" w:hAnsi="宋体" w:cs="宋体"/>
          <w:kern w:val="0"/>
          <w:sz w:val="24"/>
          <w:szCs w:val="24"/>
        </w:rPr>
      </w:pPr>
    </w:p>
    <w:p w14:paraId="0C0B3A64"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A899A62">
          <v:rect id="_x0000_i1057" style="width:0;height:1.5pt" o:hralign="center" o:hrstd="t" o:hr="t" fillcolor="#a0a0a0" stroked="f"/>
        </w:pict>
      </w:r>
    </w:p>
    <w:p w14:paraId="25CBC2EE" w14:textId="77777777" w:rsidR="00113BF7" w:rsidRPr="00113BF7" w:rsidRDefault="00113BF7" w:rsidP="00113BF7">
      <w:pPr>
        <w:widowControl/>
        <w:jc w:val="left"/>
        <w:rPr>
          <w:rFonts w:ascii="宋体" w:eastAsia="宋体" w:hAnsi="宋体" w:cs="宋体"/>
          <w:kern w:val="0"/>
          <w:sz w:val="24"/>
          <w:szCs w:val="24"/>
        </w:rPr>
      </w:pPr>
      <w:hyperlink r:id="rId118"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501EB9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Purchases of Equity Securities</w:t>
      </w:r>
    </w:p>
    <w:p w14:paraId="05B701FB" w14:textId="77777777" w:rsidR="00113BF7" w:rsidRPr="00113BF7" w:rsidRDefault="00113BF7" w:rsidP="00113BF7">
      <w:pPr>
        <w:widowControl/>
        <w:jc w:val="left"/>
        <w:rPr>
          <w:rFonts w:ascii="宋体" w:eastAsia="宋体" w:hAnsi="宋体" w:cs="宋体"/>
          <w:kern w:val="0"/>
          <w:sz w:val="24"/>
          <w:szCs w:val="24"/>
        </w:rPr>
      </w:pPr>
    </w:p>
    <w:p w14:paraId="58D3A7A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information with respect to our purchases of Class C Common Stock during the fourth quarter of Fiscal 2023.</w:t>
      </w:r>
    </w:p>
    <w:p w14:paraId="4AD40869" w14:textId="77777777" w:rsidR="00113BF7" w:rsidRPr="00113BF7" w:rsidRDefault="00113BF7" w:rsidP="00113BF7">
      <w:pPr>
        <w:widowControl/>
        <w:jc w:val="left"/>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41"/>
        <w:gridCol w:w="4868"/>
        <w:gridCol w:w="36"/>
        <w:gridCol w:w="153"/>
        <w:gridCol w:w="2401"/>
        <w:gridCol w:w="36"/>
        <w:gridCol w:w="36"/>
        <w:gridCol w:w="64"/>
        <w:gridCol w:w="36"/>
        <w:gridCol w:w="222"/>
        <w:gridCol w:w="2306"/>
        <w:gridCol w:w="47"/>
        <w:gridCol w:w="36"/>
        <w:gridCol w:w="64"/>
        <w:gridCol w:w="36"/>
        <w:gridCol w:w="263"/>
        <w:gridCol w:w="4393"/>
        <w:gridCol w:w="58"/>
        <w:gridCol w:w="36"/>
        <w:gridCol w:w="64"/>
        <w:gridCol w:w="36"/>
        <w:gridCol w:w="304"/>
        <w:gridCol w:w="4916"/>
        <w:gridCol w:w="62"/>
      </w:tblGrid>
      <w:tr w:rsidR="00113BF7" w:rsidRPr="00113BF7" w14:paraId="5C408BF4" w14:textId="77777777" w:rsidTr="00113BF7">
        <w:tc>
          <w:tcPr>
            <w:tcW w:w="175" w:type="dxa"/>
            <w:vAlign w:val="center"/>
            <w:hideMark/>
          </w:tcPr>
          <w:p w14:paraId="43539450" w14:textId="77777777" w:rsidR="00113BF7" w:rsidRPr="00113BF7" w:rsidRDefault="00113BF7" w:rsidP="00113BF7">
            <w:pPr>
              <w:widowControl/>
              <w:jc w:val="left"/>
              <w:rPr>
                <w:rFonts w:ascii="宋体" w:eastAsia="宋体" w:hAnsi="宋体" w:cs="宋体"/>
                <w:kern w:val="0"/>
                <w:sz w:val="24"/>
                <w:szCs w:val="24"/>
              </w:rPr>
            </w:pPr>
          </w:p>
        </w:tc>
        <w:tc>
          <w:tcPr>
            <w:tcW w:w="6870" w:type="dxa"/>
            <w:vAlign w:val="center"/>
            <w:hideMark/>
          </w:tcPr>
          <w:p w14:paraId="786D97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60C7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EC4EE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220" w:type="dxa"/>
            <w:vAlign w:val="center"/>
            <w:hideMark/>
          </w:tcPr>
          <w:p w14:paraId="43EC21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C4F3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B714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48A69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FF62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C753E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142" w:type="dxa"/>
            <w:vAlign w:val="center"/>
            <w:hideMark/>
          </w:tcPr>
          <w:p w14:paraId="18ED73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860B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654F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EAA6D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34E3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6FF54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221" w:type="dxa"/>
            <w:vAlign w:val="center"/>
            <w:hideMark/>
          </w:tcPr>
          <w:p w14:paraId="2C48B1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D4CE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FE30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B8D55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0D32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D516A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312" w:type="dxa"/>
            <w:vAlign w:val="center"/>
            <w:hideMark/>
          </w:tcPr>
          <w:p w14:paraId="7780FE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B77C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1952EB4" w14:textId="77777777" w:rsidTr="00113BF7">
        <w:tc>
          <w:tcPr>
            <w:tcW w:w="0" w:type="auto"/>
            <w:gridSpan w:val="3"/>
            <w:tcMar>
              <w:top w:w="30" w:type="dxa"/>
              <w:left w:w="20" w:type="dxa"/>
              <w:bottom w:w="30" w:type="dxa"/>
              <w:right w:w="20" w:type="dxa"/>
            </w:tcMar>
            <w:vAlign w:val="bottom"/>
            <w:hideMark/>
          </w:tcPr>
          <w:p w14:paraId="3345F32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Period</w:t>
            </w:r>
          </w:p>
        </w:tc>
        <w:tc>
          <w:tcPr>
            <w:tcW w:w="0" w:type="auto"/>
            <w:gridSpan w:val="3"/>
            <w:tcMar>
              <w:top w:w="30" w:type="dxa"/>
              <w:left w:w="20" w:type="dxa"/>
              <w:bottom w:w="30" w:type="dxa"/>
              <w:right w:w="20" w:type="dxa"/>
            </w:tcMar>
            <w:vAlign w:val="bottom"/>
            <w:hideMark/>
          </w:tcPr>
          <w:p w14:paraId="1D8DB4A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 Number of Shares Purchased</w:t>
            </w:r>
          </w:p>
        </w:tc>
        <w:tc>
          <w:tcPr>
            <w:tcW w:w="0" w:type="auto"/>
            <w:gridSpan w:val="3"/>
            <w:tcMar>
              <w:top w:w="0" w:type="dxa"/>
              <w:left w:w="20" w:type="dxa"/>
              <w:bottom w:w="0" w:type="dxa"/>
              <w:right w:w="20" w:type="dxa"/>
            </w:tcMar>
            <w:vAlign w:val="center"/>
            <w:hideMark/>
          </w:tcPr>
          <w:p w14:paraId="6059095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2C84D2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Weighted Average Price Paid per Share</w:t>
            </w:r>
          </w:p>
        </w:tc>
        <w:tc>
          <w:tcPr>
            <w:tcW w:w="0" w:type="auto"/>
            <w:gridSpan w:val="3"/>
            <w:tcMar>
              <w:top w:w="0" w:type="dxa"/>
              <w:left w:w="20" w:type="dxa"/>
              <w:bottom w:w="0" w:type="dxa"/>
              <w:right w:w="20" w:type="dxa"/>
            </w:tcMar>
            <w:vAlign w:val="center"/>
            <w:hideMark/>
          </w:tcPr>
          <w:p w14:paraId="6944EFB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4AD26C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 Number of Shares Purchased as Part of Publicly Announced Programs</w:t>
            </w:r>
          </w:p>
        </w:tc>
        <w:tc>
          <w:tcPr>
            <w:tcW w:w="0" w:type="auto"/>
            <w:gridSpan w:val="3"/>
            <w:tcMar>
              <w:top w:w="0" w:type="dxa"/>
              <w:left w:w="20" w:type="dxa"/>
              <w:bottom w:w="0" w:type="dxa"/>
              <w:right w:w="20" w:type="dxa"/>
            </w:tcMar>
            <w:vAlign w:val="center"/>
            <w:hideMark/>
          </w:tcPr>
          <w:p w14:paraId="51B6992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51F6C9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Approximate Dollar Value of Shares that May Yet Be Purchased Under the Programs</w:t>
            </w:r>
          </w:p>
        </w:tc>
      </w:tr>
      <w:tr w:rsidR="00113BF7" w:rsidRPr="00113BF7" w14:paraId="2DE85E5A" w14:textId="77777777" w:rsidTr="00113BF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532D671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0FD7A9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F7E48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AB0F1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12DBD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2DA16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396D0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BB79B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948C632" w14:textId="77777777" w:rsidTr="00113BF7">
        <w:tc>
          <w:tcPr>
            <w:tcW w:w="0" w:type="auto"/>
            <w:vAlign w:val="center"/>
            <w:hideMark/>
          </w:tcPr>
          <w:p w14:paraId="46787E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AA61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63B5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47B8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8805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4238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8B86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B649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2268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010A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078A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4E98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35BB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7594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DD7C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F9DD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B425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083A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B5D1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4117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3FB6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4D84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EF1EB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79A2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756787A" w14:textId="77777777" w:rsidTr="00113BF7">
        <w:tc>
          <w:tcPr>
            <w:tcW w:w="0" w:type="auto"/>
            <w:gridSpan w:val="3"/>
            <w:tcMar>
              <w:top w:w="0" w:type="dxa"/>
              <w:left w:w="20" w:type="dxa"/>
              <w:bottom w:w="0" w:type="dxa"/>
              <w:right w:w="20" w:type="dxa"/>
            </w:tcMar>
            <w:vAlign w:val="center"/>
            <w:hideMark/>
          </w:tcPr>
          <w:p w14:paraId="37E851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center"/>
            <w:hideMark/>
          </w:tcPr>
          <w:p w14:paraId="667BD2E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 except per share amounts)</w:t>
            </w:r>
          </w:p>
        </w:tc>
      </w:tr>
      <w:tr w:rsidR="00113BF7" w:rsidRPr="00113BF7" w14:paraId="5C24AA52" w14:textId="77777777" w:rsidTr="00113BF7">
        <w:tc>
          <w:tcPr>
            <w:tcW w:w="0" w:type="auto"/>
            <w:gridSpan w:val="3"/>
            <w:shd w:val="clear" w:color="auto" w:fill="CCEEFF"/>
            <w:tcMar>
              <w:top w:w="30" w:type="dxa"/>
              <w:left w:w="20" w:type="dxa"/>
              <w:bottom w:w="30" w:type="dxa"/>
              <w:right w:w="20" w:type="dxa"/>
            </w:tcMar>
            <w:vAlign w:val="bottom"/>
            <w:hideMark/>
          </w:tcPr>
          <w:p w14:paraId="0B58BFA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Repurchases from October 29, 2022 to November 25, 2022</w:t>
            </w:r>
          </w:p>
        </w:tc>
        <w:tc>
          <w:tcPr>
            <w:tcW w:w="0" w:type="auto"/>
            <w:gridSpan w:val="2"/>
            <w:shd w:val="clear" w:color="auto" w:fill="CCEEFF"/>
            <w:tcMar>
              <w:top w:w="30" w:type="dxa"/>
              <w:left w:w="20" w:type="dxa"/>
              <w:bottom w:w="30" w:type="dxa"/>
              <w:right w:w="0" w:type="dxa"/>
            </w:tcMar>
            <w:vAlign w:val="bottom"/>
            <w:hideMark/>
          </w:tcPr>
          <w:p w14:paraId="66BC5F2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2.0 </w:t>
            </w:r>
          </w:p>
        </w:tc>
        <w:tc>
          <w:tcPr>
            <w:tcW w:w="0" w:type="auto"/>
            <w:shd w:val="clear" w:color="auto" w:fill="CCEEFF"/>
            <w:tcMar>
              <w:top w:w="30" w:type="dxa"/>
              <w:left w:w="0" w:type="dxa"/>
              <w:bottom w:w="30" w:type="dxa"/>
              <w:right w:w="20" w:type="dxa"/>
            </w:tcMar>
            <w:vAlign w:val="bottom"/>
            <w:hideMark/>
          </w:tcPr>
          <w:p w14:paraId="639A2E1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E6C53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C28331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D3D7D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40.18 </w:t>
            </w:r>
          </w:p>
        </w:tc>
        <w:tc>
          <w:tcPr>
            <w:tcW w:w="0" w:type="auto"/>
            <w:shd w:val="clear" w:color="auto" w:fill="CCEEFF"/>
            <w:tcMar>
              <w:top w:w="30" w:type="dxa"/>
              <w:left w:w="0" w:type="dxa"/>
              <w:bottom w:w="30" w:type="dxa"/>
              <w:right w:w="20" w:type="dxa"/>
            </w:tcMar>
            <w:vAlign w:val="bottom"/>
            <w:hideMark/>
          </w:tcPr>
          <w:p w14:paraId="5AF6518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A2692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FA8F77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2.0 </w:t>
            </w:r>
          </w:p>
        </w:tc>
        <w:tc>
          <w:tcPr>
            <w:tcW w:w="0" w:type="auto"/>
            <w:shd w:val="clear" w:color="auto" w:fill="CCEEFF"/>
            <w:tcMar>
              <w:top w:w="30" w:type="dxa"/>
              <w:left w:w="0" w:type="dxa"/>
              <w:bottom w:w="30" w:type="dxa"/>
              <w:right w:w="20" w:type="dxa"/>
            </w:tcMar>
            <w:vAlign w:val="bottom"/>
            <w:hideMark/>
          </w:tcPr>
          <w:p w14:paraId="6029E16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B8F21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F2CA66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EF9EC1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1,562 </w:t>
            </w:r>
          </w:p>
        </w:tc>
        <w:tc>
          <w:tcPr>
            <w:tcW w:w="0" w:type="auto"/>
            <w:shd w:val="clear" w:color="auto" w:fill="CCEEFF"/>
            <w:tcMar>
              <w:top w:w="30" w:type="dxa"/>
              <w:left w:w="0" w:type="dxa"/>
              <w:bottom w:w="30" w:type="dxa"/>
              <w:right w:w="20" w:type="dxa"/>
            </w:tcMar>
            <w:vAlign w:val="bottom"/>
            <w:hideMark/>
          </w:tcPr>
          <w:p w14:paraId="74E3A45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BDA9E56" w14:textId="77777777" w:rsidTr="00113BF7">
        <w:tc>
          <w:tcPr>
            <w:tcW w:w="0" w:type="auto"/>
            <w:gridSpan w:val="3"/>
            <w:shd w:val="clear" w:color="auto" w:fill="FFFFFF"/>
            <w:tcMar>
              <w:top w:w="30" w:type="dxa"/>
              <w:left w:w="20" w:type="dxa"/>
              <w:bottom w:w="30" w:type="dxa"/>
              <w:right w:w="20" w:type="dxa"/>
            </w:tcMar>
            <w:vAlign w:val="bottom"/>
            <w:hideMark/>
          </w:tcPr>
          <w:p w14:paraId="05A6EA6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Repurchases from November 26, 2022 to December 30, 2022</w:t>
            </w:r>
          </w:p>
        </w:tc>
        <w:tc>
          <w:tcPr>
            <w:tcW w:w="0" w:type="auto"/>
            <w:gridSpan w:val="2"/>
            <w:shd w:val="clear" w:color="auto" w:fill="FFFFFF"/>
            <w:tcMar>
              <w:top w:w="30" w:type="dxa"/>
              <w:left w:w="20" w:type="dxa"/>
              <w:bottom w:w="30" w:type="dxa"/>
              <w:right w:w="0" w:type="dxa"/>
            </w:tcMar>
            <w:vAlign w:val="bottom"/>
            <w:hideMark/>
          </w:tcPr>
          <w:p w14:paraId="6F7C1A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1.0 </w:t>
            </w:r>
          </w:p>
        </w:tc>
        <w:tc>
          <w:tcPr>
            <w:tcW w:w="0" w:type="auto"/>
            <w:shd w:val="clear" w:color="auto" w:fill="FFFFFF"/>
            <w:tcMar>
              <w:top w:w="30" w:type="dxa"/>
              <w:left w:w="0" w:type="dxa"/>
              <w:bottom w:w="30" w:type="dxa"/>
              <w:right w:w="20" w:type="dxa"/>
            </w:tcMar>
            <w:vAlign w:val="bottom"/>
            <w:hideMark/>
          </w:tcPr>
          <w:p w14:paraId="07202E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9C8CC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8D245A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5C5EAF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41.70 </w:t>
            </w:r>
          </w:p>
        </w:tc>
        <w:tc>
          <w:tcPr>
            <w:tcW w:w="0" w:type="auto"/>
            <w:shd w:val="clear" w:color="auto" w:fill="FFFFFF"/>
            <w:tcMar>
              <w:top w:w="30" w:type="dxa"/>
              <w:left w:w="0" w:type="dxa"/>
              <w:bottom w:w="30" w:type="dxa"/>
              <w:right w:w="20" w:type="dxa"/>
            </w:tcMar>
            <w:vAlign w:val="bottom"/>
            <w:hideMark/>
          </w:tcPr>
          <w:p w14:paraId="34D39F0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89C51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159BCA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1.0 </w:t>
            </w:r>
          </w:p>
        </w:tc>
        <w:tc>
          <w:tcPr>
            <w:tcW w:w="0" w:type="auto"/>
            <w:shd w:val="clear" w:color="auto" w:fill="FFFFFF"/>
            <w:tcMar>
              <w:top w:w="30" w:type="dxa"/>
              <w:left w:w="0" w:type="dxa"/>
              <w:bottom w:w="30" w:type="dxa"/>
              <w:right w:w="20" w:type="dxa"/>
            </w:tcMar>
            <w:vAlign w:val="bottom"/>
            <w:hideMark/>
          </w:tcPr>
          <w:p w14:paraId="6AA6EAD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8D3A3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4FE2C2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5F204B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1,521 </w:t>
            </w:r>
          </w:p>
        </w:tc>
        <w:tc>
          <w:tcPr>
            <w:tcW w:w="0" w:type="auto"/>
            <w:shd w:val="clear" w:color="auto" w:fill="FFFFFF"/>
            <w:tcMar>
              <w:top w:w="30" w:type="dxa"/>
              <w:left w:w="0" w:type="dxa"/>
              <w:bottom w:w="30" w:type="dxa"/>
              <w:right w:w="20" w:type="dxa"/>
            </w:tcMar>
            <w:vAlign w:val="bottom"/>
            <w:hideMark/>
          </w:tcPr>
          <w:p w14:paraId="30AC44D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F3AC72D" w14:textId="77777777" w:rsidTr="00113BF7">
        <w:tc>
          <w:tcPr>
            <w:tcW w:w="0" w:type="auto"/>
            <w:gridSpan w:val="3"/>
            <w:shd w:val="clear" w:color="auto" w:fill="CCEEFF"/>
            <w:tcMar>
              <w:top w:w="30" w:type="dxa"/>
              <w:left w:w="20" w:type="dxa"/>
              <w:bottom w:w="30" w:type="dxa"/>
              <w:right w:w="20" w:type="dxa"/>
            </w:tcMar>
            <w:vAlign w:val="bottom"/>
            <w:hideMark/>
          </w:tcPr>
          <w:p w14:paraId="6CF9311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Repurchases from December 31, 2022 to February 3, 2023</w:t>
            </w:r>
          </w:p>
        </w:tc>
        <w:tc>
          <w:tcPr>
            <w:tcW w:w="0" w:type="auto"/>
            <w:gridSpan w:val="2"/>
            <w:shd w:val="clear" w:color="auto" w:fill="CCEEFF"/>
            <w:tcMar>
              <w:top w:w="30" w:type="dxa"/>
              <w:left w:w="20" w:type="dxa"/>
              <w:bottom w:w="30" w:type="dxa"/>
              <w:right w:w="0" w:type="dxa"/>
            </w:tcMar>
            <w:vAlign w:val="bottom"/>
            <w:hideMark/>
          </w:tcPr>
          <w:p w14:paraId="2EDD36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0.7 </w:t>
            </w:r>
          </w:p>
        </w:tc>
        <w:tc>
          <w:tcPr>
            <w:tcW w:w="0" w:type="auto"/>
            <w:shd w:val="clear" w:color="auto" w:fill="CCEEFF"/>
            <w:tcMar>
              <w:top w:w="30" w:type="dxa"/>
              <w:left w:w="0" w:type="dxa"/>
              <w:bottom w:w="30" w:type="dxa"/>
              <w:right w:w="20" w:type="dxa"/>
            </w:tcMar>
            <w:vAlign w:val="bottom"/>
            <w:hideMark/>
          </w:tcPr>
          <w:p w14:paraId="7771F2F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83C8C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FBB21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90A0B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40.79 </w:t>
            </w:r>
          </w:p>
        </w:tc>
        <w:tc>
          <w:tcPr>
            <w:tcW w:w="0" w:type="auto"/>
            <w:shd w:val="clear" w:color="auto" w:fill="CCEEFF"/>
            <w:tcMar>
              <w:top w:w="30" w:type="dxa"/>
              <w:left w:w="0" w:type="dxa"/>
              <w:bottom w:w="30" w:type="dxa"/>
              <w:right w:w="20" w:type="dxa"/>
            </w:tcMar>
            <w:vAlign w:val="bottom"/>
            <w:hideMark/>
          </w:tcPr>
          <w:p w14:paraId="215AB9B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92DC6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D1DFCC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0.7 </w:t>
            </w:r>
          </w:p>
        </w:tc>
        <w:tc>
          <w:tcPr>
            <w:tcW w:w="0" w:type="auto"/>
            <w:shd w:val="clear" w:color="auto" w:fill="CCEEFF"/>
            <w:tcMar>
              <w:top w:w="30" w:type="dxa"/>
              <w:left w:w="0" w:type="dxa"/>
              <w:bottom w:w="30" w:type="dxa"/>
              <w:right w:w="20" w:type="dxa"/>
            </w:tcMar>
            <w:vAlign w:val="bottom"/>
            <w:hideMark/>
          </w:tcPr>
          <w:p w14:paraId="5276982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B8362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8019D0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0F1035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1,493 </w:t>
            </w:r>
          </w:p>
        </w:tc>
        <w:tc>
          <w:tcPr>
            <w:tcW w:w="0" w:type="auto"/>
            <w:shd w:val="clear" w:color="auto" w:fill="CCEEFF"/>
            <w:tcMar>
              <w:top w:w="30" w:type="dxa"/>
              <w:left w:w="0" w:type="dxa"/>
              <w:bottom w:w="30" w:type="dxa"/>
              <w:right w:w="20" w:type="dxa"/>
            </w:tcMar>
            <w:vAlign w:val="bottom"/>
            <w:hideMark/>
          </w:tcPr>
          <w:p w14:paraId="691AABB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376C68E" w14:textId="77777777" w:rsidTr="00113BF7">
        <w:tc>
          <w:tcPr>
            <w:tcW w:w="0" w:type="auto"/>
            <w:gridSpan w:val="3"/>
            <w:shd w:val="clear" w:color="auto" w:fill="FFFFFF"/>
            <w:tcMar>
              <w:top w:w="30" w:type="dxa"/>
              <w:left w:w="20" w:type="dxa"/>
              <w:bottom w:w="30" w:type="dxa"/>
              <w:right w:w="20" w:type="dxa"/>
            </w:tcMar>
            <w:vAlign w:val="bottom"/>
            <w:hideMark/>
          </w:tcPr>
          <w:p w14:paraId="4CF7E39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CE1D97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606F0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8FBC8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2414D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E4FD6F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F6F8B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8B000F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21A29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C67C1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bl>
    <w:p w14:paraId="6EAC1006" w14:textId="77777777" w:rsidR="00113BF7" w:rsidRPr="00113BF7" w:rsidRDefault="00113BF7" w:rsidP="00113BF7">
      <w:pPr>
        <w:widowControl/>
        <w:jc w:val="left"/>
        <w:rPr>
          <w:rFonts w:ascii="宋体" w:eastAsia="宋体" w:hAnsi="宋体" w:cs="宋体"/>
          <w:kern w:val="0"/>
          <w:sz w:val="24"/>
          <w:szCs w:val="24"/>
        </w:rPr>
      </w:pPr>
    </w:p>
    <w:p w14:paraId="59EF993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Effective as of September 23, 2021, our Board of Directors approved our current stock repurchase program with no established expiration date under which we may repurchase from time to time, through open market purchases, block trades, or accelerated or other structured share purchases, up to $5 billion of shares of Class C Common Stock, exclusive of any fees, commissions, or other expenses related to such repurchases.</w:t>
      </w:r>
    </w:p>
    <w:p w14:paraId="57D671BB" w14:textId="77777777" w:rsidR="00113BF7" w:rsidRPr="00113BF7" w:rsidRDefault="00113BF7" w:rsidP="00113BF7">
      <w:pPr>
        <w:widowControl/>
        <w:jc w:val="left"/>
        <w:rPr>
          <w:rFonts w:ascii="宋体" w:eastAsia="宋体" w:hAnsi="宋体" w:cs="宋体"/>
          <w:kern w:val="0"/>
          <w:sz w:val="24"/>
          <w:szCs w:val="24"/>
        </w:rPr>
      </w:pPr>
    </w:p>
    <w:p w14:paraId="58D5F217" w14:textId="77777777" w:rsidR="00113BF7" w:rsidRPr="00113BF7" w:rsidRDefault="00113BF7" w:rsidP="00113BF7">
      <w:pPr>
        <w:widowControl/>
        <w:jc w:val="center"/>
        <w:rPr>
          <w:rFonts w:ascii="宋体" w:eastAsia="宋体" w:hAnsi="宋体" w:cs="宋体"/>
          <w:kern w:val="0"/>
          <w:sz w:val="24"/>
          <w:szCs w:val="24"/>
        </w:rPr>
      </w:pPr>
    </w:p>
    <w:p w14:paraId="22B5506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w:t>
      </w:r>
    </w:p>
    <w:p w14:paraId="20DB0093" w14:textId="77777777" w:rsidR="00113BF7" w:rsidRPr="00113BF7" w:rsidRDefault="00113BF7" w:rsidP="00113BF7">
      <w:pPr>
        <w:widowControl/>
        <w:jc w:val="center"/>
        <w:rPr>
          <w:rFonts w:ascii="宋体" w:eastAsia="宋体" w:hAnsi="宋体" w:cs="宋体"/>
          <w:kern w:val="0"/>
          <w:sz w:val="24"/>
          <w:szCs w:val="24"/>
        </w:rPr>
      </w:pPr>
    </w:p>
    <w:p w14:paraId="0CB1C9DE"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BF47406">
          <v:rect id="_x0000_i1058" style="width:0;height:1.5pt" o:hralign="center" o:hrstd="t" o:hr="t" fillcolor="#a0a0a0" stroked="f"/>
        </w:pict>
      </w:r>
    </w:p>
    <w:p w14:paraId="1B9A018C" w14:textId="77777777" w:rsidR="00113BF7" w:rsidRPr="00113BF7" w:rsidRDefault="00113BF7" w:rsidP="00113BF7">
      <w:pPr>
        <w:widowControl/>
        <w:jc w:val="left"/>
        <w:rPr>
          <w:rFonts w:ascii="宋体" w:eastAsia="宋体" w:hAnsi="宋体" w:cs="宋体"/>
          <w:kern w:val="0"/>
          <w:sz w:val="24"/>
          <w:szCs w:val="24"/>
        </w:rPr>
      </w:pPr>
      <w:hyperlink r:id="rId11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E3A1EA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Stock Performance Graph</w:t>
      </w:r>
    </w:p>
    <w:p w14:paraId="16B7528D" w14:textId="77777777" w:rsidR="00113BF7" w:rsidRPr="00113BF7" w:rsidRDefault="00113BF7" w:rsidP="00113BF7">
      <w:pPr>
        <w:widowControl/>
        <w:jc w:val="left"/>
        <w:rPr>
          <w:rFonts w:ascii="宋体" w:eastAsia="宋体" w:hAnsi="宋体" w:cs="宋体"/>
          <w:kern w:val="0"/>
          <w:sz w:val="24"/>
          <w:szCs w:val="24"/>
        </w:rPr>
      </w:pPr>
    </w:p>
    <w:p w14:paraId="11E6A93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Class C Common Stock</w:t>
      </w:r>
    </w:p>
    <w:p w14:paraId="58F57898" w14:textId="77777777" w:rsidR="00113BF7" w:rsidRPr="00113BF7" w:rsidRDefault="00113BF7" w:rsidP="00113BF7">
      <w:pPr>
        <w:widowControl/>
        <w:jc w:val="left"/>
        <w:rPr>
          <w:rFonts w:ascii="宋体" w:eastAsia="宋体" w:hAnsi="宋体" w:cs="宋体"/>
          <w:kern w:val="0"/>
          <w:sz w:val="24"/>
          <w:szCs w:val="24"/>
        </w:rPr>
      </w:pPr>
    </w:p>
    <w:p w14:paraId="5C20371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graph compares the cumulative total return on the Company’s Class C Common Stock for the period from December 28, 2018, the date on which the Class C Common Stock began trading on the NYSE, through February 3, 2023, with the total return over the same period on the S&amp;P 500 Index and the S&amp;P 500 Information Technology Index. The graph assumes that $100 was invested on December 28, 2018 in the Class C Common Stock and in each of the foregoing indices and assumes reinvestment of dividends, if any. The comparisons in the graph are based on historical data.</w:t>
      </w:r>
    </w:p>
    <w:p w14:paraId="5AEF097B" w14:textId="77777777" w:rsidR="00113BF7" w:rsidRPr="00113BF7" w:rsidRDefault="00113BF7" w:rsidP="00113BF7">
      <w:pPr>
        <w:widowControl/>
        <w:jc w:val="left"/>
        <w:rPr>
          <w:rFonts w:ascii="宋体" w:eastAsia="宋体" w:hAnsi="宋体" w:cs="宋体"/>
          <w:kern w:val="0"/>
          <w:sz w:val="24"/>
          <w:szCs w:val="24"/>
        </w:rPr>
      </w:pPr>
    </w:p>
    <w:p w14:paraId="1F4BAB7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Effective for this Annual Report on Form 10-K, the Company elected to change the comparative industry peer group to include the S&amp;P 500 Information Technology Index. The Company believes that the S&amp;P 500 Information Technology Index provides a more meaningful and representative comparison to the performance of the Class C Common Stock.</w:t>
      </w:r>
    </w:p>
    <w:p w14:paraId="34FEEB9F" w14:textId="77777777" w:rsidR="00113BF7" w:rsidRPr="00113BF7" w:rsidRDefault="00113BF7" w:rsidP="00113BF7">
      <w:pPr>
        <w:widowControl/>
        <w:jc w:val="left"/>
        <w:rPr>
          <w:rFonts w:ascii="宋体" w:eastAsia="宋体" w:hAnsi="宋体" w:cs="宋体"/>
          <w:kern w:val="0"/>
          <w:sz w:val="24"/>
          <w:szCs w:val="24"/>
        </w:rPr>
      </w:pPr>
    </w:p>
    <w:p w14:paraId="32A20D5A" w14:textId="275E0C7B" w:rsidR="00113BF7" w:rsidRPr="00113BF7" w:rsidRDefault="00113BF7" w:rsidP="00113BF7">
      <w:pPr>
        <w:widowControl/>
        <w:jc w:val="center"/>
        <w:rPr>
          <w:rFonts w:ascii="宋体" w:eastAsia="宋体" w:hAnsi="宋体" w:cs="宋体"/>
          <w:kern w:val="0"/>
          <w:sz w:val="24"/>
          <w:szCs w:val="24"/>
        </w:rPr>
      </w:pPr>
      <w:r w:rsidRPr="00113BF7">
        <w:rPr>
          <w:rFonts w:ascii="宋体" w:eastAsia="宋体" w:hAnsi="宋体" w:cs="宋体"/>
          <w:noProof/>
          <w:kern w:val="0"/>
          <w:sz w:val="24"/>
          <w:szCs w:val="24"/>
        </w:rPr>
        <mc:AlternateContent>
          <mc:Choice Requires="wps">
            <w:drawing>
              <wp:inline distT="0" distB="0" distL="0" distR="0" wp14:anchorId="0C13DC88" wp14:editId="6D7E7511">
                <wp:extent cx="307340" cy="3073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9E887" id="矩形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PgWYtrwAQAAwQMAAA4AAAAAAAAAAAAAAAAALgIAAGRycy9lMm9Eb2Mu&#10;eG1sUEsBAi0AFAAGAAgAAAAhAOvGwKTZAAAAAwEAAA8AAAAAAAAAAAAAAAAASgQAAGRycy9kb3du&#10;cmV2LnhtbFBLBQYAAAAABAAEAPMAAABQBQAAAAA=&#10;" filled="f" stroked="f">
                <o:lock v:ext="edit" aspectratio="t"/>
                <w10:anchorlock/>
              </v:rect>
            </w:pict>
          </mc:Fallback>
        </mc:AlternateContent>
      </w:r>
    </w:p>
    <w:tbl>
      <w:tblPr>
        <w:tblW w:w="20584" w:type="dxa"/>
        <w:jc w:val="center"/>
        <w:tblCellMar>
          <w:top w:w="15" w:type="dxa"/>
          <w:left w:w="15" w:type="dxa"/>
          <w:bottom w:w="15" w:type="dxa"/>
          <w:right w:w="15" w:type="dxa"/>
        </w:tblCellMar>
        <w:tblLook w:val="04A0" w:firstRow="1" w:lastRow="0" w:firstColumn="1" w:lastColumn="0" w:noHBand="0" w:noVBand="1"/>
      </w:tblPr>
      <w:tblGrid>
        <w:gridCol w:w="178"/>
        <w:gridCol w:w="3927"/>
        <w:gridCol w:w="37"/>
        <w:gridCol w:w="37"/>
        <w:gridCol w:w="49"/>
        <w:gridCol w:w="37"/>
        <w:gridCol w:w="179"/>
        <w:gridCol w:w="2402"/>
        <w:gridCol w:w="37"/>
        <w:gridCol w:w="37"/>
        <w:gridCol w:w="49"/>
        <w:gridCol w:w="37"/>
        <w:gridCol w:w="179"/>
        <w:gridCol w:w="2402"/>
        <w:gridCol w:w="37"/>
        <w:gridCol w:w="37"/>
        <w:gridCol w:w="49"/>
        <w:gridCol w:w="37"/>
        <w:gridCol w:w="179"/>
        <w:gridCol w:w="2400"/>
        <w:gridCol w:w="37"/>
        <w:gridCol w:w="37"/>
        <w:gridCol w:w="49"/>
        <w:gridCol w:w="37"/>
        <w:gridCol w:w="179"/>
        <w:gridCol w:w="2400"/>
        <w:gridCol w:w="37"/>
        <w:gridCol w:w="37"/>
        <w:gridCol w:w="49"/>
        <w:gridCol w:w="37"/>
        <w:gridCol w:w="179"/>
        <w:gridCol w:w="2400"/>
        <w:gridCol w:w="37"/>
        <w:gridCol w:w="37"/>
        <w:gridCol w:w="49"/>
        <w:gridCol w:w="37"/>
        <w:gridCol w:w="179"/>
        <w:gridCol w:w="2404"/>
        <w:gridCol w:w="37"/>
      </w:tblGrid>
      <w:tr w:rsidR="00113BF7" w:rsidRPr="00113BF7" w14:paraId="4BEEF923" w14:textId="77777777" w:rsidTr="00113BF7">
        <w:trPr>
          <w:jc w:val="center"/>
        </w:trPr>
        <w:tc>
          <w:tcPr>
            <w:tcW w:w="174" w:type="dxa"/>
            <w:vAlign w:val="center"/>
            <w:hideMark/>
          </w:tcPr>
          <w:p w14:paraId="0DE70054" w14:textId="77777777" w:rsidR="00113BF7" w:rsidRPr="00113BF7" w:rsidRDefault="00113BF7" w:rsidP="00113BF7">
            <w:pPr>
              <w:widowControl/>
              <w:jc w:val="center"/>
              <w:rPr>
                <w:rFonts w:ascii="宋体" w:eastAsia="宋体" w:hAnsi="宋体" w:cs="宋体"/>
                <w:kern w:val="0"/>
                <w:sz w:val="24"/>
                <w:szCs w:val="24"/>
              </w:rPr>
            </w:pPr>
          </w:p>
        </w:tc>
        <w:tc>
          <w:tcPr>
            <w:tcW w:w="3828" w:type="dxa"/>
            <w:vAlign w:val="center"/>
            <w:hideMark/>
          </w:tcPr>
          <w:p w14:paraId="720446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18EC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3AF8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D5314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41B8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F541D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341" w:type="dxa"/>
            <w:vAlign w:val="center"/>
            <w:hideMark/>
          </w:tcPr>
          <w:p w14:paraId="090349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3A6E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AE7E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7B2DE4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A48D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5D70C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341" w:type="dxa"/>
            <w:vAlign w:val="center"/>
            <w:hideMark/>
          </w:tcPr>
          <w:p w14:paraId="26075F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F1D7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D854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93C0C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C8E9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9AAAC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339" w:type="dxa"/>
            <w:vAlign w:val="center"/>
            <w:hideMark/>
          </w:tcPr>
          <w:p w14:paraId="739A25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981D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A430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6EFE5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3BF4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326F5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339" w:type="dxa"/>
            <w:vAlign w:val="center"/>
            <w:hideMark/>
          </w:tcPr>
          <w:p w14:paraId="78A903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0522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03A90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678D6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C4F0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24C21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339" w:type="dxa"/>
            <w:vAlign w:val="center"/>
            <w:hideMark/>
          </w:tcPr>
          <w:p w14:paraId="6DB740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2F7D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F514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72E32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63D9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B9081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343" w:type="dxa"/>
            <w:vAlign w:val="center"/>
            <w:hideMark/>
          </w:tcPr>
          <w:p w14:paraId="31C2DF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1BFCCA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1538B2F" w14:textId="77777777" w:rsidTr="00113BF7">
        <w:trPr>
          <w:jc w:val="center"/>
        </w:trPr>
        <w:tc>
          <w:tcPr>
            <w:tcW w:w="0" w:type="auto"/>
            <w:gridSpan w:val="3"/>
            <w:tcMar>
              <w:top w:w="0" w:type="dxa"/>
              <w:left w:w="20" w:type="dxa"/>
              <w:bottom w:w="0" w:type="dxa"/>
              <w:right w:w="20" w:type="dxa"/>
            </w:tcMar>
            <w:vAlign w:val="center"/>
            <w:hideMark/>
          </w:tcPr>
          <w:p w14:paraId="29D894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4C0E6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7572B6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December 28, 2018</w:t>
            </w:r>
          </w:p>
        </w:tc>
        <w:tc>
          <w:tcPr>
            <w:tcW w:w="0" w:type="auto"/>
            <w:gridSpan w:val="3"/>
            <w:tcMar>
              <w:top w:w="0" w:type="dxa"/>
              <w:left w:w="20" w:type="dxa"/>
              <w:bottom w:w="0" w:type="dxa"/>
              <w:right w:w="20" w:type="dxa"/>
            </w:tcMar>
            <w:vAlign w:val="center"/>
            <w:hideMark/>
          </w:tcPr>
          <w:p w14:paraId="562971D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F00903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1, 2019</w:t>
            </w:r>
          </w:p>
        </w:tc>
        <w:tc>
          <w:tcPr>
            <w:tcW w:w="0" w:type="auto"/>
            <w:gridSpan w:val="3"/>
            <w:tcMar>
              <w:top w:w="0" w:type="dxa"/>
              <w:left w:w="20" w:type="dxa"/>
              <w:bottom w:w="0" w:type="dxa"/>
              <w:right w:w="20" w:type="dxa"/>
            </w:tcMar>
            <w:vAlign w:val="center"/>
            <w:hideMark/>
          </w:tcPr>
          <w:p w14:paraId="23A911F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822892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31, 2020</w:t>
            </w:r>
          </w:p>
        </w:tc>
        <w:tc>
          <w:tcPr>
            <w:tcW w:w="0" w:type="auto"/>
            <w:gridSpan w:val="3"/>
            <w:tcMar>
              <w:top w:w="0" w:type="dxa"/>
              <w:left w:w="20" w:type="dxa"/>
              <w:bottom w:w="0" w:type="dxa"/>
              <w:right w:w="20" w:type="dxa"/>
            </w:tcMar>
            <w:vAlign w:val="center"/>
            <w:hideMark/>
          </w:tcPr>
          <w:p w14:paraId="4FF5140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80F4A5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c>
          <w:tcPr>
            <w:tcW w:w="0" w:type="auto"/>
            <w:gridSpan w:val="3"/>
            <w:tcMar>
              <w:top w:w="0" w:type="dxa"/>
              <w:left w:w="20" w:type="dxa"/>
              <w:bottom w:w="0" w:type="dxa"/>
              <w:right w:w="20" w:type="dxa"/>
            </w:tcMar>
            <w:vAlign w:val="center"/>
            <w:hideMark/>
          </w:tcPr>
          <w:p w14:paraId="4DA3724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263C7A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Mar>
              <w:top w:w="0" w:type="dxa"/>
              <w:left w:w="20" w:type="dxa"/>
              <w:bottom w:w="0" w:type="dxa"/>
              <w:right w:w="20" w:type="dxa"/>
            </w:tcMar>
            <w:vAlign w:val="center"/>
            <w:hideMark/>
          </w:tcPr>
          <w:p w14:paraId="18EE9AC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4B365C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r>
      <w:tr w:rsidR="00113BF7" w:rsidRPr="00113BF7" w14:paraId="2B916EBC"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3D0F5D6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Class C Common Stock</w:t>
            </w:r>
          </w:p>
        </w:tc>
        <w:tc>
          <w:tcPr>
            <w:tcW w:w="0" w:type="auto"/>
            <w:gridSpan w:val="3"/>
            <w:shd w:val="clear" w:color="auto" w:fill="CCEEFF"/>
            <w:tcMar>
              <w:top w:w="0" w:type="dxa"/>
              <w:left w:w="20" w:type="dxa"/>
              <w:bottom w:w="0" w:type="dxa"/>
              <w:right w:w="20" w:type="dxa"/>
            </w:tcMar>
            <w:vAlign w:val="center"/>
            <w:hideMark/>
          </w:tcPr>
          <w:p w14:paraId="117EC4E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55C51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$100.00</w:t>
            </w:r>
          </w:p>
        </w:tc>
        <w:tc>
          <w:tcPr>
            <w:tcW w:w="0" w:type="auto"/>
            <w:gridSpan w:val="3"/>
            <w:shd w:val="clear" w:color="auto" w:fill="CCEEFF"/>
            <w:tcMar>
              <w:top w:w="0" w:type="dxa"/>
              <w:left w:w="20" w:type="dxa"/>
              <w:bottom w:w="0" w:type="dxa"/>
              <w:right w:w="20" w:type="dxa"/>
            </w:tcMar>
            <w:vAlign w:val="center"/>
            <w:hideMark/>
          </w:tcPr>
          <w:p w14:paraId="4077BD8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CAED5A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$109.29</w:t>
            </w:r>
          </w:p>
        </w:tc>
        <w:tc>
          <w:tcPr>
            <w:tcW w:w="0" w:type="auto"/>
            <w:gridSpan w:val="3"/>
            <w:shd w:val="clear" w:color="auto" w:fill="CCEEFF"/>
            <w:tcMar>
              <w:top w:w="0" w:type="dxa"/>
              <w:left w:w="20" w:type="dxa"/>
              <w:bottom w:w="0" w:type="dxa"/>
              <w:right w:w="20" w:type="dxa"/>
            </w:tcMar>
            <w:vAlign w:val="center"/>
            <w:hideMark/>
          </w:tcPr>
          <w:p w14:paraId="6A468FC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0069CA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$107.35</w:t>
            </w:r>
          </w:p>
        </w:tc>
        <w:tc>
          <w:tcPr>
            <w:tcW w:w="0" w:type="auto"/>
            <w:gridSpan w:val="3"/>
            <w:shd w:val="clear" w:color="auto" w:fill="CCEEFF"/>
            <w:tcMar>
              <w:top w:w="0" w:type="dxa"/>
              <w:left w:w="20" w:type="dxa"/>
              <w:bottom w:w="0" w:type="dxa"/>
              <w:right w:w="20" w:type="dxa"/>
            </w:tcMar>
            <w:vAlign w:val="center"/>
            <w:hideMark/>
          </w:tcPr>
          <w:p w14:paraId="08B4D14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BCDF22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$160.44</w:t>
            </w:r>
          </w:p>
        </w:tc>
        <w:tc>
          <w:tcPr>
            <w:tcW w:w="0" w:type="auto"/>
            <w:gridSpan w:val="3"/>
            <w:shd w:val="clear" w:color="auto" w:fill="CCEEFF"/>
            <w:tcMar>
              <w:top w:w="0" w:type="dxa"/>
              <w:left w:w="20" w:type="dxa"/>
              <w:bottom w:w="0" w:type="dxa"/>
              <w:right w:w="20" w:type="dxa"/>
            </w:tcMar>
            <w:vAlign w:val="center"/>
            <w:hideMark/>
          </w:tcPr>
          <w:p w14:paraId="46D0909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A47244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$244.72</w:t>
            </w:r>
          </w:p>
        </w:tc>
        <w:tc>
          <w:tcPr>
            <w:tcW w:w="0" w:type="auto"/>
            <w:gridSpan w:val="3"/>
            <w:shd w:val="clear" w:color="auto" w:fill="CCEEFF"/>
            <w:tcMar>
              <w:top w:w="0" w:type="dxa"/>
              <w:left w:w="20" w:type="dxa"/>
              <w:bottom w:w="0" w:type="dxa"/>
              <w:right w:w="20" w:type="dxa"/>
            </w:tcMar>
            <w:vAlign w:val="center"/>
            <w:hideMark/>
          </w:tcPr>
          <w:p w14:paraId="26479F9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4C16D7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$189.76</w:t>
            </w:r>
          </w:p>
        </w:tc>
      </w:tr>
      <w:tr w:rsidR="00113BF7" w:rsidRPr="00113BF7" w14:paraId="170D6228"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0551E97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S&amp;P 500 Index</w:t>
            </w:r>
          </w:p>
        </w:tc>
        <w:tc>
          <w:tcPr>
            <w:tcW w:w="0" w:type="auto"/>
            <w:gridSpan w:val="3"/>
            <w:shd w:val="clear" w:color="auto" w:fill="FFFFFF"/>
            <w:tcMar>
              <w:top w:w="0" w:type="dxa"/>
              <w:left w:w="20" w:type="dxa"/>
              <w:bottom w:w="0" w:type="dxa"/>
              <w:right w:w="20" w:type="dxa"/>
            </w:tcMar>
            <w:vAlign w:val="center"/>
            <w:hideMark/>
          </w:tcPr>
          <w:p w14:paraId="3276DC9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14F95C9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$100.00</w:t>
            </w:r>
          </w:p>
        </w:tc>
        <w:tc>
          <w:tcPr>
            <w:tcW w:w="0" w:type="auto"/>
            <w:gridSpan w:val="3"/>
            <w:shd w:val="clear" w:color="auto" w:fill="FFFFFF"/>
            <w:tcMar>
              <w:top w:w="0" w:type="dxa"/>
              <w:left w:w="20" w:type="dxa"/>
              <w:bottom w:w="0" w:type="dxa"/>
              <w:right w:w="20" w:type="dxa"/>
            </w:tcMar>
            <w:vAlign w:val="center"/>
            <w:hideMark/>
          </w:tcPr>
          <w:p w14:paraId="3D617DC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023C16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$109.06</w:t>
            </w:r>
          </w:p>
        </w:tc>
        <w:tc>
          <w:tcPr>
            <w:tcW w:w="0" w:type="auto"/>
            <w:gridSpan w:val="3"/>
            <w:shd w:val="clear" w:color="auto" w:fill="FFFFFF"/>
            <w:tcMar>
              <w:top w:w="0" w:type="dxa"/>
              <w:left w:w="20" w:type="dxa"/>
              <w:bottom w:w="0" w:type="dxa"/>
              <w:right w:w="20" w:type="dxa"/>
            </w:tcMar>
            <w:vAlign w:val="center"/>
            <w:hideMark/>
          </w:tcPr>
          <w:p w14:paraId="56BF01B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8B1313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$132.57</w:t>
            </w:r>
          </w:p>
        </w:tc>
        <w:tc>
          <w:tcPr>
            <w:tcW w:w="0" w:type="auto"/>
            <w:gridSpan w:val="3"/>
            <w:shd w:val="clear" w:color="auto" w:fill="FFFFFF"/>
            <w:tcMar>
              <w:top w:w="0" w:type="dxa"/>
              <w:left w:w="20" w:type="dxa"/>
              <w:bottom w:w="0" w:type="dxa"/>
              <w:right w:w="20" w:type="dxa"/>
            </w:tcMar>
            <w:vAlign w:val="center"/>
            <w:hideMark/>
          </w:tcPr>
          <w:p w14:paraId="40B9776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6275AD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$155.44</w:t>
            </w:r>
          </w:p>
        </w:tc>
        <w:tc>
          <w:tcPr>
            <w:tcW w:w="0" w:type="auto"/>
            <w:gridSpan w:val="3"/>
            <w:shd w:val="clear" w:color="auto" w:fill="FFFFFF"/>
            <w:tcMar>
              <w:top w:w="0" w:type="dxa"/>
              <w:left w:w="20" w:type="dxa"/>
              <w:bottom w:w="0" w:type="dxa"/>
              <w:right w:w="20" w:type="dxa"/>
            </w:tcMar>
            <w:vAlign w:val="center"/>
            <w:hideMark/>
          </w:tcPr>
          <w:p w14:paraId="4ED5374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4B5C58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$188.08</w:t>
            </w:r>
          </w:p>
        </w:tc>
        <w:tc>
          <w:tcPr>
            <w:tcW w:w="0" w:type="auto"/>
            <w:gridSpan w:val="3"/>
            <w:shd w:val="clear" w:color="auto" w:fill="FFFFFF"/>
            <w:tcMar>
              <w:top w:w="0" w:type="dxa"/>
              <w:left w:w="20" w:type="dxa"/>
              <w:bottom w:w="0" w:type="dxa"/>
              <w:right w:w="20" w:type="dxa"/>
            </w:tcMar>
            <w:vAlign w:val="center"/>
            <w:hideMark/>
          </w:tcPr>
          <w:p w14:paraId="2C68A59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5A6476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$178.39</w:t>
            </w:r>
          </w:p>
        </w:tc>
      </w:tr>
      <w:tr w:rsidR="00113BF7" w:rsidRPr="00113BF7" w14:paraId="74A793D9"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777B4D0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S&amp;P 500 Information Technology Index</w:t>
            </w:r>
          </w:p>
        </w:tc>
        <w:tc>
          <w:tcPr>
            <w:tcW w:w="0" w:type="auto"/>
            <w:gridSpan w:val="3"/>
            <w:shd w:val="clear" w:color="auto" w:fill="CCEEFF"/>
            <w:tcMar>
              <w:top w:w="0" w:type="dxa"/>
              <w:left w:w="20" w:type="dxa"/>
              <w:bottom w:w="0" w:type="dxa"/>
              <w:right w:w="20" w:type="dxa"/>
            </w:tcMar>
            <w:vAlign w:val="center"/>
            <w:hideMark/>
          </w:tcPr>
          <w:p w14:paraId="5047F896"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74187EE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$100.00</w:t>
            </w:r>
          </w:p>
        </w:tc>
        <w:tc>
          <w:tcPr>
            <w:tcW w:w="0" w:type="auto"/>
            <w:gridSpan w:val="3"/>
            <w:shd w:val="clear" w:color="auto" w:fill="CCEEFF"/>
            <w:tcMar>
              <w:top w:w="0" w:type="dxa"/>
              <w:left w:w="20" w:type="dxa"/>
              <w:bottom w:w="0" w:type="dxa"/>
              <w:right w:w="20" w:type="dxa"/>
            </w:tcMar>
            <w:vAlign w:val="center"/>
            <w:hideMark/>
          </w:tcPr>
          <w:p w14:paraId="6AC9AA7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59DF1A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$108.63</w:t>
            </w:r>
          </w:p>
        </w:tc>
        <w:tc>
          <w:tcPr>
            <w:tcW w:w="0" w:type="auto"/>
            <w:gridSpan w:val="3"/>
            <w:shd w:val="clear" w:color="auto" w:fill="CCEEFF"/>
            <w:tcMar>
              <w:top w:w="0" w:type="dxa"/>
              <w:left w:w="20" w:type="dxa"/>
              <w:bottom w:w="0" w:type="dxa"/>
              <w:right w:w="20" w:type="dxa"/>
            </w:tcMar>
            <w:vAlign w:val="center"/>
            <w:hideMark/>
          </w:tcPr>
          <w:p w14:paraId="274C335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15B4A4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$157.71</w:t>
            </w:r>
          </w:p>
        </w:tc>
        <w:tc>
          <w:tcPr>
            <w:tcW w:w="0" w:type="auto"/>
            <w:gridSpan w:val="3"/>
            <w:shd w:val="clear" w:color="auto" w:fill="CCEEFF"/>
            <w:tcMar>
              <w:top w:w="0" w:type="dxa"/>
              <w:left w:w="20" w:type="dxa"/>
              <w:bottom w:w="0" w:type="dxa"/>
              <w:right w:w="20" w:type="dxa"/>
            </w:tcMar>
            <w:vAlign w:val="center"/>
            <w:hideMark/>
          </w:tcPr>
          <w:p w14:paraId="163C86C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2B0BD1C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$216.26</w:t>
            </w:r>
          </w:p>
        </w:tc>
        <w:tc>
          <w:tcPr>
            <w:tcW w:w="0" w:type="auto"/>
            <w:gridSpan w:val="3"/>
            <w:shd w:val="clear" w:color="auto" w:fill="CCEEFF"/>
            <w:tcMar>
              <w:top w:w="0" w:type="dxa"/>
              <w:left w:w="20" w:type="dxa"/>
              <w:bottom w:w="0" w:type="dxa"/>
              <w:right w:w="20" w:type="dxa"/>
            </w:tcMar>
            <w:vAlign w:val="center"/>
            <w:hideMark/>
          </w:tcPr>
          <w:p w14:paraId="7F7C2D7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9E9FEF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$266.26</w:t>
            </w:r>
          </w:p>
        </w:tc>
        <w:tc>
          <w:tcPr>
            <w:tcW w:w="0" w:type="auto"/>
            <w:gridSpan w:val="3"/>
            <w:shd w:val="clear" w:color="auto" w:fill="CCEEFF"/>
            <w:tcMar>
              <w:top w:w="0" w:type="dxa"/>
              <w:left w:w="20" w:type="dxa"/>
              <w:bottom w:w="0" w:type="dxa"/>
              <w:right w:w="20" w:type="dxa"/>
            </w:tcMar>
            <w:vAlign w:val="center"/>
            <w:hideMark/>
          </w:tcPr>
          <w:p w14:paraId="00E6E23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481DA7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$240.39</w:t>
            </w:r>
          </w:p>
        </w:tc>
      </w:tr>
      <w:tr w:rsidR="00113BF7" w:rsidRPr="00113BF7" w14:paraId="7E3E2EBE"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5BDFD82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S&amp;P 500 Systems Software Index</w:t>
            </w:r>
          </w:p>
        </w:tc>
        <w:tc>
          <w:tcPr>
            <w:tcW w:w="0" w:type="auto"/>
            <w:gridSpan w:val="3"/>
            <w:shd w:val="clear" w:color="auto" w:fill="FFFFFF"/>
            <w:tcMar>
              <w:top w:w="0" w:type="dxa"/>
              <w:left w:w="20" w:type="dxa"/>
              <w:bottom w:w="0" w:type="dxa"/>
              <w:right w:w="20" w:type="dxa"/>
            </w:tcMar>
            <w:vAlign w:val="center"/>
            <w:hideMark/>
          </w:tcPr>
          <w:p w14:paraId="3573B951"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39922E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$100.00</w:t>
            </w:r>
          </w:p>
        </w:tc>
        <w:tc>
          <w:tcPr>
            <w:tcW w:w="0" w:type="auto"/>
            <w:gridSpan w:val="3"/>
            <w:shd w:val="clear" w:color="auto" w:fill="FFFFFF"/>
            <w:tcMar>
              <w:top w:w="0" w:type="dxa"/>
              <w:left w:w="20" w:type="dxa"/>
              <w:bottom w:w="0" w:type="dxa"/>
              <w:right w:w="20" w:type="dxa"/>
            </w:tcMar>
            <w:vAlign w:val="center"/>
            <w:hideMark/>
          </w:tcPr>
          <w:p w14:paraId="14DCE6E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9926C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$104.13</w:t>
            </w:r>
          </w:p>
        </w:tc>
        <w:tc>
          <w:tcPr>
            <w:tcW w:w="0" w:type="auto"/>
            <w:gridSpan w:val="3"/>
            <w:shd w:val="clear" w:color="auto" w:fill="FFFFFF"/>
            <w:tcMar>
              <w:top w:w="0" w:type="dxa"/>
              <w:left w:w="20" w:type="dxa"/>
              <w:bottom w:w="0" w:type="dxa"/>
              <w:right w:w="20" w:type="dxa"/>
            </w:tcMar>
            <w:vAlign w:val="center"/>
            <w:hideMark/>
          </w:tcPr>
          <w:p w14:paraId="01601D5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F533DA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$164.89</w:t>
            </w:r>
          </w:p>
        </w:tc>
        <w:tc>
          <w:tcPr>
            <w:tcW w:w="0" w:type="auto"/>
            <w:gridSpan w:val="3"/>
            <w:shd w:val="clear" w:color="auto" w:fill="FFFFFF"/>
            <w:tcMar>
              <w:top w:w="0" w:type="dxa"/>
              <w:left w:w="20" w:type="dxa"/>
              <w:bottom w:w="0" w:type="dxa"/>
              <w:right w:w="20" w:type="dxa"/>
            </w:tcMar>
            <w:vAlign w:val="center"/>
            <w:hideMark/>
          </w:tcPr>
          <w:p w14:paraId="1770BA0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5A9CC69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$226.05</w:t>
            </w:r>
          </w:p>
        </w:tc>
        <w:tc>
          <w:tcPr>
            <w:tcW w:w="0" w:type="auto"/>
            <w:gridSpan w:val="3"/>
            <w:shd w:val="clear" w:color="auto" w:fill="FFFFFF"/>
            <w:tcMar>
              <w:top w:w="0" w:type="dxa"/>
              <w:left w:w="20" w:type="dxa"/>
              <w:bottom w:w="0" w:type="dxa"/>
              <w:right w:w="20" w:type="dxa"/>
            </w:tcMar>
            <w:vAlign w:val="center"/>
            <w:hideMark/>
          </w:tcPr>
          <w:p w14:paraId="4B7AEC2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5C2DD4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$300.81</w:t>
            </w:r>
          </w:p>
        </w:tc>
        <w:tc>
          <w:tcPr>
            <w:tcW w:w="0" w:type="auto"/>
            <w:gridSpan w:val="3"/>
            <w:shd w:val="clear" w:color="auto" w:fill="FFFFFF"/>
            <w:tcMar>
              <w:top w:w="0" w:type="dxa"/>
              <w:left w:w="20" w:type="dxa"/>
              <w:bottom w:w="0" w:type="dxa"/>
              <w:right w:w="20" w:type="dxa"/>
            </w:tcMar>
            <w:vAlign w:val="center"/>
            <w:hideMark/>
          </w:tcPr>
          <w:p w14:paraId="5FAFB45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2A6A61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$258.99</w:t>
            </w:r>
          </w:p>
        </w:tc>
      </w:tr>
    </w:tbl>
    <w:p w14:paraId="32943B5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preceding stock performance graph shall not be deemed to be incorporated by reference by means of any general statement incorporating by reference this Annual Report on Form 10-K into any filing under the Securities Act of 1933 or the Securities Exchange Act of 1934, except to the extent that Dell Technologies specifically incorporates such information by reference, and shall not otherwise be deemed filed under such Acts.</w:t>
      </w:r>
    </w:p>
    <w:p w14:paraId="7BB640DD" w14:textId="77777777" w:rsidR="00113BF7" w:rsidRPr="00113BF7" w:rsidRDefault="00113BF7" w:rsidP="00113BF7">
      <w:pPr>
        <w:widowControl/>
        <w:jc w:val="left"/>
        <w:rPr>
          <w:rFonts w:ascii="宋体" w:eastAsia="宋体" w:hAnsi="宋体" w:cs="宋体"/>
          <w:kern w:val="0"/>
          <w:sz w:val="24"/>
          <w:szCs w:val="24"/>
        </w:rPr>
      </w:pPr>
    </w:p>
    <w:p w14:paraId="19E3559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6 — [RESERVED]</w:t>
      </w:r>
    </w:p>
    <w:p w14:paraId="4156A279" w14:textId="77777777" w:rsidR="00113BF7" w:rsidRPr="00113BF7" w:rsidRDefault="00113BF7" w:rsidP="00113BF7">
      <w:pPr>
        <w:widowControl/>
        <w:jc w:val="center"/>
        <w:rPr>
          <w:rFonts w:ascii="宋体" w:eastAsia="宋体" w:hAnsi="宋体" w:cs="宋体"/>
          <w:kern w:val="0"/>
          <w:sz w:val="24"/>
          <w:szCs w:val="24"/>
        </w:rPr>
      </w:pPr>
    </w:p>
    <w:p w14:paraId="33A3CD0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w:t>
      </w:r>
    </w:p>
    <w:p w14:paraId="2DFD73EA" w14:textId="77777777" w:rsidR="00113BF7" w:rsidRPr="00113BF7" w:rsidRDefault="00113BF7" w:rsidP="00113BF7">
      <w:pPr>
        <w:widowControl/>
        <w:jc w:val="center"/>
        <w:rPr>
          <w:rFonts w:ascii="宋体" w:eastAsia="宋体" w:hAnsi="宋体" w:cs="宋体"/>
          <w:kern w:val="0"/>
          <w:sz w:val="24"/>
          <w:szCs w:val="24"/>
        </w:rPr>
      </w:pPr>
    </w:p>
    <w:p w14:paraId="6F54A0D6"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0FFF26B">
          <v:rect id="_x0000_i1060" style="width:0;height:1.5pt" o:hralign="center" o:hrstd="t" o:hr="t" fillcolor="#a0a0a0" stroked="f"/>
        </w:pict>
      </w:r>
    </w:p>
    <w:p w14:paraId="1CAB20DD" w14:textId="77777777" w:rsidR="00113BF7" w:rsidRPr="00113BF7" w:rsidRDefault="00113BF7" w:rsidP="00113BF7">
      <w:pPr>
        <w:widowControl/>
        <w:jc w:val="left"/>
        <w:rPr>
          <w:rFonts w:ascii="宋体" w:eastAsia="宋体" w:hAnsi="宋体" w:cs="宋体"/>
          <w:kern w:val="0"/>
          <w:sz w:val="24"/>
          <w:szCs w:val="24"/>
        </w:rPr>
      </w:pPr>
      <w:hyperlink r:id="rId12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C18802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7 </w:t>
      </w:r>
      <w:r w:rsidRPr="00113BF7">
        <w:rPr>
          <w:rFonts w:ascii="Times New Roman" w:eastAsia="宋体" w:hAnsi="Times New Roman" w:cs="Times New Roman"/>
          <w:b/>
          <w:bCs/>
          <w:i/>
          <w:iCs/>
          <w:color w:val="000000"/>
          <w:kern w:val="0"/>
          <w:sz w:val="20"/>
          <w:szCs w:val="20"/>
        </w:rPr>
        <w:t>— </w:t>
      </w:r>
      <w:r w:rsidRPr="00113BF7">
        <w:rPr>
          <w:rFonts w:ascii="Times New Roman" w:eastAsia="宋体" w:hAnsi="Times New Roman" w:cs="Times New Roman"/>
          <w:b/>
          <w:bCs/>
          <w:color w:val="000000"/>
          <w:kern w:val="0"/>
          <w:sz w:val="20"/>
          <w:szCs w:val="20"/>
        </w:rPr>
        <w:t>MANAGEMENT’S DISCUSSION AND ANALYSIS OF FINANCIAL CONDITION AND RESULTS OF OPERATIONS</w:t>
      </w:r>
    </w:p>
    <w:p w14:paraId="02F8FEAF" w14:textId="77777777" w:rsidR="00113BF7" w:rsidRPr="00113BF7" w:rsidRDefault="00113BF7" w:rsidP="00113BF7">
      <w:pPr>
        <w:widowControl/>
        <w:jc w:val="left"/>
        <w:rPr>
          <w:rFonts w:ascii="宋体" w:eastAsia="宋体" w:hAnsi="宋体" w:cs="宋体"/>
          <w:kern w:val="0"/>
          <w:sz w:val="24"/>
          <w:szCs w:val="24"/>
        </w:rPr>
      </w:pPr>
    </w:p>
    <w:p w14:paraId="254F412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This management’s discussion and analysis should be read in conjunction with the audited Consolidated Financial Statements and accompanying Notes included in this Annual Report on Form 10-K. This section of this Form 10-K generally discusses Fiscal 2023 and Fiscal 2022 items and presents year-to-year comparisons between Fiscal 2023 and Fiscal 2022 results. Discussion of Fiscal 2021 items and year-to-year comparisons between Fiscal 2022 and Fiscal 2021 results that are not included in this Form 10-K are presented in “Part II — Item 7 — Management’s Discussion and Analysis of Financial Condition and Results of Operations” of the Company’s Annual Report on Form 10-K for the fiscal year ended January 28, 2022, as filed with the SEC on March 24, 2022, which is available free of charge on the SEC’s website at www.sec.gov and on our Investor Relations website at investors.delltechnologies.com.</w:t>
      </w:r>
    </w:p>
    <w:p w14:paraId="6C82B315" w14:textId="77777777" w:rsidR="00113BF7" w:rsidRPr="00113BF7" w:rsidRDefault="00113BF7" w:rsidP="00113BF7">
      <w:pPr>
        <w:widowControl/>
        <w:jc w:val="left"/>
        <w:rPr>
          <w:rFonts w:ascii="宋体" w:eastAsia="宋体" w:hAnsi="宋体" w:cs="宋体"/>
          <w:kern w:val="0"/>
          <w:sz w:val="24"/>
          <w:szCs w:val="24"/>
        </w:rPr>
      </w:pPr>
    </w:p>
    <w:p w14:paraId="6D1D158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In addition to historical financial information, the following discussion contains forward-looking statements that reflect our plans, estimates, and beliefs, and that are subject to numerous risks and uncertainties. Our actual results may differ materially from those expressed or implied in any forward-looking statements.</w:t>
      </w:r>
    </w:p>
    <w:p w14:paraId="0FCFC146" w14:textId="77777777" w:rsidR="00113BF7" w:rsidRPr="00113BF7" w:rsidRDefault="00113BF7" w:rsidP="00113BF7">
      <w:pPr>
        <w:widowControl/>
        <w:jc w:val="left"/>
        <w:rPr>
          <w:rFonts w:ascii="宋体" w:eastAsia="宋体" w:hAnsi="宋体" w:cs="宋体"/>
          <w:kern w:val="0"/>
          <w:sz w:val="24"/>
          <w:szCs w:val="24"/>
        </w:rPr>
      </w:pPr>
    </w:p>
    <w:p w14:paraId="30365D3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Unless otherwise indicated, all results presented are prepared in a manner that complies, in all material respects, with generally accepted accounting principles in the United States of America (“GAAP”). Unless otherwise indicated, all changes identified for the current-period results represent comparisons to results for the prior corresponding fiscal period.</w:t>
      </w:r>
    </w:p>
    <w:p w14:paraId="30A1F492" w14:textId="77777777" w:rsidR="00113BF7" w:rsidRPr="00113BF7" w:rsidRDefault="00113BF7" w:rsidP="00113BF7">
      <w:pPr>
        <w:widowControl/>
        <w:jc w:val="left"/>
        <w:rPr>
          <w:rFonts w:ascii="宋体" w:eastAsia="宋体" w:hAnsi="宋体" w:cs="宋体"/>
          <w:kern w:val="0"/>
          <w:sz w:val="24"/>
          <w:szCs w:val="24"/>
        </w:rPr>
      </w:pPr>
    </w:p>
    <w:p w14:paraId="503061B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Unless the context indicates otherwise, references in this report to “we,” “us,” “our,” the “Company,” and “Dell Technologies” mean Dell Technologies Inc. and its consolidated subsidiaries, references to “Dell” mean Dell Inc. and Dell Inc.’s consolidated subsidiaries, and references to “EMC” mean EMC Corporation and EMC Corporation’s consolidated subsidiaries.</w:t>
      </w:r>
    </w:p>
    <w:p w14:paraId="6B21EA7E" w14:textId="77777777" w:rsidR="00113BF7" w:rsidRPr="00113BF7" w:rsidRDefault="00113BF7" w:rsidP="00113BF7">
      <w:pPr>
        <w:widowControl/>
        <w:jc w:val="left"/>
        <w:rPr>
          <w:rFonts w:ascii="宋体" w:eastAsia="宋体" w:hAnsi="宋体" w:cs="宋体"/>
          <w:kern w:val="0"/>
          <w:sz w:val="24"/>
          <w:szCs w:val="24"/>
        </w:rPr>
      </w:pPr>
    </w:p>
    <w:p w14:paraId="0F2DE06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 xml:space="preserve">On November 1, 2021, the Company completed its spin-off of VMware, Inc. (individually and together with its consolidated subsidiaries, “VMware”). In accordance with applicable accounting </w:t>
      </w:r>
      <w:r w:rsidRPr="00113BF7">
        <w:rPr>
          <w:rFonts w:ascii="Times New Roman" w:eastAsia="宋体" w:hAnsi="Times New Roman" w:cs="Times New Roman"/>
          <w:b/>
          <w:bCs/>
          <w:i/>
          <w:iCs/>
          <w:color w:val="000000"/>
          <w:kern w:val="0"/>
          <w:sz w:val="20"/>
          <w:szCs w:val="20"/>
        </w:rPr>
        <w:lastRenderedPageBreak/>
        <w:t>guidance, the results of VMware, excluding Dell's resale of VMware offerings, are presented as discontinued operations in the Consolidated Statements of Income and, as such, have been excluded from both continuing operations and segment results for all periods prior to the spin-off. The Consolidated Statements of Cash Flows are presented on a consolidated basis for both continuing operations and discontinued operations for all periods presented.</w:t>
      </w:r>
    </w:p>
    <w:p w14:paraId="6E05C5C6" w14:textId="77777777" w:rsidR="00113BF7" w:rsidRPr="00113BF7" w:rsidRDefault="00113BF7" w:rsidP="00113BF7">
      <w:pPr>
        <w:widowControl/>
        <w:jc w:val="left"/>
        <w:rPr>
          <w:rFonts w:ascii="宋体" w:eastAsia="宋体" w:hAnsi="宋体" w:cs="宋体"/>
          <w:kern w:val="0"/>
          <w:sz w:val="24"/>
          <w:szCs w:val="24"/>
        </w:rPr>
      </w:pPr>
    </w:p>
    <w:p w14:paraId="6E81234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Our fiscal year is the 52- or 53-week period ending on the Friday nearest January 31. We refer to our fiscal years ended February 3, 2023, January 28, 2022, and January 29, 2021 as “Fiscal 2023,” “Fiscal 2022,” and “Fiscal 2021,” respectively. Fiscal 2023 included 53 weeks, while Fiscal 2022 and Fiscal 2021 each included 52 weeks.</w:t>
      </w:r>
    </w:p>
    <w:p w14:paraId="6B335FCA" w14:textId="77777777" w:rsidR="00113BF7" w:rsidRPr="00113BF7" w:rsidRDefault="00113BF7" w:rsidP="00113BF7">
      <w:pPr>
        <w:widowControl/>
        <w:jc w:val="left"/>
        <w:rPr>
          <w:rFonts w:ascii="宋体" w:eastAsia="宋体" w:hAnsi="宋体" w:cs="宋体"/>
          <w:kern w:val="0"/>
          <w:sz w:val="24"/>
          <w:szCs w:val="24"/>
        </w:rPr>
      </w:pPr>
    </w:p>
    <w:p w14:paraId="2CEEB21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INTRODUCTION</w:t>
      </w:r>
    </w:p>
    <w:p w14:paraId="5C339B09" w14:textId="77777777" w:rsidR="00113BF7" w:rsidRPr="00113BF7" w:rsidRDefault="00113BF7" w:rsidP="00113BF7">
      <w:pPr>
        <w:widowControl/>
        <w:jc w:val="left"/>
        <w:rPr>
          <w:rFonts w:ascii="宋体" w:eastAsia="宋体" w:hAnsi="宋体" w:cs="宋体"/>
          <w:kern w:val="0"/>
          <w:sz w:val="24"/>
          <w:szCs w:val="24"/>
        </w:rPr>
      </w:pPr>
    </w:p>
    <w:p w14:paraId="42CF915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Company Overview</w:t>
      </w:r>
    </w:p>
    <w:p w14:paraId="3006C398" w14:textId="77777777" w:rsidR="00113BF7" w:rsidRPr="00113BF7" w:rsidRDefault="00113BF7" w:rsidP="00113BF7">
      <w:pPr>
        <w:widowControl/>
        <w:jc w:val="left"/>
        <w:rPr>
          <w:rFonts w:ascii="宋体" w:eastAsia="宋体" w:hAnsi="宋体" w:cs="宋体"/>
          <w:kern w:val="0"/>
          <w:sz w:val="24"/>
          <w:szCs w:val="24"/>
        </w:rPr>
      </w:pPr>
    </w:p>
    <w:p w14:paraId="0E8A58A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helps organizations build their digital futures and individuals transform how they work, live, and play. We provide customers with one of the industry’s broadest and most innovative solutions portfolio for the data era, including traditional infrastructure and extending to multi-cloud environments. Our differentiated and holistic IT solutions benefit our results and enable us to capture revenue growth as customer spending priorities evolve.</w:t>
      </w:r>
    </w:p>
    <w:p w14:paraId="6C783F4E" w14:textId="77777777" w:rsidR="00113BF7" w:rsidRPr="00113BF7" w:rsidRDefault="00113BF7" w:rsidP="00113BF7">
      <w:pPr>
        <w:widowControl/>
        <w:jc w:val="left"/>
        <w:rPr>
          <w:rFonts w:ascii="宋体" w:eastAsia="宋体" w:hAnsi="宋体" w:cs="宋体"/>
          <w:kern w:val="0"/>
          <w:sz w:val="24"/>
          <w:szCs w:val="24"/>
        </w:rPr>
      </w:pPr>
    </w:p>
    <w:p w14:paraId="5C21937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integrated solutions help customers modernize their IT infrastructure, manage and operate in a multicloud world, address workforce transformation, and provide critical solutions that keep people and organizations connected. We are helping customers accelerate their digital transformations to improve and strengthen business and workforce productivity. With our extensive portfolio and our commitment to innovation, we offer secure, integrated solutions that extend from the edge to the core to the cloud, and we are at the forefront of software-defined and cloud native infrastructure solutions.</w:t>
      </w:r>
    </w:p>
    <w:p w14:paraId="0F230716" w14:textId="77777777" w:rsidR="00113BF7" w:rsidRPr="00113BF7" w:rsidRDefault="00113BF7" w:rsidP="00113BF7">
      <w:pPr>
        <w:widowControl/>
        <w:jc w:val="left"/>
        <w:rPr>
          <w:rFonts w:ascii="宋体" w:eastAsia="宋体" w:hAnsi="宋体" w:cs="宋体"/>
          <w:kern w:val="0"/>
          <w:sz w:val="24"/>
          <w:szCs w:val="24"/>
        </w:rPr>
      </w:pPr>
    </w:p>
    <w:p w14:paraId="4DD39C1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operates globally in approximately 180 countries, supported by a world-class organization across key functional areas, including technology and product development, marketing, sales, financial services, and services. We have a number of durable competitive advantages that provide a critical foundation for our success. Our go-to-market engine includes a 31,000-person direct sales force and a global network of approximately 240,000 channel partners. We employ approximately 35,000 full-time service and support professionals and maintain approximately 2,200 vendor-managed service centers. We also</w:t>
      </w:r>
    </w:p>
    <w:p w14:paraId="4A1770E0" w14:textId="77777777" w:rsidR="00113BF7" w:rsidRPr="00113BF7" w:rsidRDefault="00113BF7" w:rsidP="00113BF7">
      <w:pPr>
        <w:widowControl/>
        <w:jc w:val="center"/>
        <w:rPr>
          <w:rFonts w:ascii="宋体" w:eastAsia="宋体" w:hAnsi="宋体" w:cs="宋体"/>
          <w:kern w:val="0"/>
          <w:sz w:val="24"/>
          <w:szCs w:val="24"/>
        </w:rPr>
      </w:pPr>
    </w:p>
    <w:p w14:paraId="0052116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w:t>
      </w:r>
    </w:p>
    <w:p w14:paraId="67724F98" w14:textId="77777777" w:rsidR="00113BF7" w:rsidRPr="00113BF7" w:rsidRDefault="00113BF7" w:rsidP="00113BF7">
      <w:pPr>
        <w:widowControl/>
        <w:jc w:val="center"/>
        <w:rPr>
          <w:rFonts w:ascii="宋体" w:eastAsia="宋体" w:hAnsi="宋体" w:cs="宋体"/>
          <w:kern w:val="0"/>
          <w:sz w:val="24"/>
          <w:szCs w:val="24"/>
        </w:rPr>
      </w:pPr>
    </w:p>
    <w:p w14:paraId="27645662"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603E8BC">
          <v:rect id="_x0000_i1061" style="width:0;height:1.5pt" o:hralign="center" o:hrstd="t" o:hr="t" fillcolor="#a0a0a0" stroked="f"/>
        </w:pict>
      </w:r>
    </w:p>
    <w:p w14:paraId="4F52BF7F" w14:textId="77777777" w:rsidR="00113BF7" w:rsidRPr="00113BF7" w:rsidRDefault="00113BF7" w:rsidP="00113BF7">
      <w:pPr>
        <w:widowControl/>
        <w:jc w:val="left"/>
        <w:rPr>
          <w:rFonts w:ascii="宋体" w:eastAsia="宋体" w:hAnsi="宋体" w:cs="宋体"/>
          <w:kern w:val="0"/>
          <w:sz w:val="24"/>
          <w:szCs w:val="24"/>
        </w:rPr>
      </w:pPr>
      <w:hyperlink r:id="rId12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489596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manage a world-class supply chain at significant scale with approximately $77 billion in annual procurement expenditures and over 725 parts distribution centers.</w:t>
      </w:r>
    </w:p>
    <w:p w14:paraId="1438B930" w14:textId="77777777" w:rsidR="00113BF7" w:rsidRPr="00113BF7" w:rsidRDefault="00113BF7" w:rsidP="00113BF7">
      <w:pPr>
        <w:widowControl/>
        <w:jc w:val="left"/>
        <w:rPr>
          <w:rFonts w:ascii="宋体" w:eastAsia="宋体" w:hAnsi="宋体" w:cs="宋体"/>
          <w:kern w:val="0"/>
          <w:sz w:val="24"/>
          <w:szCs w:val="24"/>
        </w:rPr>
      </w:pPr>
    </w:p>
    <w:p w14:paraId="5F25335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We further strengthen customer relationships through our financing offerings provided by Dell Financial Services and its affiliates (“DFS”) and our flexible consumption models, including utility, subscription, and as-a-Service models, which we continue to expand under Dell APEX. These offerings enable our customers to pay over time and provide them with financial flexibility to meet their changing technological requirements.</w:t>
      </w:r>
    </w:p>
    <w:p w14:paraId="312E6BD7" w14:textId="77777777" w:rsidR="00113BF7" w:rsidRPr="00113BF7" w:rsidRDefault="00113BF7" w:rsidP="00113BF7">
      <w:pPr>
        <w:widowControl/>
        <w:jc w:val="left"/>
        <w:rPr>
          <w:rFonts w:ascii="宋体" w:eastAsia="宋体" w:hAnsi="宋体" w:cs="宋体"/>
          <w:kern w:val="0"/>
          <w:sz w:val="24"/>
          <w:szCs w:val="24"/>
        </w:rPr>
      </w:pPr>
    </w:p>
    <w:p w14:paraId="5CEBE08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Our Vision and Strategy</w:t>
      </w:r>
    </w:p>
    <w:p w14:paraId="6011C1E8" w14:textId="77777777" w:rsidR="00113BF7" w:rsidRPr="00113BF7" w:rsidRDefault="00113BF7" w:rsidP="00113BF7">
      <w:pPr>
        <w:widowControl/>
        <w:jc w:val="left"/>
        <w:rPr>
          <w:rFonts w:ascii="宋体" w:eastAsia="宋体" w:hAnsi="宋体" w:cs="宋体"/>
          <w:kern w:val="0"/>
          <w:sz w:val="24"/>
          <w:szCs w:val="24"/>
        </w:rPr>
      </w:pPr>
    </w:p>
    <w:p w14:paraId="2448CED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vision is to become the most essential technology company for the data era. We help customers address their evolving IT needs and their broader digital transformation objectives as they embrace today’s multicloud world. We intend to execute our vision by focusing on two strategic priorities:</w:t>
      </w:r>
    </w:p>
    <w:p w14:paraId="183363EC" w14:textId="77777777" w:rsidR="00113BF7" w:rsidRPr="00113BF7" w:rsidRDefault="00113BF7" w:rsidP="00113BF7">
      <w:pPr>
        <w:widowControl/>
        <w:jc w:val="left"/>
        <w:rPr>
          <w:rFonts w:ascii="宋体" w:eastAsia="宋体" w:hAnsi="宋体" w:cs="宋体"/>
          <w:kern w:val="0"/>
          <w:sz w:val="24"/>
          <w:szCs w:val="24"/>
        </w:rPr>
      </w:pPr>
    </w:p>
    <w:p w14:paraId="068D2476"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•Grow and modernize our core offerings in the markets in which we predominantly compete</w:t>
      </w:r>
    </w:p>
    <w:p w14:paraId="6FBC8088" w14:textId="77777777" w:rsidR="00113BF7" w:rsidRPr="00113BF7" w:rsidRDefault="00113BF7" w:rsidP="00113BF7">
      <w:pPr>
        <w:widowControl/>
        <w:jc w:val="left"/>
        <w:rPr>
          <w:rFonts w:ascii="宋体" w:eastAsia="宋体" w:hAnsi="宋体" w:cs="宋体"/>
          <w:kern w:val="0"/>
          <w:sz w:val="24"/>
          <w:szCs w:val="24"/>
        </w:rPr>
      </w:pPr>
    </w:p>
    <w:p w14:paraId="2D9BCE0E"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•Pursue attractive new growth opportunities such as Edge, Telecom, data management, and as-a-Service consumption models</w:t>
      </w:r>
    </w:p>
    <w:p w14:paraId="4D3CB13F" w14:textId="77777777" w:rsidR="00113BF7" w:rsidRPr="00113BF7" w:rsidRDefault="00113BF7" w:rsidP="00113BF7">
      <w:pPr>
        <w:widowControl/>
        <w:jc w:val="left"/>
        <w:rPr>
          <w:rFonts w:ascii="宋体" w:eastAsia="宋体" w:hAnsi="宋体" w:cs="宋体"/>
          <w:kern w:val="0"/>
          <w:sz w:val="24"/>
          <w:szCs w:val="24"/>
        </w:rPr>
      </w:pPr>
    </w:p>
    <w:p w14:paraId="2C68A6A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believe we are uniquely positioned in the data and multicloud era and that our results will continue to benefit from our durable competitive advantages. We intend to continue to execute our business model and position our company for long-term success while balancing liquidity, profitability, and growth and keeping our purpose at the forefront of our decision-making: to create technologies that drive human progress.</w:t>
      </w:r>
    </w:p>
    <w:p w14:paraId="45CD9282" w14:textId="77777777" w:rsidR="00113BF7" w:rsidRPr="00113BF7" w:rsidRDefault="00113BF7" w:rsidP="00113BF7">
      <w:pPr>
        <w:widowControl/>
        <w:jc w:val="left"/>
        <w:rPr>
          <w:rFonts w:ascii="宋体" w:eastAsia="宋体" w:hAnsi="宋体" w:cs="宋体"/>
          <w:kern w:val="0"/>
          <w:sz w:val="24"/>
          <w:szCs w:val="24"/>
        </w:rPr>
      </w:pPr>
    </w:p>
    <w:p w14:paraId="7A7A502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IT industry is rapidly evolving with demand for simpler, more agile solutions as companies leverage multiple clouds across their increasingly complex IT environments. To meet our customer needs, we continue to invest in research and development, sales, and other key areas of our business to deliver superior products and solutions capabilities and to drive long-term sustainable growth.</w:t>
      </w:r>
    </w:p>
    <w:p w14:paraId="4161DA95" w14:textId="77777777" w:rsidR="00113BF7" w:rsidRPr="00113BF7" w:rsidRDefault="00113BF7" w:rsidP="00113BF7">
      <w:pPr>
        <w:widowControl/>
        <w:jc w:val="left"/>
        <w:rPr>
          <w:rFonts w:ascii="宋体" w:eastAsia="宋体" w:hAnsi="宋体" w:cs="宋体"/>
          <w:kern w:val="0"/>
          <w:sz w:val="24"/>
          <w:szCs w:val="24"/>
        </w:rPr>
      </w:pPr>
    </w:p>
    <w:p w14:paraId="620B6E0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Products and Services</w:t>
      </w:r>
    </w:p>
    <w:p w14:paraId="6B89E673" w14:textId="77777777" w:rsidR="00113BF7" w:rsidRPr="00113BF7" w:rsidRDefault="00113BF7" w:rsidP="00113BF7">
      <w:pPr>
        <w:widowControl/>
        <w:jc w:val="left"/>
        <w:rPr>
          <w:rFonts w:ascii="宋体" w:eastAsia="宋体" w:hAnsi="宋体" w:cs="宋体"/>
          <w:kern w:val="0"/>
          <w:sz w:val="24"/>
          <w:szCs w:val="24"/>
        </w:rPr>
      </w:pPr>
    </w:p>
    <w:p w14:paraId="245AC20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design, develop, manufacture, market, sell, and support a wide range of comprehensive and integrated solutions, products, and services. We are organized into two business units, referred to as Infrastructure Solutions Group and Client Solutions Group, which are our reportable segments.</w:t>
      </w:r>
    </w:p>
    <w:p w14:paraId="48D2C1A4" w14:textId="77777777" w:rsidR="00113BF7" w:rsidRPr="00113BF7" w:rsidRDefault="00113BF7" w:rsidP="00113BF7">
      <w:pPr>
        <w:widowControl/>
        <w:ind w:hanging="360"/>
        <w:jc w:val="left"/>
        <w:rPr>
          <w:rFonts w:ascii="宋体" w:eastAsia="宋体" w:hAnsi="宋体" w:cs="宋体"/>
          <w:kern w:val="0"/>
          <w:sz w:val="24"/>
          <w:szCs w:val="24"/>
        </w:rPr>
      </w:pPr>
    </w:p>
    <w:p w14:paraId="585B7968"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i/>
          <w:iCs/>
          <w:color w:val="000000"/>
          <w:kern w:val="0"/>
          <w:sz w:val="20"/>
          <w:szCs w:val="20"/>
          <w:u w:val="single"/>
        </w:rPr>
        <w:t>Infrastructure Solutions Group (“ISG”)</w:t>
      </w:r>
      <w:r w:rsidRPr="00113BF7">
        <w:rPr>
          <w:rFonts w:ascii="Times New Roman" w:eastAsia="宋体" w:hAnsi="Times New Roman" w:cs="Times New Roman"/>
          <w:color w:val="000000"/>
          <w:kern w:val="0"/>
          <w:sz w:val="20"/>
          <w:szCs w:val="20"/>
        </w:rPr>
        <w:t> — ISG enables our customers’ digital transformation with solutions that address the fundamental shift to multicloud environments, machine learning, artificial intelligence, and data analytics. ISG helps customers simplify, streamline, and automate cloud operations. ISG solutions are built for multicloud environments and are optimized to run cloud native workloads in both public and private clouds, as well as traditional on-premise workloads.</w:t>
      </w:r>
    </w:p>
    <w:p w14:paraId="484D79E6" w14:textId="77777777" w:rsidR="00113BF7" w:rsidRPr="00113BF7" w:rsidRDefault="00113BF7" w:rsidP="00113BF7">
      <w:pPr>
        <w:widowControl/>
        <w:jc w:val="left"/>
        <w:rPr>
          <w:rFonts w:ascii="宋体" w:eastAsia="宋体" w:hAnsi="宋体" w:cs="宋体"/>
          <w:kern w:val="0"/>
          <w:sz w:val="24"/>
          <w:szCs w:val="24"/>
        </w:rPr>
      </w:pPr>
    </w:p>
    <w:p w14:paraId="5F4A54B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comprehensive storage portfolio includes traditional as well as next-generation storage solutions, including all-flash arrays, scale-out file, object platforms, hyper-converged infrastructure, and software-defined storage. We have simplified our storage portfolio and continue to make enhancements to our storage offerings that we expect will drive long-term improvements in the business.</w:t>
      </w:r>
    </w:p>
    <w:p w14:paraId="41A069AA" w14:textId="77777777" w:rsidR="00113BF7" w:rsidRPr="00113BF7" w:rsidRDefault="00113BF7" w:rsidP="00113BF7">
      <w:pPr>
        <w:widowControl/>
        <w:jc w:val="left"/>
        <w:rPr>
          <w:rFonts w:ascii="宋体" w:eastAsia="宋体" w:hAnsi="宋体" w:cs="宋体"/>
          <w:kern w:val="0"/>
          <w:sz w:val="24"/>
          <w:szCs w:val="24"/>
        </w:rPr>
      </w:pPr>
    </w:p>
    <w:p w14:paraId="4202644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server portfolio includes high-performance rack, blade, and tower servers. Our servers are designed with the capability to run high value workloads across customers’ IT environments, including artificial intelligence, machine learning, and edge workloads. Our networking portfolio helps our business customers transform and modernize their infrastructure, mobilize and enrich end-user experiences, and accelerate business applications and processes.</w:t>
      </w:r>
    </w:p>
    <w:p w14:paraId="70CE5A4C" w14:textId="77777777" w:rsidR="00113BF7" w:rsidRPr="00113BF7" w:rsidRDefault="00113BF7" w:rsidP="00113BF7">
      <w:pPr>
        <w:widowControl/>
        <w:jc w:val="left"/>
        <w:rPr>
          <w:rFonts w:ascii="宋体" w:eastAsia="宋体" w:hAnsi="宋体" w:cs="宋体"/>
          <w:kern w:val="0"/>
          <w:sz w:val="24"/>
          <w:szCs w:val="24"/>
        </w:rPr>
      </w:pPr>
    </w:p>
    <w:p w14:paraId="376B19A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strengths in server, storage, and virtualization software solutions allow us to offer leading converged and hyper-converged solutions, enabling our customers to accelerate their IT transformation with scalable integrated solutions instead of building and assembling their own IT platforms. ISG also offers software, peripherals and services, including configuration, and support and deployment.</w:t>
      </w:r>
    </w:p>
    <w:p w14:paraId="22C337CA" w14:textId="77777777" w:rsidR="00113BF7" w:rsidRPr="00113BF7" w:rsidRDefault="00113BF7" w:rsidP="00113BF7">
      <w:pPr>
        <w:widowControl/>
        <w:jc w:val="left"/>
        <w:rPr>
          <w:rFonts w:ascii="宋体" w:eastAsia="宋体" w:hAnsi="宋体" w:cs="宋体"/>
          <w:kern w:val="0"/>
          <w:sz w:val="24"/>
          <w:szCs w:val="24"/>
        </w:rPr>
      </w:pPr>
    </w:p>
    <w:p w14:paraId="3640155A" w14:textId="77777777" w:rsidR="00113BF7" w:rsidRPr="00113BF7" w:rsidRDefault="00113BF7" w:rsidP="00113BF7">
      <w:pPr>
        <w:widowControl/>
        <w:jc w:val="center"/>
        <w:rPr>
          <w:rFonts w:ascii="宋体" w:eastAsia="宋体" w:hAnsi="宋体" w:cs="宋体"/>
          <w:kern w:val="0"/>
          <w:sz w:val="24"/>
          <w:szCs w:val="24"/>
        </w:rPr>
      </w:pPr>
    </w:p>
    <w:p w14:paraId="537FF6C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w:t>
      </w:r>
    </w:p>
    <w:p w14:paraId="6F2B55BB" w14:textId="77777777" w:rsidR="00113BF7" w:rsidRPr="00113BF7" w:rsidRDefault="00113BF7" w:rsidP="00113BF7">
      <w:pPr>
        <w:widowControl/>
        <w:jc w:val="center"/>
        <w:rPr>
          <w:rFonts w:ascii="宋体" w:eastAsia="宋体" w:hAnsi="宋体" w:cs="宋体"/>
          <w:kern w:val="0"/>
          <w:sz w:val="24"/>
          <w:szCs w:val="24"/>
        </w:rPr>
      </w:pPr>
    </w:p>
    <w:p w14:paraId="6C84E988"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F04437E">
          <v:rect id="_x0000_i1062" style="width:0;height:1.5pt" o:hralign="center" o:hrstd="t" o:hr="t" fillcolor="#a0a0a0" stroked="f"/>
        </w:pict>
      </w:r>
    </w:p>
    <w:p w14:paraId="41FFF753" w14:textId="77777777" w:rsidR="00113BF7" w:rsidRPr="00113BF7" w:rsidRDefault="00113BF7" w:rsidP="00113BF7">
      <w:pPr>
        <w:widowControl/>
        <w:jc w:val="left"/>
        <w:rPr>
          <w:rFonts w:ascii="宋体" w:eastAsia="宋体" w:hAnsi="宋体" w:cs="宋体"/>
          <w:kern w:val="0"/>
          <w:sz w:val="24"/>
          <w:szCs w:val="24"/>
        </w:rPr>
      </w:pPr>
      <w:hyperlink r:id="rId122"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3BFFAC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Approximately half of ISG revenue is generated by sales to customers in the Americas, with the remaining portion derived from sales to customers in the Europe, Middle East, and Africa region (“EMEA”) and the Asia-Pacific and Japan region (“APJ”).</w:t>
      </w:r>
    </w:p>
    <w:p w14:paraId="47056789" w14:textId="77777777" w:rsidR="00113BF7" w:rsidRPr="00113BF7" w:rsidRDefault="00113BF7" w:rsidP="00113BF7">
      <w:pPr>
        <w:widowControl/>
        <w:jc w:val="left"/>
        <w:rPr>
          <w:rFonts w:ascii="宋体" w:eastAsia="宋体" w:hAnsi="宋体" w:cs="宋体"/>
          <w:kern w:val="0"/>
          <w:sz w:val="24"/>
          <w:szCs w:val="24"/>
        </w:rPr>
      </w:pPr>
    </w:p>
    <w:p w14:paraId="3561BD2D"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i/>
          <w:iCs/>
          <w:color w:val="000000"/>
          <w:kern w:val="0"/>
          <w:sz w:val="20"/>
          <w:szCs w:val="20"/>
          <w:u w:val="single"/>
        </w:rPr>
        <w:t>Client Solutions Group (“CSG”)</w:t>
      </w:r>
      <w:r w:rsidRPr="00113BF7">
        <w:rPr>
          <w:rFonts w:ascii="Times New Roman" w:eastAsia="宋体" w:hAnsi="Times New Roman" w:cs="Times New Roman"/>
          <w:color w:val="000000"/>
          <w:kern w:val="0"/>
          <w:sz w:val="20"/>
          <w:szCs w:val="20"/>
        </w:rPr>
        <w:t> — CSG includes branded PCs including notebooks, desktops, and workstations and branded peripherals including displays and docking stations, as well as third-party software and peripherals. CSG also includes services offerings, including support and deployment, configuration, and extended warranties. Our CSG offerings are designed with our customers’ needs in mind and we seek to optimize performance, reliability, manageability, design, and security.</w:t>
      </w:r>
    </w:p>
    <w:p w14:paraId="01A328FD" w14:textId="77777777" w:rsidR="00113BF7" w:rsidRPr="00113BF7" w:rsidRDefault="00113BF7" w:rsidP="00113BF7">
      <w:pPr>
        <w:widowControl/>
        <w:jc w:val="left"/>
        <w:rPr>
          <w:rFonts w:ascii="宋体" w:eastAsia="宋体" w:hAnsi="宋体" w:cs="宋体"/>
          <w:kern w:val="0"/>
          <w:sz w:val="24"/>
          <w:szCs w:val="24"/>
        </w:rPr>
      </w:pPr>
    </w:p>
    <w:p w14:paraId="6B6829E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commercial portfolio provides our customers with solutions centered around flexibility to address their complex needs such as IT modernization, hybrid work transformation, and other critical needs. Within our high-end consumer offerings, we provide our customers with powerful performance, processing, and end-user experiences.</w:t>
      </w:r>
    </w:p>
    <w:p w14:paraId="161B90E2" w14:textId="77777777" w:rsidR="00113BF7" w:rsidRPr="00113BF7" w:rsidRDefault="00113BF7" w:rsidP="00113BF7">
      <w:pPr>
        <w:widowControl/>
        <w:jc w:val="left"/>
        <w:rPr>
          <w:rFonts w:ascii="宋体" w:eastAsia="宋体" w:hAnsi="宋体" w:cs="宋体"/>
          <w:kern w:val="0"/>
          <w:sz w:val="24"/>
          <w:szCs w:val="24"/>
        </w:rPr>
      </w:pPr>
    </w:p>
    <w:p w14:paraId="3A91DB9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Approximately half of CSG revenue is generated by sales to customers in the Americas, with the remaining portion derived from sales to customers in EMEA and APJ.</w:t>
      </w:r>
    </w:p>
    <w:p w14:paraId="08A1C6CA" w14:textId="77777777" w:rsidR="00113BF7" w:rsidRPr="00113BF7" w:rsidRDefault="00113BF7" w:rsidP="00113BF7">
      <w:pPr>
        <w:widowControl/>
        <w:jc w:val="left"/>
        <w:rPr>
          <w:rFonts w:ascii="宋体" w:eastAsia="宋体" w:hAnsi="宋体" w:cs="宋体"/>
          <w:kern w:val="0"/>
          <w:sz w:val="24"/>
          <w:szCs w:val="24"/>
        </w:rPr>
      </w:pPr>
    </w:p>
    <w:p w14:paraId="4153D6D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“other businesses,” described below, primarily consists of our resale of standalone offerings of VMware, Inc. (individually and together with its subsidiaries, “VMware”), referred to as “VMware Resale,” and offerings of SecureWorks Corp. (“Secureworks”). These businesses are not classified as reportable segments, either individually or collectively.</w:t>
      </w:r>
    </w:p>
    <w:p w14:paraId="48653345" w14:textId="77777777" w:rsidR="00113BF7" w:rsidRPr="00113BF7" w:rsidRDefault="00113BF7" w:rsidP="00113BF7">
      <w:pPr>
        <w:widowControl/>
        <w:jc w:val="left"/>
        <w:rPr>
          <w:rFonts w:ascii="宋体" w:eastAsia="宋体" w:hAnsi="宋体" w:cs="宋体"/>
          <w:kern w:val="0"/>
          <w:sz w:val="24"/>
          <w:szCs w:val="24"/>
        </w:rPr>
      </w:pPr>
    </w:p>
    <w:p w14:paraId="6D6CB701"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2"/>
        </w:rPr>
        <w:t>•</w:t>
      </w:r>
      <w:r w:rsidRPr="00113BF7">
        <w:rPr>
          <w:rFonts w:ascii="Times New Roman" w:eastAsia="宋体" w:hAnsi="Times New Roman" w:cs="Times New Roman"/>
          <w:i/>
          <w:iCs/>
          <w:color w:val="000000"/>
          <w:kern w:val="0"/>
          <w:sz w:val="20"/>
          <w:szCs w:val="20"/>
        </w:rPr>
        <w:t>VMware Resale </w:t>
      </w:r>
      <w:r w:rsidRPr="00113BF7">
        <w:rPr>
          <w:rFonts w:ascii="Times New Roman" w:eastAsia="宋体" w:hAnsi="Times New Roman" w:cs="Times New Roman"/>
          <w:color w:val="000000"/>
          <w:kern w:val="0"/>
          <w:sz w:val="20"/>
          <w:szCs w:val="20"/>
        </w:rPr>
        <w:t>consists of our sale of standalone VMware offerings. Under our Commercial Framework Agreement with VMware discussed in this report, Dell Technologies continues to act as a key channel partner for VMware, reselling VMware’s offerings to our customers. This partnership is intended to facilitate mutually beneficial growth for both Dell Technologies and VMware.</w:t>
      </w:r>
    </w:p>
    <w:p w14:paraId="7EB59280" w14:textId="77777777" w:rsidR="00113BF7" w:rsidRPr="00113BF7" w:rsidRDefault="00113BF7" w:rsidP="00113BF7">
      <w:pPr>
        <w:widowControl/>
        <w:jc w:val="left"/>
        <w:rPr>
          <w:rFonts w:ascii="宋体" w:eastAsia="宋体" w:hAnsi="宋体" w:cs="宋体"/>
          <w:kern w:val="0"/>
          <w:sz w:val="24"/>
          <w:szCs w:val="24"/>
        </w:rPr>
      </w:pPr>
    </w:p>
    <w:p w14:paraId="16C2437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VMware works with customers in the areas of hybrid and multicloud, modern applications, networking, security, and digital workspaces, helping customers manage their IT resources across private clouds and complex multicloud, multi-device environments.</w:t>
      </w:r>
    </w:p>
    <w:p w14:paraId="35A41084" w14:textId="77777777" w:rsidR="00113BF7" w:rsidRPr="00113BF7" w:rsidRDefault="00113BF7" w:rsidP="00113BF7">
      <w:pPr>
        <w:widowControl/>
        <w:jc w:val="left"/>
        <w:rPr>
          <w:rFonts w:ascii="宋体" w:eastAsia="宋体" w:hAnsi="宋体" w:cs="宋体"/>
          <w:kern w:val="0"/>
          <w:sz w:val="24"/>
          <w:szCs w:val="24"/>
        </w:rPr>
      </w:pPr>
    </w:p>
    <w:p w14:paraId="721A6653"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•Secureworks</w:t>
      </w:r>
      <w:r w:rsidRPr="00113BF7">
        <w:rPr>
          <w:rFonts w:ascii="Times New Roman" w:eastAsia="宋体" w:hAnsi="Times New Roman" w:cs="Times New Roman"/>
          <w:color w:val="000000"/>
          <w:kern w:val="0"/>
          <w:sz w:val="20"/>
          <w:szCs w:val="20"/>
        </w:rPr>
        <w:t> (NASDAQ: SCWX) is a leading global cybersecurity provider of technology-driven security solutions singularly focused on protecting its customers by outpacing and outmaneuvering the adversary. The solutions offered by Secureworks enable organizations of varying size and complexity to prevent security breaches, detect malicious activity, respond rapidly when a security breach occurs, and identify emerging threats.</w:t>
      </w:r>
    </w:p>
    <w:p w14:paraId="79D47E34" w14:textId="77777777" w:rsidR="00113BF7" w:rsidRPr="00113BF7" w:rsidRDefault="00113BF7" w:rsidP="00113BF7">
      <w:pPr>
        <w:widowControl/>
        <w:jc w:val="left"/>
        <w:rPr>
          <w:rFonts w:ascii="宋体" w:eastAsia="宋体" w:hAnsi="宋体" w:cs="宋体"/>
          <w:kern w:val="0"/>
          <w:sz w:val="24"/>
          <w:szCs w:val="24"/>
        </w:rPr>
      </w:pPr>
    </w:p>
    <w:p w14:paraId="67FA7B1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offerings are continually evolving in response to customer needs. As a result, reclassifications of certain products and services solutions in major product categories may be required. For further discussion regarding our current reportable segments, see “Results of Operations — Business Unit Results” and Note 19 of the Notes to the Consolidated Financial Statements included in this report.</w:t>
      </w:r>
    </w:p>
    <w:p w14:paraId="0F4FFD7E" w14:textId="77777777" w:rsidR="00113BF7" w:rsidRPr="00113BF7" w:rsidRDefault="00113BF7" w:rsidP="00113BF7">
      <w:pPr>
        <w:widowControl/>
        <w:jc w:val="left"/>
        <w:rPr>
          <w:rFonts w:ascii="宋体" w:eastAsia="宋体" w:hAnsi="宋体" w:cs="宋体"/>
          <w:kern w:val="0"/>
          <w:sz w:val="24"/>
          <w:szCs w:val="24"/>
        </w:rPr>
      </w:pPr>
    </w:p>
    <w:p w14:paraId="0ABC74BD"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Financial Services</w:t>
      </w:r>
    </w:p>
    <w:p w14:paraId="7AD71F58" w14:textId="77777777" w:rsidR="00113BF7" w:rsidRPr="00113BF7" w:rsidRDefault="00113BF7" w:rsidP="00113BF7">
      <w:pPr>
        <w:widowControl/>
        <w:ind w:hanging="360"/>
        <w:jc w:val="left"/>
        <w:rPr>
          <w:rFonts w:ascii="宋体" w:eastAsia="宋体" w:hAnsi="宋体" w:cs="宋体"/>
          <w:kern w:val="0"/>
          <w:sz w:val="24"/>
          <w:szCs w:val="24"/>
        </w:rPr>
      </w:pPr>
    </w:p>
    <w:p w14:paraId="29DA650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DFS supports our businesses by offering and arranging various financing options and services for our customers globally. DFS originates, collects, and services customer receivables primarily related to the purchase or use of our product, software, and services solutions. We also arrange financing for some of our customers in various countries where DFS does not currently operate as a captive entity. We further strengthen customer relationships through flexible consumption models, including utility, subscription, and as-a-Service models, which enable us to offer our customers the option to pay over time to provide them with financial flexibility to meet their changing technological requirements. DFS funded $9.7 billion of originations in Fiscal 2023 and maintains an $11 billion global portfolio of high-quality financing receivables. The results of these operations are allocated to our segments based on the underlying product or service financed and may be impacted by, among other items, changes in the interest rate environment and the translation of those changes to pricing. For additional information about our financing arrangements, see Note 6 of the Notes to the Consolidated Financial Statements included in this report.</w:t>
      </w:r>
    </w:p>
    <w:p w14:paraId="3A61E940" w14:textId="77777777" w:rsidR="00113BF7" w:rsidRPr="00113BF7" w:rsidRDefault="00113BF7" w:rsidP="00113BF7">
      <w:pPr>
        <w:widowControl/>
        <w:jc w:val="left"/>
        <w:rPr>
          <w:rFonts w:ascii="宋体" w:eastAsia="宋体" w:hAnsi="宋体" w:cs="宋体"/>
          <w:kern w:val="0"/>
          <w:sz w:val="24"/>
          <w:szCs w:val="24"/>
        </w:rPr>
      </w:pPr>
    </w:p>
    <w:p w14:paraId="593E08D3" w14:textId="77777777" w:rsidR="00113BF7" w:rsidRPr="00113BF7" w:rsidRDefault="00113BF7" w:rsidP="00113BF7">
      <w:pPr>
        <w:widowControl/>
        <w:jc w:val="center"/>
        <w:rPr>
          <w:rFonts w:ascii="宋体" w:eastAsia="宋体" w:hAnsi="宋体" w:cs="宋体"/>
          <w:kern w:val="0"/>
          <w:sz w:val="24"/>
          <w:szCs w:val="24"/>
        </w:rPr>
      </w:pPr>
    </w:p>
    <w:p w14:paraId="3BE578E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w:t>
      </w:r>
    </w:p>
    <w:p w14:paraId="6D5CA948" w14:textId="77777777" w:rsidR="00113BF7" w:rsidRPr="00113BF7" w:rsidRDefault="00113BF7" w:rsidP="00113BF7">
      <w:pPr>
        <w:widowControl/>
        <w:jc w:val="center"/>
        <w:rPr>
          <w:rFonts w:ascii="宋体" w:eastAsia="宋体" w:hAnsi="宋体" w:cs="宋体"/>
          <w:kern w:val="0"/>
          <w:sz w:val="24"/>
          <w:szCs w:val="24"/>
        </w:rPr>
      </w:pPr>
    </w:p>
    <w:p w14:paraId="16D72E2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19E38C0">
          <v:rect id="_x0000_i1063" style="width:0;height:1.5pt" o:hralign="center" o:hrstd="t" o:hr="t" fillcolor="#a0a0a0" stroked="f"/>
        </w:pict>
      </w:r>
    </w:p>
    <w:p w14:paraId="5812B03D" w14:textId="77777777" w:rsidR="00113BF7" w:rsidRPr="00113BF7" w:rsidRDefault="00113BF7" w:rsidP="00113BF7">
      <w:pPr>
        <w:widowControl/>
        <w:jc w:val="left"/>
        <w:rPr>
          <w:rFonts w:ascii="宋体" w:eastAsia="宋体" w:hAnsi="宋体" w:cs="宋体"/>
          <w:kern w:val="0"/>
          <w:sz w:val="24"/>
          <w:szCs w:val="24"/>
        </w:rPr>
      </w:pPr>
      <w:hyperlink r:id="rId12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FFFE9B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Product Backlog</w:t>
      </w:r>
    </w:p>
    <w:p w14:paraId="77B66F0A" w14:textId="77777777" w:rsidR="00113BF7" w:rsidRPr="00113BF7" w:rsidRDefault="00113BF7" w:rsidP="00113BF7">
      <w:pPr>
        <w:widowControl/>
        <w:jc w:val="left"/>
        <w:rPr>
          <w:rFonts w:ascii="宋体" w:eastAsia="宋体" w:hAnsi="宋体" w:cs="宋体"/>
          <w:kern w:val="0"/>
          <w:sz w:val="24"/>
          <w:szCs w:val="24"/>
        </w:rPr>
      </w:pPr>
    </w:p>
    <w:p w14:paraId="2CCED71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Product backlog represents the value of unfulfilled manufacturing orders and is included as a component of remaining performance obligations to the extent we determine that the manufacturing orders are non-cancelable. Our business model generally gives us the ability to optimize product backlog at any point in time, such as by expediting shipping or prioritizing customer orders for products that have shorter lead times.</w:t>
      </w:r>
    </w:p>
    <w:p w14:paraId="161F060C" w14:textId="77777777" w:rsidR="00113BF7" w:rsidRPr="00113BF7" w:rsidRDefault="00113BF7" w:rsidP="00113BF7">
      <w:pPr>
        <w:widowControl/>
        <w:jc w:val="left"/>
        <w:rPr>
          <w:rFonts w:ascii="宋体" w:eastAsia="宋体" w:hAnsi="宋体" w:cs="宋体"/>
          <w:kern w:val="0"/>
          <w:sz w:val="24"/>
          <w:szCs w:val="24"/>
        </w:rPr>
      </w:pPr>
    </w:p>
    <w:p w14:paraId="3F37A8A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Recent Transactions</w:t>
      </w:r>
    </w:p>
    <w:p w14:paraId="554E6556" w14:textId="77777777" w:rsidR="00113BF7" w:rsidRPr="00113BF7" w:rsidRDefault="00113BF7" w:rsidP="00113BF7">
      <w:pPr>
        <w:widowControl/>
        <w:jc w:val="left"/>
        <w:rPr>
          <w:rFonts w:ascii="宋体" w:eastAsia="宋体" w:hAnsi="宋体" w:cs="宋体"/>
          <w:kern w:val="0"/>
          <w:sz w:val="24"/>
          <w:szCs w:val="24"/>
        </w:rPr>
      </w:pPr>
    </w:p>
    <w:p w14:paraId="3B927D7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Spin-Off of VMware, Inc.</w:t>
      </w:r>
      <w:r w:rsidRPr="00113BF7">
        <w:rPr>
          <w:rFonts w:ascii="Times New Roman" w:eastAsia="宋体" w:hAnsi="Times New Roman" w:cs="Times New Roman"/>
          <w:color w:val="000000"/>
          <w:kern w:val="0"/>
          <w:sz w:val="20"/>
          <w:szCs w:val="20"/>
        </w:rPr>
        <w:t> — On November 1, 2021, we completed our spin-off of VMware by means of a special stock dividend (the “VMware Spin-off”). The VMware Spin-off was effectuated pursuant to a Separation and Distribution Agreement, dated as of April 14, 2021, between Dell Technologies and VMware. As part of the transaction, VMware paid a special cash dividend, pro rata, to each holder of VMware common stock in an aggregate amount equal to $11.5 billion, of which Dell Technologies received $9.3 billion.</w:t>
      </w:r>
    </w:p>
    <w:p w14:paraId="7DE332C9" w14:textId="77777777" w:rsidR="00113BF7" w:rsidRPr="00113BF7" w:rsidRDefault="00113BF7" w:rsidP="00113BF7">
      <w:pPr>
        <w:widowControl/>
        <w:jc w:val="left"/>
        <w:rPr>
          <w:rFonts w:ascii="宋体" w:eastAsia="宋体" w:hAnsi="宋体" w:cs="宋体"/>
          <w:kern w:val="0"/>
          <w:sz w:val="24"/>
          <w:szCs w:val="24"/>
        </w:rPr>
      </w:pPr>
    </w:p>
    <w:p w14:paraId="102047F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connection with and upon completion of the VMware Spin-off, we entered into a Commercial Framework Agreement (the “CFA”) with VMware, which provides the framework under which we and VMware continue our commercial relationship. Pursuant to the CFA, we continue to act as a distributor of VMware’s standalone products and services and purchase such products and services for resale to customers. We also continue to integrate VMware’s products and services with Dell Technologies’ offerings and sell them to customers. The results of such operations are presented as continuing operations within our Consolidated Statements of Income for all periods presented.</w:t>
      </w:r>
    </w:p>
    <w:p w14:paraId="417503BA" w14:textId="77777777" w:rsidR="00113BF7" w:rsidRPr="00113BF7" w:rsidRDefault="00113BF7" w:rsidP="00113BF7">
      <w:pPr>
        <w:widowControl/>
        <w:jc w:val="left"/>
        <w:rPr>
          <w:rFonts w:ascii="宋体" w:eastAsia="宋体" w:hAnsi="宋体" w:cs="宋体"/>
          <w:kern w:val="0"/>
          <w:sz w:val="24"/>
          <w:szCs w:val="24"/>
        </w:rPr>
      </w:pPr>
    </w:p>
    <w:p w14:paraId="411CD73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results of VMware, excluding Dell's resale of VMware offerings, are presented as discontinued operations in the Consolidated Statements of Income and, as such, have been excluded from both continuing operations and segment results for Fiscal 2021 and Fiscal 2022. The Consolidated Statements of Cash Flows are presented on a consolidated basis for both continuing operations and discontinued operations. See Note 3 of the Notes to the Consolidated Financial Statements included in this report for additional information about the VMware Spin-off.</w:t>
      </w:r>
    </w:p>
    <w:p w14:paraId="0A79B20D" w14:textId="77777777" w:rsidR="00113BF7" w:rsidRPr="00113BF7" w:rsidRDefault="00113BF7" w:rsidP="00113BF7">
      <w:pPr>
        <w:widowControl/>
        <w:jc w:val="left"/>
        <w:rPr>
          <w:rFonts w:ascii="宋体" w:eastAsia="宋体" w:hAnsi="宋体" w:cs="宋体"/>
          <w:kern w:val="0"/>
          <w:sz w:val="24"/>
          <w:szCs w:val="24"/>
        </w:rPr>
      </w:pPr>
    </w:p>
    <w:p w14:paraId="79B0585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Boomi Divestiture </w:t>
      </w:r>
      <w:r w:rsidRPr="00113BF7">
        <w:rPr>
          <w:rFonts w:ascii="Times New Roman" w:eastAsia="宋体" w:hAnsi="Times New Roman" w:cs="Times New Roman"/>
          <w:color w:val="000000"/>
          <w:kern w:val="0"/>
          <w:sz w:val="20"/>
          <w:szCs w:val="20"/>
        </w:rPr>
        <w:t>—</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On October 1, 2021, we completed the sale of Boomi, Inc. (“Boomi”) and certain related assets for a total cash consideration of approximately $4.0 billion, resulting in a pre-tax gain on sale of $4.0 billion. The Company ultimately recorded a $3.0 billion gain, net of $1.0 billion in tax expense.</w:t>
      </w:r>
    </w:p>
    <w:p w14:paraId="7D3AD819" w14:textId="77777777" w:rsidR="00113BF7" w:rsidRPr="00113BF7" w:rsidRDefault="00113BF7" w:rsidP="00113BF7">
      <w:pPr>
        <w:widowControl/>
        <w:jc w:val="left"/>
        <w:rPr>
          <w:rFonts w:ascii="宋体" w:eastAsia="宋体" w:hAnsi="宋体" w:cs="宋体"/>
          <w:kern w:val="0"/>
          <w:sz w:val="24"/>
          <w:szCs w:val="24"/>
        </w:rPr>
      </w:pPr>
    </w:p>
    <w:p w14:paraId="5581421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RSA Divestiture</w:t>
      </w:r>
      <w:r w:rsidRPr="00113BF7">
        <w:rPr>
          <w:rFonts w:ascii="Times New Roman" w:eastAsia="宋体" w:hAnsi="Times New Roman" w:cs="Times New Roman"/>
          <w:color w:val="000000"/>
          <w:kern w:val="0"/>
          <w:sz w:val="20"/>
          <w:szCs w:val="20"/>
        </w:rPr>
        <w:t> — On September 1, 2020, we completed the sale of RSA Security LLC (“RSA Security”) for total cash consideration of approximately $2.1 billion, resulting in a pre-tax gain on sale of $338 million. The Company ultimately recorded a $21 million loss net of taxes.</w:t>
      </w:r>
    </w:p>
    <w:p w14:paraId="5AD0AAA4" w14:textId="77777777" w:rsidR="00113BF7" w:rsidRPr="00113BF7" w:rsidRDefault="00113BF7" w:rsidP="00113BF7">
      <w:pPr>
        <w:widowControl/>
        <w:jc w:val="left"/>
        <w:rPr>
          <w:rFonts w:ascii="宋体" w:eastAsia="宋体" w:hAnsi="宋体" w:cs="宋体"/>
          <w:kern w:val="0"/>
          <w:sz w:val="24"/>
          <w:szCs w:val="24"/>
        </w:rPr>
      </w:pPr>
    </w:p>
    <w:p w14:paraId="122F4A5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Prior to the divestitures, the operating results of Boomi and RSA Security were included within other businesses and did not qualify for presentation as discontinued operations.</w:t>
      </w:r>
    </w:p>
    <w:p w14:paraId="3B42DF1E" w14:textId="77777777" w:rsidR="00113BF7" w:rsidRPr="00113BF7" w:rsidRDefault="00113BF7" w:rsidP="00113BF7">
      <w:pPr>
        <w:widowControl/>
        <w:jc w:val="left"/>
        <w:rPr>
          <w:rFonts w:ascii="宋体" w:eastAsia="宋体" w:hAnsi="宋体" w:cs="宋体"/>
          <w:kern w:val="0"/>
          <w:sz w:val="24"/>
          <w:szCs w:val="24"/>
        </w:rPr>
      </w:pPr>
    </w:p>
    <w:p w14:paraId="0F7645A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Relationship with VMware</w:t>
      </w:r>
    </w:p>
    <w:p w14:paraId="475A397C" w14:textId="77777777" w:rsidR="00113BF7" w:rsidRPr="00113BF7" w:rsidRDefault="00113BF7" w:rsidP="00113BF7">
      <w:pPr>
        <w:widowControl/>
        <w:jc w:val="left"/>
        <w:rPr>
          <w:rFonts w:ascii="宋体" w:eastAsia="宋体" w:hAnsi="宋体" w:cs="宋体"/>
          <w:kern w:val="0"/>
          <w:sz w:val="24"/>
          <w:szCs w:val="24"/>
        </w:rPr>
      </w:pPr>
    </w:p>
    <w:p w14:paraId="6B5C178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VMware is considered to be a related party of the Company as a result of Michael Dell’s ownership interests in both Dell Technologies and VMware and Mr. Dell’s continued service as Chairman and Chief Executive Officer of Dell Technologies and as Chairman of the Board of VMware, Inc. Following the completion of the VMware Spin-off, the majority of transactions that occur between Dell Technologies and VMware consist of Dell Technologies’ purchase of VMware products and services </w:t>
      </w:r>
      <w:r w:rsidRPr="00113BF7">
        <w:rPr>
          <w:rFonts w:ascii="Times New Roman" w:eastAsia="宋体" w:hAnsi="Times New Roman" w:cs="Times New Roman"/>
          <w:color w:val="000000"/>
          <w:kern w:val="0"/>
          <w:sz w:val="20"/>
          <w:szCs w:val="20"/>
        </w:rPr>
        <w:lastRenderedPageBreak/>
        <w:t>for resale, either on a standalone basis or as a part of integrated offerings. For more information regarding related party transactions with VMware, see Note 21 of the Notes to the Consolidated Financial Statements included in this report.</w:t>
      </w:r>
    </w:p>
    <w:p w14:paraId="46FF427A" w14:textId="77777777" w:rsidR="00113BF7" w:rsidRPr="00113BF7" w:rsidRDefault="00113BF7" w:rsidP="00113BF7">
      <w:pPr>
        <w:widowControl/>
        <w:jc w:val="left"/>
        <w:rPr>
          <w:rFonts w:ascii="宋体" w:eastAsia="宋体" w:hAnsi="宋体" w:cs="宋体"/>
          <w:kern w:val="0"/>
          <w:sz w:val="24"/>
          <w:szCs w:val="24"/>
        </w:rPr>
      </w:pPr>
    </w:p>
    <w:p w14:paraId="49A61138" w14:textId="77777777" w:rsidR="00113BF7" w:rsidRPr="00113BF7" w:rsidRDefault="00113BF7" w:rsidP="00113BF7">
      <w:pPr>
        <w:widowControl/>
        <w:jc w:val="center"/>
        <w:rPr>
          <w:rFonts w:ascii="宋体" w:eastAsia="宋体" w:hAnsi="宋体" w:cs="宋体"/>
          <w:kern w:val="0"/>
          <w:sz w:val="24"/>
          <w:szCs w:val="24"/>
        </w:rPr>
      </w:pPr>
    </w:p>
    <w:p w14:paraId="02EF757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w:t>
      </w:r>
    </w:p>
    <w:p w14:paraId="37798A07" w14:textId="77777777" w:rsidR="00113BF7" w:rsidRPr="00113BF7" w:rsidRDefault="00113BF7" w:rsidP="00113BF7">
      <w:pPr>
        <w:widowControl/>
        <w:jc w:val="center"/>
        <w:rPr>
          <w:rFonts w:ascii="宋体" w:eastAsia="宋体" w:hAnsi="宋体" w:cs="宋体"/>
          <w:kern w:val="0"/>
          <w:sz w:val="24"/>
          <w:szCs w:val="24"/>
        </w:rPr>
      </w:pPr>
    </w:p>
    <w:p w14:paraId="4CB112CD"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DF400E2">
          <v:rect id="_x0000_i1064" style="width:0;height:1.5pt" o:hralign="center" o:hrstd="t" o:hr="t" fillcolor="#a0a0a0" stroked="f"/>
        </w:pict>
      </w:r>
    </w:p>
    <w:p w14:paraId="402B0E4D" w14:textId="77777777" w:rsidR="00113BF7" w:rsidRPr="00113BF7" w:rsidRDefault="00113BF7" w:rsidP="00113BF7">
      <w:pPr>
        <w:widowControl/>
        <w:jc w:val="left"/>
        <w:rPr>
          <w:rFonts w:ascii="宋体" w:eastAsia="宋体" w:hAnsi="宋体" w:cs="宋体"/>
          <w:kern w:val="0"/>
          <w:sz w:val="24"/>
          <w:szCs w:val="24"/>
        </w:rPr>
      </w:pPr>
      <w:hyperlink r:id="rId12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ED072E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Strategic Investments and Acquisitions</w:t>
      </w:r>
    </w:p>
    <w:p w14:paraId="2DD57E22" w14:textId="77777777" w:rsidR="00113BF7" w:rsidRPr="00113BF7" w:rsidRDefault="00113BF7" w:rsidP="00113BF7">
      <w:pPr>
        <w:widowControl/>
        <w:jc w:val="left"/>
        <w:rPr>
          <w:rFonts w:ascii="宋体" w:eastAsia="宋体" w:hAnsi="宋体" w:cs="宋体"/>
          <w:kern w:val="0"/>
          <w:sz w:val="24"/>
          <w:szCs w:val="24"/>
        </w:rPr>
      </w:pPr>
    </w:p>
    <w:p w14:paraId="7254B33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part of our strategy, we will continue to evaluate opportunities for strategic investments through our venture capital investment arm, Dell Technologies Capital, with a focus on emerging technology areas that are relevant to our business and that will complement our existing portfolio of solutions. Our investment areas include storage, software-defined networking, management and orchestration, security, machine learning and artificial intelligence, Big Data and analytics, cloud, edge computing, and software development operations. The technologies or products these companies have under development are typically in the early stages and may never have commercial value, which could result in a loss of a substantial part of our investment in the companies.</w:t>
      </w:r>
    </w:p>
    <w:p w14:paraId="366D4A02" w14:textId="77777777" w:rsidR="00113BF7" w:rsidRPr="00113BF7" w:rsidRDefault="00113BF7" w:rsidP="00113BF7">
      <w:pPr>
        <w:widowControl/>
        <w:jc w:val="left"/>
        <w:rPr>
          <w:rFonts w:ascii="宋体" w:eastAsia="宋体" w:hAnsi="宋体" w:cs="宋体"/>
          <w:kern w:val="0"/>
          <w:sz w:val="24"/>
          <w:szCs w:val="24"/>
        </w:rPr>
      </w:pPr>
    </w:p>
    <w:p w14:paraId="19BD0B9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we recognized a net loss of $206 million on our strategic investments, which was generally in line with overall public equity market declines. As of February 3, 2023 and January 28, 2022, we held strategic investments in non-marketable securities of $1.3 billion and $1.4 billion, respectively. See Note 5 of the Notes to the Consolidated Financial Statements included in this report for additional information.</w:t>
      </w:r>
    </w:p>
    <w:p w14:paraId="04716F2E" w14:textId="77777777" w:rsidR="00113BF7" w:rsidRPr="00113BF7" w:rsidRDefault="00113BF7" w:rsidP="00113BF7">
      <w:pPr>
        <w:widowControl/>
        <w:jc w:val="left"/>
        <w:rPr>
          <w:rFonts w:ascii="宋体" w:eastAsia="宋体" w:hAnsi="宋体" w:cs="宋体"/>
          <w:kern w:val="0"/>
          <w:sz w:val="24"/>
          <w:szCs w:val="24"/>
        </w:rPr>
      </w:pPr>
    </w:p>
    <w:p w14:paraId="0EC2DF5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addition to these investments, we also may make disciplined acquisitions targeting businesses that advance our strategic objectives and accelerate our innovation agenda.</w:t>
      </w:r>
    </w:p>
    <w:p w14:paraId="64FF368A" w14:textId="77777777" w:rsidR="00113BF7" w:rsidRPr="00113BF7" w:rsidRDefault="00113BF7" w:rsidP="00113BF7">
      <w:pPr>
        <w:widowControl/>
        <w:jc w:val="left"/>
        <w:rPr>
          <w:rFonts w:ascii="宋体" w:eastAsia="宋体" w:hAnsi="宋体" w:cs="宋体"/>
          <w:kern w:val="0"/>
          <w:sz w:val="24"/>
          <w:szCs w:val="24"/>
        </w:rPr>
      </w:pPr>
    </w:p>
    <w:p w14:paraId="2DDC4AD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Business Trends and Challenges</w:t>
      </w:r>
    </w:p>
    <w:p w14:paraId="772FD37F" w14:textId="77777777" w:rsidR="00113BF7" w:rsidRPr="00113BF7" w:rsidRDefault="00113BF7" w:rsidP="00113BF7">
      <w:pPr>
        <w:widowControl/>
        <w:jc w:val="left"/>
        <w:rPr>
          <w:rFonts w:ascii="宋体" w:eastAsia="宋体" w:hAnsi="宋体" w:cs="宋体"/>
          <w:kern w:val="0"/>
          <w:sz w:val="24"/>
          <w:szCs w:val="24"/>
        </w:rPr>
      </w:pPr>
    </w:p>
    <w:p w14:paraId="00D1B49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Fiscal 2023 Significant Developments</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During Fiscal 2023, we continued to execute against our strategy and performed well in a challenging macroeconomic environment, generating net revenue and operating income growth. We benefited from our holistic offerings across IT infrastructure as customer spending priorities changed and we saw a shift in the mix of our net revenue towards ISG.</w:t>
      </w:r>
    </w:p>
    <w:p w14:paraId="0809A54E" w14:textId="77777777" w:rsidR="00113BF7" w:rsidRPr="00113BF7" w:rsidRDefault="00113BF7" w:rsidP="00113BF7">
      <w:pPr>
        <w:widowControl/>
        <w:jc w:val="left"/>
        <w:rPr>
          <w:rFonts w:ascii="宋体" w:eastAsia="宋体" w:hAnsi="宋体" w:cs="宋体"/>
          <w:kern w:val="0"/>
          <w:sz w:val="24"/>
          <w:szCs w:val="24"/>
        </w:rPr>
      </w:pPr>
    </w:p>
    <w:p w14:paraId="7517476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As the fiscal year progressed, we experienced rapidly evolving macroeconomic conditions which impacted the overall demand environment, the availability and cost of components and logistics, and the foreign currency environment. In response to these conditions, we took certain measures intended to mitigate impacts to our operations, profitability, and liquidity while continuing to proactively address our customers’ demands. Such measures included disciplined pricing as well as, beginning in the second fiscal quarter, actions to decrease operating expenses, including limiting both discretionary spending and, as announced on February 6, 2023, a decision to reduce our workforce by approximately </w:t>
      </w:r>
      <w:r w:rsidRPr="00113BF7">
        <w:rPr>
          <w:rFonts w:ascii="Times New Roman" w:eastAsia="宋体" w:hAnsi="Times New Roman" w:cs="Times New Roman"/>
          <w:color w:val="000000"/>
          <w:kern w:val="0"/>
          <w:sz w:val="20"/>
          <w:szCs w:val="20"/>
        </w:rPr>
        <w:lastRenderedPageBreak/>
        <w:t>5% to align our investments more closely with our previously discussed strategic and customer priorities.</w:t>
      </w:r>
    </w:p>
    <w:p w14:paraId="191B03E3" w14:textId="77777777" w:rsidR="00113BF7" w:rsidRPr="00113BF7" w:rsidRDefault="00113BF7" w:rsidP="00113BF7">
      <w:pPr>
        <w:widowControl/>
        <w:jc w:val="left"/>
        <w:rPr>
          <w:rFonts w:ascii="宋体" w:eastAsia="宋体" w:hAnsi="宋体" w:cs="宋体"/>
          <w:kern w:val="0"/>
          <w:sz w:val="24"/>
          <w:szCs w:val="24"/>
        </w:rPr>
      </w:pPr>
    </w:p>
    <w:p w14:paraId="3C70E60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change in the macroeconomic environment had the greatest effect on CSG, which was impacted by industry-wide demand declines beginning in the first half of Fiscal 2023 that worsened throughout the remainder of the year. Such dynamics impacted CSG net revenue growth when compared to Fiscal 2022, during which we experienced continued strong demand as a result of global economic recovery. Within ISG, demand for our server offerings began to moderate in the second quarter of Fiscal 2023, with a decline beginning in the third fiscal quarter as customers exercised caution in response to the macroeconomic conditions.</w:t>
      </w:r>
    </w:p>
    <w:p w14:paraId="52351D64" w14:textId="77777777" w:rsidR="00113BF7" w:rsidRPr="00113BF7" w:rsidRDefault="00113BF7" w:rsidP="00113BF7">
      <w:pPr>
        <w:widowControl/>
        <w:jc w:val="left"/>
        <w:rPr>
          <w:rFonts w:ascii="宋体" w:eastAsia="宋体" w:hAnsi="宋体" w:cs="宋体"/>
          <w:kern w:val="0"/>
          <w:sz w:val="24"/>
          <w:szCs w:val="24"/>
        </w:rPr>
      </w:pPr>
    </w:p>
    <w:p w14:paraId="5AB55B6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impact of the macroeconomic environment caused a shift in component availability as the year progressed. For the first half of Fiscal 2023, we continued to be affected by industry-wide constraints in the supply of limited-source components, primarily within ISG. These constraints began to diminish during the third quarter of Fiscal 2023, primarily as a result of the aforementioned declines in the overall demand environment as well as improving supply positions. As a result, during Fiscal 2023, we lowered our backlog across both CSG and ISG from previously elevated levels.</w:t>
      </w:r>
    </w:p>
    <w:p w14:paraId="7A810CC2" w14:textId="77777777" w:rsidR="00113BF7" w:rsidRPr="00113BF7" w:rsidRDefault="00113BF7" w:rsidP="00113BF7">
      <w:pPr>
        <w:widowControl/>
        <w:jc w:val="left"/>
        <w:rPr>
          <w:rFonts w:ascii="宋体" w:eastAsia="宋体" w:hAnsi="宋体" w:cs="宋体"/>
          <w:kern w:val="0"/>
          <w:sz w:val="24"/>
          <w:szCs w:val="24"/>
        </w:rPr>
      </w:pPr>
    </w:p>
    <w:p w14:paraId="43D3561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addition to impacts to both supply and demand, our input costs, which include logistics and component costs, were also impacted throughout the fiscal year. Component costs were deflationary for Fiscal 2023. Although logistics costs remained elevated during the first half of Fiscal 2023, we experienced a significant reduction in these costs during the second half of Fiscal 2023 as we began to see declining rate costs coupled with a reduction in the need to utilize expedited shipments. We expect that our logistics costs will continue to decline as we enter Fiscal 2024.</w:t>
      </w:r>
    </w:p>
    <w:p w14:paraId="1D9B0561" w14:textId="77777777" w:rsidR="00113BF7" w:rsidRPr="00113BF7" w:rsidRDefault="00113BF7" w:rsidP="00113BF7">
      <w:pPr>
        <w:widowControl/>
        <w:jc w:val="left"/>
        <w:rPr>
          <w:rFonts w:ascii="宋体" w:eastAsia="宋体" w:hAnsi="宋体" w:cs="宋体"/>
          <w:kern w:val="0"/>
          <w:sz w:val="24"/>
          <w:szCs w:val="24"/>
        </w:rPr>
      </w:pPr>
    </w:p>
    <w:p w14:paraId="5F2A1D3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expect that the macroeconomic environment will continue to impact our consolidated financial results in Fiscal 2024. We currently anticipate a decline in net revenue for the full fiscal year, notably in the first half of the year, which may put pressure on operating margins. We will continue to actively monitor global events and make prudent decisions to navigate this environment. We believe our durable competitive advantages continue to position us for long-term success.</w:t>
      </w:r>
    </w:p>
    <w:p w14:paraId="6DAFFC61" w14:textId="77777777" w:rsidR="00113BF7" w:rsidRPr="00113BF7" w:rsidRDefault="00113BF7" w:rsidP="00113BF7">
      <w:pPr>
        <w:widowControl/>
        <w:jc w:val="left"/>
        <w:rPr>
          <w:rFonts w:ascii="宋体" w:eastAsia="宋体" w:hAnsi="宋体" w:cs="宋体"/>
          <w:kern w:val="0"/>
          <w:sz w:val="24"/>
          <w:szCs w:val="24"/>
        </w:rPr>
      </w:pPr>
    </w:p>
    <w:p w14:paraId="13720BEE" w14:textId="77777777" w:rsidR="00113BF7" w:rsidRPr="00113BF7" w:rsidRDefault="00113BF7" w:rsidP="00113BF7">
      <w:pPr>
        <w:widowControl/>
        <w:jc w:val="center"/>
        <w:rPr>
          <w:rFonts w:ascii="宋体" w:eastAsia="宋体" w:hAnsi="宋体" w:cs="宋体"/>
          <w:kern w:val="0"/>
          <w:sz w:val="24"/>
          <w:szCs w:val="24"/>
        </w:rPr>
      </w:pPr>
    </w:p>
    <w:p w14:paraId="1940522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40</w:t>
      </w:r>
    </w:p>
    <w:p w14:paraId="539C477B" w14:textId="77777777" w:rsidR="00113BF7" w:rsidRPr="00113BF7" w:rsidRDefault="00113BF7" w:rsidP="00113BF7">
      <w:pPr>
        <w:widowControl/>
        <w:jc w:val="center"/>
        <w:rPr>
          <w:rFonts w:ascii="宋体" w:eastAsia="宋体" w:hAnsi="宋体" w:cs="宋体"/>
          <w:kern w:val="0"/>
          <w:sz w:val="24"/>
          <w:szCs w:val="24"/>
        </w:rPr>
      </w:pPr>
    </w:p>
    <w:p w14:paraId="2D6F250F"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4D29D7D">
          <v:rect id="_x0000_i1065" style="width:0;height:1.5pt" o:hralign="center" o:hrstd="t" o:hr="t" fillcolor="#a0a0a0" stroked="f"/>
        </w:pict>
      </w:r>
    </w:p>
    <w:p w14:paraId="1BED6F18" w14:textId="77777777" w:rsidR="00113BF7" w:rsidRPr="00113BF7" w:rsidRDefault="00113BF7" w:rsidP="00113BF7">
      <w:pPr>
        <w:widowControl/>
        <w:jc w:val="left"/>
        <w:rPr>
          <w:rFonts w:ascii="宋体" w:eastAsia="宋体" w:hAnsi="宋体" w:cs="宋体"/>
          <w:kern w:val="0"/>
          <w:sz w:val="24"/>
          <w:szCs w:val="24"/>
        </w:rPr>
      </w:pPr>
      <w:hyperlink r:id="rId12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ECB997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Supply Chain</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Dell Technologies maintains single-source and limited-source supplier relationships for certain components because the relationships are advantageous in the areas of performance, quality, support, delivery, capacity, and price considerations.</w:t>
      </w:r>
    </w:p>
    <w:p w14:paraId="63CC9CAA" w14:textId="77777777" w:rsidR="00113BF7" w:rsidRPr="00113BF7" w:rsidRDefault="00113BF7" w:rsidP="00113BF7">
      <w:pPr>
        <w:widowControl/>
        <w:jc w:val="left"/>
        <w:rPr>
          <w:rFonts w:ascii="宋体" w:eastAsia="宋体" w:hAnsi="宋体" w:cs="宋体"/>
          <w:kern w:val="0"/>
          <w:sz w:val="24"/>
          <w:szCs w:val="24"/>
        </w:rPr>
      </w:pPr>
    </w:p>
    <w:p w14:paraId="3BA3059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Component cost trends are dependent on the strength or weakness of actual end-user demand and supply dynamics, which will continue to evolve and ultimately impact the translation of the cost environment to pricing and operating results.</w:t>
      </w:r>
    </w:p>
    <w:p w14:paraId="781A57E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We anticipate that overall costs of our key commodities will remain deflationary through the first half of Fiscal 2024. We expect this favorability to be partially offset by the impacts of industry-wide price increases of certain processors that will affect our cost of net revenue beginning in Fiscal 2024.</w:t>
      </w:r>
    </w:p>
    <w:p w14:paraId="25AB4842" w14:textId="77777777" w:rsidR="00113BF7" w:rsidRPr="00113BF7" w:rsidRDefault="00113BF7" w:rsidP="00113BF7">
      <w:pPr>
        <w:widowControl/>
        <w:jc w:val="left"/>
        <w:rPr>
          <w:rFonts w:ascii="宋体" w:eastAsia="宋体" w:hAnsi="宋体" w:cs="宋体"/>
          <w:kern w:val="0"/>
          <w:sz w:val="24"/>
          <w:szCs w:val="24"/>
        </w:rPr>
      </w:pPr>
    </w:p>
    <w:p w14:paraId="36FFD1E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Foreign Currency Exposure</w:t>
      </w:r>
      <w:r w:rsidRPr="00113BF7">
        <w:rPr>
          <w:rFonts w:ascii="Times New Roman" w:eastAsia="宋体" w:hAnsi="Times New Roman" w:cs="Times New Roman"/>
          <w:color w:val="000000"/>
          <w:kern w:val="0"/>
          <w:sz w:val="20"/>
          <w:szCs w:val="20"/>
        </w:rPr>
        <w:t> — We manage our business on a U.S. dollar basis. However, we have a large global presence, generating approximately half of our net revenue from sales to customers outside of the United States during Fiscal 2023, Fiscal 2022, and Fiscal 2021. As a result, our operating results can be, and particularly in recent periods have been, impacted by fluctuations in foreign currency exchange rates. We utilize a comprehensive hedging strategy intended to mitigate the impact of foreign currency volatility over time, and we adjust pricing when possible to further minimize foreign currency impacts.</w:t>
      </w:r>
    </w:p>
    <w:p w14:paraId="0F23B700" w14:textId="77777777" w:rsidR="00113BF7" w:rsidRPr="00113BF7" w:rsidRDefault="00113BF7" w:rsidP="00113BF7">
      <w:pPr>
        <w:widowControl/>
        <w:jc w:val="left"/>
        <w:rPr>
          <w:rFonts w:ascii="宋体" w:eastAsia="宋体" w:hAnsi="宋体" w:cs="宋体"/>
          <w:kern w:val="0"/>
          <w:sz w:val="24"/>
          <w:szCs w:val="24"/>
        </w:rPr>
      </w:pPr>
    </w:p>
    <w:p w14:paraId="6830440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Ukraine War</w:t>
      </w:r>
      <w:r w:rsidRPr="00113BF7">
        <w:rPr>
          <w:rFonts w:ascii="Times New Roman" w:eastAsia="宋体" w:hAnsi="Times New Roman" w:cs="Times New Roman"/>
          <w:color w:val="000000"/>
          <w:kern w:val="0"/>
          <w:sz w:val="20"/>
          <w:szCs w:val="20"/>
        </w:rPr>
        <w:t> — We are monitoring and responding to effects of the ongoing war in Ukraine. When Russia invaded Ukraine, we made the decision to not sell, service, or support products in Russia, Belarus, and restricted regions of Ukraine. Operations in Russia and Ukraine accounted for less than 1% of net revenue in Fiscal 2022. During Fiscal 2023, we recognized $171 million in costs associated with exiting our business in Russia, primarily related to asset impairments and other exit related costs. We have resumed product sales to non-sanctioned areas in Ukraine. We are focused on providing products and support to Ukrainian customers as they rebuild infrastructure and restore businesses and the financial sector.</w:t>
      </w:r>
    </w:p>
    <w:p w14:paraId="1EAFAAC0" w14:textId="77777777" w:rsidR="00113BF7" w:rsidRPr="00113BF7" w:rsidRDefault="00113BF7" w:rsidP="00113BF7">
      <w:pPr>
        <w:widowControl/>
        <w:jc w:val="left"/>
        <w:rPr>
          <w:rFonts w:ascii="宋体" w:eastAsia="宋体" w:hAnsi="宋体" w:cs="宋体"/>
          <w:kern w:val="0"/>
          <w:sz w:val="24"/>
          <w:szCs w:val="24"/>
        </w:rPr>
      </w:pPr>
    </w:p>
    <w:p w14:paraId="54363D2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war and the related economic sanctions are impacting markets worldwide. Our business may be adversely affected by effects of the war and such sanctions, including supply chain disruptions, product shipping delays, macroeconomic impacts resulting from the exclusion of Russian financial institutions from the global banking system, volatility in foreign exchange rates and interest rates, inflationary pressures, and heightened cybersecurity and data theft threats. The full impact of the war on our business operations and financial performance will depend on future developments. We will continue to monitor and assess the related restrictions and other effects and pursue prudent decisions for our team members, customers, and business.</w:t>
      </w:r>
    </w:p>
    <w:p w14:paraId="3FD5AE61" w14:textId="77777777" w:rsidR="00113BF7" w:rsidRPr="00113BF7" w:rsidRDefault="00113BF7" w:rsidP="00113BF7">
      <w:pPr>
        <w:widowControl/>
        <w:jc w:val="left"/>
        <w:rPr>
          <w:rFonts w:ascii="宋体" w:eastAsia="宋体" w:hAnsi="宋体" w:cs="宋体"/>
          <w:kern w:val="0"/>
          <w:sz w:val="24"/>
          <w:szCs w:val="24"/>
        </w:rPr>
      </w:pPr>
    </w:p>
    <w:p w14:paraId="038FA09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COVID-19 Pandemic and Response</w:t>
      </w:r>
      <w:r w:rsidRPr="00113BF7">
        <w:rPr>
          <w:rFonts w:ascii="Times New Roman" w:eastAsia="宋体" w:hAnsi="Times New Roman" w:cs="Times New Roman"/>
          <w:b/>
          <w:bCs/>
          <w:color w:val="000000"/>
          <w:kern w:val="0"/>
          <w:sz w:val="20"/>
          <w:szCs w:val="20"/>
        </w:rPr>
        <w:t> </w:t>
      </w:r>
      <w:r w:rsidRPr="00113BF7">
        <w:rPr>
          <w:rFonts w:ascii="Times New Roman" w:eastAsia="宋体" w:hAnsi="Times New Roman" w:cs="Times New Roman"/>
          <w:color w:val="000000"/>
          <w:kern w:val="0"/>
          <w:sz w:val="20"/>
          <w:szCs w:val="20"/>
        </w:rPr>
        <w:t>— We continue to monitor the COVID-19 pandemic and variants of the coronavirus, as well as the impact the pandemic has on our employees, customers, business partners, and communities. We will continue to actively monitor global events and pursue prudent decisions to navigate in this uncertain and ever-changing environment.</w:t>
      </w:r>
    </w:p>
    <w:p w14:paraId="380FD901" w14:textId="77777777" w:rsidR="00113BF7" w:rsidRPr="00113BF7" w:rsidRDefault="00113BF7" w:rsidP="00113BF7">
      <w:pPr>
        <w:widowControl/>
        <w:jc w:val="left"/>
        <w:rPr>
          <w:rFonts w:ascii="宋体" w:eastAsia="宋体" w:hAnsi="宋体" w:cs="宋体"/>
          <w:kern w:val="0"/>
          <w:sz w:val="24"/>
          <w:szCs w:val="24"/>
        </w:rPr>
      </w:pPr>
    </w:p>
    <w:p w14:paraId="5304DEA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Inflation Reduction Act</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During the third quarter of Fiscal 2023, the Inflation Reduction Act of 2022 (the “2022 Act”) was enacted into law. The statute includes a 15% corporate alternative minimum tax on adjusted financial statement income which is effective for Fiscal 2024. The new law also imposes a 1% excise tax on share repurchases, which is effective for repurchases made after December 31, 2022. We do not expect the 2022 Act to have a material impact on our consolidated financial statements or on our capital allocation decisions. We will continue to evaluate the law’s impact as further information becomes available.</w:t>
      </w:r>
    </w:p>
    <w:p w14:paraId="7CDE2D44" w14:textId="77777777" w:rsidR="00113BF7" w:rsidRPr="00113BF7" w:rsidRDefault="00113BF7" w:rsidP="00113BF7">
      <w:pPr>
        <w:widowControl/>
        <w:jc w:val="left"/>
        <w:rPr>
          <w:rFonts w:ascii="宋体" w:eastAsia="宋体" w:hAnsi="宋体" w:cs="宋体"/>
          <w:kern w:val="0"/>
          <w:sz w:val="24"/>
          <w:szCs w:val="24"/>
        </w:rPr>
      </w:pPr>
    </w:p>
    <w:p w14:paraId="727B74E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lastRenderedPageBreak/>
        <w:t>Other Macroeconomic Risks and Uncertainties</w:t>
      </w:r>
      <w:r w:rsidRPr="00113BF7">
        <w:rPr>
          <w:rFonts w:ascii="Times New Roman" w:eastAsia="宋体" w:hAnsi="Times New Roman" w:cs="Times New Roman"/>
          <w:color w:val="000000"/>
          <w:kern w:val="0"/>
          <w:sz w:val="20"/>
          <w:szCs w:val="20"/>
        </w:rPr>
        <w:t> — The impacts of trade protection measures, including increases in tariffs and trade barriers, changes in government policies and international trade arrangements, and geopolitical issues may affect our ability to conduct business in some non-U.S. markets. We monitor and seek to mitigate these risks with adjustments to our manufacturing, supply chain, and distribution networks.</w:t>
      </w:r>
    </w:p>
    <w:p w14:paraId="05417F3E" w14:textId="77777777" w:rsidR="00113BF7" w:rsidRPr="00113BF7" w:rsidRDefault="00113BF7" w:rsidP="00113BF7">
      <w:pPr>
        <w:widowControl/>
        <w:jc w:val="left"/>
        <w:rPr>
          <w:rFonts w:ascii="宋体" w:eastAsia="宋体" w:hAnsi="宋体" w:cs="宋体"/>
          <w:kern w:val="0"/>
          <w:sz w:val="24"/>
          <w:szCs w:val="24"/>
        </w:rPr>
      </w:pPr>
    </w:p>
    <w:p w14:paraId="3CBB2A9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ISG</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color w:val="000000"/>
          <w:kern w:val="0"/>
          <w:sz w:val="20"/>
          <w:szCs w:val="20"/>
        </w:rPr>
        <w:t> We expect that ISG will continue to be impacted by the changing nature of the IT infrastructure market and competitive environment. With our scale and strong solutions portfolio, we believe we are well-positioned to respond to ongoing competitive dynamics.</w:t>
      </w:r>
    </w:p>
    <w:p w14:paraId="735DBE1E" w14:textId="77777777" w:rsidR="00113BF7" w:rsidRPr="00113BF7" w:rsidRDefault="00113BF7" w:rsidP="00113BF7">
      <w:pPr>
        <w:widowControl/>
        <w:jc w:val="left"/>
        <w:rPr>
          <w:rFonts w:ascii="宋体" w:eastAsia="宋体" w:hAnsi="宋体" w:cs="宋体"/>
          <w:kern w:val="0"/>
          <w:sz w:val="24"/>
          <w:szCs w:val="24"/>
        </w:rPr>
      </w:pPr>
    </w:p>
    <w:p w14:paraId="6E5367E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Through our collaborative, customer-focused approach to innovation, we strive to deliver new and relevant solutions and software to our customers quickly and efficiently. We continue to focus on customer base expansion and lifetime value of customer relationships. Our customer base includes a growing number of service providers, such as cloud service providers, Software-as-a-Service companies, consumer webtech providers, and telecommunications companies. These service providers turn to Dell Technologies for our advanced solutions that enable efficient infrastructure and service delivery at cloud scale.</w:t>
      </w:r>
    </w:p>
    <w:p w14:paraId="10C4FAA2" w14:textId="77777777" w:rsidR="00113BF7" w:rsidRPr="00113BF7" w:rsidRDefault="00113BF7" w:rsidP="00113BF7">
      <w:pPr>
        <w:widowControl/>
        <w:jc w:val="left"/>
        <w:rPr>
          <w:rFonts w:ascii="宋体" w:eastAsia="宋体" w:hAnsi="宋体" w:cs="宋体"/>
          <w:kern w:val="0"/>
          <w:sz w:val="24"/>
          <w:szCs w:val="24"/>
        </w:rPr>
      </w:pPr>
    </w:p>
    <w:p w14:paraId="6FCFCEDF" w14:textId="77777777" w:rsidR="00113BF7" w:rsidRPr="00113BF7" w:rsidRDefault="00113BF7" w:rsidP="00113BF7">
      <w:pPr>
        <w:widowControl/>
        <w:jc w:val="center"/>
        <w:rPr>
          <w:rFonts w:ascii="宋体" w:eastAsia="宋体" w:hAnsi="宋体" w:cs="宋体"/>
          <w:kern w:val="0"/>
          <w:sz w:val="24"/>
          <w:szCs w:val="24"/>
        </w:rPr>
      </w:pPr>
    </w:p>
    <w:p w14:paraId="12403FC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41</w:t>
      </w:r>
    </w:p>
    <w:p w14:paraId="45DC0F1C" w14:textId="77777777" w:rsidR="00113BF7" w:rsidRPr="00113BF7" w:rsidRDefault="00113BF7" w:rsidP="00113BF7">
      <w:pPr>
        <w:widowControl/>
        <w:jc w:val="center"/>
        <w:rPr>
          <w:rFonts w:ascii="宋体" w:eastAsia="宋体" w:hAnsi="宋体" w:cs="宋体"/>
          <w:kern w:val="0"/>
          <w:sz w:val="24"/>
          <w:szCs w:val="24"/>
        </w:rPr>
      </w:pPr>
    </w:p>
    <w:p w14:paraId="263C8023"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EF0B7DF">
          <v:rect id="_x0000_i1066" style="width:0;height:1.5pt" o:hralign="center" o:hrstd="t" o:hr="t" fillcolor="#a0a0a0" stroked="f"/>
        </w:pict>
      </w:r>
    </w:p>
    <w:p w14:paraId="7A0C85D2" w14:textId="77777777" w:rsidR="00113BF7" w:rsidRPr="00113BF7" w:rsidRDefault="00113BF7" w:rsidP="00113BF7">
      <w:pPr>
        <w:widowControl/>
        <w:jc w:val="left"/>
        <w:rPr>
          <w:rFonts w:ascii="宋体" w:eastAsia="宋体" w:hAnsi="宋体" w:cs="宋体"/>
          <w:kern w:val="0"/>
          <w:sz w:val="24"/>
          <w:szCs w:val="24"/>
        </w:rPr>
      </w:pPr>
      <w:hyperlink r:id="rId12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D76B19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While we are anticipating challenges in the demand environment as a result of customer caution in response to macroeconomic conditions, we expect that data growth will continue to generate long-term demand for our storage solutions and services. Cloud native applications are expected to continue to be a key trend in the infrastructure market. We benefit from offering solutions that address the emerging trends of enterprises deploying software-defined storage, hyper-converged infrastructure, and modular solutions based on server-centric architectures. These trends are changing the way customers are consuming our storage offerings. We continue to expand our offerings in external storage arrays, which incorporate flexible, cloud-based functionality. Our storage business is subject to seasonal trends which we expect to continue.</w:t>
      </w:r>
    </w:p>
    <w:p w14:paraId="5D87C1B3" w14:textId="77777777" w:rsidR="00113BF7" w:rsidRPr="00113BF7" w:rsidRDefault="00113BF7" w:rsidP="00113BF7">
      <w:pPr>
        <w:widowControl/>
        <w:jc w:val="left"/>
        <w:rPr>
          <w:rFonts w:ascii="宋体" w:eastAsia="宋体" w:hAnsi="宋体" w:cs="宋体"/>
          <w:kern w:val="0"/>
          <w:sz w:val="24"/>
          <w:szCs w:val="24"/>
        </w:rPr>
      </w:pPr>
    </w:p>
    <w:p w14:paraId="3C1ED3A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anticipate that ISG will benefit from the continued expansion of, and advances in, Artificial Intelligence (“AI”). Through our server and storage offerings, as well as our AI validated design solutions, we are well positioned to capture growth and support our customers needs. We continue to optimize and enhance our offerings to run high value and transformational workloads, such as AI.</w:t>
      </w:r>
    </w:p>
    <w:p w14:paraId="05ABAA62" w14:textId="77777777" w:rsidR="00113BF7" w:rsidRPr="00113BF7" w:rsidRDefault="00113BF7" w:rsidP="00113BF7">
      <w:pPr>
        <w:widowControl/>
        <w:jc w:val="left"/>
        <w:rPr>
          <w:rFonts w:ascii="宋体" w:eastAsia="宋体" w:hAnsi="宋体" w:cs="宋体"/>
          <w:kern w:val="0"/>
          <w:sz w:val="24"/>
          <w:szCs w:val="24"/>
        </w:rPr>
      </w:pPr>
    </w:p>
    <w:p w14:paraId="25B421D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CSG</w:t>
      </w:r>
      <w:r w:rsidRPr="00113BF7">
        <w:rPr>
          <w:rFonts w:ascii="Times New Roman" w:eastAsia="宋体" w:hAnsi="Times New Roman" w:cs="Times New Roman"/>
          <w:i/>
          <w:iCs/>
          <w:color w:val="000000"/>
          <w:kern w:val="0"/>
          <w:sz w:val="20"/>
          <w:szCs w:val="20"/>
        </w:rPr>
        <w:t> — </w:t>
      </w:r>
      <w:r w:rsidRPr="00113BF7">
        <w:rPr>
          <w:rFonts w:ascii="Times New Roman" w:eastAsia="宋体" w:hAnsi="Times New Roman" w:cs="Times New Roman"/>
          <w:color w:val="000000"/>
          <w:kern w:val="0"/>
          <w:sz w:val="20"/>
          <w:szCs w:val="20"/>
        </w:rPr>
        <w:t>Our CSG offerings are an important element of our strategy, generating strong cash flow and opportunities for cross-selling of complementary solutions. Within CSG, we are focused on commercial and high-end consumer computing devices as we believe they are the most stable and profitable segments of the PC market. Competitive dynamics continue to be a factor in our CSG business and continue to impact pricing and operating results.</w:t>
      </w:r>
    </w:p>
    <w:p w14:paraId="0A83A781" w14:textId="77777777" w:rsidR="00113BF7" w:rsidRPr="00113BF7" w:rsidRDefault="00113BF7" w:rsidP="00113BF7">
      <w:pPr>
        <w:widowControl/>
        <w:jc w:val="left"/>
        <w:rPr>
          <w:rFonts w:ascii="宋体" w:eastAsia="宋体" w:hAnsi="宋体" w:cs="宋体"/>
          <w:kern w:val="0"/>
          <w:sz w:val="24"/>
          <w:szCs w:val="24"/>
        </w:rPr>
      </w:pPr>
    </w:p>
    <w:p w14:paraId="77BDA44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We expect industry-wide demand will remain a challenge as we begin Fiscal 2024. We remain committed to our long-term CSG strategy and will continue to make investments to innovate across the portfolio. We expect that the CSG demand environment will continue to be subject to seasonal trends.</w:t>
      </w:r>
    </w:p>
    <w:p w14:paraId="41541C46" w14:textId="77777777" w:rsidR="00113BF7" w:rsidRPr="00113BF7" w:rsidRDefault="00113BF7" w:rsidP="00113BF7">
      <w:pPr>
        <w:widowControl/>
        <w:jc w:val="left"/>
        <w:rPr>
          <w:rFonts w:ascii="宋体" w:eastAsia="宋体" w:hAnsi="宋体" w:cs="宋体"/>
          <w:kern w:val="0"/>
          <w:sz w:val="24"/>
          <w:szCs w:val="24"/>
        </w:rPr>
      </w:pPr>
    </w:p>
    <w:p w14:paraId="52CD733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Recurring Revenue and Consumption Models</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Our customers are seeking new and innovative models that address how they consume our solutions. In part, customers are looking to remove unnecessary cost and complexity, align solution offerings to their business needs, and provide consistent operations throughout their IT enterprise.</w:t>
      </w:r>
    </w:p>
    <w:p w14:paraId="2ECA9B6A" w14:textId="77777777" w:rsidR="00113BF7" w:rsidRPr="00113BF7" w:rsidRDefault="00113BF7" w:rsidP="00113BF7">
      <w:pPr>
        <w:widowControl/>
        <w:jc w:val="left"/>
        <w:rPr>
          <w:rFonts w:ascii="宋体" w:eastAsia="宋体" w:hAnsi="宋体" w:cs="宋体"/>
          <w:kern w:val="0"/>
          <w:sz w:val="24"/>
          <w:szCs w:val="24"/>
        </w:rPr>
      </w:pPr>
    </w:p>
    <w:p w14:paraId="2DB90A7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offer options including as-a-Service, subscription, utility, leases, loans, and immediate pay models designed to match customers' consumption and financing preferences. We believe these options are particularly advantageous for our customers during times of economic uncertainty as they provide customers with financial flexibility to further enable them to procure our solutions.</w:t>
      </w:r>
    </w:p>
    <w:p w14:paraId="2ED2A88F" w14:textId="77777777" w:rsidR="00113BF7" w:rsidRPr="00113BF7" w:rsidRDefault="00113BF7" w:rsidP="00113BF7">
      <w:pPr>
        <w:widowControl/>
        <w:jc w:val="left"/>
        <w:rPr>
          <w:rFonts w:ascii="宋体" w:eastAsia="宋体" w:hAnsi="宋体" w:cs="宋体"/>
          <w:kern w:val="0"/>
          <w:sz w:val="24"/>
          <w:szCs w:val="24"/>
        </w:rPr>
      </w:pPr>
    </w:p>
    <w:p w14:paraId="6299341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These offerings typically result in multiyear agreements which generate recurring revenue streams over the term of the arrangement. We expect that these offerings will further strengthen our customer relationships and provide a foundation for growth in recurring revenue. We define recurring revenue as revenue recognized that is primarily related to hardware and software maintenance as well as subscription, as-a-Service, usage-based offerings, and operating leases.</w:t>
      </w:r>
    </w:p>
    <w:p w14:paraId="2A6F39E8" w14:textId="77777777" w:rsidR="00113BF7" w:rsidRPr="00113BF7" w:rsidRDefault="00113BF7" w:rsidP="00113BF7">
      <w:pPr>
        <w:widowControl/>
        <w:jc w:val="left"/>
        <w:rPr>
          <w:rFonts w:ascii="宋体" w:eastAsia="宋体" w:hAnsi="宋体" w:cs="宋体"/>
          <w:kern w:val="0"/>
          <w:sz w:val="24"/>
          <w:szCs w:val="24"/>
        </w:rPr>
      </w:pPr>
    </w:p>
    <w:p w14:paraId="080D48E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shd w:val="clear" w:color="auto" w:fill="FFFFFF"/>
        </w:rPr>
        <w:t>Key Performance Metrics</w:t>
      </w:r>
    </w:p>
    <w:p w14:paraId="00B3AF87" w14:textId="77777777" w:rsidR="00113BF7" w:rsidRPr="00113BF7" w:rsidRDefault="00113BF7" w:rsidP="00113BF7">
      <w:pPr>
        <w:widowControl/>
        <w:jc w:val="left"/>
        <w:rPr>
          <w:rFonts w:ascii="宋体" w:eastAsia="宋体" w:hAnsi="宋体" w:cs="宋体"/>
          <w:kern w:val="0"/>
          <w:sz w:val="24"/>
          <w:szCs w:val="24"/>
        </w:rPr>
      </w:pPr>
    </w:p>
    <w:p w14:paraId="0861721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key performance metrics include net revenue, operating income, and cash flows from operations, which are discussed elsewhere in this management’s discussion and analysis.</w:t>
      </w:r>
    </w:p>
    <w:p w14:paraId="1D6277A2" w14:textId="77777777" w:rsidR="00113BF7" w:rsidRPr="00113BF7" w:rsidRDefault="00113BF7" w:rsidP="00113BF7">
      <w:pPr>
        <w:widowControl/>
        <w:jc w:val="center"/>
        <w:rPr>
          <w:rFonts w:ascii="宋体" w:eastAsia="宋体" w:hAnsi="宋体" w:cs="宋体"/>
          <w:kern w:val="0"/>
          <w:sz w:val="24"/>
          <w:szCs w:val="24"/>
        </w:rPr>
      </w:pPr>
    </w:p>
    <w:p w14:paraId="6594455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w:t>
      </w:r>
    </w:p>
    <w:p w14:paraId="04345D95" w14:textId="77777777" w:rsidR="00113BF7" w:rsidRPr="00113BF7" w:rsidRDefault="00113BF7" w:rsidP="00113BF7">
      <w:pPr>
        <w:widowControl/>
        <w:jc w:val="center"/>
        <w:rPr>
          <w:rFonts w:ascii="宋体" w:eastAsia="宋体" w:hAnsi="宋体" w:cs="宋体"/>
          <w:kern w:val="0"/>
          <w:sz w:val="24"/>
          <w:szCs w:val="24"/>
        </w:rPr>
      </w:pPr>
    </w:p>
    <w:p w14:paraId="67F6BF72"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3CAE2B1">
          <v:rect id="_x0000_i1067" style="width:0;height:1.5pt" o:hralign="center" o:hrstd="t" o:hr="t" fillcolor="#a0a0a0" stroked="f"/>
        </w:pict>
      </w:r>
    </w:p>
    <w:p w14:paraId="001B599A" w14:textId="77777777" w:rsidR="00113BF7" w:rsidRPr="00113BF7" w:rsidRDefault="00113BF7" w:rsidP="00113BF7">
      <w:pPr>
        <w:widowControl/>
        <w:jc w:val="left"/>
        <w:rPr>
          <w:rFonts w:ascii="宋体" w:eastAsia="宋体" w:hAnsi="宋体" w:cs="宋体"/>
          <w:kern w:val="0"/>
          <w:sz w:val="24"/>
          <w:szCs w:val="24"/>
        </w:rPr>
      </w:pPr>
      <w:hyperlink r:id="rId12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4490C9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NON-GAAP FINANCIAL MEASURES</w:t>
      </w:r>
    </w:p>
    <w:p w14:paraId="7175A831" w14:textId="77777777" w:rsidR="00113BF7" w:rsidRPr="00113BF7" w:rsidRDefault="00113BF7" w:rsidP="00113BF7">
      <w:pPr>
        <w:widowControl/>
        <w:jc w:val="left"/>
        <w:rPr>
          <w:rFonts w:ascii="宋体" w:eastAsia="宋体" w:hAnsi="宋体" w:cs="宋体"/>
          <w:kern w:val="0"/>
          <w:sz w:val="24"/>
          <w:szCs w:val="24"/>
        </w:rPr>
      </w:pPr>
    </w:p>
    <w:p w14:paraId="49C2612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this management’s discussion and analysis, we use supplemental measures of our performance which are derived from our consolidated financial information but which are not presented in our consolidated financial statements prepared in accordance with GAAP. These non-GAAP financial measures include non-GAAP product net revenue; non-GAAP services net revenue; non-GAAP net revenue; non-GAAP product gross margin; non-GAAP services gross margin; non-GAAP gross margin; non-GAAP operating expenses; non-GAAP operating income; non-GAAP net income; earnings before interest and other, net, taxes, depreciation, and amortization (“EBITDA”); and adjusted EBITDA. The non-GAAP financial measures are not meant to be considered as indicators of performance in isolation from or as a substitute for net revenue, gross margin, operating expenses, operating income, or net income from continuing operations prepared in accordance with GAAP, and should be read only in conjunction with financial information presented on a GAAP basis.</w:t>
      </w:r>
    </w:p>
    <w:p w14:paraId="4114F63F" w14:textId="77777777" w:rsidR="00113BF7" w:rsidRPr="00113BF7" w:rsidRDefault="00113BF7" w:rsidP="00113BF7">
      <w:pPr>
        <w:widowControl/>
        <w:jc w:val="left"/>
        <w:rPr>
          <w:rFonts w:ascii="宋体" w:eastAsia="宋体" w:hAnsi="宋体" w:cs="宋体"/>
          <w:kern w:val="0"/>
          <w:sz w:val="24"/>
          <w:szCs w:val="24"/>
        </w:rPr>
      </w:pPr>
    </w:p>
    <w:p w14:paraId="5C379EC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Effective in the first quarter of Fiscal 2023, non-GAAP product net revenue, services net revenue, and net revenue no longer differ from the most comparable GAAP financial measures. Such non-GAAP financial measures are provided below for all periods presented to show the impact of purchase accounting adjustments on such financial measures in prior periods.</w:t>
      </w:r>
    </w:p>
    <w:p w14:paraId="5CD26A71" w14:textId="77777777" w:rsidR="00113BF7" w:rsidRPr="00113BF7" w:rsidRDefault="00113BF7" w:rsidP="00113BF7">
      <w:pPr>
        <w:widowControl/>
        <w:jc w:val="left"/>
        <w:rPr>
          <w:rFonts w:ascii="宋体" w:eastAsia="宋体" w:hAnsi="宋体" w:cs="宋体"/>
          <w:kern w:val="0"/>
          <w:sz w:val="24"/>
          <w:szCs w:val="24"/>
        </w:rPr>
      </w:pPr>
    </w:p>
    <w:p w14:paraId="0F4A557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use non-GAAP financial measures to supplement financial information presented on a GAAP basis. Management considers these non-GAAP measures in evaluating our operating trends and performance. Moreover, we believe these non-GAAP financial measures provide our stakeholders with useful and transparent information to help them evaluate our operating results by facilitating an enhanced understanding of our operating performance and enabling them to make more meaningful period to period comparisons. There are limitations to the use of the non-GAAP financial measures presented in this report. Our non-GAAP financial measures may not be comparable to similarly titled measures of other companies. Other companies, including companies in our industry, may calculate non-GAAP financial measures differently than we do, limiting the usefulness of those measures for comparative purposes.</w:t>
      </w:r>
    </w:p>
    <w:p w14:paraId="31BD2C44" w14:textId="77777777" w:rsidR="00113BF7" w:rsidRPr="00113BF7" w:rsidRDefault="00113BF7" w:rsidP="00113BF7">
      <w:pPr>
        <w:widowControl/>
        <w:jc w:val="left"/>
        <w:rPr>
          <w:rFonts w:ascii="宋体" w:eastAsia="宋体" w:hAnsi="宋体" w:cs="宋体"/>
          <w:kern w:val="0"/>
          <w:sz w:val="24"/>
          <w:szCs w:val="24"/>
        </w:rPr>
      </w:pPr>
    </w:p>
    <w:p w14:paraId="4158007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product net revenue, non-GAAP services net revenue, non-GAAP net revenue, non-GAAP product gross margin, non-GAAP services gross margin, non-GAAP gross margin, non-GAAP operating expenses, non-GAAP operating income, and non-GAAP net income, as defined by us, exclude amortization of intangible assets, the impact of purchase accounting, transaction-related expenses, stock-based compensation expense, other corporate expenses and, for non-GAAP net income, fair value adjustments on equity adjustments and an aggregate adjustment for income taxes. As the excluded items have a material impact on our financial results, our management compensates for this limitation by relying primarily on our GAAP results and using non-GAAP financial measures supplementally or for projections when comparable GAAP financial measures are not available.</w:t>
      </w:r>
    </w:p>
    <w:p w14:paraId="6816FEA4" w14:textId="77777777" w:rsidR="00113BF7" w:rsidRPr="00113BF7" w:rsidRDefault="00113BF7" w:rsidP="00113BF7">
      <w:pPr>
        <w:widowControl/>
        <w:jc w:val="left"/>
        <w:rPr>
          <w:rFonts w:ascii="宋体" w:eastAsia="宋体" w:hAnsi="宋体" w:cs="宋体"/>
          <w:kern w:val="0"/>
          <w:sz w:val="24"/>
          <w:szCs w:val="24"/>
        </w:rPr>
      </w:pPr>
    </w:p>
    <w:p w14:paraId="5533CDD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Reconciliations of each non-GAAP financial measure to its most directly comparable GAAP financial measure are presented below. We encourage you to review the reconciliations in conjunction with the presentation of the non-GAAP financial measures for each of the periods presented. The discussion below includes information on each of the excluded items as well as our reasons for excluding them from our non-GAAP results. In future fiscal periods, we may exclude such items and may incur income and expenses similar to these excluded items. Accordingly, the exclusion of these items and other similar items in our non-GAAP presentation should not be interpreted as implying that these items are non-recurring, infrequent, or unusual.</w:t>
      </w:r>
    </w:p>
    <w:p w14:paraId="3F6D93E4" w14:textId="77777777" w:rsidR="00113BF7" w:rsidRPr="00113BF7" w:rsidRDefault="00113BF7" w:rsidP="00113BF7">
      <w:pPr>
        <w:widowControl/>
        <w:jc w:val="left"/>
        <w:rPr>
          <w:rFonts w:ascii="宋体" w:eastAsia="宋体" w:hAnsi="宋体" w:cs="宋体"/>
          <w:kern w:val="0"/>
          <w:sz w:val="24"/>
          <w:szCs w:val="24"/>
        </w:rPr>
      </w:pPr>
    </w:p>
    <w:p w14:paraId="69CF6E4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is a summary of the items excluded from the most comparable GAAP financial measures to calculate our non-GAAP financial measures:</w:t>
      </w:r>
    </w:p>
    <w:p w14:paraId="55C6EC44" w14:textId="77777777" w:rsidR="00113BF7" w:rsidRPr="00113BF7" w:rsidRDefault="00113BF7" w:rsidP="00113BF7">
      <w:pPr>
        <w:widowControl/>
        <w:jc w:val="left"/>
        <w:rPr>
          <w:rFonts w:ascii="宋体" w:eastAsia="宋体" w:hAnsi="宋体" w:cs="宋体"/>
          <w:kern w:val="0"/>
          <w:sz w:val="24"/>
          <w:szCs w:val="24"/>
        </w:rPr>
      </w:pPr>
    </w:p>
    <w:p w14:paraId="4B62CF4F"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r w:rsidRPr="00113BF7">
        <w:rPr>
          <w:rFonts w:ascii="Times New Roman" w:eastAsia="宋体" w:hAnsi="Times New Roman" w:cs="Times New Roman"/>
          <w:i/>
          <w:iCs/>
          <w:color w:val="000000"/>
          <w:kern w:val="0"/>
          <w:sz w:val="20"/>
          <w:szCs w:val="20"/>
          <w:u w:val="single"/>
        </w:rPr>
        <w:t>Amortization of Intangible Assets</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xml:space="preserve">Amortization of intangible assets primarily consists of amortization of customer relationships, developed technology, and trade names. In connection with our acquisition by merger of EMC, referred to as the “EMC merger transaction,” and the acquisition of Dell Inc. by Dell Technologies Inc., referred to as the “going-private transaction,” all of the tangible and intangible assets and liabilities of EMC and Dell Inc. and its consolidated subsidiaries, respectively, were accounted for and recognized at fair value on the transaction dates. Accordingly, for the periods </w:t>
      </w:r>
      <w:r w:rsidRPr="00113BF7">
        <w:rPr>
          <w:rFonts w:ascii="Times New Roman" w:eastAsia="宋体" w:hAnsi="Times New Roman" w:cs="Times New Roman"/>
          <w:color w:val="000000"/>
          <w:kern w:val="0"/>
          <w:sz w:val="20"/>
          <w:szCs w:val="20"/>
        </w:rPr>
        <w:lastRenderedPageBreak/>
        <w:t>presented, amortization of intangible assets represents amortization associated with intangible assets recognized in connection with the EMC merger transaction and the going-private transaction. Amortization charges for purchased intangible assets are significantly impacted by the timing and magnitude of our acquisitions, and these charges may vary in amount from period to period. We exclude these charges for purposes of calculating the non-GAAP financial measures presented below to facilitate an enhanced understanding of our current operating performance and provide more meaningful period to period comparisons.</w:t>
      </w:r>
    </w:p>
    <w:p w14:paraId="28B7E50A" w14:textId="77777777" w:rsidR="00113BF7" w:rsidRPr="00113BF7" w:rsidRDefault="00113BF7" w:rsidP="00113BF7">
      <w:pPr>
        <w:widowControl/>
        <w:jc w:val="center"/>
        <w:rPr>
          <w:rFonts w:ascii="宋体" w:eastAsia="宋体" w:hAnsi="宋体" w:cs="宋体"/>
          <w:kern w:val="0"/>
          <w:sz w:val="24"/>
          <w:szCs w:val="24"/>
        </w:rPr>
      </w:pPr>
    </w:p>
    <w:p w14:paraId="31DA743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w:t>
      </w:r>
    </w:p>
    <w:p w14:paraId="24A95C0A" w14:textId="77777777" w:rsidR="00113BF7" w:rsidRPr="00113BF7" w:rsidRDefault="00113BF7" w:rsidP="00113BF7">
      <w:pPr>
        <w:widowControl/>
        <w:jc w:val="center"/>
        <w:rPr>
          <w:rFonts w:ascii="宋体" w:eastAsia="宋体" w:hAnsi="宋体" w:cs="宋体"/>
          <w:kern w:val="0"/>
          <w:sz w:val="24"/>
          <w:szCs w:val="24"/>
        </w:rPr>
      </w:pPr>
    </w:p>
    <w:p w14:paraId="103CC15B"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96783BB">
          <v:rect id="_x0000_i1068" style="width:0;height:1.5pt" o:hralign="center" o:hrstd="t" o:hr="t" fillcolor="#a0a0a0" stroked="f"/>
        </w:pict>
      </w:r>
    </w:p>
    <w:p w14:paraId="05D26BBF" w14:textId="77777777" w:rsidR="00113BF7" w:rsidRPr="00113BF7" w:rsidRDefault="00113BF7" w:rsidP="00113BF7">
      <w:pPr>
        <w:widowControl/>
        <w:jc w:val="left"/>
        <w:rPr>
          <w:rFonts w:ascii="宋体" w:eastAsia="宋体" w:hAnsi="宋体" w:cs="宋体"/>
          <w:kern w:val="0"/>
          <w:sz w:val="24"/>
          <w:szCs w:val="24"/>
        </w:rPr>
      </w:pPr>
      <w:hyperlink r:id="rId128"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47C2DE3"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r w:rsidRPr="00113BF7">
        <w:rPr>
          <w:rFonts w:ascii="Times New Roman" w:eastAsia="宋体" w:hAnsi="Times New Roman" w:cs="Times New Roman"/>
          <w:i/>
          <w:iCs/>
          <w:color w:val="000000"/>
          <w:kern w:val="0"/>
          <w:sz w:val="20"/>
          <w:szCs w:val="20"/>
          <w:u w:val="single"/>
        </w:rPr>
        <w:t>Impact of Purchase Accounting</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The impact of purchase accounting includes purchase accounting adjustments primarily related to the EMC merger transaction recorded under the acquisition method of accounting in accordance with the accounting guidance for business combinations. Accordingly, all of the assets and liabilities acquired in such transactions were accounted for and recognized at fair value as of the respective transaction dates, and the fair value adjustments continue to amortize over the estimated useful lives in the periods following the transactions. The fair value adjustments that are still amortizing primarily relate to property, plant, and equipment. We believe that excluding the impact of purchase accounting for purposes of calculating the non-GAAP financial measures presented below facilitates an enhanced understanding of our current operating performance and provides more meaningful period to period comparisons.</w:t>
      </w:r>
    </w:p>
    <w:p w14:paraId="5AF963CF" w14:textId="77777777" w:rsidR="00113BF7" w:rsidRPr="00113BF7" w:rsidRDefault="00113BF7" w:rsidP="00113BF7">
      <w:pPr>
        <w:widowControl/>
        <w:jc w:val="left"/>
        <w:rPr>
          <w:rFonts w:ascii="宋体" w:eastAsia="宋体" w:hAnsi="宋体" w:cs="宋体"/>
          <w:kern w:val="0"/>
          <w:sz w:val="24"/>
          <w:szCs w:val="24"/>
        </w:rPr>
      </w:pPr>
    </w:p>
    <w:p w14:paraId="2C76F044"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i/>
          <w:iCs/>
          <w:strike/>
          <w:color w:val="000000"/>
          <w:kern w:val="0"/>
          <w:sz w:val="20"/>
          <w:szCs w:val="20"/>
        </w:rPr>
        <w:t>•</w:t>
      </w:r>
      <w:r w:rsidRPr="00113BF7">
        <w:rPr>
          <w:rFonts w:ascii="Times New Roman" w:eastAsia="宋体" w:hAnsi="Times New Roman" w:cs="Times New Roman"/>
          <w:i/>
          <w:iCs/>
          <w:color w:val="000000"/>
          <w:kern w:val="0"/>
          <w:sz w:val="20"/>
          <w:szCs w:val="20"/>
          <w:u w:val="single"/>
        </w:rPr>
        <w:t>Transaction-Related (Income) Expenses</w:t>
      </w:r>
      <w:r w:rsidRPr="00113BF7">
        <w:rPr>
          <w:rFonts w:ascii="Times New Roman" w:eastAsia="宋体" w:hAnsi="Times New Roman" w:cs="Times New Roman"/>
          <w:i/>
          <w:iCs/>
          <w:color w:val="000000"/>
          <w:kern w:val="0"/>
          <w:sz w:val="20"/>
          <w:szCs w:val="20"/>
        </w:rPr>
        <w:t> — </w:t>
      </w:r>
      <w:r w:rsidRPr="00113BF7">
        <w:rPr>
          <w:rFonts w:ascii="Times New Roman" w:eastAsia="宋体" w:hAnsi="Times New Roman" w:cs="Times New Roman"/>
          <w:color w:val="000000"/>
          <w:kern w:val="0"/>
          <w:sz w:val="20"/>
          <w:szCs w:val="20"/>
        </w:rPr>
        <w:t>Transaction-related expenses typically consist of acquisition, integration, and divestiture related costs, as well as the costs incurred in the VMware Spin-off, and are expensed as incurred. These expenses primarily represent costs for legal, banking, consulting, and advisory services.  During Fiscal 2022, this category includes $1.5 billion in debt extinguishment fees primarily associated with the early retirement of certain senior notes. See Note 8 of the Notes to the Consolidated Financial Statements included in this report for additional information on our debt activity. From time to time, this category also may include transaction-related income related to divestitures of businesses or asset sales. During Fiscal 2022, we recognized a pre-tax gain of $4.0 billion on the sale of Boomi and during Fiscal 2021, we recognized a pre-tax gain of $338 million on the sale of RSA Security. We exclude these items for purposes of calculating the non-GAAP financial measures presented below to facilitate an enhanced understanding of our current operating performance and provide more meaningful period to period comparisons.</w:t>
      </w:r>
    </w:p>
    <w:p w14:paraId="69EC220A" w14:textId="77777777" w:rsidR="00113BF7" w:rsidRPr="00113BF7" w:rsidRDefault="00113BF7" w:rsidP="00113BF7">
      <w:pPr>
        <w:widowControl/>
        <w:jc w:val="left"/>
        <w:rPr>
          <w:rFonts w:ascii="宋体" w:eastAsia="宋体" w:hAnsi="宋体" w:cs="宋体"/>
          <w:kern w:val="0"/>
          <w:sz w:val="24"/>
          <w:szCs w:val="24"/>
        </w:rPr>
      </w:pPr>
    </w:p>
    <w:p w14:paraId="22E2C276"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i/>
          <w:iCs/>
          <w:color w:val="000000"/>
          <w:kern w:val="0"/>
          <w:sz w:val="20"/>
          <w:szCs w:val="20"/>
          <w:u w:val="single"/>
        </w:rPr>
        <w:t>Stock-based Compensation Expense</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xml:space="preserve">— Stock-based compensation expense consists of equity awards granted based on the estimated fair value of those awards at grant date. To estimate the fair value of performance-based awards containing a market condition, we use the Monte Carlo valuation model. For other share-based awards, the fair value is generally based on the closing price of the Class C Common Stock as reported on the NYSE on the date of grant.  Although stock-based compensation is an important aspect of the compensation of our employees and executives, the fair value of the stock-based awards may bear little resemblance to the actual value realized upon the vesting or future exercise of the related stock-based awards. We believe that excluding stock-based compensation </w:t>
      </w:r>
      <w:r w:rsidRPr="00113BF7">
        <w:rPr>
          <w:rFonts w:ascii="Times New Roman" w:eastAsia="宋体" w:hAnsi="Times New Roman" w:cs="Times New Roman"/>
          <w:color w:val="000000"/>
          <w:kern w:val="0"/>
          <w:sz w:val="20"/>
          <w:szCs w:val="20"/>
        </w:rPr>
        <w:lastRenderedPageBreak/>
        <w:t>expense for purposes of calculating the non-GAAP financial measures presented below facilitates an enhanced understanding of our current operating performance and provides more meaningful period to period comparisons.</w:t>
      </w:r>
    </w:p>
    <w:p w14:paraId="704AE0C3" w14:textId="77777777" w:rsidR="00113BF7" w:rsidRPr="00113BF7" w:rsidRDefault="00113BF7" w:rsidP="00113BF7">
      <w:pPr>
        <w:widowControl/>
        <w:jc w:val="left"/>
        <w:rPr>
          <w:rFonts w:ascii="宋体" w:eastAsia="宋体" w:hAnsi="宋体" w:cs="宋体"/>
          <w:kern w:val="0"/>
          <w:sz w:val="24"/>
          <w:szCs w:val="24"/>
        </w:rPr>
      </w:pPr>
    </w:p>
    <w:p w14:paraId="039D8604"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w:t>
      </w:r>
      <w:r w:rsidRPr="00113BF7">
        <w:rPr>
          <w:rFonts w:ascii="Times New Roman" w:eastAsia="宋体" w:hAnsi="Times New Roman" w:cs="Times New Roman"/>
          <w:i/>
          <w:iCs/>
          <w:color w:val="000000"/>
          <w:kern w:val="0"/>
          <w:sz w:val="20"/>
          <w:szCs w:val="20"/>
          <w:u w:val="single"/>
        </w:rPr>
        <w:t>Other Corporate Expenses</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Other corporate expenses consist of impairment charges, incentive charges related to equity investments, severance, facility action, payroll taxes associated with stock-based compensation, and other costs. During Fiscal 2023, other corporate expenses includes $0.9 billion of net expense recognized within interest and other, net, in connection with an agreement to settle the Class V transaction litigation. See Note 12 of the Notes to the Consolidated Financial Statements included in this report for information about this matter. Severance costs are primarily related to severance and benefits for employees terminated pursuant to cost savings initiatives. During Fiscal 2023, other corporate expenses includes $0.5 billion in costs primarily associated with our strategic workforce reduction announced subsequent to the close of Fiscal 2023. See Note 20 of the Notes to the Consolidated Financial Statements included in this report for information about our severance costs. Further, during Fiscal 2023, other corporate expenses includes $0.2 billion in costs associated with exiting our business in Russia, primarily related to asset impairments and other exit related costs. Other corporate expenses vary from period to period and are significantly impacted by the timing and nature of these events. Therefore, although we may incur these types of expenses in the future, we believe that eliminating these charges for purposes of calculating the non-GAAP financial measures presented below facilitates an enhanced understanding of our current operating performance and provides more meaningful period to period comparisons.</w:t>
      </w:r>
    </w:p>
    <w:p w14:paraId="4D2AED97" w14:textId="77777777" w:rsidR="00113BF7" w:rsidRPr="00113BF7" w:rsidRDefault="00113BF7" w:rsidP="00113BF7">
      <w:pPr>
        <w:widowControl/>
        <w:jc w:val="left"/>
        <w:rPr>
          <w:rFonts w:ascii="宋体" w:eastAsia="宋体" w:hAnsi="宋体" w:cs="宋体"/>
          <w:kern w:val="0"/>
          <w:sz w:val="24"/>
          <w:szCs w:val="24"/>
        </w:rPr>
      </w:pPr>
    </w:p>
    <w:p w14:paraId="02E9A528"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w:t>
      </w:r>
      <w:r w:rsidRPr="00113BF7">
        <w:rPr>
          <w:rFonts w:ascii="Times New Roman" w:eastAsia="宋体" w:hAnsi="Times New Roman" w:cs="Times New Roman"/>
          <w:i/>
          <w:iCs/>
          <w:color w:val="000000"/>
          <w:kern w:val="0"/>
          <w:sz w:val="20"/>
          <w:szCs w:val="20"/>
          <w:u w:val="single"/>
        </w:rPr>
        <w:t>Fair Value Adjustments on Equity Investments</w:t>
      </w:r>
      <w:r w:rsidRPr="00113BF7">
        <w:rPr>
          <w:rFonts w:ascii="Times New Roman" w:eastAsia="宋体" w:hAnsi="Times New Roman" w:cs="Times New Roman"/>
          <w:color w:val="000000"/>
          <w:kern w:val="0"/>
          <w:sz w:val="20"/>
          <w:szCs w:val="20"/>
        </w:rPr>
        <w:t> — Fair value adjustments on equity investments primarily consist of the gain (loss) on strategic investments, which includes the recurring fair value adjustments of investments in publicly-traded companies, as well as those in privately-held companies, which are adjusted for observable price changes and any potential impairments. See Note 4 of the Notes to the Consolidated Financial Statements included in this report for additional information on our strategic investment activity. Given the volatility in the ongoing adjustments to the valuation of these strategic investments, we believe that excluding these gains and losses for purposes of calculating non-GAAP net income presented below facilitates an enhanced understanding of our current operating performance and provides more meaningful period to period comparisons.</w:t>
      </w:r>
    </w:p>
    <w:p w14:paraId="5871A734" w14:textId="77777777" w:rsidR="00113BF7" w:rsidRPr="00113BF7" w:rsidRDefault="00113BF7" w:rsidP="00113BF7">
      <w:pPr>
        <w:widowControl/>
        <w:jc w:val="left"/>
        <w:rPr>
          <w:rFonts w:ascii="宋体" w:eastAsia="宋体" w:hAnsi="宋体" w:cs="宋体"/>
          <w:kern w:val="0"/>
          <w:sz w:val="24"/>
          <w:szCs w:val="24"/>
        </w:rPr>
      </w:pPr>
    </w:p>
    <w:p w14:paraId="1B284E29" w14:textId="77777777" w:rsidR="00113BF7" w:rsidRPr="00113BF7" w:rsidRDefault="00113BF7" w:rsidP="00113BF7">
      <w:pPr>
        <w:widowControl/>
        <w:jc w:val="center"/>
        <w:rPr>
          <w:rFonts w:ascii="宋体" w:eastAsia="宋体" w:hAnsi="宋体" w:cs="宋体"/>
          <w:kern w:val="0"/>
          <w:sz w:val="24"/>
          <w:szCs w:val="24"/>
        </w:rPr>
      </w:pPr>
    </w:p>
    <w:p w14:paraId="744B445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w:t>
      </w:r>
    </w:p>
    <w:p w14:paraId="0688FE4B" w14:textId="77777777" w:rsidR="00113BF7" w:rsidRPr="00113BF7" w:rsidRDefault="00113BF7" w:rsidP="00113BF7">
      <w:pPr>
        <w:widowControl/>
        <w:jc w:val="center"/>
        <w:rPr>
          <w:rFonts w:ascii="宋体" w:eastAsia="宋体" w:hAnsi="宋体" w:cs="宋体"/>
          <w:kern w:val="0"/>
          <w:sz w:val="24"/>
          <w:szCs w:val="24"/>
        </w:rPr>
      </w:pPr>
    </w:p>
    <w:p w14:paraId="50904A81"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3357846">
          <v:rect id="_x0000_i1069" style="width:0;height:1.5pt" o:hralign="center" o:hrstd="t" o:hr="t" fillcolor="#a0a0a0" stroked="f"/>
        </w:pict>
      </w:r>
    </w:p>
    <w:p w14:paraId="4A8706BD" w14:textId="77777777" w:rsidR="00113BF7" w:rsidRPr="00113BF7" w:rsidRDefault="00113BF7" w:rsidP="00113BF7">
      <w:pPr>
        <w:widowControl/>
        <w:jc w:val="left"/>
        <w:rPr>
          <w:rFonts w:ascii="宋体" w:eastAsia="宋体" w:hAnsi="宋体" w:cs="宋体"/>
          <w:kern w:val="0"/>
          <w:sz w:val="24"/>
          <w:szCs w:val="24"/>
        </w:rPr>
      </w:pPr>
      <w:hyperlink r:id="rId12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91A4C43"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r w:rsidRPr="00113BF7">
        <w:rPr>
          <w:rFonts w:ascii="Times New Roman" w:eastAsia="宋体" w:hAnsi="Times New Roman" w:cs="Times New Roman"/>
          <w:i/>
          <w:iCs/>
          <w:color w:val="000000"/>
          <w:kern w:val="0"/>
          <w:sz w:val="20"/>
          <w:szCs w:val="20"/>
          <w:u w:val="single"/>
        </w:rPr>
        <w:t>Aggregate Adjustment for Income Taxes</w:t>
      </w:r>
      <w:r w:rsidRPr="00113BF7">
        <w:rPr>
          <w:rFonts w:ascii="Times New Roman" w:eastAsia="宋体" w:hAnsi="Times New Roman" w:cs="Times New Roman"/>
          <w:color w:val="000000"/>
          <w:kern w:val="0"/>
          <w:sz w:val="20"/>
          <w:szCs w:val="20"/>
        </w:rPr>
        <w:t xml:space="preserve"> — The aggregate adjustment for income taxes is the estimated combined income tax effect for the adjustments described above, as well as an adjustment for discrete tax items. Due to the variability in recognition of discrete tax items from period to period, we believe that excluding these benefits or charges for purposes of calculating non-GAAP net income facilitates an enhanced understanding of our current operating performance and provides more meaningful period to period comparisons. The tax effects are determined based on the tax jurisdictions where the above </w:t>
      </w:r>
      <w:r w:rsidRPr="00113BF7">
        <w:rPr>
          <w:rFonts w:ascii="Times New Roman" w:eastAsia="宋体" w:hAnsi="Times New Roman" w:cs="Times New Roman"/>
          <w:color w:val="000000"/>
          <w:kern w:val="0"/>
          <w:sz w:val="20"/>
          <w:szCs w:val="20"/>
        </w:rPr>
        <w:lastRenderedPageBreak/>
        <w:t>items were incurred. See Note 13 of the Notes to the Consolidated Financial Statements included in this report for additional information on our income taxes.</w:t>
      </w:r>
    </w:p>
    <w:p w14:paraId="40EC8ABE" w14:textId="77777777" w:rsidR="00113BF7" w:rsidRPr="00113BF7" w:rsidRDefault="00113BF7" w:rsidP="00113BF7">
      <w:pPr>
        <w:widowControl/>
        <w:jc w:val="center"/>
        <w:rPr>
          <w:rFonts w:ascii="宋体" w:eastAsia="宋体" w:hAnsi="宋体" w:cs="宋体"/>
          <w:kern w:val="0"/>
          <w:sz w:val="24"/>
          <w:szCs w:val="24"/>
        </w:rPr>
      </w:pPr>
    </w:p>
    <w:p w14:paraId="4D93842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w:t>
      </w:r>
    </w:p>
    <w:p w14:paraId="2F417993" w14:textId="77777777" w:rsidR="00113BF7" w:rsidRPr="00113BF7" w:rsidRDefault="00113BF7" w:rsidP="00113BF7">
      <w:pPr>
        <w:widowControl/>
        <w:jc w:val="center"/>
        <w:rPr>
          <w:rFonts w:ascii="宋体" w:eastAsia="宋体" w:hAnsi="宋体" w:cs="宋体"/>
          <w:kern w:val="0"/>
          <w:sz w:val="24"/>
          <w:szCs w:val="24"/>
        </w:rPr>
      </w:pPr>
    </w:p>
    <w:p w14:paraId="7DE1D916"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553D904">
          <v:rect id="_x0000_i1070" style="width:0;height:1.5pt" o:hralign="center" o:hrstd="t" o:hr="t" fillcolor="#a0a0a0" stroked="f"/>
        </w:pict>
      </w:r>
    </w:p>
    <w:p w14:paraId="5C521548" w14:textId="77777777" w:rsidR="00113BF7" w:rsidRPr="00113BF7" w:rsidRDefault="00113BF7" w:rsidP="00113BF7">
      <w:pPr>
        <w:widowControl/>
        <w:jc w:val="left"/>
        <w:rPr>
          <w:rFonts w:ascii="宋体" w:eastAsia="宋体" w:hAnsi="宋体" w:cs="宋体"/>
          <w:kern w:val="0"/>
          <w:sz w:val="24"/>
          <w:szCs w:val="24"/>
        </w:rPr>
      </w:pPr>
      <w:hyperlink r:id="rId13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407416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a reconciliation of each non-GAAP financial measure to the most directly comparable GAAP measure for </w:t>
      </w:r>
      <w:r w:rsidRPr="00113BF7">
        <w:rPr>
          <w:rFonts w:ascii="Times New Roman" w:eastAsia="宋体" w:hAnsi="Times New Roman" w:cs="Times New Roman"/>
          <w:color w:val="000000"/>
          <w:kern w:val="0"/>
          <w:sz w:val="20"/>
          <w:szCs w:val="20"/>
          <w:shd w:val="clear" w:color="auto" w:fill="FFFFFF"/>
        </w:rPr>
        <w:t>the </w:t>
      </w:r>
      <w:r w:rsidRPr="00113BF7">
        <w:rPr>
          <w:rFonts w:ascii="Times New Roman" w:eastAsia="宋体" w:hAnsi="Times New Roman" w:cs="Times New Roman"/>
          <w:color w:val="000000"/>
          <w:kern w:val="0"/>
          <w:sz w:val="20"/>
          <w:szCs w:val="20"/>
        </w:rPr>
        <w:t>periods indicated:</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4"/>
        <w:gridCol w:w="7397"/>
        <w:gridCol w:w="36"/>
        <w:gridCol w:w="176"/>
        <w:gridCol w:w="2542"/>
        <w:gridCol w:w="36"/>
        <w:gridCol w:w="36"/>
        <w:gridCol w:w="49"/>
        <w:gridCol w:w="37"/>
        <w:gridCol w:w="176"/>
        <w:gridCol w:w="1728"/>
        <w:gridCol w:w="191"/>
        <w:gridCol w:w="37"/>
        <w:gridCol w:w="49"/>
        <w:gridCol w:w="37"/>
        <w:gridCol w:w="177"/>
        <w:gridCol w:w="2543"/>
        <w:gridCol w:w="37"/>
        <w:gridCol w:w="37"/>
        <w:gridCol w:w="49"/>
        <w:gridCol w:w="37"/>
        <w:gridCol w:w="176"/>
        <w:gridCol w:w="1759"/>
        <w:gridCol w:w="191"/>
        <w:gridCol w:w="37"/>
        <w:gridCol w:w="49"/>
        <w:gridCol w:w="37"/>
        <w:gridCol w:w="177"/>
        <w:gridCol w:w="2540"/>
        <w:gridCol w:w="37"/>
      </w:tblGrid>
      <w:tr w:rsidR="00113BF7" w:rsidRPr="00113BF7" w14:paraId="0B7CB7AA" w14:textId="77777777" w:rsidTr="00113BF7">
        <w:trPr>
          <w:jc w:val="center"/>
        </w:trPr>
        <w:tc>
          <w:tcPr>
            <w:tcW w:w="171" w:type="dxa"/>
            <w:vAlign w:val="center"/>
            <w:hideMark/>
          </w:tcPr>
          <w:p w14:paraId="3564C284" w14:textId="77777777" w:rsidR="00113BF7" w:rsidRPr="00113BF7" w:rsidRDefault="00113BF7" w:rsidP="00113BF7">
            <w:pPr>
              <w:widowControl/>
              <w:jc w:val="left"/>
              <w:rPr>
                <w:rFonts w:ascii="宋体" w:eastAsia="宋体" w:hAnsi="宋体" w:cs="宋体"/>
                <w:kern w:val="0"/>
                <w:sz w:val="24"/>
                <w:szCs w:val="24"/>
              </w:rPr>
            </w:pPr>
          </w:p>
        </w:tc>
        <w:tc>
          <w:tcPr>
            <w:tcW w:w="7248" w:type="dxa"/>
            <w:vAlign w:val="center"/>
            <w:hideMark/>
          </w:tcPr>
          <w:p w14:paraId="758721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16C2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03DDA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91" w:type="dxa"/>
            <w:vAlign w:val="center"/>
            <w:hideMark/>
          </w:tcPr>
          <w:p w14:paraId="0FE78D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2EED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68DA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19D0E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39B6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E25A2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93" w:type="dxa"/>
            <w:vAlign w:val="center"/>
            <w:hideMark/>
          </w:tcPr>
          <w:p w14:paraId="74E60F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38F89C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A694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758C0C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DA856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23C64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91" w:type="dxa"/>
            <w:vAlign w:val="center"/>
            <w:hideMark/>
          </w:tcPr>
          <w:p w14:paraId="31F803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B3E2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06BE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FC7CD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3126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1BA74A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3" w:type="dxa"/>
            <w:vAlign w:val="center"/>
            <w:hideMark/>
          </w:tcPr>
          <w:p w14:paraId="7BEA41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64E537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988E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F97F9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5492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B7FD7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89" w:type="dxa"/>
            <w:vAlign w:val="center"/>
            <w:hideMark/>
          </w:tcPr>
          <w:p w14:paraId="52734C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491A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8597A70" w14:textId="77777777" w:rsidTr="00113BF7">
        <w:trPr>
          <w:jc w:val="center"/>
        </w:trPr>
        <w:tc>
          <w:tcPr>
            <w:tcW w:w="0" w:type="auto"/>
            <w:gridSpan w:val="3"/>
            <w:tcMar>
              <w:top w:w="0" w:type="dxa"/>
              <w:left w:w="20" w:type="dxa"/>
              <w:bottom w:w="0" w:type="dxa"/>
              <w:right w:w="20" w:type="dxa"/>
            </w:tcMar>
            <w:vAlign w:val="center"/>
            <w:hideMark/>
          </w:tcPr>
          <w:p w14:paraId="4A9EAD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7"/>
            <w:tcMar>
              <w:top w:w="30" w:type="dxa"/>
              <w:left w:w="20" w:type="dxa"/>
              <w:bottom w:w="30" w:type="dxa"/>
              <w:right w:w="20" w:type="dxa"/>
            </w:tcMar>
            <w:vAlign w:val="bottom"/>
            <w:hideMark/>
          </w:tcPr>
          <w:p w14:paraId="446F2E8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1F8D96DA" w14:textId="77777777" w:rsidTr="00113BF7">
        <w:trPr>
          <w:jc w:val="center"/>
        </w:trPr>
        <w:tc>
          <w:tcPr>
            <w:tcW w:w="0" w:type="auto"/>
            <w:gridSpan w:val="3"/>
            <w:tcMar>
              <w:top w:w="30" w:type="dxa"/>
              <w:left w:w="20" w:type="dxa"/>
              <w:bottom w:w="30" w:type="dxa"/>
              <w:right w:w="20" w:type="dxa"/>
            </w:tcMar>
            <w:vAlign w:val="bottom"/>
            <w:hideMark/>
          </w:tcPr>
          <w:p w14:paraId="1BBB02C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065D83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w:t>
            </w:r>
            <w:r w:rsidRPr="00113BF7">
              <w:rPr>
                <w:rFonts w:ascii="Times New Roman" w:eastAsia="宋体" w:hAnsi="Times New Roman" w:cs="Times New Roman"/>
                <w:b/>
                <w:bCs/>
                <w:color w:val="000000"/>
                <w:kern w:val="0"/>
                <w:sz w:val="20"/>
                <w:szCs w:val="20"/>
              </w:rPr>
              <w:br/>
              <w:t>2023</w:t>
            </w:r>
          </w:p>
        </w:tc>
        <w:tc>
          <w:tcPr>
            <w:tcW w:w="0" w:type="auto"/>
            <w:gridSpan w:val="3"/>
            <w:tcBorders>
              <w:top w:val="single" w:sz="8" w:space="0" w:color="000000"/>
            </w:tcBorders>
            <w:tcMar>
              <w:top w:w="0" w:type="dxa"/>
              <w:left w:w="20" w:type="dxa"/>
              <w:bottom w:w="0" w:type="dxa"/>
              <w:right w:w="20" w:type="dxa"/>
            </w:tcMar>
            <w:vAlign w:val="center"/>
            <w:hideMark/>
          </w:tcPr>
          <w:p w14:paraId="0E24ACF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00C6AA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67646A3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24BF99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w:t>
            </w:r>
            <w:r w:rsidRPr="00113BF7">
              <w:rPr>
                <w:rFonts w:ascii="Times New Roman" w:eastAsia="宋体" w:hAnsi="Times New Roman" w:cs="Times New Roman"/>
                <w:b/>
                <w:bCs/>
                <w:color w:val="000000"/>
                <w:kern w:val="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07B279B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4F2FD0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58E1AFD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5238AB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w:t>
            </w:r>
            <w:r w:rsidRPr="00113BF7">
              <w:rPr>
                <w:rFonts w:ascii="Times New Roman" w:eastAsia="宋体" w:hAnsi="Times New Roman" w:cs="Times New Roman"/>
                <w:b/>
                <w:bCs/>
                <w:color w:val="000000"/>
                <w:kern w:val="0"/>
                <w:sz w:val="20"/>
                <w:szCs w:val="20"/>
              </w:rPr>
              <w:br/>
              <w:t>2021</w:t>
            </w:r>
          </w:p>
        </w:tc>
      </w:tr>
      <w:tr w:rsidR="00113BF7" w:rsidRPr="00113BF7" w14:paraId="6AF7760A" w14:textId="77777777" w:rsidTr="00113BF7">
        <w:trPr>
          <w:trHeight w:val="60"/>
          <w:jc w:val="center"/>
        </w:trPr>
        <w:tc>
          <w:tcPr>
            <w:tcW w:w="0" w:type="auto"/>
            <w:gridSpan w:val="3"/>
            <w:tcMar>
              <w:top w:w="0" w:type="dxa"/>
              <w:left w:w="20" w:type="dxa"/>
              <w:bottom w:w="0" w:type="dxa"/>
              <w:right w:w="20" w:type="dxa"/>
            </w:tcMar>
            <w:vAlign w:val="center"/>
            <w:hideMark/>
          </w:tcPr>
          <w:p w14:paraId="15E0F32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71DCDD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124E3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F29E7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5B0ED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9B62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70DD3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7AD7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B63A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8FF73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F33DCFA" w14:textId="77777777" w:rsidTr="00113BF7">
        <w:trPr>
          <w:jc w:val="center"/>
        </w:trPr>
        <w:tc>
          <w:tcPr>
            <w:tcW w:w="0" w:type="auto"/>
            <w:gridSpan w:val="3"/>
            <w:tcMar>
              <w:top w:w="0" w:type="dxa"/>
              <w:left w:w="20" w:type="dxa"/>
              <w:bottom w:w="0" w:type="dxa"/>
              <w:right w:w="20" w:type="dxa"/>
            </w:tcMar>
            <w:vAlign w:val="center"/>
            <w:hideMark/>
          </w:tcPr>
          <w:p w14:paraId="32783D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7"/>
            <w:tcMar>
              <w:top w:w="30" w:type="dxa"/>
              <w:left w:w="20" w:type="dxa"/>
              <w:bottom w:w="30" w:type="dxa"/>
              <w:right w:w="20" w:type="dxa"/>
            </w:tcMar>
            <w:vAlign w:val="bottom"/>
            <w:hideMark/>
          </w:tcPr>
          <w:p w14:paraId="49D8049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 except percentages)</w:t>
            </w:r>
          </w:p>
        </w:tc>
      </w:tr>
      <w:tr w:rsidR="00113BF7" w:rsidRPr="00113BF7" w14:paraId="4BF4883C"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03B16CC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Product net revenue</w:t>
            </w:r>
          </w:p>
        </w:tc>
        <w:tc>
          <w:tcPr>
            <w:tcW w:w="0" w:type="auto"/>
            <w:shd w:val="clear" w:color="auto" w:fill="CCEEFF"/>
            <w:tcMar>
              <w:top w:w="30" w:type="dxa"/>
              <w:left w:w="20" w:type="dxa"/>
              <w:bottom w:w="30" w:type="dxa"/>
              <w:right w:w="0" w:type="dxa"/>
            </w:tcMar>
            <w:vAlign w:val="bottom"/>
            <w:hideMark/>
          </w:tcPr>
          <w:p w14:paraId="48A65E1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17560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79,250 </w:t>
            </w:r>
          </w:p>
        </w:tc>
        <w:tc>
          <w:tcPr>
            <w:tcW w:w="0" w:type="auto"/>
            <w:shd w:val="clear" w:color="auto" w:fill="CCEEFF"/>
            <w:tcMar>
              <w:top w:w="30" w:type="dxa"/>
              <w:left w:w="0" w:type="dxa"/>
              <w:bottom w:w="30" w:type="dxa"/>
              <w:right w:w="20" w:type="dxa"/>
            </w:tcMar>
            <w:vAlign w:val="bottom"/>
            <w:hideMark/>
          </w:tcPr>
          <w:p w14:paraId="7EF9FEF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B73EC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BEFDA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2BAE2A8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53A38AD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44121A3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585A8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79,830 </w:t>
            </w:r>
          </w:p>
        </w:tc>
        <w:tc>
          <w:tcPr>
            <w:tcW w:w="0" w:type="auto"/>
            <w:shd w:val="clear" w:color="auto" w:fill="CCEEFF"/>
            <w:tcMar>
              <w:top w:w="30" w:type="dxa"/>
              <w:left w:w="0" w:type="dxa"/>
              <w:bottom w:w="30" w:type="dxa"/>
              <w:right w:w="20" w:type="dxa"/>
            </w:tcMar>
            <w:vAlign w:val="bottom"/>
            <w:hideMark/>
          </w:tcPr>
          <w:p w14:paraId="73AF1F6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53D9C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BD685C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18 </w:t>
            </w:r>
          </w:p>
        </w:tc>
        <w:tc>
          <w:tcPr>
            <w:tcW w:w="0" w:type="auto"/>
            <w:shd w:val="clear" w:color="auto" w:fill="CCEEFF"/>
            <w:tcMar>
              <w:top w:w="30" w:type="dxa"/>
              <w:left w:w="0" w:type="dxa"/>
              <w:bottom w:w="30" w:type="dxa"/>
              <w:right w:w="20" w:type="dxa"/>
            </w:tcMar>
            <w:vAlign w:val="bottom"/>
            <w:hideMark/>
          </w:tcPr>
          <w:p w14:paraId="7FD6FF0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7601AFC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39C1BDE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89F724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67,744 </w:t>
            </w:r>
          </w:p>
        </w:tc>
        <w:tc>
          <w:tcPr>
            <w:tcW w:w="0" w:type="auto"/>
            <w:shd w:val="clear" w:color="auto" w:fill="CCEEFF"/>
            <w:tcMar>
              <w:top w:w="30" w:type="dxa"/>
              <w:left w:w="0" w:type="dxa"/>
              <w:bottom w:w="30" w:type="dxa"/>
              <w:right w:w="20" w:type="dxa"/>
            </w:tcMar>
            <w:vAlign w:val="bottom"/>
            <w:hideMark/>
          </w:tcPr>
          <w:p w14:paraId="77EFF77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B755506"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7F1B4C1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adjustments:</w:t>
            </w:r>
          </w:p>
        </w:tc>
        <w:tc>
          <w:tcPr>
            <w:tcW w:w="0" w:type="auto"/>
            <w:gridSpan w:val="3"/>
            <w:shd w:val="clear" w:color="auto" w:fill="FFFFFF"/>
            <w:tcMar>
              <w:top w:w="0" w:type="dxa"/>
              <w:left w:w="20" w:type="dxa"/>
              <w:bottom w:w="0" w:type="dxa"/>
              <w:right w:w="20" w:type="dxa"/>
            </w:tcMar>
            <w:vAlign w:val="center"/>
            <w:hideMark/>
          </w:tcPr>
          <w:p w14:paraId="55424C6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7A84B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641D3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6597F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270B5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8E11C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F1274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20903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EC94B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79AE7FB"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2F4B838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Impact of purchase accounting</w:t>
            </w:r>
          </w:p>
        </w:tc>
        <w:tc>
          <w:tcPr>
            <w:tcW w:w="0" w:type="auto"/>
            <w:gridSpan w:val="2"/>
            <w:shd w:val="clear" w:color="auto" w:fill="CCEEFF"/>
            <w:tcMar>
              <w:top w:w="30" w:type="dxa"/>
              <w:left w:w="20" w:type="dxa"/>
              <w:bottom w:w="30" w:type="dxa"/>
              <w:right w:w="0" w:type="dxa"/>
            </w:tcMar>
            <w:vAlign w:val="bottom"/>
            <w:hideMark/>
          </w:tcPr>
          <w:p w14:paraId="7F00817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172B1E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1ED8E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2732F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7E923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5FF651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1D5A17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A0D73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46CD8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C72F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A6DB71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3E15062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EB23614" w14:textId="77777777" w:rsidTr="00113BF7">
        <w:trPr>
          <w:jc w:val="center"/>
        </w:trPr>
        <w:tc>
          <w:tcPr>
            <w:tcW w:w="0" w:type="auto"/>
            <w:gridSpan w:val="3"/>
            <w:shd w:val="clear" w:color="auto" w:fill="FFFFFF"/>
            <w:tcMar>
              <w:top w:w="30" w:type="dxa"/>
              <w:left w:w="380" w:type="dxa"/>
              <w:bottom w:w="30" w:type="dxa"/>
              <w:right w:w="20" w:type="dxa"/>
            </w:tcMar>
            <w:vAlign w:val="bottom"/>
            <w:hideMark/>
          </w:tcPr>
          <w:p w14:paraId="1CC256C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product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88254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009E5F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79,250 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C8D74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F88E3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75E89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0168E3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FF2BF8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A9B46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7A67B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79,830 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E896B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EB403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0B49A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18 </w:t>
            </w:r>
          </w:p>
        </w:tc>
        <w:tc>
          <w:tcPr>
            <w:tcW w:w="0" w:type="auto"/>
            <w:shd w:val="clear" w:color="auto" w:fill="FFFFFF"/>
            <w:tcMar>
              <w:top w:w="30" w:type="dxa"/>
              <w:left w:w="0" w:type="dxa"/>
              <w:bottom w:w="30" w:type="dxa"/>
              <w:right w:w="20" w:type="dxa"/>
            </w:tcMar>
            <w:vAlign w:val="bottom"/>
            <w:hideMark/>
          </w:tcPr>
          <w:p w14:paraId="1E159D6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3E445D7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C3AC3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B3E84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67,746 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E3654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615E73B" w14:textId="77777777" w:rsidTr="00113BF7">
        <w:trPr>
          <w:trHeight w:val="300"/>
          <w:jc w:val="center"/>
        </w:trPr>
        <w:tc>
          <w:tcPr>
            <w:tcW w:w="0" w:type="auto"/>
            <w:gridSpan w:val="3"/>
            <w:shd w:val="clear" w:color="auto" w:fill="CCEEFF"/>
            <w:tcMar>
              <w:top w:w="0" w:type="dxa"/>
              <w:left w:w="20" w:type="dxa"/>
              <w:bottom w:w="0" w:type="dxa"/>
              <w:right w:w="20" w:type="dxa"/>
            </w:tcMar>
            <w:vAlign w:val="center"/>
            <w:hideMark/>
          </w:tcPr>
          <w:p w14:paraId="45D187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2541B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FBAFD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39958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CD6A4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16F03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AF4822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13169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FB3FB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6B76E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BA638FC"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5154A30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Services net revenue</w:t>
            </w:r>
          </w:p>
        </w:tc>
        <w:tc>
          <w:tcPr>
            <w:tcW w:w="0" w:type="auto"/>
            <w:shd w:val="clear" w:color="auto" w:fill="FFFFFF"/>
            <w:tcMar>
              <w:top w:w="30" w:type="dxa"/>
              <w:left w:w="20" w:type="dxa"/>
              <w:bottom w:w="30" w:type="dxa"/>
              <w:right w:w="0" w:type="dxa"/>
            </w:tcMar>
            <w:vAlign w:val="bottom"/>
            <w:hideMark/>
          </w:tcPr>
          <w:p w14:paraId="36FEAF7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39E27F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23,051 </w:t>
            </w:r>
          </w:p>
        </w:tc>
        <w:tc>
          <w:tcPr>
            <w:tcW w:w="0" w:type="auto"/>
            <w:shd w:val="clear" w:color="auto" w:fill="FFFFFF"/>
            <w:tcMar>
              <w:top w:w="30" w:type="dxa"/>
              <w:left w:w="0" w:type="dxa"/>
              <w:bottom w:w="30" w:type="dxa"/>
              <w:right w:w="20" w:type="dxa"/>
            </w:tcMar>
            <w:vAlign w:val="bottom"/>
            <w:hideMark/>
          </w:tcPr>
          <w:p w14:paraId="45712B3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93C50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CFB8F6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19B8B8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5E9D643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571AE64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E0015A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21,367 </w:t>
            </w:r>
          </w:p>
        </w:tc>
        <w:tc>
          <w:tcPr>
            <w:tcW w:w="0" w:type="auto"/>
            <w:shd w:val="clear" w:color="auto" w:fill="FFFFFF"/>
            <w:tcMar>
              <w:top w:w="30" w:type="dxa"/>
              <w:left w:w="0" w:type="dxa"/>
              <w:bottom w:w="30" w:type="dxa"/>
              <w:right w:w="20" w:type="dxa"/>
            </w:tcMar>
            <w:vAlign w:val="bottom"/>
            <w:hideMark/>
          </w:tcPr>
          <w:p w14:paraId="244B201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1B520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267C1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13 </w:t>
            </w:r>
          </w:p>
        </w:tc>
        <w:tc>
          <w:tcPr>
            <w:tcW w:w="0" w:type="auto"/>
            <w:shd w:val="clear" w:color="auto" w:fill="FFFFFF"/>
            <w:tcMar>
              <w:top w:w="30" w:type="dxa"/>
              <w:left w:w="0" w:type="dxa"/>
              <w:bottom w:w="30" w:type="dxa"/>
              <w:right w:w="20" w:type="dxa"/>
            </w:tcMar>
            <w:vAlign w:val="bottom"/>
            <w:hideMark/>
          </w:tcPr>
          <w:p w14:paraId="1F730B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1B918C0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9B4F9E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EE2D55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18,926 </w:t>
            </w:r>
          </w:p>
        </w:tc>
        <w:tc>
          <w:tcPr>
            <w:tcW w:w="0" w:type="auto"/>
            <w:shd w:val="clear" w:color="auto" w:fill="FFFFFF"/>
            <w:tcMar>
              <w:top w:w="30" w:type="dxa"/>
              <w:left w:w="0" w:type="dxa"/>
              <w:bottom w:w="30" w:type="dxa"/>
              <w:right w:w="20" w:type="dxa"/>
            </w:tcMar>
            <w:vAlign w:val="bottom"/>
            <w:hideMark/>
          </w:tcPr>
          <w:p w14:paraId="0F1FA26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58E9CB9"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42E5072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adjustments:</w:t>
            </w:r>
          </w:p>
        </w:tc>
        <w:tc>
          <w:tcPr>
            <w:tcW w:w="0" w:type="auto"/>
            <w:gridSpan w:val="3"/>
            <w:shd w:val="clear" w:color="auto" w:fill="CCEEFF"/>
            <w:tcMar>
              <w:top w:w="0" w:type="dxa"/>
              <w:left w:w="20" w:type="dxa"/>
              <w:bottom w:w="0" w:type="dxa"/>
              <w:right w:w="20" w:type="dxa"/>
            </w:tcMar>
            <w:vAlign w:val="center"/>
            <w:hideMark/>
          </w:tcPr>
          <w:p w14:paraId="674FE9FC"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D056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69A9E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4C2DC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280A6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C7D9D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A07AC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36D85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BA434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768EA76"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1B1F232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Impact of purchase accounting</w:t>
            </w:r>
          </w:p>
        </w:tc>
        <w:tc>
          <w:tcPr>
            <w:tcW w:w="0" w:type="auto"/>
            <w:gridSpan w:val="2"/>
            <w:shd w:val="clear" w:color="auto" w:fill="FFFFFF"/>
            <w:tcMar>
              <w:top w:w="30" w:type="dxa"/>
              <w:left w:w="20" w:type="dxa"/>
              <w:bottom w:w="30" w:type="dxa"/>
              <w:right w:w="0" w:type="dxa"/>
            </w:tcMar>
            <w:vAlign w:val="bottom"/>
            <w:hideMark/>
          </w:tcPr>
          <w:p w14:paraId="1495312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A8B09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0A4B6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CFBA6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D24E9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2ECDF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32 </w:t>
            </w:r>
          </w:p>
        </w:tc>
        <w:tc>
          <w:tcPr>
            <w:tcW w:w="0" w:type="auto"/>
            <w:shd w:val="clear" w:color="auto" w:fill="FFFFFF"/>
            <w:tcMar>
              <w:top w:w="30" w:type="dxa"/>
              <w:left w:w="0" w:type="dxa"/>
              <w:bottom w:w="30" w:type="dxa"/>
              <w:right w:w="20" w:type="dxa"/>
            </w:tcMar>
            <w:vAlign w:val="bottom"/>
            <w:hideMark/>
          </w:tcPr>
          <w:p w14:paraId="1AA03E4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829A9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D724A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4B17A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BF265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104 </w:t>
            </w:r>
          </w:p>
        </w:tc>
        <w:tc>
          <w:tcPr>
            <w:tcW w:w="0" w:type="auto"/>
            <w:shd w:val="clear" w:color="auto" w:fill="FFFFFF"/>
            <w:tcMar>
              <w:top w:w="30" w:type="dxa"/>
              <w:left w:w="0" w:type="dxa"/>
              <w:bottom w:w="30" w:type="dxa"/>
              <w:right w:w="20" w:type="dxa"/>
            </w:tcMar>
            <w:vAlign w:val="bottom"/>
            <w:hideMark/>
          </w:tcPr>
          <w:p w14:paraId="0B2EA47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AF63305" w14:textId="77777777" w:rsidTr="00113BF7">
        <w:trPr>
          <w:jc w:val="center"/>
        </w:trPr>
        <w:tc>
          <w:tcPr>
            <w:tcW w:w="0" w:type="auto"/>
            <w:gridSpan w:val="3"/>
            <w:shd w:val="clear" w:color="auto" w:fill="CCEEFF"/>
            <w:tcMar>
              <w:top w:w="30" w:type="dxa"/>
              <w:left w:w="380" w:type="dxa"/>
              <w:bottom w:w="30" w:type="dxa"/>
              <w:right w:w="20" w:type="dxa"/>
            </w:tcMar>
            <w:vAlign w:val="bottom"/>
            <w:hideMark/>
          </w:tcPr>
          <w:p w14:paraId="2EF77A4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services net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71B8FB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667F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23,051 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46BCB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C321A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EEF0E0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8 </w:t>
            </w:r>
          </w:p>
        </w:tc>
        <w:tc>
          <w:tcPr>
            <w:tcW w:w="0" w:type="auto"/>
            <w:shd w:val="clear" w:color="auto" w:fill="CCEEFF"/>
            <w:tcMar>
              <w:top w:w="30" w:type="dxa"/>
              <w:left w:w="0" w:type="dxa"/>
              <w:bottom w:w="30" w:type="dxa"/>
              <w:right w:w="20" w:type="dxa"/>
            </w:tcMar>
            <w:vAlign w:val="bottom"/>
            <w:hideMark/>
          </w:tcPr>
          <w:p w14:paraId="63FB421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39237B3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3BE24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646E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21,399 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F87A2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725CC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D5DB30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12 </w:t>
            </w:r>
          </w:p>
        </w:tc>
        <w:tc>
          <w:tcPr>
            <w:tcW w:w="0" w:type="auto"/>
            <w:shd w:val="clear" w:color="auto" w:fill="CCEEFF"/>
            <w:tcMar>
              <w:top w:w="30" w:type="dxa"/>
              <w:left w:w="0" w:type="dxa"/>
              <w:bottom w:w="30" w:type="dxa"/>
              <w:right w:w="20" w:type="dxa"/>
            </w:tcMar>
            <w:vAlign w:val="bottom"/>
            <w:hideMark/>
          </w:tcPr>
          <w:p w14:paraId="1EAAF0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1ED89B1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C1A2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D8CCB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19,030 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6EB3D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57CEE35" w14:textId="77777777" w:rsidTr="00113BF7">
        <w:trPr>
          <w:trHeight w:val="300"/>
          <w:jc w:val="center"/>
        </w:trPr>
        <w:tc>
          <w:tcPr>
            <w:tcW w:w="0" w:type="auto"/>
            <w:gridSpan w:val="3"/>
            <w:shd w:val="clear" w:color="auto" w:fill="FFFFFF"/>
            <w:tcMar>
              <w:top w:w="0" w:type="dxa"/>
              <w:left w:w="20" w:type="dxa"/>
              <w:bottom w:w="0" w:type="dxa"/>
              <w:right w:w="20" w:type="dxa"/>
            </w:tcMar>
            <w:vAlign w:val="center"/>
            <w:hideMark/>
          </w:tcPr>
          <w:p w14:paraId="1210209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FBEBE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3ABCE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12CCE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F01B8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0F4D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621F8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049E62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E0E9F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215B2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B60357F"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34CB3A2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revenue</w:t>
            </w:r>
          </w:p>
        </w:tc>
        <w:tc>
          <w:tcPr>
            <w:tcW w:w="0" w:type="auto"/>
            <w:shd w:val="clear" w:color="auto" w:fill="CCEEFF"/>
            <w:tcMar>
              <w:top w:w="30" w:type="dxa"/>
              <w:left w:w="20" w:type="dxa"/>
              <w:bottom w:w="30" w:type="dxa"/>
              <w:right w:w="0" w:type="dxa"/>
            </w:tcMar>
            <w:vAlign w:val="bottom"/>
            <w:hideMark/>
          </w:tcPr>
          <w:p w14:paraId="7381B36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1CCE8E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102,301 </w:t>
            </w:r>
          </w:p>
        </w:tc>
        <w:tc>
          <w:tcPr>
            <w:tcW w:w="0" w:type="auto"/>
            <w:shd w:val="clear" w:color="auto" w:fill="CCEEFF"/>
            <w:tcMar>
              <w:top w:w="30" w:type="dxa"/>
              <w:left w:w="0" w:type="dxa"/>
              <w:bottom w:w="30" w:type="dxa"/>
              <w:right w:w="20" w:type="dxa"/>
            </w:tcMar>
            <w:vAlign w:val="bottom"/>
            <w:hideMark/>
          </w:tcPr>
          <w:p w14:paraId="3D0F1E3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06DDF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A7E89E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337E153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07011A8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5063795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332152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101,197 </w:t>
            </w:r>
          </w:p>
        </w:tc>
        <w:tc>
          <w:tcPr>
            <w:tcW w:w="0" w:type="auto"/>
            <w:shd w:val="clear" w:color="auto" w:fill="CCEEFF"/>
            <w:tcMar>
              <w:top w:w="30" w:type="dxa"/>
              <w:left w:w="0" w:type="dxa"/>
              <w:bottom w:w="30" w:type="dxa"/>
              <w:right w:w="20" w:type="dxa"/>
            </w:tcMar>
            <w:vAlign w:val="bottom"/>
            <w:hideMark/>
          </w:tcPr>
          <w:p w14:paraId="0363701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D0B95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A62156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17 </w:t>
            </w:r>
          </w:p>
        </w:tc>
        <w:tc>
          <w:tcPr>
            <w:tcW w:w="0" w:type="auto"/>
            <w:shd w:val="clear" w:color="auto" w:fill="CCEEFF"/>
            <w:tcMar>
              <w:top w:w="30" w:type="dxa"/>
              <w:left w:w="0" w:type="dxa"/>
              <w:bottom w:w="30" w:type="dxa"/>
              <w:right w:w="20" w:type="dxa"/>
            </w:tcMar>
            <w:vAlign w:val="bottom"/>
            <w:hideMark/>
          </w:tcPr>
          <w:p w14:paraId="3FDC7E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08E0F85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39A4B8D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F54CF2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86,670 </w:t>
            </w:r>
          </w:p>
        </w:tc>
        <w:tc>
          <w:tcPr>
            <w:tcW w:w="0" w:type="auto"/>
            <w:shd w:val="clear" w:color="auto" w:fill="CCEEFF"/>
            <w:tcMar>
              <w:top w:w="30" w:type="dxa"/>
              <w:left w:w="0" w:type="dxa"/>
              <w:bottom w:w="30" w:type="dxa"/>
              <w:right w:w="20" w:type="dxa"/>
            </w:tcMar>
            <w:vAlign w:val="bottom"/>
            <w:hideMark/>
          </w:tcPr>
          <w:p w14:paraId="739BCEF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F4E6582"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74F1198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adjustments:</w:t>
            </w:r>
          </w:p>
        </w:tc>
        <w:tc>
          <w:tcPr>
            <w:tcW w:w="0" w:type="auto"/>
            <w:gridSpan w:val="3"/>
            <w:shd w:val="clear" w:color="auto" w:fill="FFFFFF"/>
            <w:tcMar>
              <w:top w:w="0" w:type="dxa"/>
              <w:left w:w="20" w:type="dxa"/>
              <w:bottom w:w="0" w:type="dxa"/>
              <w:right w:w="20" w:type="dxa"/>
            </w:tcMar>
            <w:vAlign w:val="center"/>
            <w:hideMark/>
          </w:tcPr>
          <w:p w14:paraId="606D72C9"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D976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EB4C0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75A72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3E000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378DF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F127F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3B1E9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B510C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473D0F6"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6D9909A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Impact of purchase accounting</w:t>
            </w:r>
          </w:p>
        </w:tc>
        <w:tc>
          <w:tcPr>
            <w:tcW w:w="0" w:type="auto"/>
            <w:gridSpan w:val="2"/>
            <w:shd w:val="clear" w:color="auto" w:fill="CCEEFF"/>
            <w:tcMar>
              <w:top w:w="30" w:type="dxa"/>
              <w:left w:w="20" w:type="dxa"/>
              <w:bottom w:w="30" w:type="dxa"/>
              <w:right w:w="0" w:type="dxa"/>
            </w:tcMar>
            <w:vAlign w:val="bottom"/>
            <w:hideMark/>
          </w:tcPr>
          <w:p w14:paraId="231485A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557B81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3F6B6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9084F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ECE3A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8B005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32 </w:t>
            </w:r>
          </w:p>
        </w:tc>
        <w:tc>
          <w:tcPr>
            <w:tcW w:w="0" w:type="auto"/>
            <w:shd w:val="clear" w:color="auto" w:fill="CCEEFF"/>
            <w:tcMar>
              <w:top w:w="30" w:type="dxa"/>
              <w:left w:w="0" w:type="dxa"/>
              <w:bottom w:w="30" w:type="dxa"/>
              <w:right w:w="20" w:type="dxa"/>
            </w:tcMar>
            <w:vAlign w:val="bottom"/>
            <w:hideMark/>
          </w:tcPr>
          <w:p w14:paraId="63E047D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2FD3E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BE1EB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501A9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BD47F2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106 </w:t>
            </w:r>
          </w:p>
        </w:tc>
        <w:tc>
          <w:tcPr>
            <w:tcW w:w="0" w:type="auto"/>
            <w:shd w:val="clear" w:color="auto" w:fill="CCEEFF"/>
            <w:tcMar>
              <w:top w:w="30" w:type="dxa"/>
              <w:left w:w="0" w:type="dxa"/>
              <w:bottom w:w="30" w:type="dxa"/>
              <w:right w:w="20" w:type="dxa"/>
            </w:tcMar>
            <w:vAlign w:val="bottom"/>
            <w:hideMark/>
          </w:tcPr>
          <w:p w14:paraId="321E6E2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FF37350" w14:textId="77777777" w:rsidTr="00113BF7">
        <w:trPr>
          <w:jc w:val="center"/>
        </w:trPr>
        <w:tc>
          <w:tcPr>
            <w:tcW w:w="0" w:type="auto"/>
            <w:gridSpan w:val="3"/>
            <w:shd w:val="clear" w:color="auto" w:fill="FFFFFF"/>
            <w:tcMar>
              <w:top w:w="30" w:type="dxa"/>
              <w:left w:w="380" w:type="dxa"/>
              <w:bottom w:w="30" w:type="dxa"/>
              <w:right w:w="20" w:type="dxa"/>
            </w:tcMar>
            <w:vAlign w:val="bottom"/>
            <w:hideMark/>
          </w:tcPr>
          <w:p w14:paraId="7A24598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8CCE3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7D0EDC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102,301 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3EA92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ED4B4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D6D25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1F3EC9A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46CA20D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359F16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C8DEEF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101,229 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14E2E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509C3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785D8F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17 </w:t>
            </w:r>
          </w:p>
        </w:tc>
        <w:tc>
          <w:tcPr>
            <w:tcW w:w="0" w:type="auto"/>
            <w:shd w:val="clear" w:color="auto" w:fill="FFFFFF"/>
            <w:tcMar>
              <w:top w:w="30" w:type="dxa"/>
              <w:left w:w="0" w:type="dxa"/>
              <w:bottom w:w="30" w:type="dxa"/>
              <w:right w:w="20" w:type="dxa"/>
            </w:tcMar>
            <w:vAlign w:val="bottom"/>
            <w:hideMark/>
          </w:tcPr>
          <w:p w14:paraId="34E0BC7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CABFBE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EC77E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BFE9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86,776 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622A0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97F9D7C" w14:textId="77777777" w:rsidTr="00113BF7">
        <w:trPr>
          <w:trHeight w:val="300"/>
          <w:jc w:val="center"/>
        </w:trPr>
        <w:tc>
          <w:tcPr>
            <w:tcW w:w="0" w:type="auto"/>
            <w:gridSpan w:val="3"/>
            <w:shd w:val="clear" w:color="auto" w:fill="CCEEFF"/>
            <w:tcMar>
              <w:top w:w="0" w:type="dxa"/>
              <w:left w:w="20" w:type="dxa"/>
              <w:bottom w:w="0" w:type="dxa"/>
              <w:right w:w="20" w:type="dxa"/>
            </w:tcMar>
            <w:vAlign w:val="center"/>
            <w:hideMark/>
          </w:tcPr>
          <w:p w14:paraId="799B87F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EBB3E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058E0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CA3DD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57814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AA684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137ED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9AA2C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08108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12813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3FF2367"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0FC9956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Product gross margin</w:t>
            </w:r>
          </w:p>
        </w:tc>
        <w:tc>
          <w:tcPr>
            <w:tcW w:w="0" w:type="auto"/>
            <w:shd w:val="clear" w:color="auto" w:fill="FFFFFF"/>
            <w:tcMar>
              <w:top w:w="30" w:type="dxa"/>
              <w:left w:w="20" w:type="dxa"/>
              <w:bottom w:w="30" w:type="dxa"/>
              <w:right w:w="0" w:type="dxa"/>
            </w:tcMar>
            <w:vAlign w:val="bottom"/>
            <w:hideMark/>
          </w:tcPr>
          <w:p w14:paraId="43759E2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2423E0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13,221 </w:t>
            </w:r>
          </w:p>
        </w:tc>
        <w:tc>
          <w:tcPr>
            <w:tcW w:w="0" w:type="auto"/>
            <w:shd w:val="clear" w:color="auto" w:fill="FFFFFF"/>
            <w:tcMar>
              <w:top w:w="30" w:type="dxa"/>
              <w:left w:w="0" w:type="dxa"/>
              <w:bottom w:w="30" w:type="dxa"/>
              <w:right w:w="20" w:type="dxa"/>
            </w:tcMar>
            <w:vAlign w:val="bottom"/>
            <w:hideMark/>
          </w:tcPr>
          <w:p w14:paraId="12525AE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76FB6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979F4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02C6EA4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41633C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2CE3E6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D3CDA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12,606 </w:t>
            </w:r>
          </w:p>
        </w:tc>
        <w:tc>
          <w:tcPr>
            <w:tcW w:w="0" w:type="auto"/>
            <w:shd w:val="clear" w:color="auto" w:fill="FFFFFF"/>
            <w:tcMar>
              <w:top w:w="30" w:type="dxa"/>
              <w:left w:w="0" w:type="dxa"/>
              <w:bottom w:w="30" w:type="dxa"/>
              <w:right w:w="20" w:type="dxa"/>
            </w:tcMar>
            <w:vAlign w:val="bottom"/>
            <w:hideMark/>
          </w:tcPr>
          <w:p w14:paraId="629FB4D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EA61F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BD3F3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11 </w:t>
            </w:r>
          </w:p>
        </w:tc>
        <w:tc>
          <w:tcPr>
            <w:tcW w:w="0" w:type="auto"/>
            <w:shd w:val="clear" w:color="auto" w:fill="FFFFFF"/>
            <w:tcMar>
              <w:top w:w="30" w:type="dxa"/>
              <w:left w:w="0" w:type="dxa"/>
              <w:bottom w:w="30" w:type="dxa"/>
              <w:right w:w="20" w:type="dxa"/>
            </w:tcMar>
            <w:vAlign w:val="bottom"/>
            <w:hideMark/>
          </w:tcPr>
          <w:p w14:paraId="042EC57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115A781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56BEE37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4298B3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11,313 </w:t>
            </w:r>
          </w:p>
        </w:tc>
        <w:tc>
          <w:tcPr>
            <w:tcW w:w="0" w:type="auto"/>
            <w:shd w:val="clear" w:color="auto" w:fill="FFFFFF"/>
            <w:tcMar>
              <w:top w:w="30" w:type="dxa"/>
              <w:left w:w="0" w:type="dxa"/>
              <w:bottom w:w="30" w:type="dxa"/>
              <w:right w:w="20" w:type="dxa"/>
            </w:tcMar>
            <w:vAlign w:val="bottom"/>
            <w:hideMark/>
          </w:tcPr>
          <w:p w14:paraId="78CEE39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446DC76"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5DFDFBC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adjustments:</w:t>
            </w:r>
          </w:p>
        </w:tc>
        <w:tc>
          <w:tcPr>
            <w:tcW w:w="0" w:type="auto"/>
            <w:gridSpan w:val="3"/>
            <w:shd w:val="clear" w:color="auto" w:fill="CCEEFF"/>
            <w:tcMar>
              <w:top w:w="0" w:type="dxa"/>
              <w:left w:w="20" w:type="dxa"/>
              <w:bottom w:w="0" w:type="dxa"/>
              <w:right w:w="20" w:type="dxa"/>
            </w:tcMar>
            <w:vAlign w:val="center"/>
            <w:hideMark/>
          </w:tcPr>
          <w:p w14:paraId="73B03D6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30A9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4DA00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A5D78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EDD65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8FF5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3CEE0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29304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D3278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EB6B302"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5D8490A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Amortization of intangibles</w:t>
            </w:r>
          </w:p>
        </w:tc>
        <w:tc>
          <w:tcPr>
            <w:tcW w:w="0" w:type="auto"/>
            <w:gridSpan w:val="2"/>
            <w:shd w:val="clear" w:color="auto" w:fill="FFFFFF"/>
            <w:tcMar>
              <w:top w:w="30" w:type="dxa"/>
              <w:left w:w="20" w:type="dxa"/>
              <w:bottom w:w="30" w:type="dxa"/>
              <w:right w:w="0" w:type="dxa"/>
            </w:tcMar>
            <w:vAlign w:val="bottom"/>
            <w:hideMark/>
          </w:tcPr>
          <w:p w14:paraId="41AE45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414 </w:t>
            </w:r>
          </w:p>
        </w:tc>
        <w:tc>
          <w:tcPr>
            <w:tcW w:w="0" w:type="auto"/>
            <w:shd w:val="clear" w:color="auto" w:fill="FFFFFF"/>
            <w:tcMar>
              <w:top w:w="30" w:type="dxa"/>
              <w:left w:w="0" w:type="dxa"/>
              <w:bottom w:w="30" w:type="dxa"/>
              <w:right w:w="20" w:type="dxa"/>
            </w:tcMar>
            <w:vAlign w:val="bottom"/>
            <w:hideMark/>
          </w:tcPr>
          <w:p w14:paraId="55A1193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50C6C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5E636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BB668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FDA778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598 </w:t>
            </w:r>
          </w:p>
        </w:tc>
        <w:tc>
          <w:tcPr>
            <w:tcW w:w="0" w:type="auto"/>
            <w:shd w:val="clear" w:color="auto" w:fill="FFFFFF"/>
            <w:tcMar>
              <w:top w:w="30" w:type="dxa"/>
              <w:left w:w="0" w:type="dxa"/>
              <w:bottom w:w="30" w:type="dxa"/>
              <w:right w:w="20" w:type="dxa"/>
            </w:tcMar>
            <w:vAlign w:val="bottom"/>
            <w:hideMark/>
          </w:tcPr>
          <w:p w14:paraId="1B288FB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1E749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16B8A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5A047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F11A8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853 </w:t>
            </w:r>
          </w:p>
        </w:tc>
        <w:tc>
          <w:tcPr>
            <w:tcW w:w="0" w:type="auto"/>
            <w:shd w:val="clear" w:color="auto" w:fill="FFFFFF"/>
            <w:tcMar>
              <w:top w:w="30" w:type="dxa"/>
              <w:left w:w="0" w:type="dxa"/>
              <w:bottom w:w="30" w:type="dxa"/>
              <w:right w:w="20" w:type="dxa"/>
            </w:tcMar>
            <w:vAlign w:val="bottom"/>
            <w:hideMark/>
          </w:tcPr>
          <w:p w14:paraId="2C93D74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CB55910"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01FE230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Impact of purchase accounting</w:t>
            </w:r>
          </w:p>
        </w:tc>
        <w:tc>
          <w:tcPr>
            <w:tcW w:w="0" w:type="auto"/>
            <w:gridSpan w:val="2"/>
            <w:shd w:val="clear" w:color="auto" w:fill="CCEEFF"/>
            <w:tcMar>
              <w:top w:w="30" w:type="dxa"/>
              <w:left w:w="20" w:type="dxa"/>
              <w:bottom w:w="30" w:type="dxa"/>
              <w:right w:w="0" w:type="dxa"/>
            </w:tcMar>
            <w:vAlign w:val="bottom"/>
            <w:hideMark/>
          </w:tcPr>
          <w:p w14:paraId="0D91979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25710E2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3851D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4A8B2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6CEC2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51983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7EE2FB2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CB297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103A4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3CAF1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BB2137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79A1513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008798C" w14:textId="77777777" w:rsidTr="00113BF7">
        <w:trPr>
          <w:jc w:val="center"/>
        </w:trPr>
        <w:tc>
          <w:tcPr>
            <w:tcW w:w="0" w:type="auto"/>
            <w:vAlign w:val="center"/>
            <w:hideMark/>
          </w:tcPr>
          <w:p w14:paraId="1426899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5782F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C257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973C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0659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A189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2325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69EF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182F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D945C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55A3B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75F8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D589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FEC3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A587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4C60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2DDC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6E14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02D6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DED4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9040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0F7B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05BB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0866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62FE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BA11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48777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1D47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4E2B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D8B0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56CCDD3"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002BB6A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Stock-based compensation expense</w:t>
            </w:r>
          </w:p>
        </w:tc>
        <w:tc>
          <w:tcPr>
            <w:tcW w:w="0" w:type="auto"/>
            <w:gridSpan w:val="2"/>
            <w:shd w:val="clear" w:color="auto" w:fill="FFFFFF"/>
            <w:tcMar>
              <w:top w:w="30" w:type="dxa"/>
              <w:left w:w="20" w:type="dxa"/>
              <w:bottom w:w="30" w:type="dxa"/>
              <w:right w:w="0" w:type="dxa"/>
            </w:tcMar>
            <w:vAlign w:val="bottom"/>
            <w:hideMark/>
          </w:tcPr>
          <w:p w14:paraId="280B8A8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52 </w:t>
            </w:r>
          </w:p>
        </w:tc>
        <w:tc>
          <w:tcPr>
            <w:tcW w:w="0" w:type="auto"/>
            <w:shd w:val="clear" w:color="auto" w:fill="FFFFFF"/>
            <w:tcMar>
              <w:top w:w="30" w:type="dxa"/>
              <w:left w:w="0" w:type="dxa"/>
              <w:bottom w:w="30" w:type="dxa"/>
              <w:right w:w="20" w:type="dxa"/>
            </w:tcMar>
            <w:vAlign w:val="bottom"/>
            <w:hideMark/>
          </w:tcPr>
          <w:p w14:paraId="5DCF013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6D7EF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8AD36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8082C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9FAA6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48 </w:t>
            </w:r>
          </w:p>
        </w:tc>
        <w:tc>
          <w:tcPr>
            <w:tcW w:w="0" w:type="auto"/>
            <w:shd w:val="clear" w:color="auto" w:fill="FFFFFF"/>
            <w:tcMar>
              <w:top w:w="30" w:type="dxa"/>
              <w:left w:w="0" w:type="dxa"/>
              <w:bottom w:w="30" w:type="dxa"/>
              <w:right w:w="20" w:type="dxa"/>
            </w:tcMar>
            <w:vAlign w:val="bottom"/>
            <w:hideMark/>
          </w:tcPr>
          <w:p w14:paraId="6459EA7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84D36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AAE55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D254F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B783D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23 </w:t>
            </w:r>
          </w:p>
        </w:tc>
        <w:tc>
          <w:tcPr>
            <w:tcW w:w="0" w:type="auto"/>
            <w:shd w:val="clear" w:color="auto" w:fill="FFFFFF"/>
            <w:tcMar>
              <w:top w:w="30" w:type="dxa"/>
              <w:left w:w="0" w:type="dxa"/>
              <w:bottom w:w="30" w:type="dxa"/>
              <w:right w:w="20" w:type="dxa"/>
            </w:tcMar>
            <w:vAlign w:val="bottom"/>
            <w:hideMark/>
          </w:tcPr>
          <w:p w14:paraId="0EE86B6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AC0AC43"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3A20B9B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Other corporate expenses</w:t>
            </w:r>
          </w:p>
        </w:tc>
        <w:tc>
          <w:tcPr>
            <w:tcW w:w="0" w:type="auto"/>
            <w:gridSpan w:val="2"/>
            <w:shd w:val="clear" w:color="auto" w:fill="CCEEFF"/>
            <w:tcMar>
              <w:top w:w="30" w:type="dxa"/>
              <w:left w:w="20" w:type="dxa"/>
              <w:bottom w:w="30" w:type="dxa"/>
              <w:right w:w="0" w:type="dxa"/>
            </w:tcMar>
            <w:vAlign w:val="bottom"/>
            <w:hideMark/>
          </w:tcPr>
          <w:p w14:paraId="1482A0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32 </w:t>
            </w:r>
          </w:p>
        </w:tc>
        <w:tc>
          <w:tcPr>
            <w:tcW w:w="0" w:type="auto"/>
            <w:shd w:val="clear" w:color="auto" w:fill="CCEEFF"/>
            <w:tcMar>
              <w:top w:w="30" w:type="dxa"/>
              <w:left w:w="0" w:type="dxa"/>
              <w:bottom w:w="30" w:type="dxa"/>
              <w:right w:w="20" w:type="dxa"/>
            </w:tcMar>
            <w:vAlign w:val="bottom"/>
            <w:hideMark/>
          </w:tcPr>
          <w:p w14:paraId="725A702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8D4C3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1B13E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A59C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7688AA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6 </w:t>
            </w:r>
          </w:p>
        </w:tc>
        <w:tc>
          <w:tcPr>
            <w:tcW w:w="0" w:type="auto"/>
            <w:shd w:val="clear" w:color="auto" w:fill="CCEEFF"/>
            <w:tcMar>
              <w:top w:w="30" w:type="dxa"/>
              <w:left w:w="0" w:type="dxa"/>
              <w:bottom w:w="30" w:type="dxa"/>
              <w:right w:w="20" w:type="dxa"/>
            </w:tcMar>
            <w:vAlign w:val="bottom"/>
            <w:hideMark/>
          </w:tcPr>
          <w:p w14:paraId="109B4FF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571B1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5B6CD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0F644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2BFE09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17 </w:t>
            </w:r>
          </w:p>
        </w:tc>
        <w:tc>
          <w:tcPr>
            <w:tcW w:w="0" w:type="auto"/>
            <w:shd w:val="clear" w:color="auto" w:fill="CCEEFF"/>
            <w:tcMar>
              <w:top w:w="30" w:type="dxa"/>
              <w:left w:w="0" w:type="dxa"/>
              <w:bottom w:w="30" w:type="dxa"/>
              <w:right w:w="20" w:type="dxa"/>
            </w:tcMar>
            <w:vAlign w:val="bottom"/>
            <w:hideMark/>
          </w:tcPr>
          <w:p w14:paraId="1617D12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B419A88" w14:textId="77777777" w:rsidTr="00113BF7">
        <w:trPr>
          <w:jc w:val="center"/>
        </w:trPr>
        <w:tc>
          <w:tcPr>
            <w:tcW w:w="0" w:type="auto"/>
            <w:gridSpan w:val="3"/>
            <w:shd w:val="clear" w:color="auto" w:fill="FFFFFF"/>
            <w:tcMar>
              <w:top w:w="30" w:type="dxa"/>
              <w:left w:w="515" w:type="dxa"/>
              <w:bottom w:w="30" w:type="dxa"/>
              <w:right w:w="20" w:type="dxa"/>
            </w:tcMar>
            <w:vAlign w:val="bottom"/>
            <w:hideMark/>
          </w:tcPr>
          <w:p w14:paraId="3C9D49A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product gross margin</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91FCD3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11BAC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13,721 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3877A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5252E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D44161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1810D2A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586DA65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92F30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D823F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13,261 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D6FA7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53557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026C7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3A0871A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70FC7AF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054BA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3338F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12,211 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0948F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DB2A98C" w14:textId="77777777" w:rsidTr="00113BF7">
        <w:trPr>
          <w:trHeight w:val="300"/>
          <w:jc w:val="center"/>
        </w:trPr>
        <w:tc>
          <w:tcPr>
            <w:tcW w:w="0" w:type="auto"/>
            <w:gridSpan w:val="3"/>
            <w:shd w:val="clear" w:color="auto" w:fill="CCEEFF"/>
            <w:tcMar>
              <w:top w:w="0" w:type="dxa"/>
              <w:left w:w="20" w:type="dxa"/>
              <w:bottom w:w="0" w:type="dxa"/>
              <w:right w:w="20" w:type="dxa"/>
            </w:tcMar>
            <w:vAlign w:val="center"/>
            <w:hideMark/>
          </w:tcPr>
          <w:p w14:paraId="3ED2029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9BB05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6C13A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DF012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E00E7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3B166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7B88B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DCFDB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A1907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D53AA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2CF2BDD"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7A1F5FD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Services gross margin</w:t>
            </w:r>
          </w:p>
        </w:tc>
        <w:tc>
          <w:tcPr>
            <w:tcW w:w="0" w:type="auto"/>
            <w:shd w:val="clear" w:color="auto" w:fill="FFFFFF"/>
            <w:tcMar>
              <w:top w:w="30" w:type="dxa"/>
              <w:left w:w="20" w:type="dxa"/>
              <w:bottom w:w="30" w:type="dxa"/>
              <w:right w:w="0" w:type="dxa"/>
            </w:tcMar>
            <w:vAlign w:val="bottom"/>
            <w:hideMark/>
          </w:tcPr>
          <w:p w14:paraId="20AC77E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37F8B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9,465 </w:t>
            </w:r>
          </w:p>
        </w:tc>
        <w:tc>
          <w:tcPr>
            <w:tcW w:w="0" w:type="auto"/>
            <w:shd w:val="clear" w:color="auto" w:fill="FFFFFF"/>
            <w:tcMar>
              <w:top w:w="30" w:type="dxa"/>
              <w:left w:w="0" w:type="dxa"/>
              <w:bottom w:w="30" w:type="dxa"/>
              <w:right w:w="20" w:type="dxa"/>
            </w:tcMar>
            <w:vAlign w:val="bottom"/>
            <w:hideMark/>
          </w:tcPr>
          <w:p w14:paraId="1F248B2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FC0F8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ED2B4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54A300B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0C5F3AE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C649D1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AEC6DD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9,285 </w:t>
            </w:r>
          </w:p>
        </w:tc>
        <w:tc>
          <w:tcPr>
            <w:tcW w:w="0" w:type="auto"/>
            <w:shd w:val="clear" w:color="auto" w:fill="FFFFFF"/>
            <w:tcMar>
              <w:top w:w="30" w:type="dxa"/>
              <w:left w:w="0" w:type="dxa"/>
              <w:bottom w:w="30" w:type="dxa"/>
              <w:right w:w="20" w:type="dxa"/>
            </w:tcMar>
            <w:vAlign w:val="bottom"/>
            <w:hideMark/>
          </w:tcPr>
          <w:p w14:paraId="5B400C6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27D58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388D2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168B6EC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7E2593D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2A4BC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4E8F2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8,827 </w:t>
            </w:r>
          </w:p>
        </w:tc>
        <w:tc>
          <w:tcPr>
            <w:tcW w:w="0" w:type="auto"/>
            <w:shd w:val="clear" w:color="auto" w:fill="FFFFFF"/>
            <w:tcMar>
              <w:top w:w="30" w:type="dxa"/>
              <w:left w:w="0" w:type="dxa"/>
              <w:bottom w:w="30" w:type="dxa"/>
              <w:right w:w="20" w:type="dxa"/>
            </w:tcMar>
            <w:vAlign w:val="bottom"/>
            <w:hideMark/>
          </w:tcPr>
          <w:p w14:paraId="77ACFF6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3822EF0"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20D287F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adjustments:</w:t>
            </w:r>
          </w:p>
        </w:tc>
        <w:tc>
          <w:tcPr>
            <w:tcW w:w="0" w:type="auto"/>
            <w:gridSpan w:val="3"/>
            <w:shd w:val="clear" w:color="auto" w:fill="CCEEFF"/>
            <w:tcMar>
              <w:top w:w="0" w:type="dxa"/>
              <w:left w:w="20" w:type="dxa"/>
              <w:bottom w:w="0" w:type="dxa"/>
              <w:right w:w="20" w:type="dxa"/>
            </w:tcMar>
            <w:vAlign w:val="center"/>
            <w:hideMark/>
          </w:tcPr>
          <w:p w14:paraId="47B7D26C"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1047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583E6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0259F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6252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CFDDE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25A0A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35F7B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10B24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64AF34C" w14:textId="77777777" w:rsidTr="00113BF7">
        <w:trPr>
          <w:jc w:val="center"/>
        </w:trPr>
        <w:tc>
          <w:tcPr>
            <w:tcW w:w="0" w:type="auto"/>
            <w:vAlign w:val="center"/>
            <w:hideMark/>
          </w:tcPr>
          <w:p w14:paraId="544F7A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2A49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58F6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E9A4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4BF4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FBBE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CF01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7412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FDFC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C0F9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33A6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954F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061B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6980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71AE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42D5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F269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C6EB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3A2C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CC9F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0170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4221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0045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7F73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7BA5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9AC3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417C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4812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E805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34A9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5EA2326"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44647D4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Impact of purchase accounting</w:t>
            </w:r>
          </w:p>
        </w:tc>
        <w:tc>
          <w:tcPr>
            <w:tcW w:w="0" w:type="auto"/>
            <w:gridSpan w:val="2"/>
            <w:shd w:val="clear" w:color="auto" w:fill="FFFFFF"/>
            <w:tcMar>
              <w:top w:w="30" w:type="dxa"/>
              <w:left w:w="20" w:type="dxa"/>
              <w:bottom w:w="30" w:type="dxa"/>
              <w:right w:w="0" w:type="dxa"/>
            </w:tcMar>
            <w:vAlign w:val="bottom"/>
            <w:hideMark/>
          </w:tcPr>
          <w:p w14:paraId="5E260DD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4EEBCA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C8966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B3DF2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27FF0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3858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32 </w:t>
            </w:r>
          </w:p>
        </w:tc>
        <w:tc>
          <w:tcPr>
            <w:tcW w:w="0" w:type="auto"/>
            <w:shd w:val="clear" w:color="auto" w:fill="FFFFFF"/>
            <w:tcMar>
              <w:top w:w="30" w:type="dxa"/>
              <w:left w:w="0" w:type="dxa"/>
              <w:bottom w:w="30" w:type="dxa"/>
              <w:right w:w="20" w:type="dxa"/>
            </w:tcMar>
            <w:vAlign w:val="bottom"/>
            <w:hideMark/>
          </w:tcPr>
          <w:p w14:paraId="79B36EF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B4BFE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343B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6E1F5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584A2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104 </w:t>
            </w:r>
          </w:p>
        </w:tc>
        <w:tc>
          <w:tcPr>
            <w:tcW w:w="0" w:type="auto"/>
            <w:shd w:val="clear" w:color="auto" w:fill="FFFFFF"/>
            <w:tcMar>
              <w:top w:w="30" w:type="dxa"/>
              <w:left w:w="0" w:type="dxa"/>
              <w:bottom w:w="30" w:type="dxa"/>
              <w:right w:w="20" w:type="dxa"/>
            </w:tcMar>
            <w:vAlign w:val="bottom"/>
            <w:hideMark/>
          </w:tcPr>
          <w:p w14:paraId="6C4DF62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73785AA" w14:textId="77777777" w:rsidTr="00113BF7">
        <w:trPr>
          <w:jc w:val="center"/>
        </w:trPr>
        <w:tc>
          <w:tcPr>
            <w:tcW w:w="0" w:type="auto"/>
            <w:vAlign w:val="center"/>
            <w:hideMark/>
          </w:tcPr>
          <w:p w14:paraId="0253139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82356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C6EE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A8C8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203E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1CAE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7073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FB6E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D692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C205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474E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A350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6509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2CB5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322D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0076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C762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2B21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A09C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AE7E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2F92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1827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A539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A853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976A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EC01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0045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8016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ED6C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653F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C77DA17"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780F8C5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0786FD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100 </w:t>
            </w:r>
          </w:p>
        </w:tc>
        <w:tc>
          <w:tcPr>
            <w:tcW w:w="0" w:type="auto"/>
            <w:shd w:val="clear" w:color="auto" w:fill="CCEEFF"/>
            <w:tcMar>
              <w:top w:w="30" w:type="dxa"/>
              <w:left w:w="0" w:type="dxa"/>
              <w:bottom w:w="30" w:type="dxa"/>
              <w:right w:w="20" w:type="dxa"/>
            </w:tcMar>
            <w:vAlign w:val="bottom"/>
            <w:hideMark/>
          </w:tcPr>
          <w:p w14:paraId="60AAB99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9E38A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0EF7E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E1A5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191E7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85 </w:t>
            </w:r>
          </w:p>
        </w:tc>
        <w:tc>
          <w:tcPr>
            <w:tcW w:w="0" w:type="auto"/>
            <w:shd w:val="clear" w:color="auto" w:fill="CCEEFF"/>
            <w:tcMar>
              <w:top w:w="30" w:type="dxa"/>
              <w:left w:w="0" w:type="dxa"/>
              <w:bottom w:w="30" w:type="dxa"/>
              <w:right w:w="20" w:type="dxa"/>
            </w:tcMar>
            <w:vAlign w:val="bottom"/>
            <w:hideMark/>
          </w:tcPr>
          <w:p w14:paraId="65798FA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8A0A7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1C01B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1E02E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05916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52 </w:t>
            </w:r>
          </w:p>
        </w:tc>
        <w:tc>
          <w:tcPr>
            <w:tcW w:w="0" w:type="auto"/>
            <w:shd w:val="clear" w:color="auto" w:fill="CCEEFF"/>
            <w:tcMar>
              <w:top w:w="30" w:type="dxa"/>
              <w:left w:w="0" w:type="dxa"/>
              <w:bottom w:w="30" w:type="dxa"/>
              <w:right w:w="20" w:type="dxa"/>
            </w:tcMar>
            <w:vAlign w:val="bottom"/>
            <w:hideMark/>
          </w:tcPr>
          <w:p w14:paraId="64C59F2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C995346"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6CF650E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corporate expenses</w:t>
            </w:r>
          </w:p>
        </w:tc>
        <w:tc>
          <w:tcPr>
            <w:tcW w:w="0" w:type="auto"/>
            <w:gridSpan w:val="2"/>
            <w:shd w:val="clear" w:color="auto" w:fill="FFFFFF"/>
            <w:tcMar>
              <w:top w:w="30" w:type="dxa"/>
              <w:left w:w="20" w:type="dxa"/>
              <w:bottom w:w="30" w:type="dxa"/>
              <w:right w:w="0" w:type="dxa"/>
            </w:tcMar>
            <w:vAlign w:val="bottom"/>
            <w:hideMark/>
          </w:tcPr>
          <w:p w14:paraId="408BE3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141 </w:t>
            </w:r>
          </w:p>
        </w:tc>
        <w:tc>
          <w:tcPr>
            <w:tcW w:w="0" w:type="auto"/>
            <w:shd w:val="clear" w:color="auto" w:fill="FFFFFF"/>
            <w:tcMar>
              <w:top w:w="30" w:type="dxa"/>
              <w:left w:w="0" w:type="dxa"/>
              <w:bottom w:w="30" w:type="dxa"/>
              <w:right w:w="20" w:type="dxa"/>
            </w:tcMar>
            <w:vAlign w:val="bottom"/>
            <w:hideMark/>
          </w:tcPr>
          <w:p w14:paraId="51B4B65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C347D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AA824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F8A46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B44C9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21 </w:t>
            </w:r>
          </w:p>
        </w:tc>
        <w:tc>
          <w:tcPr>
            <w:tcW w:w="0" w:type="auto"/>
            <w:shd w:val="clear" w:color="auto" w:fill="FFFFFF"/>
            <w:tcMar>
              <w:top w:w="30" w:type="dxa"/>
              <w:left w:w="0" w:type="dxa"/>
              <w:bottom w:w="30" w:type="dxa"/>
              <w:right w:w="20" w:type="dxa"/>
            </w:tcMar>
            <w:vAlign w:val="bottom"/>
            <w:hideMark/>
          </w:tcPr>
          <w:p w14:paraId="6DEA7DD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EA842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ADCF7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A1C5F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D7C0F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39 </w:t>
            </w:r>
          </w:p>
        </w:tc>
        <w:tc>
          <w:tcPr>
            <w:tcW w:w="0" w:type="auto"/>
            <w:shd w:val="clear" w:color="auto" w:fill="FFFFFF"/>
            <w:tcMar>
              <w:top w:w="30" w:type="dxa"/>
              <w:left w:w="0" w:type="dxa"/>
              <w:bottom w:w="30" w:type="dxa"/>
              <w:right w:w="20" w:type="dxa"/>
            </w:tcMar>
            <w:vAlign w:val="bottom"/>
            <w:hideMark/>
          </w:tcPr>
          <w:p w14:paraId="7B5A270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98D566C" w14:textId="77777777" w:rsidTr="00113BF7">
        <w:trPr>
          <w:jc w:val="center"/>
        </w:trPr>
        <w:tc>
          <w:tcPr>
            <w:tcW w:w="0" w:type="auto"/>
            <w:gridSpan w:val="3"/>
            <w:shd w:val="clear" w:color="auto" w:fill="CCEEFF"/>
            <w:tcMar>
              <w:top w:w="30" w:type="dxa"/>
              <w:left w:w="515" w:type="dxa"/>
              <w:bottom w:w="30" w:type="dxa"/>
              <w:right w:w="20" w:type="dxa"/>
            </w:tcMar>
            <w:vAlign w:val="bottom"/>
            <w:hideMark/>
          </w:tcPr>
          <w:p w14:paraId="311C82C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services gross margin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DD166F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6873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9,706 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323671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37A22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155354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0CE976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736A5B7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24341B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3BE0F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9,423 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932506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A425B6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EB940C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73F7F62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0AAA1AE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D7756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C0981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9,022 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975464" w14:textId="77777777" w:rsidR="00113BF7" w:rsidRPr="00113BF7" w:rsidRDefault="00113BF7" w:rsidP="00113BF7">
            <w:pPr>
              <w:widowControl/>
              <w:spacing w:after="100"/>
              <w:jc w:val="right"/>
              <w:rPr>
                <w:rFonts w:ascii="宋体" w:eastAsia="宋体" w:hAnsi="宋体" w:cs="宋体"/>
                <w:kern w:val="0"/>
                <w:sz w:val="24"/>
                <w:szCs w:val="24"/>
              </w:rPr>
            </w:pPr>
          </w:p>
        </w:tc>
      </w:tr>
    </w:tbl>
    <w:p w14:paraId="2E393BC3" w14:textId="77777777" w:rsidR="00113BF7" w:rsidRPr="00113BF7" w:rsidRDefault="00113BF7" w:rsidP="00113BF7">
      <w:pPr>
        <w:widowControl/>
        <w:jc w:val="center"/>
        <w:rPr>
          <w:rFonts w:ascii="宋体" w:eastAsia="宋体" w:hAnsi="宋体" w:cs="宋体"/>
          <w:kern w:val="0"/>
          <w:sz w:val="24"/>
          <w:szCs w:val="24"/>
        </w:rPr>
      </w:pPr>
    </w:p>
    <w:p w14:paraId="64B6691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w:t>
      </w:r>
    </w:p>
    <w:p w14:paraId="44EAEC4D" w14:textId="77777777" w:rsidR="00113BF7" w:rsidRPr="00113BF7" w:rsidRDefault="00113BF7" w:rsidP="00113BF7">
      <w:pPr>
        <w:widowControl/>
        <w:jc w:val="center"/>
        <w:rPr>
          <w:rFonts w:ascii="宋体" w:eastAsia="宋体" w:hAnsi="宋体" w:cs="宋体"/>
          <w:kern w:val="0"/>
          <w:sz w:val="24"/>
          <w:szCs w:val="24"/>
        </w:rPr>
      </w:pPr>
    </w:p>
    <w:p w14:paraId="0378285C"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CB94227">
          <v:rect id="_x0000_i1071" style="width:0;height:1.5pt" o:hralign="center" o:hrstd="t" o:hr="t" fillcolor="#a0a0a0" stroked="f"/>
        </w:pict>
      </w:r>
    </w:p>
    <w:p w14:paraId="33B0F17E" w14:textId="77777777" w:rsidR="00113BF7" w:rsidRPr="00113BF7" w:rsidRDefault="00113BF7" w:rsidP="00113BF7">
      <w:pPr>
        <w:widowControl/>
        <w:jc w:val="left"/>
        <w:rPr>
          <w:rFonts w:ascii="宋体" w:eastAsia="宋体" w:hAnsi="宋体" w:cs="宋体"/>
          <w:kern w:val="0"/>
          <w:sz w:val="24"/>
          <w:szCs w:val="24"/>
        </w:rPr>
      </w:pPr>
      <w:hyperlink r:id="rId13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tbl>
      <w:tblPr>
        <w:tblW w:w="20584" w:type="dxa"/>
        <w:jc w:val="center"/>
        <w:tblCellMar>
          <w:top w:w="15" w:type="dxa"/>
          <w:left w:w="15" w:type="dxa"/>
          <w:bottom w:w="15" w:type="dxa"/>
          <w:right w:w="15" w:type="dxa"/>
        </w:tblCellMar>
        <w:tblLook w:val="04A0" w:firstRow="1" w:lastRow="0" w:firstColumn="1" w:lastColumn="0" w:noHBand="0" w:noVBand="1"/>
      </w:tblPr>
      <w:tblGrid>
        <w:gridCol w:w="174"/>
        <w:gridCol w:w="7368"/>
        <w:gridCol w:w="36"/>
        <w:gridCol w:w="176"/>
        <w:gridCol w:w="2541"/>
        <w:gridCol w:w="36"/>
        <w:gridCol w:w="37"/>
        <w:gridCol w:w="49"/>
        <w:gridCol w:w="37"/>
        <w:gridCol w:w="176"/>
        <w:gridCol w:w="1759"/>
        <w:gridCol w:w="191"/>
        <w:gridCol w:w="37"/>
        <w:gridCol w:w="49"/>
        <w:gridCol w:w="37"/>
        <w:gridCol w:w="177"/>
        <w:gridCol w:w="2540"/>
        <w:gridCol w:w="37"/>
        <w:gridCol w:w="37"/>
        <w:gridCol w:w="49"/>
        <w:gridCol w:w="37"/>
        <w:gridCol w:w="176"/>
        <w:gridCol w:w="1759"/>
        <w:gridCol w:w="191"/>
        <w:gridCol w:w="37"/>
        <w:gridCol w:w="49"/>
        <w:gridCol w:w="37"/>
        <w:gridCol w:w="177"/>
        <w:gridCol w:w="2541"/>
        <w:gridCol w:w="37"/>
      </w:tblGrid>
      <w:tr w:rsidR="00113BF7" w:rsidRPr="00113BF7" w14:paraId="0CF6EC89" w14:textId="77777777" w:rsidTr="00113BF7">
        <w:trPr>
          <w:jc w:val="center"/>
        </w:trPr>
        <w:tc>
          <w:tcPr>
            <w:tcW w:w="171" w:type="dxa"/>
            <w:vAlign w:val="center"/>
            <w:hideMark/>
          </w:tcPr>
          <w:p w14:paraId="262D3EB9" w14:textId="77777777" w:rsidR="00113BF7" w:rsidRPr="00113BF7" w:rsidRDefault="00113BF7" w:rsidP="00113BF7">
            <w:pPr>
              <w:widowControl/>
              <w:jc w:val="left"/>
              <w:rPr>
                <w:rFonts w:ascii="宋体" w:eastAsia="宋体" w:hAnsi="宋体" w:cs="宋体"/>
                <w:kern w:val="0"/>
                <w:sz w:val="24"/>
                <w:szCs w:val="24"/>
              </w:rPr>
            </w:pPr>
          </w:p>
        </w:tc>
        <w:tc>
          <w:tcPr>
            <w:tcW w:w="7220" w:type="dxa"/>
            <w:vAlign w:val="center"/>
            <w:hideMark/>
          </w:tcPr>
          <w:p w14:paraId="30CC11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D2DF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7D7F3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91" w:type="dxa"/>
            <w:vAlign w:val="center"/>
            <w:hideMark/>
          </w:tcPr>
          <w:p w14:paraId="32B4B5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96FA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1F7B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2C0D5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C4BA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482269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3" w:type="dxa"/>
            <w:vAlign w:val="center"/>
            <w:hideMark/>
          </w:tcPr>
          <w:p w14:paraId="6B4778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2FDFFB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B933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61F232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7D63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C71AB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89" w:type="dxa"/>
            <w:vAlign w:val="center"/>
            <w:hideMark/>
          </w:tcPr>
          <w:p w14:paraId="4FDFE2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1071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D229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98B49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995C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97266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3" w:type="dxa"/>
            <w:vAlign w:val="center"/>
            <w:hideMark/>
          </w:tcPr>
          <w:p w14:paraId="24D5AD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346661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A42A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7309A5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1A3D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DB9FB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90" w:type="dxa"/>
            <w:vAlign w:val="center"/>
            <w:hideMark/>
          </w:tcPr>
          <w:p w14:paraId="32FE1D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B4ED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2C15A6C" w14:textId="77777777" w:rsidTr="00113BF7">
        <w:trPr>
          <w:jc w:val="center"/>
        </w:trPr>
        <w:tc>
          <w:tcPr>
            <w:tcW w:w="0" w:type="auto"/>
            <w:gridSpan w:val="3"/>
            <w:tcMar>
              <w:top w:w="0" w:type="dxa"/>
              <w:left w:w="20" w:type="dxa"/>
              <w:bottom w:w="0" w:type="dxa"/>
              <w:right w:w="20" w:type="dxa"/>
            </w:tcMar>
            <w:vAlign w:val="center"/>
            <w:hideMark/>
          </w:tcPr>
          <w:p w14:paraId="77DCEA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7"/>
            <w:tcMar>
              <w:top w:w="30" w:type="dxa"/>
              <w:left w:w="20" w:type="dxa"/>
              <w:bottom w:w="30" w:type="dxa"/>
              <w:right w:w="20" w:type="dxa"/>
            </w:tcMar>
            <w:vAlign w:val="bottom"/>
            <w:hideMark/>
          </w:tcPr>
          <w:p w14:paraId="712E92C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23CBB91A" w14:textId="77777777" w:rsidTr="00113BF7">
        <w:trPr>
          <w:jc w:val="center"/>
        </w:trPr>
        <w:tc>
          <w:tcPr>
            <w:tcW w:w="0" w:type="auto"/>
            <w:gridSpan w:val="3"/>
            <w:tcMar>
              <w:top w:w="30" w:type="dxa"/>
              <w:left w:w="20" w:type="dxa"/>
              <w:bottom w:w="30" w:type="dxa"/>
              <w:right w:w="20" w:type="dxa"/>
            </w:tcMar>
            <w:vAlign w:val="bottom"/>
            <w:hideMark/>
          </w:tcPr>
          <w:p w14:paraId="6EB6A66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01A3D4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w:t>
            </w:r>
            <w:r w:rsidRPr="00113BF7">
              <w:rPr>
                <w:rFonts w:ascii="Times New Roman" w:eastAsia="宋体" w:hAnsi="Times New Roman" w:cs="Times New Roman"/>
                <w:b/>
                <w:bCs/>
                <w:color w:val="000000"/>
                <w:kern w:val="0"/>
                <w:sz w:val="20"/>
                <w:szCs w:val="20"/>
              </w:rPr>
              <w:br/>
              <w:t>2023</w:t>
            </w:r>
          </w:p>
        </w:tc>
        <w:tc>
          <w:tcPr>
            <w:tcW w:w="0" w:type="auto"/>
            <w:gridSpan w:val="3"/>
            <w:tcBorders>
              <w:top w:val="single" w:sz="8" w:space="0" w:color="000000"/>
            </w:tcBorders>
            <w:tcMar>
              <w:top w:w="0" w:type="dxa"/>
              <w:left w:w="20" w:type="dxa"/>
              <w:bottom w:w="0" w:type="dxa"/>
              <w:right w:w="20" w:type="dxa"/>
            </w:tcMar>
            <w:vAlign w:val="center"/>
            <w:hideMark/>
          </w:tcPr>
          <w:p w14:paraId="39AD4C1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84E02D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73CF300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E7201B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w:t>
            </w:r>
            <w:r w:rsidRPr="00113BF7">
              <w:rPr>
                <w:rFonts w:ascii="Times New Roman" w:eastAsia="宋体" w:hAnsi="Times New Roman" w:cs="Times New Roman"/>
                <w:b/>
                <w:bCs/>
                <w:color w:val="000000"/>
                <w:kern w:val="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26B8917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1B2315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7C1AC02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94A55D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w:t>
            </w:r>
            <w:r w:rsidRPr="00113BF7">
              <w:rPr>
                <w:rFonts w:ascii="Times New Roman" w:eastAsia="宋体" w:hAnsi="Times New Roman" w:cs="Times New Roman"/>
                <w:b/>
                <w:bCs/>
                <w:color w:val="000000"/>
                <w:kern w:val="0"/>
                <w:sz w:val="20"/>
                <w:szCs w:val="20"/>
              </w:rPr>
              <w:br/>
              <w:t>2021</w:t>
            </w:r>
          </w:p>
        </w:tc>
      </w:tr>
      <w:tr w:rsidR="00113BF7" w:rsidRPr="00113BF7" w14:paraId="76F5CC51" w14:textId="77777777" w:rsidTr="00113BF7">
        <w:trPr>
          <w:trHeight w:val="60"/>
          <w:jc w:val="center"/>
        </w:trPr>
        <w:tc>
          <w:tcPr>
            <w:tcW w:w="0" w:type="auto"/>
            <w:gridSpan w:val="3"/>
            <w:tcMar>
              <w:top w:w="0" w:type="dxa"/>
              <w:left w:w="20" w:type="dxa"/>
              <w:bottom w:w="0" w:type="dxa"/>
              <w:right w:w="20" w:type="dxa"/>
            </w:tcMar>
            <w:vAlign w:val="center"/>
            <w:hideMark/>
          </w:tcPr>
          <w:p w14:paraId="5988E36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7389A3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4A2D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2CB8B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5AFD3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54901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D3A8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FF29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DD584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405B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66FBF21" w14:textId="77777777" w:rsidTr="00113BF7">
        <w:trPr>
          <w:jc w:val="center"/>
        </w:trPr>
        <w:tc>
          <w:tcPr>
            <w:tcW w:w="0" w:type="auto"/>
            <w:gridSpan w:val="3"/>
            <w:tcMar>
              <w:top w:w="0" w:type="dxa"/>
              <w:left w:w="20" w:type="dxa"/>
              <w:bottom w:w="0" w:type="dxa"/>
              <w:right w:w="20" w:type="dxa"/>
            </w:tcMar>
            <w:vAlign w:val="center"/>
            <w:hideMark/>
          </w:tcPr>
          <w:p w14:paraId="4EAC47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7"/>
            <w:tcMar>
              <w:top w:w="30" w:type="dxa"/>
              <w:left w:w="20" w:type="dxa"/>
              <w:bottom w:w="30" w:type="dxa"/>
              <w:right w:w="20" w:type="dxa"/>
            </w:tcMar>
            <w:vAlign w:val="bottom"/>
            <w:hideMark/>
          </w:tcPr>
          <w:p w14:paraId="424E070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 except percentages)</w:t>
            </w:r>
          </w:p>
        </w:tc>
      </w:tr>
      <w:tr w:rsidR="00113BF7" w:rsidRPr="00113BF7" w14:paraId="4BC5C7A4"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80421F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Gross margin</w:t>
            </w:r>
          </w:p>
        </w:tc>
        <w:tc>
          <w:tcPr>
            <w:tcW w:w="0" w:type="auto"/>
            <w:shd w:val="clear" w:color="auto" w:fill="CCEEFF"/>
            <w:tcMar>
              <w:top w:w="30" w:type="dxa"/>
              <w:left w:w="20" w:type="dxa"/>
              <w:bottom w:w="30" w:type="dxa"/>
              <w:right w:w="0" w:type="dxa"/>
            </w:tcMar>
            <w:vAlign w:val="bottom"/>
            <w:hideMark/>
          </w:tcPr>
          <w:p w14:paraId="6196E2E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48CB02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22,686 </w:t>
            </w:r>
          </w:p>
        </w:tc>
        <w:tc>
          <w:tcPr>
            <w:tcW w:w="0" w:type="auto"/>
            <w:shd w:val="clear" w:color="auto" w:fill="CCEEFF"/>
            <w:tcMar>
              <w:top w:w="30" w:type="dxa"/>
              <w:left w:w="0" w:type="dxa"/>
              <w:bottom w:w="30" w:type="dxa"/>
              <w:right w:w="20" w:type="dxa"/>
            </w:tcMar>
            <w:vAlign w:val="bottom"/>
            <w:hideMark/>
          </w:tcPr>
          <w:p w14:paraId="544DE2D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05224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F020B5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4 </w:t>
            </w:r>
          </w:p>
        </w:tc>
        <w:tc>
          <w:tcPr>
            <w:tcW w:w="0" w:type="auto"/>
            <w:shd w:val="clear" w:color="auto" w:fill="CCEEFF"/>
            <w:tcMar>
              <w:top w:w="30" w:type="dxa"/>
              <w:left w:w="0" w:type="dxa"/>
              <w:bottom w:w="30" w:type="dxa"/>
              <w:right w:w="20" w:type="dxa"/>
            </w:tcMar>
            <w:vAlign w:val="bottom"/>
            <w:hideMark/>
          </w:tcPr>
          <w:p w14:paraId="2C7AC06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7C33420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5578B28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265B08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21,891 </w:t>
            </w:r>
          </w:p>
        </w:tc>
        <w:tc>
          <w:tcPr>
            <w:tcW w:w="0" w:type="auto"/>
            <w:shd w:val="clear" w:color="auto" w:fill="CCEEFF"/>
            <w:tcMar>
              <w:top w:w="30" w:type="dxa"/>
              <w:left w:w="0" w:type="dxa"/>
              <w:bottom w:w="30" w:type="dxa"/>
              <w:right w:w="20" w:type="dxa"/>
            </w:tcMar>
            <w:vAlign w:val="bottom"/>
            <w:hideMark/>
          </w:tcPr>
          <w:p w14:paraId="6230CE9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72DB5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2545F1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9 </w:t>
            </w:r>
          </w:p>
        </w:tc>
        <w:tc>
          <w:tcPr>
            <w:tcW w:w="0" w:type="auto"/>
            <w:shd w:val="clear" w:color="auto" w:fill="CCEEFF"/>
            <w:tcMar>
              <w:top w:w="30" w:type="dxa"/>
              <w:left w:w="0" w:type="dxa"/>
              <w:bottom w:w="30" w:type="dxa"/>
              <w:right w:w="20" w:type="dxa"/>
            </w:tcMar>
            <w:vAlign w:val="bottom"/>
            <w:hideMark/>
          </w:tcPr>
          <w:p w14:paraId="19D08C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70A5763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16B42EA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96EE2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20,140 </w:t>
            </w:r>
          </w:p>
        </w:tc>
        <w:tc>
          <w:tcPr>
            <w:tcW w:w="0" w:type="auto"/>
            <w:shd w:val="clear" w:color="auto" w:fill="CCEEFF"/>
            <w:tcMar>
              <w:top w:w="30" w:type="dxa"/>
              <w:left w:w="0" w:type="dxa"/>
              <w:bottom w:w="30" w:type="dxa"/>
              <w:right w:w="20" w:type="dxa"/>
            </w:tcMar>
            <w:vAlign w:val="bottom"/>
            <w:hideMark/>
          </w:tcPr>
          <w:p w14:paraId="4DFF073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C9DC062"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7D88AA8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adjustments:</w:t>
            </w:r>
          </w:p>
        </w:tc>
        <w:tc>
          <w:tcPr>
            <w:tcW w:w="0" w:type="auto"/>
            <w:gridSpan w:val="3"/>
            <w:shd w:val="clear" w:color="auto" w:fill="FFFFFF"/>
            <w:tcMar>
              <w:top w:w="0" w:type="dxa"/>
              <w:left w:w="20" w:type="dxa"/>
              <w:bottom w:w="0" w:type="dxa"/>
              <w:right w:w="20" w:type="dxa"/>
            </w:tcMar>
            <w:vAlign w:val="center"/>
            <w:hideMark/>
          </w:tcPr>
          <w:p w14:paraId="7F03EA7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46D2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BFA58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E1391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FC3A4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F8945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04376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72CFA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38692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88F3DCE"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3AEA4A4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Amortization of intangibles</w:t>
            </w:r>
          </w:p>
        </w:tc>
        <w:tc>
          <w:tcPr>
            <w:tcW w:w="0" w:type="auto"/>
            <w:gridSpan w:val="2"/>
            <w:shd w:val="clear" w:color="auto" w:fill="CCEEFF"/>
            <w:tcMar>
              <w:top w:w="30" w:type="dxa"/>
              <w:left w:w="20" w:type="dxa"/>
              <w:bottom w:w="30" w:type="dxa"/>
              <w:right w:w="0" w:type="dxa"/>
            </w:tcMar>
            <w:vAlign w:val="bottom"/>
            <w:hideMark/>
          </w:tcPr>
          <w:p w14:paraId="492FE4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414 </w:t>
            </w:r>
          </w:p>
        </w:tc>
        <w:tc>
          <w:tcPr>
            <w:tcW w:w="0" w:type="auto"/>
            <w:shd w:val="clear" w:color="auto" w:fill="CCEEFF"/>
            <w:tcMar>
              <w:top w:w="30" w:type="dxa"/>
              <w:left w:w="0" w:type="dxa"/>
              <w:bottom w:w="30" w:type="dxa"/>
              <w:right w:w="20" w:type="dxa"/>
            </w:tcMar>
            <w:vAlign w:val="bottom"/>
            <w:hideMark/>
          </w:tcPr>
          <w:p w14:paraId="4D56306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8B650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4AFFC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E63CE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5FF05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598 </w:t>
            </w:r>
          </w:p>
        </w:tc>
        <w:tc>
          <w:tcPr>
            <w:tcW w:w="0" w:type="auto"/>
            <w:shd w:val="clear" w:color="auto" w:fill="CCEEFF"/>
            <w:tcMar>
              <w:top w:w="30" w:type="dxa"/>
              <w:left w:w="0" w:type="dxa"/>
              <w:bottom w:w="30" w:type="dxa"/>
              <w:right w:w="20" w:type="dxa"/>
            </w:tcMar>
            <w:vAlign w:val="bottom"/>
            <w:hideMark/>
          </w:tcPr>
          <w:p w14:paraId="638B549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39CCA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B6DC0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C8B06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C7762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853 </w:t>
            </w:r>
          </w:p>
        </w:tc>
        <w:tc>
          <w:tcPr>
            <w:tcW w:w="0" w:type="auto"/>
            <w:shd w:val="clear" w:color="auto" w:fill="CCEEFF"/>
            <w:tcMar>
              <w:top w:w="30" w:type="dxa"/>
              <w:left w:w="0" w:type="dxa"/>
              <w:bottom w:w="30" w:type="dxa"/>
              <w:right w:w="20" w:type="dxa"/>
            </w:tcMar>
            <w:vAlign w:val="bottom"/>
            <w:hideMark/>
          </w:tcPr>
          <w:p w14:paraId="1B04F74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08FA79D"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1A42C79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Impact of purchase accounting</w:t>
            </w:r>
          </w:p>
        </w:tc>
        <w:tc>
          <w:tcPr>
            <w:tcW w:w="0" w:type="auto"/>
            <w:gridSpan w:val="2"/>
            <w:shd w:val="clear" w:color="auto" w:fill="FFFFFF"/>
            <w:tcMar>
              <w:top w:w="30" w:type="dxa"/>
              <w:left w:w="20" w:type="dxa"/>
              <w:bottom w:w="30" w:type="dxa"/>
              <w:right w:w="0" w:type="dxa"/>
            </w:tcMar>
            <w:vAlign w:val="bottom"/>
            <w:hideMark/>
          </w:tcPr>
          <w:p w14:paraId="0EF0288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2E4F84C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A4C56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B3663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94FA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636C6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35 </w:t>
            </w:r>
          </w:p>
        </w:tc>
        <w:tc>
          <w:tcPr>
            <w:tcW w:w="0" w:type="auto"/>
            <w:shd w:val="clear" w:color="auto" w:fill="FFFFFF"/>
            <w:tcMar>
              <w:top w:w="30" w:type="dxa"/>
              <w:left w:w="0" w:type="dxa"/>
              <w:bottom w:w="30" w:type="dxa"/>
              <w:right w:w="20" w:type="dxa"/>
            </w:tcMar>
            <w:vAlign w:val="bottom"/>
            <w:hideMark/>
          </w:tcPr>
          <w:p w14:paraId="2742025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61489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12A48B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E3413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E2EE0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109 </w:t>
            </w:r>
          </w:p>
        </w:tc>
        <w:tc>
          <w:tcPr>
            <w:tcW w:w="0" w:type="auto"/>
            <w:shd w:val="clear" w:color="auto" w:fill="FFFFFF"/>
            <w:tcMar>
              <w:top w:w="30" w:type="dxa"/>
              <w:left w:w="0" w:type="dxa"/>
              <w:bottom w:w="30" w:type="dxa"/>
              <w:right w:w="20" w:type="dxa"/>
            </w:tcMar>
            <w:vAlign w:val="bottom"/>
            <w:hideMark/>
          </w:tcPr>
          <w:p w14:paraId="52D2158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5754A12" w14:textId="77777777" w:rsidTr="00113BF7">
        <w:trPr>
          <w:jc w:val="center"/>
        </w:trPr>
        <w:tc>
          <w:tcPr>
            <w:tcW w:w="0" w:type="auto"/>
            <w:vAlign w:val="center"/>
            <w:hideMark/>
          </w:tcPr>
          <w:p w14:paraId="021E234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93B39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214D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AC4D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1C13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37FA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968F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112C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F5F3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8715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3D7A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8D1C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8D3F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C3B8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8D0D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3900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D936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058C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EC0B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6EEC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757F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B351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5AD5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AF19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6954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D94D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8CF6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E5A0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4CCE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9D2A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C86E81A"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1FA763E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73AFE30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152 </w:t>
            </w:r>
          </w:p>
        </w:tc>
        <w:tc>
          <w:tcPr>
            <w:tcW w:w="0" w:type="auto"/>
            <w:shd w:val="clear" w:color="auto" w:fill="CCEEFF"/>
            <w:tcMar>
              <w:top w:w="30" w:type="dxa"/>
              <w:left w:w="0" w:type="dxa"/>
              <w:bottom w:w="30" w:type="dxa"/>
              <w:right w:w="20" w:type="dxa"/>
            </w:tcMar>
            <w:vAlign w:val="bottom"/>
            <w:hideMark/>
          </w:tcPr>
          <w:p w14:paraId="3DA4EB5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E54F2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A1B8B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DB433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533DA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133 </w:t>
            </w:r>
          </w:p>
        </w:tc>
        <w:tc>
          <w:tcPr>
            <w:tcW w:w="0" w:type="auto"/>
            <w:shd w:val="clear" w:color="auto" w:fill="CCEEFF"/>
            <w:tcMar>
              <w:top w:w="30" w:type="dxa"/>
              <w:left w:w="0" w:type="dxa"/>
              <w:bottom w:w="30" w:type="dxa"/>
              <w:right w:w="20" w:type="dxa"/>
            </w:tcMar>
            <w:vAlign w:val="bottom"/>
            <w:hideMark/>
          </w:tcPr>
          <w:p w14:paraId="514A707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CA9EA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B34BF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1A8A3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D9C57C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75 </w:t>
            </w:r>
          </w:p>
        </w:tc>
        <w:tc>
          <w:tcPr>
            <w:tcW w:w="0" w:type="auto"/>
            <w:shd w:val="clear" w:color="auto" w:fill="CCEEFF"/>
            <w:tcMar>
              <w:top w:w="30" w:type="dxa"/>
              <w:left w:w="0" w:type="dxa"/>
              <w:bottom w:w="30" w:type="dxa"/>
              <w:right w:w="20" w:type="dxa"/>
            </w:tcMar>
            <w:vAlign w:val="bottom"/>
            <w:hideMark/>
          </w:tcPr>
          <w:p w14:paraId="31DF3F2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5A76B46"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3E830FF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corporate expenses</w:t>
            </w:r>
          </w:p>
        </w:tc>
        <w:tc>
          <w:tcPr>
            <w:tcW w:w="0" w:type="auto"/>
            <w:gridSpan w:val="2"/>
            <w:shd w:val="clear" w:color="auto" w:fill="FFFFFF"/>
            <w:tcMar>
              <w:top w:w="30" w:type="dxa"/>
              <w:left w:w="20" w:type="dxa"/>
              <w:bottom w:w="30" w:type="dxa"/>
              <w:right w:w="0" w:type="dxa"/>
            </w:tcMar>
            <w:vAlign w:val="bottom"/>
            <w:hideMark/>
          </w:tcPr>
          <w:p w14:paraId="4508BE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173 </w:t>
            </w:r>
          </w:p>
        </w:tc>
        <w:tc>
          <w:tcPr>
            <w:tcW w:w="0" w:type="auto"/>
            <w:shd w:val="clear" w:color="auto" w:fill="FFFFFF"/>
            <w:tcMar>
              <w:top w:w="30" w:type="dxa"/>
              <w:left w:w="0" w:type="dxa"/>
              <w:bottom w:w="30" w:type="dxa"/>
              <w:right w:w="20" w:type="dxa"/>
            </w:tcMar>
            <w:vAlign w:val="bottom"/>
            <w:hideMark/>
          </w:tcPr>
          <w:p w14:paraId="7B75258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2CBF8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7BD37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0F7A0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6DE204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27 </w:t>
            </w:r>
          </w:p>
        </w:tc>
        <w:tc>
          <w:tcPr>
            <w:tcW w:w="0" w:type="auto"/>
            <w:shd w:val="clear" w:color="auto" w:fill="FFFFFF"/>
            <w:tcMar>
              <w:top w:w="30" w:type="dxa"/>
              <w:left w:w="0" w:type="dxa"/>
              <w:bottom w:w="30" w:type="dxa"/>
              <w:right w:w="20" w:type="dxa"/>
            </w:tcMar>
            <w:vAlign w:val="bottom"/>
            <w:hideMark/>
          </w:tcPr>
          <w:p w14:paraId="4289A87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1111E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7E7E2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5E7E7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A894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56 </w:t>
            </w:r>
          </w:p>
        </w:tc>
        <w:tc>
          <w:tcPr>
            <w:tcW w:w="0" w:type="auto"/>
            <w:shd w:val="clear" w:color="auto" w:fill="FFFFFF"/>
            <w:tcMar>
              <w:top w:w="30" w:type="dxa"/>
              <w:left w:w="0" w:type="dxa"/>
              <w:bottom w:w="30" w:type="dxa"/>
              <w:right w:w="20" w:type="dxa"/>
            </w:tcMar>
            <w:vAlign w:val="bottom"/>
            <w:hideMark/>
          </w:tcPr>
          <w:p w14:paraId="7A5DA59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5F9AEC8" w14:textId="77777777" w:rsidTr="00113BF7">
        <w:trPr>
          <w:jc w:val="center"/>
        </w:trPr>
        <w:tc>
          <w:tcPr>
            <w:tcW w:w="0" w:type="auto"/>
            <w:gridSpan w:val="3"/>
            <w:shd w:val="clear" w:color="auto" w:fill="CCEEFF"/>
            <w:tcMar>
              <w:top w:w="30" w:type="dxa"/>
              <w:left w:w="515" w:type="dxa"/>
              <w:bottom w:w="30" w:type="dxa"/>
              <w:right w:w="20" w:type="dxa"/>
            </w:tcMar>
            <w:vAlign w:val="bottom"/>
            <w:hideMark/>
          </w:tcPr>
          <w:p w14:paraId="32CB445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gross margin</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0A2E8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A6BD5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23,427 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BB82F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9BD99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8F7D8A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173FC4E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0472A9C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E78CB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0EDB8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0935C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608B2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EC62C2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7 </w:t>
            </w:r>
          </w:p>
        </w:tc>
        <w:tc>
          <w:tcPr>
            <w:tcW w:w="0" w:type="auto"/>
            <w:shd w:val="clear" w:color="auto" w:fill="CCEEFF"/>
            <w:tcMar>
              <w:top w:w="30" w:type="dxa"/>
              <w:left w:w="0" w:type="dxa"/>
              <w:bottom w:w="30" w:type="dxa"/>
              <w:right w:w="20" w:type="dxa"/>
            </w:tcMar>
            <w:vAlign w:val="bottom"/>
            <w:hideMark/>
          </w:tcPr>
          <w:p w14:paraId="0399CD9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3E70A40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2522ED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DA9BD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21,233 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9A068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2209D3D" w14:textId="77777777" w:rsidTr="00113BF7">
        <w:trPr>
          <w:trHeight w:val="300"/>
          <w:jc w:val="center"/>
        </w:trPr>
        <w:tc>
          <w:tcPr>
            <w:tcW w:w="0" w:type="auto"/>
            <w:gridSpan w:val="3"/>
            <w:shd w:val="clear" w:color="auto" w:fill="FFFFFF"/>
            <w:tcMar>
              <w:top w:w="0" w:type="dxa"/>
              <w:left w:w="20" w:type="dxa"/>
              <w:bottom w:w="0" w:type="dxa"/>
              <w:right w:w="20" w:type="dxa"/>
            </w:tcMar>
            <w:vAlign w:val="center"/>
            <w:hideMark/>
          </w:tcPr>
          <w:p w14:paraId="56B2EF8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99C8C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5D53D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0B84A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91131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3A7EE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C7983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CA771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EC210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60D95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CC44BE2"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83D085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Operating expenses</w:t>
            </w:r>
          </w:p>
        </w:tc>
        <w:tc>
          <w:tcPr>
            <w:tcW w:w="0" w:type="auto"/>
            <w:shd w:val="clear" w:color="auto" w:fill="CCEEFF"/>
            <w:tcMar>
              <w:top w:w="30" w:type="dxa"/>
              <w:left w:w="20" w:type="dxa"/>
              <w:bottom w:w="30" w:type="dxa"/>
              <w:right w:w="0" w:type="dxa"/>
            </w:tcMar>
            <w:vAlign w:val="bottom"/>
            <w:hideMark/>
          </w:tcPr>
          <w:p w14:paraId="48761A5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5DD7D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16,915 </w:t>
            </w:r>
          </w:p>
        </w:tc>
        <w:tc>
          <w:tcPr>
            <w:tcW w:w="0" w:type="auto"/>
            <w:shd w:val="clear" w:color="auto" w:fill="CCEEFF"/>
            <w:tcMar>
              <w:top w:w="30" w:type="dxa"/>
              <w:left w:w="0" w:type="dxa"/>
              <w:bottom w:w="30" w:type="dxa"/>
              <w:right w:w="20" w:type="dxa"/>
            </w:tcMar>
            <w:vAlign w:val="bottom"/>
            <w:hideMark/>
          </w:tcPr>
          <w:p w14:paraId="4D34024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472A7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835E41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w:t>
            </w:r>
          </w:p>
        </w:tc>
        <w:tc>
          <w:tcPr>
            <w:tcW w:w="0" w:type="auto"/>
            <w:shd w:val="clear" w:color="auto" w:fill="CCEEFF"/>
            <w:tcMar>
              <w:top w:w="30" w:type="dxa"/>
              <w:left w:w="0" w:type="dxa"/>
              <w:bottom w:w="30" w:type="dxa"/>
              <w:right w:w="20" w:type="dxa"/>
            </w:tcMar>
            <w:vAlign w:val="bottom"/>
            <w:hideMark/>
          </w:tcPr>
          <w:p w14:paraId="567B0D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49CD896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6D1E028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353A6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17,232 </w:t>
            </w:r>
          </w:p>
        </w:tc>
        <w:tc>
          <w:tcPr>
            <w:tcW w:w="0" w:type="auto"/>
            <w:shd w:val="clear" w:color="auto" w:fill="CCEEFF"/>
            <w:tcMar>
              <w:top w:w="30" w:type="dxa"/>
              <w:left w:w="0" w:type="dxa"/>
              <w:bottom w:w="30" w:type="dxa"/>
              <w:right w:w="20" w:type="dxa"/>
            </w:tcMar>
            <w:vAlign w:val="bottom"/>
            <w:hideMark/>
          </w:tcPr>
          <w:p w14:paraId="2B15EC6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1B27A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CCEB4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276B43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5909C9F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6795C63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7E33D9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16,455 </w:t>
            </w:r>
          </w:p>
        </w:tc>
        <w:tc>
          <w:tcPr>
            <w:tcW w:w="0" w:type="auto"/>
            <w:shd w:val="clear" w:color="auto" w:fill="CCEEFF"/>
            <w:tcMar>
              <w:top w:w="30" w:type="dxa"/>
              <w:left w:w="0" w:type="dxa"/>
              <w:bottom w:w="30" w:type="dxa"/>
              <w:right w:w="20" w:type="dxa"/>
            </w:tcMar>
            <w:vAlign w:val="bottom"/>
            <w:hideMark/>
          </w:tcPr>
          <w:p w14:paraId="63BEE0D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B3ACA50"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019FE44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adjustments:</w:t>
            </w:r>
          </w:p>
        </w:tc>
        <w:tc>
          <w:tcPr>
            <w:tcW w:w="0" w:type="auto"/>
            <w:gridSpan w:val="3"/>
            <w:shd w:val="clear" w:color="auto" w:fill="FFFFFF"/>
            <w:tcMar>
              <w:top w:w="0" w:type="dxa"/>
              <w:left w:w="20" w:type="dxa"/>
              <w:bottom w:w="0" w:type="dxa"/>
              <w:right w:w="20" w:type="dxa"/>
            </w:tcMar>
            <w:vAlign w:val="center"/>
            <w:hideMark/>
          </w:tcPr>
          <w:p w14:paraId="6E058D6C"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0F5E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6A25F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E3111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B7F2D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9044E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5462B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FF225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7A5B5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1B98364"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29703C0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Amortization of intangibles</w:t>
            </w:r>
          </w:p>
        </w:tc>
        <w:tc>
          <w:tcPr>
            <w:tcW w:w="0" w:type="auto"/>
            <w:gridSpan w:val="2"/>
            <w:shd w:val="clear" w:color="auto" w:fill="CCEEFF"/>
            <w:tcMar>
              <w:top w:w="30" w:type="dxa"/>
              <w:left w:w="20" w:type="dxa"/>
              <w:bottom w:w="30" w:type="dxa"/>
              <w:right w:w="0" w:type="dxa"/>
            </w:tcMar>
            <w:vAlign w:val="bottom"/>
            <w:hideMark/>
          </w:tcPr>
          <w:p w14:paraId="51BC822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(556)</w:t>
            </w:r>
          </w:p>
        </w:tc>
        <w:tc>
          <w:tcPr>
            <w:tcW w:w="0" w:type="auto"/>
            <w:shd w:val="clear" w:color="auto" w:fill="CCEEFF"/>
            <w:tcMar>
              <w:top w:w="30" w:type="dxa"/>
              <w:left w:w="0" w:type="dxa"/>
              <w:bottom w:w="30" w:type="dxa"/>
              <w:right w:w="20" w:type="dxa"/>
            </w:tcMar>
            <w:vAlign w:val="bottom"/>
            <w:hideMark/>
          </w:tcPr>
          <w:p w14:paraId="47DA24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BCF8A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A9B09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8D340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B6ECD4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(1,043)</w:t>
            </w:r>
          </w:p>
        </w:tc>
        <w:tc>
          <w:tcPr>
            <w:tcW w:w="0" w:type="auto"/>
            <w:shd w:val="clear" w:color="auto" w:fill="CCEEFF"/>
            <w:tcMar>
              <w:top w:w="30" w:type="dxa"/>
              <w:left w:w="0" w:type="dxa"/>
              <w:bottom w:w="30" w:type="dxa"/>
              <w:right w:w="20" w:type="dxa"/>
            </w:tcMar>
            <w:vAlign w:val="bottom"/>
            <w:hideMark/>
          </w:tcPr>
          <w:p w14:paraId="24C6802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2E293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BEFD1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A4280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455992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(1,280)</w:t>
            </w:r>
          </w:p>
        </w:tc>
        <w:tc>
          <w:tcPr>
            <w:tcW w:w="0" w:type="auto"/>
            <w:shd w:val="clear" w:color="auto" w:fill="CCEEFF"/>
            <w:tcMar>
              <w:top w:w="30" w:type="dxa"/>
              <w:left w:w="0" w:type="dxa"/>
              <w:bottom w:w="30" w:type="dxa"/>
              <w:right w:w="20" w:type="dxa"/>
            </w:tcMar>
            <w:vAlign w:val="bottom"/>
            <w:hideMark/>
          </w:tcPr>
          <w:p w14:paraId="02E0B62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E430F2D"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44F238C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Impact of purchase accounting</w:t>
            </w:r>
          </w:p>
        </w:tc>
        <w:tc>
          <w:tcPr>
            <w:tcW w:w="0" w:type="auto"/>
            <w:gridSpan w:val="2"/>
            <w:shd w:val="clear" w:color="auto" w:fill="FFFFFF"/>
            <w:tcMar>
              <w:top w:w="30" w:type="dxa"/>
              <w:left w:w="20" w:type="dxa"/>
              <w:bottom w:w="30" w:type="dxa"/>
              <w:right w:w="0" w:type="dxa"/>
            </w:tcMar>
            <w:vAlign w:val="bottom"/>
            <w:hideMark/>
          </w:tcPr>
          <w:p w14:paraId="1B79ADB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w:t>
            </w:r>
          </w:p>
        </w:tc>
        <w:tc>
          <w:tcPr>
            <w:tcW w:w="0" w:type="auto"/>
            <w:shd w:val="clear" w:color="auto" w:fill="FFFFFF"/>
            <w:tcMar>
              <w:top w:w="30" w:type="dxa"/>
              <w:left w:w="0" w:type="dxa"/>
              <w:bottom w:w="30" w:type="dxa"/>
              <w:right w:w="20" w:type="dxa"/>
            </w:tcMar>
            <w:vAlign w:val="bottom"/>
            <w:hideMark/>
          </w:tcPr>
          <w:p w14:paraId="26092B5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D1038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581E2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2D1D3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BEA5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w:t>
            </w:r>
          </w:p>
        </w:tc>
        <w:tc>
          <w:tcPr>
            <w:tcW w:w="0" w:type="auto"/>
            <w:shd w:val="clear" w:color="auto" w:fill="FFFFFF"/>
            <w:tcMar>
              <w:top w:w="30" w:type="dxa"/>
              <w:left w:w="0" w:type="dxa"/>
              <w:bottom w:w="30" w:type="dxa"/>
              <w:right w:w="20" w:type="dxa"/>
            </w:tcMar>
            <w:vAlign w:val="bottom"/>
            <w:hideMark/>
          </w:tcPr>
          <w:p w14:paraId="4AD4348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F0C05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40FAF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8CCE9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1DA3C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w:t>
            </w:r>
          </w:p>
        </w:tc>
        <w:tc>
          <w:tcPr>
            <w:tcW w:w="0" w:type="auto"/>
            <w:shd w:val="clear" w:color="auto" w:fill="FFFFFF"/>
            <w:tcMar>
              <w:top w:w="30" w:type="dxa"/>
              <w:left w:w="0" w:type="dxa"/>
              <w:bottom w:w="30" w:type="dxa"/>
              <w:right w:w="20" w:type="dxa"/>
            </w:tcMar>
            <w:vAlign w:val="bottom"/>
            <w:hideMark/>
          </w:tcPr>
          <w:p w14:paraId="3420ED7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C77C98F"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1DAA117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Transaction-related expenses</w:t>
            </w:r>
          </w:p>
        </w:tc>
        <w:tc>
          <w:tcPr>
            <w:tcW w:w="0" w:type="auto"/>
            <w:gridSpan w:val="2"/>
            <w:shd w:val="clear" w:color="auto" w:fill="CCEEFF"/>
            <w:tcMar>
              <w:top w:w="30" w:type="dxa"/>
              <w:left w:w="20" w:type="dxa"/>
              <w:bottom w:w="30" w:type="dxa"/>
              <w:right w:w="0" w:type="dxa"/>
            </w:tcMar>
            <w:vAlign w:val="bottom"/>
            <w:hideMark/>
          </w:tcPr>
          <w:p w14:paraId="206D775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w:t>
            </w:r>
          </w:p>
        </w:tc>
        <w:tc>
          <w:tcPr>
            <w:tcW w:w="0" w:type="auto"/>
            <w:shd w:val="clear" w:color="auto" w:fill="CCEEFF"/>
            <w:tcMar>
              <w:top w:w="30" w:type="dxa"/>
              <w:left w:w="0" w:type="dxa"/>
              <w:bottom w:w="30" w:type="dxa"/>
              <w:right w:w="20" w:type="dxa"/>
            </w:tcMar>
            <w:vAlign w:val="bottom"/>
            <w:hideMark/>
          </w:tcPr>
          <w:p w14:paraId="2287644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1DAE7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0BABC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6CE5B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5AA6FE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(273)</w:t>
            </w:r>
          </w:p>
        </w:tc>
        <w:tc>
          <w:tcPr>
            <w:tcW w:w="0" w:type="auto"/>
            <w:shd w:val="clear" w:color="auto" w:fill="CCEEFF"/>
            <w:tcMar>
              <w:top w:w="30" w:type="dxa"/>
              <w:left w:w="0" w:type="dxa"/>
              <w:bottom w:w="30" w:type="dxa"/>
              <w:right w:w="20" w:type="dxa"/>
            </w:tcMar>
            <w:vAlign w:val="bottom"/>
            <w:hideMark/>
          </w:tcPr>
          <w:p w14:paraId="269345E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EDCB9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FA858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8631D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D7BAC0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(124)</w:t>
            </w:r>
          </w:p>
        </w:tc>
        <w:tc>
          <w:tcPr>
            <w:tcW w:w="0" w:type="auto"/>
            <w:shd w:val="clear" w:color="auto" w:fill="CCEEFF"/>
            <w:tcMar>
              <w:top w:w="30" w:type="dxa"/>
              <w:left w:w="0" w:type="dxa"/>
              <w:bottom w:w="30" w:type="dxa"/>
              <w:right w:w="20" w:type="dxa"/>
            </w:tcMar>
            <w:vAlign w:val="bottom"/>
            <w:hideMark/>
          </w:tcPr>
          <w:p w14:paraId="2C82440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4DBC348"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3A7C3BB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Stock-based compensation expense</w:t>
            </w:r>
          </w:p>
        </w:tc>
        <w:tc>
          <w:tcPr>
            <w:tcW w:w="0" w:type="auto"/>
            <w:gridSpan w:val="2"/>
            <w:shd w:val="clear" w:color="auto" w:fill="FFFFFF"/>
            <w:tcMar>
              <w:top w:w="30" w:type="dxa"/>
              <w:left w:w="20" w:type="dxa"/>
              <w:bottom w:w="30" w:type="dxa"/>
              <w:right w:w="0" w:type="dxa"/>
            </w:tcMar>
            <w:vAlign w:val="bottom"/>
            <w:hideMark/>
          </w:tcPr>
          <w:p w14:paraId="4B0B508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(779)</w:t>
            </w:r>
          </w:p>
        </w:tc>
        <w:tc>
          <w:tcPr>
            <w:tcW w:w="0" w:type="auto"/>
            <w:shd w:val="clear" w:color="auto" w:fill="FFFFFF"/>
            <w:tcMar>
              <w:top w:w="30" w:type="dxa"/>
              <w:left w:w="0" w:type="dxa"/>
              <w:bottom w:w="30" w:type="dxa"/>
              <w:right w:w="20" w:type="dxa"/>
            </w:tcMar>
            <w:vAlign w:val="bottom"/>
            <w:hideMark/>
          </w:tcPr>
          <w:p w14:paraId="0C1DAA6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1F1D5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9B475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B0BCD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D184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(675)</w:t>
            </w:r>
          </w:p>
        </w:tc>
        <w:tc>
          <w:tcPr>
            <w:tcW w:w="0" w:type="auto"/>
            <w:shd w:val="clear" w:color="auto" w:fill="FFFFFF"/>
            <w:tcMar>
              <w:top w:w="30" w:type="dxa"/>
              <w:left w:w="0" w:type="dxa"/>
              <w:bottom w:w="30" w:type="dxa"/>
              <w:right w:w="20" w:type="dxa"/>
            </w:tcMar>
            <w:vAlign w:val="bottom"/>
            <w:hideMark/>
          </w:tcPr>
          <w:p w14:paraId="66DECD8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7ED59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D3A6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AB742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376DE4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(412)</w:t>
            </w:r>
          </w:p>
        </w:tc>
        <w:tc>
          <w:tcPr>
            <w:tcW w:w="0" w:type="auto"/>
            <w:shd w:val="clear" w:color="auto" w:fill="FFFFFF"/>
            <w:tcMar>
              <w:top w:w="30" w:type="dxa"/>
              <w:left w:w="0" w:type="dxa"/>
              <w:bottom w:w="30" w:type="dxa"/>
              <w:right w:w="20" w:type="dxa"/>
            </w:tcMar>
            <w:vAlign w:val="bottom"/>
            <w:hideMark/>
          </w:tcPr>
          <w:p w14:paraId="523A625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CFDB454"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1DDF57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corporate expenses</w:t>
            </w:r>
          </w:p>
        </w:tc>
        <w:tc>
          <w:tcPr>
            <w:tcW w:w="0" w:type="auto"/>
            <w:gridSpan w:val="2"/>
            <w:shd w:val="clear" w:color="auto" w:fill="CCEEFF"/>
            <w:tcMar>
              <w:top w:w="30" w:type="dxa"/>
              <w:left w:w="20" w:type="dxa"/>
              <w:bottom w:w="30" w:type="dxa"/>
              <w:right w:w="0" w:type="dxa"/>
            </w:tcMar>
            <w:vAlign w:val="bottom"/>
            <w:hideMark/>
          </w:tcPr>
          <w:p w14:paraId="1C2EB77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(726)</w:t>
            </w:r>
          </w:p>
        </w:tc>
        <w:tc>
          <w:tcPr>
            <w:tcW w:w="0" w:type="auto"/>
            <w:shd w:val="clear" w:color="auto" w:fill="CCEEFF"/>
            <w:tcMar>
              <w:top w:w="30" w:type="dxa"/>
              <w:left w:w="0" w:type="dxa"/>
              <w:bottom w:w="30" w:type="dxa"/>
              <w:right w:w="20" w:type="dxa"/>
            </w:tcMar>
            <w:vAlign w:val="bottom"/>
            <w:hideMark/>
          </w:tcPr>
          <w:p w14:paraId="4741BBC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CEAAA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67664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6F478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BB932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(310)</w:t>
            </w:r>
          </w:p>
        </w:tc>
        <w:tc>
          <w:tcPr>
            <w:tcW w:w="0" w:type="auto"/>
            <w:shd w:val="clear" w:color="auto" w:fill="CCEEFF"/>
            <w:tcMar>
              <w:top w:w="30" w:type="dxa"/>
              <w:left w:w="0" w:type="dxa"/>
              <w:bottom w:w="30" w:type="dxa"/>
              <w:right w:w="20" w:type="dxa"/>
            </w:tcMar>
            <w:vAlign w:val="bottom"/>
            <w:hideMark/>
          </w:tcPr>
          <w:p w14:paraId="6AC6549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A71A5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6A94E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8390D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FD1C4F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(320)</w:t>
            </w:r>
          </w:p>
        </w:tc>
        <w:tc>
          <w:tcPr>
            <w:tcW w:w="0" w:type="auto"/>
            <w:shd w:val="clear" w:color="auto" w:fill="CCEEFF"/>
            <w:tcMar>
              <w:top w:w="30" w:type="dxa"/>
              <w:left w:w="0" w:type="dxa"/>
              <w:bottom w:w="30" w:type="dxa"/>
              <w:right w:w="20" w:type="dxa"/>
            </w:tcMar>
            <w:vAlign w:val="bottom"/>
            <w:hideMark/>
          </w:tcPr>
          <w:p w14:paraId="1D7CEF8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3739483" w14:textId="77777777" w:rsidTr="00113BF7">
        <w:trPr>
          <w:jc w:val="center"/>
        </w:trPr>
        <w:tc>
          <w:tcPr>
            <w:tcW w:w="0" w:type="auto"/>
            <w:gridSpan w:val="3"/>
            <w:shd w:val="clear" w:color="auto" w:fill="FFFFFF"/>
            <w:tcMar>
              <w:top w:w="30" w:type="dxa"/>
              <w:left w:w="515" w:type="dxa"/>
              <w:bottom w:w="30" w:type="dxa"/>
              <w:right w:w="20" w:type="dxa"/>
            </w:tcMar>
            <w:vAlign w:val="bottom"/>
            <w:hideMark/>
          </w:tcPr>
          <w:p w14:paraId="0BFBF3C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operating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BC2E28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E79C7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14,790 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E7BE5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7DC9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5ABE30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3E32415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90080D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5C803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EAFA7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14,899 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B32A3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666A1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3021CA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0312E48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06D5D40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34F2B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E508D0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14,284 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3F036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0B0CE35" w14:textId="77777777" w:rsidTr="00113BF7">
        <w:trPr>
          <w:trHeight w:val="300"/>
          <w:jc w:val="center"/>
        </w:trPr>
        <w:tc>
          <w:tcPr>
            <w:tcW w:w="0" w:type="auto"/>
            <w:gridSpan w:val="3"/>
            <w:shd w:val="clear" w:color="auto" w:fill="CCEEFF"/>
            <w:tcMar>
              <w:top w:w="0" w:type="dxa"/>
              <w:left w:w="20" w:type="dxa"/>
              <w:bottom w:w="0" w:type="dxa"/>
              <w:right w:w="20" w:type="dxa"/>
            </w:tcMar>
            <w:vAlign w:val="center"/>
            <w:hideMark/>
          </w:tcPr>
          <w:p w14:paraId="6415419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E828C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1638F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3747E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2ABF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DF60A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2EF5E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407EA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EB080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47C7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6E5F7D0"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29E39E5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Operating income</w:t>
            </w:r>
          </w:p>
        </w:tc>
        <w:tc>
          <w:tcPr>
            <w:tcW w:w="0" w:type="auto"/>
            <w:shd w:val="clear" w:color="auto" w:fill="FFFFFF"/>
            <w:tcMar>
              <w:top w:w="30" w:type="dxa"/>
              <w:left w:w="20" w:type="dxa"/>
              <w:bottom w:w="30" w:type="dxa"/>
              <w:right w:w="0" w:type="dxa"/>
            </w:tcMar>
            <w:vAlign w:val="bottom"/>
            <w:hideMark/>
          </w:tcPr>
          <w:p w14:paraId="1C3D8C2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03772C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5,771 </w:t>
            </w:r>
          </w:p>
        </w:tc>
        <w:tc>
          <w:tcPr>
            <w:tcW w:w="0" w:type="auto"/>
            <w:shd w:val="clear" w:color="auto" w:fill="FFFFFF"/>
            <w:tcMar>
              <w:top w:w="30" w:type="dxa"/>
              <w:left w:w="0" w:type="dxa"/>
              <w:bottom w:w="30" w:type="dxa"/>
              <w:right w:w="20" w:type="dxa"/>
            </w:tcMar>
            <w:vAlign w:val="bottom"/>
            <w:hideMark/>
          </w:tcPr>
          <w:p w14:paraId="6A3A899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BC5AA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EE1B1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24 </w:t>
            </w:r>
          </w:p>
        </w:tc>
        <w:tc>
          <w:tcPr>
            <w:tcW w:w="0" w:type="auto"/>
            <w:shd w:val="clear" w:color="auto" w:fill="FFFFFF"/>
            <w:tcMar>
              <w:top w:w="30" w:type="dxa"/>
              <w:left w:w="0" w:type="dxa"/>
              <w:bottom w:w="30" w:type="dxa"/>
              <w:right w:w="20" w:type="dxa"/>
            </w:tcMar>
            <w:vAlign w:val="bottom"/>
            <w:hideMark/>
          </w:tcPr>
          <w:p w14:paraId="3F91650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47DE393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34644E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9CF36A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4,659 </w:t>
            </w:r>
          </w:p>
        </w:tc>
        <w:tc>
          <w:tcPr>
            <w:tcW w:w="0" w:type="auto"/>
            <w:shd w:val="clear" w:color="auto" w:fill="FFFFFF"/>
            <w:tcMar>
              <w:top w:w="30" w:type="dxa"/>
              <w:left w:w="0" w:type="dxa"/>
              <w:bottom w:w="30" w:type="dxa"/>
              <w:right w:w="20" w:type="dxa"/>
            </w:tcMar>
            <w:vAlign w:val="bottom"/>
            <w:hideMark/>
          </w:tcPr>
          <w:p w14:paraId="0D70767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7E80B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1D98A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26 </w:t>
            </w:r>
          </w:p>
        </w:tc>
        <w:tc>
          <w:tcPr>
            <w:tcW w:w="0" w:type="auto"/>
            <w:shd w:val="clear" w:color="auto" w:fill="FFFFFF"/>
            <w:tcMar>
              <w:top w:w="30" w:type="dxa"/>
              <w:left w:w="0" w:type="dxa"/>
              <w:bottom w:w="30" w:type="dxa"/>
              <w:right w:w="20" w:type="dxa"/>
            </w:tcMar>
            <w:vAlign w:val="bottom"/>
            <w:hideMark/>
          </w:tcPr>
          <w:p w14:paraId="7875BE7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5817E05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706945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276B26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3,685 </w:t>
            </w:r>
          </w:p>
        </w:tc>
        <w:tc>
          <w:tcPr>
            <w:tcW w:w="0" w:type="auto"/>
            <w:shd w:val="clear" w:color="auto" w:fill="FFFFFF"/>
            <w:tcMar>
              <w:top w:w="30" w:type="dxa"/>
              <w:left w:w="0" w:type="dxa"/>
              <w:bottom w:w="30" w:type="dxa"/>
              <w:right w:w="20" w:type="dxa"/>
            </w:tcMar>
            <w:vAlign w:val="bottom"/>
            <w:hideMark/>
          </w:tcPr>
          <w:p w14:paraId="5EA7654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6A797A2"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4F60D34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adjustments:</w:t>
            </w:r>
          </w:p>
        </w:tc>
        <w:tc>
          <w:tcPr>
            <w:tcW w:w="0" w:type="auto"/>
            <w:gridSpan w:val="3"/>
            <w:shd w:val="clear" w:color="auto" w:fill="CCEEFF"/>
            <w:tcMar>
              <w:top w:w="0" w:type="dxa"/>
              <w:left w:w="20" w:type="dxa"/>
              <w:bottom w:w="0" w:type="dxa"/>
              <w:right w:w="20" w:type="dxa"/>
            </w:tcMar>
            <w:vAlign w:val="center"/>
            <w:hideMark/>
          </w:tcPr>
          <w:p w14:paraId="50966080"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400E5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16568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A6ED4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8E594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A89A9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E2DF7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47BE2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FA3B6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B23BB12"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5670E33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Amortization of intangibles</w:t>
            </w:r>
          </w:p>
        </w:tc>
        <w:tc>
          <w:tcPr>
            <w:tcW w:w="0" w:type="auto"/>
            <w:gridSpan w:val="2"/>
            <w:shd w:val="clear" w:color="auto" w:fill="FFFFFF"/>
            <w:tcMar>
              <w:top w:w="30" w:type="dxa"/>
              <w:left w:w="20" w:type="dxa"/>
              <w:bottom w:w="30" w:type="dxa"/>
              <w:right w:w="0" w:type="dxa"/>
            </w:tcMar>
            <w:vAlign w:val="bottom"/>
            <w:hideMark/>
          </w:tcPr>
          <w:p w14:paraId="43C8914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970 </w:t>
            </w:r>
          </w:p>
        </w:tc>
        <w:tc>
          <w:tcPr>
            <w:tcW w:w="0" w:type="auto"/>
            <w:shd w:val="clear" w:color="auto" w:fill="FFFFFF"/>
            <w:tcMar>
              <w:top w:w="30" w:type="dxa"/>
              <w:left w:w="0" w:type="dxa"/>
              <w:bottom w:w="30" w:type="dxa"/>
              <w:right w:w="20" w:type="dxa"/>
            </w:tcMar>
            <w:vAlign w:val="bottom"/>
            <w:hideMark/>
          </w:tcPr>
          <w:p w14:paraId="0079959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6CFBC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702E7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57988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86C6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1,641 </w:t>
            </w:r>
          </w:p>
        </w:tc>
        <w:tc>
          <w:tcPr>
            <w:tcW w:w="0" w:type="auto"/>
            <w:shd w:val="clear" w:color="auto" w:fill="FFFFFF"/>
            <w:tcMar>
              <w:top w:w="30" w:type="dxa"/>
              <w:left w:w="0" w:type="dxa"/>
              <w:bottom w:w="30" w:type="dxa"/>
              <w:right w:w="20" w:type="dxa"/>
            </w:tcMar>
            <w:vAlign w:val="bottom"/>
            <w:hideMark/>
          </w:tcPr>
          <w:p w14:paraId="076FD95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F1CDE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F73F1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DF4F16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DD9B0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2,133 </w:t>
            </w:r>
          </w:p>
        </w:tc>
        <w:tc>
          <w:tcPr>
            <w:tcW w:w="0" w:type="auto"/>
            <w:shd w:val="clear" w:color="auto" w:fill="FFFFFF"/>
            <w:tcMar>
              <w:top w:w="30" w:type="dxa"/>
              <w:left w:w="0" w:type="dxa"/>
              <w:bottom w:w="30" w:type="dxa"/>
              <w:right w:w="20" w:type="dxa"/>
            </w:tcMar>
            <w:vAlign w:val="bottom"/>
            <w:hideMark/>
          </w:tcPr>
          <w:p w14:paraId="689299D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3627E40"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04CC7AB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Impact of purchase accounting</w:t>
            </w:r>
          </w:p>
        </w:tc>
        <w:tc>
          <w:tcPr>
            <w:tcW w:w="0" w:type="auto"/>
            <w:gridSpan w:val="2"/>
            <w:shd w:val="clear" w:color="auto" w:fill="CCEEFF"/>
            <w:tcMar>
              <w:top w:w="30" w:type="dxa"/>
              <w:left w:w="20" w:type="dxa"/>
              <w:bottom w:w="30" w:type="dxa"/>
              <w:right w:w="0" w:type="dxa"/>
            </w:tcMar>
            <w:vAlign w:val="bottom"/>
            <w:hideMark/>
          </w:tcPr>
          <w:p w14:paraId="338C2B1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44 </w:t>
            </w:r>
          </w:p>
        </w:tc>
        <w:tc>
          <w:tcPr>
            <w:tcW w:w="0" w:type="auto"/>
            <w:shd w:val="clear" w:color="auto" w:fill="CCEEFF"/>
            <w:tcMar>
              <w:top w:w="30" w:type="dxa"/>
              <w:left w:w="0" w:type="dxa"/>
              <w:bottom w:w="30" w:type="dxa"/>
              <w:right w:w="20" w:type="dxa"/>
            </w:tcMar>
            <w:vAlign w:val="bottom"/>
            <w:hideMark/>
          </w:tcPr>
          <w:p w14:paraId="235D500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D39AA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9E17D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A9B0F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9B423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67 </w:t>
            </w:r>
          </w:p>
        </w:tc>
        <w:tc>
          <w:tcPr>
            <w:tcW w:w="0" w:type="auto"/>
            <w:shd w:val="clear" w:color="auto" w:fill="CCEEFF"/>
            <w:tcMar>
              <w:top w:w="30" w:type="dxa"/>
              <w:left w:w="0" w:type="dxa"/>
              <w:bottom w:w="30" w:type="dxa"/>
              <w:right w:w="20" w:type="dxa"/>
            </w:tcMar>
            <w:vAlign w:val="bottom"/>
            <w:hideMark/>
          </w:tcPr>
          <w:p w14:paraId="6EBC270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33203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B68FA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56E97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EAF834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144 </w:t>
            </w:r>
          </w:p>
        </w:tc>
        <w:tc>
          <w:tcPr>
            <w:tcW w:w="0" w:type="auto"/>
            <w:shd w:val="clear" w:color="auto" w:fill="CCEEFF"/>
            <w:tcMar>
              <w:top w:w="30" w:type="dxa"/>
              <w:left w:w="0" w:type="dxa"/>
              <w:bottom w:w="30" w:type="dxa"/>
              <w:right w:w="20" w:type="dxa"/>
            </w:tcMar>
            <w:vAlign w:val="bottom"/>
            <w:hideMark/>
          </w:tcPr>
          <w:p w14:paraId="4E4CCD0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AA12EB6"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24924EF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Transaction-related expenses</w:t>
            </w:r>
          </w:p>
        </w:tc>
        <w:tc>
          <w:tcPr>
            <w:tcW w:w="0" w:type="auto"/>
            <w:gridSpan w:val="2"/>
            <w:shd w:val="clear" w:color="auto" w:fill="FFFFFF"/>
            <w:tcMar>
              <w:top w:w="30" w:type="dxa"/>
              <w:left w:w="20" w:type="dxa"/>
              <w:bottom w:w="30" w:type="dxa"/>
              <w:right w:w="0" w:type="dxa"/>
            </w:tcMar>
            <w:vAlign w:val="bottom"/>
            <w:hideMark/>
          </w:tcPr>
          <w:p w14:paraId="1BED35E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22 </w:t>
            </w:r>
          </w:p>
        </w:tc>
        <w:tc>
          <w:tcPr>
            <w:tcW w:w="0" w:type="auto"/>
            <w:shd w:val="clear" w:color="auto" w:fill="FFFFFF"/>
            <w:tcMar>
              <w:top w:w="30" w:type="dxa"/>
              <w:left w:w="0" w:type="dxa"/>
              <w:bottom w:w="30" w:type="dxa"/>
              <w:right w:w="20" w:type="dxa"/>
            </w:tcMar>
            <w:vAlign w:val="bottom"/>
            <w:hideMark/>
          </w:tcPr>
          <w:p w14:paraId="763A7BC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AC0B8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F4288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681C7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BE7A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273 </w:t>
            </w:r>
          </w:p>
        </w:tc>
        <w:tc>
          <w:tcPr>
            <w:tcW w:w="0" w:type="auto"/>
            <w:shd w:val="clear" w:color="auto" w:fill="FFFFFF"/>
            <w:tcMar>
              <w:top w:w="30" w:type="dxa"/>
              <w:left w:w="0" w:type="dxa"/>
              <w:bottom w:w="30" w:type="dxa"/>
              <w:right w:w="20" w:type="dxa"/>
            </w:tcMar>
            <w:vAlign w:val="bottom"/>
            <w:hideMark/>
          </w:tcPr>
          <w:p w14:paraId="356D164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FC5C9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079BD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956FA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CE81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124 </w:t>
            </w:r>
          </w:p>
        </w:tc>
        <w:tc>
          <w:tcPr>
            <w:tcW w:w="0" w:type="auto"/>
            <w:shd w:val="clear" w:color="auto" w:fill="FFFFFF"/>
            <w:tcMar>
              <w:top w:w="30" w:type="dxa"/>
              <w:left w:w="0" w:type="dxa"/>
              <w:bottom w:w="30" w:type="dxa"/>
              <w:right w:w="20" w:type="dxa"/>
            </w:tcMar>
            <w:vAlign w:val="bottom"/>
            <w:hideMark/>
          </w:tcPr>
          <w:p w14:paraId="3557213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C4A233C"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4489FB1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7C73A98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931 </w:t>
            </w:r>
          </w:p>
        </w:tc>
        <w:tc>
          <w:tcPr>
            <w:tcW w:w="0" w:type="auto"/>
            <w:shd w:val="clear" w:color="auto" w:fill="CCEEFF"/>
            <w:tcMar>
              <w:top w:w="30" w:type="dxa"/>
              <w:left w:w="0" w:type="dxa"/>
              <w:bottom w:w="30" w:type="dxa"/>
              <w:right w:w="20" w:type="dxa"/>
            </w:tcMar>
            <w:vAlign w:val="bottom"/>
            <w:hideMark/>
          </w:tcPr>
          <w:p w14:paraId="7C3B950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D0360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2B5B5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007E0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93003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808 </w:t>
            </w:r>
          </w:p>
        </w:tc>
        <w:tc>
          <w:tcPr>
            <w:tcW w:w="0" w:type="auto"/>
            <w:shd w:val="clear" w:color="auto" w:fill="CCEEFF"/>
            <w:tcMar>
              <w:top w:w="30" w:type="dxa"/>
              <w:left w:w="0" w:type="dxa"/>
              <w:bottom w:w="30" w:type="dxa"/>
              <w:right w:w="20" w:type="dxa"/>
            </w:tcMar>
            <w:vAlign w:val="bottom"/>
            <w:hideMark/>
          </w:tcPr>
          <w:p w14:paraId="321186F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72618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01374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55C7B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7F8BEE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487 </w:t>
            </w:r>
          </w:p>
        </w:tc>
        <w:tc>
          <w:tcPr>
            <w:tcW w:w="0" w:type="auto"/>
            <w:shd w:val="clear" w:color="auto" w:fill="CCEEFF"/>
            <w:tcMar>
              <w:top w:w="30" w:type="dxa"/>
              <w:left w:w="0" w:type="dxa"/>
              <w:bottom w:w="30" w:type="dxa"/>
              <w:right w:w="20" w:type="dxa"/>
            </w:tcMar>
            <w:vAlign w:val="bottom"/>
            <w:hideMark/>
          </w:tcPr>
          <w:p w14:paraId="5CC13CE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47D73FF"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4336B34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corporate expenses</w:t>
            </w:r>
          </w:p>
        </w:tc>
        <w:tc>
          <w:tcPr>
            <w:tcW w:w="0" w:type="auto"/>
            <w:gridSpan w:val="2"/>
            <w:shd w:val="clear" w:color="auto" w:fill="FFFFFF"/>
            <w:tcMar>
              <w:top w:w="30" w:type="dxa"/>
              <w:left w:w="20" w:type="dxa"/>
              <w:bottom w:w="30" w:type="dxa"/>
              <w:right w:w="0" w:type="dxa"/>
            </w:tcMar>
            <w:vAlign w:val="bottom"/>
            <w:hideMark/>
          </w:tcPr>
          <w:p w14:paraId="248875A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899 </w:t>
            </w:r>
          </w:p>
        </w:tc>
        <w:tc>
          <w:tcPr>
            <w:tcW w:w="0" w:type="auto"/>
            <w:shd w:val="clear" w:color="auto" w:fill="FFFFFF"/>
            <w:tcMar>
              <w:top w:w="30" w:type="dxa"/>
              <w:left w:w="0" w:type="dxa"/>
              <w:bottom w:w="30" w:type="dxa"/>
              <w:right w:w="20" w:type="dxa"/>
            </w:tcMar>
            <w:vAlign w:val="bottom"/>
            <w:hideMark/>
          </w:tcPr>
          <w:p w14:paraId="2216266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CB8FF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A5DBA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8BD83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95D71B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337 </w:t>
            </w:r>
          </w:p>
        </w:tc>
        <w:tc>
          <w:tcPr>
            <w:tcW w:w="0" w:type="auto"/>
            <w:shd w:val="clear" w:color="auto" w:fill="FFFFFF"/>
            <w:tcMar>
              <w:top w:w="30" w:type="dxa"/>
              <w:left w:w="0" w:type="dxa"/>
              <w:bottom w:w="30" w:type="dxa"/>
              <w:right w:w="20" w:type="dxa"/>
            </w:tcMar>
            <w:vAlign w:val="bottom"/>
            <w:hideMark/>
          </w:tcPr>
          <w:p w14:paraId="00DF7D2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D1F41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98D56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E4594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532A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376 </w:t>
            </w:r>
          </w:p>
        </w:tc>
        <w:tc>
          <w:tcPr>
            <w:tcW w:w="0" w:type="auto"/>
            <w:shd w:val="clear" w:color="auto" w:fill="FFFFFF"/>
            <w:tcMar>
              <w:top w:w="30" w:type="dxa"/>
              <w:left w:w="0" w:type="dxa"/>
              <w:bottom w:w="30" w:type="dxa"/>
              <w:right w:w="20" w:type="dxa"/>
            </w:tcMar>
            <w:vAlign w:val="bottom"/>
            <w:hideMark/>
          </w:tcPr>
          <w:p w14:paraId="37856B9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5F559F9" w14:textId="77777777" w:rsidTr="00113BF7">
        <w:trPr>
          <w:jc w:val="center"/>
        </w:trPr>
        <w:tc>
          <w:tcPr>
            <w:tcW w:w="0" w:type="auto"/>
            <w:gridSpan w:val="3"/>
            <w:shd w:val="clear" w:color="auto" w:fill="CCEEFF"/>
            <w:tcMar>
              <w:top w:w="30" w:type="dxa"/>
              <w:left w:w="515" w:type="dxa"/>
              <w:bottom w:w="30" w:type="dxa"/>
              <w:right w:w="20" w:type="dxa"/>
            </w:tcMar>
            <w:vAlign w:val="bottom"/>
            <w:hideMark/>
          </w:tcPr>
          <w:p w14:paraId="2BD7C5F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operating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D1934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0B033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8,637 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88718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78731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7E4A09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11 </w:t>
            </w:r>
          </w:p>
        </w:tc>
        <w:tc>
          <w:tcPr>
            <w:tcW w:w="0" w:type="auto"/>
            <w:shd w:val="clear" w:color="auto" w:fill="CCEEFF"/>
            <w:tcMar>
              <w:top w:w="30" w:type="dxa"/>
              <w:left w:w="0" w:type="dxa"/>
              <w:bottom w:w="30" w:type="dxa"/>
              <w:right w:w="20" w:type="dxa"/>
            </w:tcMar>
            <w:vAlign w:val="bottom"/>
            <w:hideMark/>
          </w:tcPr>
          <w:p w14:paraId="58F162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3F6810D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59DA3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1499D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7,785 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5D9EC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9FEB9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51DD06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12 </w:t>
            </w:r>
          </w:p>
        </w:tc>
        <w:tc>
          <w:tcPr>
            <w:tcW w:w="0" w:type="auto"/>
            <w:shd w:val="clear" w:color="auto" w:fill="CCEEFF"/>
            <w:tcMar>
              <w:top w:w="30" w:type="dxa"/>
              <w:left w:w="0" w:type="dxa"/>
              <w:bottom w:w="30" w:type="dxa"/>
              <w:right w:w="20" w:type="dxa"/>
            </w:tcMar>
            <w:vAlign w:val="bottom"/>
            <w:hideMark/>
          </w:tcPr>
          <w:p w14:paraId="53D0EE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116D252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336CFF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8D5E4B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6,949 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B3349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96FD0BC" w14:textId="77777777" w:rsidTr="00113BF7">
        <w:trPr>
          <w:trHeight w:val="300"/>
          <w:jc w:val="center"/>
        </w:trPr>
        <w:tc>
          <w:tcPr>
            <w:tcW w:w="0" w:type="auto"/>
            <w:gridSpan w:val="3"/>
            <w:shd w:val="clear" w:color="auto" w:fill="FFFFFF"/>
            <w:tcMar>
              <w:top w:w="0" w:type="dxa"/>
              <w:left w:w="20" w:type="dxa"/>
              <w:bottom w:w="0" w:type="dxa"/>
              <w:right w:w="20" w:type="dxa"/>
            </w:tcMar>
            <w:vAlign w:val="center"/>
            <w:hideMark/>
          </w:tcPr>
          <w:p w14:paraId="70898C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7DF41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AE168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470FB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D6DB4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4B6FE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B3CD4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7B1DB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D2DF2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6BBB0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E333511" w14:textId="77777777" w:rsidTr="00113BF7">
        <w:trPr>
          <w:jc w:val="center"/>
        </w:trPr>
        <w:tc>
          <w:tcPr>
            <w:tcW w:w="0" w:type="auto"/>
            <w:vAlign w:val="center"/>
            <w:hideMark/>
          </w:tcPr>
          <w:p w14:paraId="71A77D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9438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4040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07C0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6A36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BF59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E772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1856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B0C4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776B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6626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F0A4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EEF7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906D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D6EE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82BB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6C72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690B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F765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ECCE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B483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2859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EDEA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3988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461A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6DC2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B8EC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5D29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FBCC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E43E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F3A687C" w14:textId="77777777" w:rsidTr="00113BF7">
        <w:trPr>
          <w:jc w:val="center"/>
        </w:trPr>
        <w:tc>
          <w:tcPr>
            <w:tcW w:w="0" w:type="auto"/>
            <w:vAlign w:val="center"/>
            <w:hideMark/>
          </w:tcPr>
          <w:p w14:paraId="6D87C7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073D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D365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E267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9C53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2D0A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E952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09F8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9F83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95D1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99AF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FC9F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7479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6B43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10E9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DD3A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224C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DFC7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FF7E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A1D5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8352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08E8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D070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65AD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B291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8DBE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C1C4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9C6E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43D0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B177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858D3F8" w14:textId="77777777" w:rsidTr="00113BF7">
        <w:trPr>
          <w:jc w:val="center"/>
        </w:trPr>
        <w:tc>
          <w:tcPr>
            <w:tcW w:w="0" w:type="auto"/>
            <w:vAlign w:val="center"/>
            <w:hideMark/>
          </w:tcPr>
          <w:p w14:paraId="2EC761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E6AB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4566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72C2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943F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5197B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35B8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E82D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35EB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9E65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B12D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3C6F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8248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3180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19B0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A3F0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613C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4CA1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DC41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B6A2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7A3C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7F15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66CB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8959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4581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75C4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EEA3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0346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B891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BBA2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62BDC6D" w14:textId="77777777" w:rsidTr="00113BF7">
        <w:trPr>
          <w:jc w:val="center"/>
        </w:trPr>
        <w:tc>
          <w:tcPr>
            <w:tcW w:w="0" w:type="auto"/>
            <w:vAlign w:val="center"/>
            <w:hideMark/>
          </w:tcPr>
          <w:p w14:paraId="72C8A0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C2D6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AAB6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339D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3F7E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E774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623F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21F3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7495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A0E0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C235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9DFE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2657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E6CD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6521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B3B8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AFD5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91F1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DB06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84F7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12C3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E833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FAAC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BD2D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78E4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E459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5015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47C5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7AD9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EA7F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4133E5C" w14:textId="77777777" w:rsidTr="00113BF7">
        <w:trPr>
          <w:jc w:val="center"/>
        </w:trPr>
        <w:tc>
          <w:tcPr>
            <w:tcW w:w="0" w:type="auto"/>
            <w:vAlign w:val="center"/>
            <w:hideMark/>
          </w:tcPr>
          <w:p w14:paraId="1BB40E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A79F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93E0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1052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3A97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DD70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31DC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D7B5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593B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5C8E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C8F1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D66E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6682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AC06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8D2E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3DCA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8AAC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06D2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C95B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D9272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BF23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C127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1964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2466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8085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95EB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7B9E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8AD8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AE2F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5F9C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8B391BD" w14:textId="77777777" w:rsidTr="00113BF7">
        <w:trPr>
          <w:jc w:val="center"/>
        </w:trPr>
        <w:tc>
          <w:tcPr>
            <w:tcW w:w="0" w:type="auto"/>
            <w:vAlign w:val="center"/>
            <w:hideMark/>
          </w:tcPr>
          <w:p w14:paraId="614C0D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A4B1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35B6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A236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014F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555C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D499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1D3C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9635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9F0E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F848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FBA0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3E7F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A0C9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6C32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E0A3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F646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F8A9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85AE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8F9E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BD9F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8AAA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C783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18C0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A9EE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256B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9E04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124D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2574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EF05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0E748DD" w14:textId="77777777" w:rsidTr="00113BF7">
        <w:trPr>
          <w:jc w:val="center"/>
        </w:trPr>
        <w:tc>
          <w:tcPr>
            <w:tcW w:w="0" w:type="auto"/>
            <w:vAlign w:val="center"/>
            <w:hideMark/>
          </w:tcPr>
          <w:p w14:paraId="5BEAD2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8762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CB75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6026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BE3F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8F2D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DF36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330F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EA42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03A5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E069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4E50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8145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569B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919C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22B4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6EFB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B721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8495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553D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1209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0C37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C890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66D4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EA3A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DF8F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9A0C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DA44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754E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4AD5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DD92E6B" w14:textId="77777777" w:rsidTr="00113BF7">
        <w:trPr>
          <w:jc w:val="center"/>
        </w:trPr>
        <w:tc>
          <w:tcPr>
            <w:tcW w:w="0" w:type="auto"/>
            <w:vAlign w:val="center"/>
            <w:hideMark/>
          </w:tcPr>
          <w:p w14:paraId="53E333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39DB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B71D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FEB0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C776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07A0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A4D3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47F6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BC90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FC16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098B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3B4B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D8F9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DFFC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F8B0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9EBC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C4C4C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BCAB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1A9E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2EEF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A24A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00EC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7A37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AE70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0B8A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CACD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43D0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B426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2BC6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7796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E20CF8E" w14:textId="77777777" w:rsidTr="00113BF7">
        <w:trPr>
          <w:jc w:val="center"/>
        </w:trPr>
        <w:tc>
          <w:tcPr>
            <w:tcW w:w="0" w:type="auto"/>
            <w:vAlign w:val="center"/>
            <w:hideMark/>
          </w:tcPr>
          <w:p w14:paraId="1FD699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CFCE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27C8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4229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424D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AC20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62D3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66F9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7B24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328B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14DB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37D7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5493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B576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8B5F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DE59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14C3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8CA3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69E3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3E43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AE22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5D9BC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2CE9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0F10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0979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887F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8B29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D6C9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F707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DABA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376EE44" w14:textId="77777777" w:rsidTr="00113BF7">
        <w:trPr>
          <w:jc w:val="center"/>
        </w:trPr>
        <w:tc>
          <w:tcPr>
            <w:tcW w:w="0" w:type="auto"/>
            <w:vAlign w:val="center"/>
            <w:hideMark/>
          </w:tcPr>
          <w:p w14:paraId="7BC75F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B957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5BE2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0F92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7C5F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6C91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0688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C0C6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915E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EE43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A8F0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0D95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3443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103E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2984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BA5A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33AF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EB1E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F3E5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C3A2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407E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3834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41A3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2C4E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D64F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C617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82B3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2FD4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E826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2C66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E428756"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149F8D0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income (loss) from continuing operations</w:t>
            </w:r>
          </w:p>
        </w:tc>
        <w:tc>
          <w:tcPr>
            <w:tcW w:w="0" w:type="auto"/>
            <w:shd w:val="clear" w:color="auto" w:fill="CCEEFF"/>
            <w:tcMar>
              <w:top w:w="30" w:type="dxa"/>
              <w:left w:w="20" w:type="dxa"/>
              <w:bottom w:w="30" w:type="dxa"/>
              <w:right w:w="0" w:type="dxa"/>
            </w:tcMar>
            <w:vAlign w:val="bottom"/>
            <w:hideMark/>
          </w:tcPr>
          <w:p w14:paraId="47F3309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79B2CC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2,422 </w:t>
            </w:r>
          </w:p>
        </w:tc>
        <w:tc>
          <w:tcPr>
            <w:tcW w:w="0" w:type="auto"/>
            <w:shd w:val="clear" w:color="auto" w:fill="CCEEFF"/>
            <w:tcMar>
              <w:top w:w="30" w:type="dxa"/>
              <w:left w:w="0" w:type="dxa"/>
              <w:bottom w:w="30" w:type="dxa"/>
              <w:right w:w="20" w:type="dxa"/>
            </w:tcMar>
            <w:vAlign w:val="bottom"/>
            <w:hideMark/>
          </w:tcPr>
          <w:p w14:paraId="7710A82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10ABC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B9BAF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(51)</w:t>
            </w:r>
          </w:p>
        </w:tc>
        <w:tc>
          <w:tcPr>
            <w:tcW w:w="0" w:type="auto"/>
            <w:shd w:val="clear" w:color="auto" w:fill="CCEEFF"/>
            <w:tcMar>
              <w:top w:w="30" w:type="dxa"/>
              <w:left w:w="0" w:type="dxa"/>
              <w:bottom w:w="30" w:type="dxa"/>
              <w:right w:w="20" w:type="dxa"/>
            </w:tcMar>
            <w:vAlign w:val="bottom"/>
            <w:hideMark/>
          </w:tcPr>
          <w:p w14:paraId="1E9D9F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1FF73FE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6B5B2C3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3BC867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4,942 </w:t>
            </w:r>
          </w:p>
        </w:tc>
        <w:tc>
          <w:tcPr>
            <w:tcW w:w="0" w:type="auto"/>
            <w:shd w:val="clear" w:color="auto" w:fill="CCEEFF"/>
            <w:tcMar>
              <w:top w:w="30" w:type="dxa"/>
              <w:left w:w="0" w:type="dxa"/>
              <w:bottom w:w="30" w:type="dxa"/>
              <w:right w:w="20" w:type="dxa"/>
            </w:tcMar>
            <w:vAlign w:val="bottom"/>
            <w:hideMark/>
          </w:tcPr>
          <w:p w14:paraId="127F2B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A7E35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AC96E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120 </w:t>
            </w:r>
          </w:p>
        </w:tc>
        <w:tc>
          <w:tcPr>
            <w:tcW w:w="0" w:type="auto"/>
            <w:shd w:val="clear" w:color="auto" w:fill="CCEEFF"/>
            <w:tcMar>
              <w:top w:w="30" w:type="dxa"/>
              <w:left w:w="0" w:type="dxa"/>
              <w:bottom w:w="30" w:type="dxa"/>
              <w:right w:w="20" w:type="dxa"/>
            </w:tcMar>
            <w:vAlign w:val="bottom"/>
            <w:hideMark/>
          </w:tcPr>
          <w:p w14:paraId="2CAD75E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15913CA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7FD046F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43FD8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2,245 </w:t>
            </w:r>
          </w:p>
        </w:tc>
        <w:tc>
          <w:tcPr>
            <w:tcW w:w="0" w:type="auto"/>
            <w:shd w:val="clear" w:color="auto" w:fill="CCEEFF"/>
            <w:tcMar>
              <w:top w:w="30" w:type="dxa"/>
              <w:left w:w="0" w:type="dxa"/>
              <w:bottom w:w="30" w:type="dxa"/>
              <w:right w:w="20" w:type="dxa"/>
            </w:tcMar>
            <w:vAlign w:val="bottom"/>
            <w:hideMark/>
          </w:tcPr>
          <w:p w14:paraId="50537F2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2D961E5"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494ECB9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adjustments:</w:t>
            </w:r>
          </w:p>
        </w:tc>
        <w:tc>
          <w:tcPr>
            <w:tcW w:w="0" w:type="auto"/>
            <w:gridSpan w:val="3"/>
            <w:shd w:val="clear" w:color="auto" w:fill="FFFFFF"/>
            <w:tcMar>
              <w:top w:w="0" w:type="dxa"/>
              <w:left w:w="20" w:type="dxa"/>
              <w:bottom w:w="0" w:type="dxa"/>
              <w:right w:w="20" w:type="dxa"/>
            </w:tcMar>
            <w:vAlign w:val="center"/>
            <w:hideMark/>
          </w:tcPr>
          <w:p w14:paraId="6EE5B93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FF97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15945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8CDA5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449C4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D1453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FD221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B6459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3CA4C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B352D0B"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588D584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Amortization of intangibles</w:t>
            </w:r>
          </w:p>
        </w:tc>
        <w:tc>
          <w:tcPr>
            <w:tcW w:w="0" w:type="auto"/>
            <w:gridSpan w:val="2"/>
            <w:shd w:val="clear" w:color="auto" w:fill="CCEEFF"/>
            <w:tcMar>
              <w:top w:w="30" w:type="dxa"/>
              <w:left w:w="20" w:type="dxa"/>
              <w:bottom w:w="30" w:type="dxa"/>
              <w:right w:w="0" w:type="dxa"/>
            </w:tcMar>
            <w:vAlign w:val="bottom"/>
            <w:hideMark/>
          </w:tcPr>
          <w:p w14:paraId="418127B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970 </w:t>
            </w:r>
          </w:p>
        </w:tc>
        <w:tc>
          <w:tcPr>
            <w:tcW w:w="0" w:type="auto"/>
            <w:shd w:val="clear" w:color="auto" w:fill="CCEEFF"/>
            <w:tcMar>
              <w:top w:w="30" w:type="dxa"/>
              <w:left w:w="0" w:type="dxa"/>
              <w:bottom w:w="30" w:type="dxa"/>
              <w:right w:w="20" w:type="dxa"/>
            </w:tcMar>
            <w:vAlign w:val="bottom"/>
            <w:hideMark/>
          </w:tcPr>
          <w:p w14:paraId="12DE461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34B92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5B0C9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A38422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B4DF0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1,641 </w:t>
            </w:r>
          </w:p>
        </w:tc>
        <w:tc>
          <w:tcPr>
            <w:tcW w:w="0" w:type="auto"/>
            <w:shd w:val="clear" w:color="auto" w:fill="CCEEFF"/>
            <w:tcMar>
              <w:top w:w="30" w:type="dxa"/>
              <w:left w:w="0" w:type="dxa"/>
              <w:bottom w:w="30" w:type="dxa"/>
              <w:right w:w="20" w:type="dxa"/>
            </w:tcMar>
            <w:vAlign w:val="bottom"/>
            <w:hideMark/>
          </w:tcPr>
          <w:p w14:paraId="680EBE1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9FC01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399FC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569CD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706800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2,133 </w:t>
            </w:r>
          </w:p>
        </w:tc>
        <w:tc>
          <w:tcPr>
            <w:tcW w:w="0" w:type="auto"/>
            <w:shd w:val="clear" w:color="auto" w:fill="CCEEFF"/>
            <w:tcMar>
              <w:top w:w="30" w:type="dxa"/>
              <w:left w:w="0" w:type="dxa"/>
              <w:bottom w:w="30" w:type="dxa"/>
              <w:right w:w="20" w:type="dxa"/>
            </w:tcMar>
            <w:vAlign w:val="bottom"/>
            <w:hideMark/>
          </w:tcPr>
          <w:p w14:paraId="5F6AB1D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2449186"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620DD1B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Impact of purchase accounting</w:t>
            </w:r>
          </w:p>
        </w:tc>
        <w:tc>
          <w:tcPr>
            <w:tcW w:w="0" w:type="auto"/>
            <w:gridSpan w:val="2"/>
            <w:shd w:val="clear" w:color="auto" w:fill="FFFFFF"/>
            <w:tcMar>
              <w:top w:w="30" w:type="dxa"/>
              <w:left w:w="20" w:type="dxa"/>
              <w:bottom w:w="30" w:type="dxa"/>
              <w:right w:w="0" w:type="dxa"/>
            </w:tcMar>
            <w:vAlign w:val="bottom"/>
            <w:hideMark/>
          </w:tcPr>
          <w:p w14:paraId="473347B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44 </w:t>
            </w:r>
          </w:p>
        </w:tc>
        <w:tc>
          <w:tcPr>
            <w:tcW w:w="0" w:type="auto"/>
            <w:shd w:val="clear" w:color="auto" w:fill="FFFFFF"/>
            <w:tcMar>
              <w:top w:w="30" w:type="dxa"/>
              <w:left w:w="0" w:type="dxa"/>
              <w:bottom w:w="30" w:type="dxa"/>
              <w:right w:w="20" w:type="dxa"/>
            </w:tcMar>
            <w:vAlign w:val="bottom"/>
            <w:hideMark/>
          </w:tcPr>
          <w:p w14:paraId="15527F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E9E48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FF083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8EC07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1D5C67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67 </w:t>
            </w:r>
          </w:p>
        </w:tc>
        <w:tc>
          <w:tcPr>
            <w:tcW w:w="0" w:type="auto"/>
            <w:shd w:val="clear" w:color="auto" w:fill="FFFFFF"/>
            <w:tcMar>
              <w:top w:w="30" w:type="dxa"/>
              <w:left w:w="0" w:type="dxa"/>
              <w:bottom w:w="30" w:type="dxa"/>
              <w:right w:w="20" w:type="dxa"/>
            </w:tcMar>
            <w:vAlign w:val="bottom"/>
            <w:hideMark/>
          </w:tcPr>
          <w:p w14:paraId="012BD54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A16C3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0C17B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99893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6C46C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144 </w:t>
            </w:r>
          </w:p>
        </w:tc>
        <w:tc>
          <w:tcPr>
            <w:tcW w:w="0" w:type="auto"/>
            <w:shd w:val="clear" w:color="auto" w:fill="FFFFFF"/>
            <w:tcMar>
              <w:top w:w="30" w:type="dxa"/>
              <w:left w:w="0" w:type="dxa"/>
              <w:bottom w:w="30" w:type="dxa"/>
              <w:right w:w="20" w:type="dxa"/>
            </w:tcMar>
            <w:vAlign w:val="bottom"/>
            <w:hideMark/>
          </w:tcPr>
          <w:p w14:paraId="5DE4EC2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49FA513"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0B8F971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Transaction-related (income) expenses</w:t>
            </w:r>
          </w:p>
        </w:tc>
        <w:tc>
          <w:tcPr>
            <w:tcW w:w="0" w:type="auto"/>
            <w:gridSpan w:val="2"/>
            <w:shd w:val="clear" w:color="auto" w:fill="CCEEFF"/>
            <w:tcMar>
              <w:top w:w="30" w:type="dxa"/>
              <w:left w:w="20" w:type="dxa"/>
              <w:bottom w:w="30" w:type="dxa"/>
              <w:right w:w="0" w:type="dxa"/>
            </w:tcMar>
            <w:vAlign w:val="bottom"/>
            <w:hideMark/>
          </w:tcPr>
          <w:p w14:paraId="1EA476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w:t>
            </w:r>
          </w:p>
        </w:tc>
        <w:tc>
          <w:tcPr>
            <w:tcW w:w="0" w:type="auto"/>
            <w:shd w:val="clear" w:color="auto" w:fill="CCEEFF"/>
            <w:tcMar>
              <w:top w:w="30" w:type="dxa"/>
              <w:left w:w="0" w:type="dxa"/>
              <w:bottom w:w="30" w:type="dxa"/>
              <w:right w:w="20" w:type="dxa"/>
            </w:tcMar>
            <w:vAlign w:val="bottom"/>
            <w:hideMark/>
          </w:tcPr>
          <w:p w14:paraId="266771C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83B13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C3326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1592F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585FF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(2,143)</w:t>
            </w:r>
          </w:p>
        </w:tc>
        <w:tc>
          <w:tcPr>
            <w:tcW w:w="0" w:type="auto"/>
            <w:shd w:val="clear" w:color="auto" w:fill="CCEEFF"/>
            <w:tcMar>
              <w:top w:w="30" w:type="dxa"/>
              <w:left w:w="0" w:type="dxa"/>
              <w:bottom w:w="30" w:type="dxa"/>
              <w:right w:w="20" w:type="dxa"/>
            </w:tcMar>
            <w:vAlign w:val="bottom"/>
            <w:hideMark/>
          </w:tcPr>
          <w:p w14:paraId="609BFFB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AE3EE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6AF6C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2ECA7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BDEA1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(332)</w:t>
            </w:r>
          </w:p>
        </w:tc>
        <w:tc>
          <w:tcPr>
            <w:tcW w:w="0" w:type="auto"/>
            <w:shd w:val="clear" w:color="auto" w:fill="CCEEFF"/>
            <w:tcMar>
              <w:top w:w="30" w:type="dxa"/>
              <w:left w:w="0" w:type="dxa"/>
              <w:bottom w:w="30" w:type="dxa"/>
              <w:right w:w="20" w:type="dxa"/>
            </w:tcMar>
            <w:vAlign w:val="bottom"/>
            <w:hideMark/>
          </w:tcPr>
          <w:p w14:paraId="06F0880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850B2A6"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0B8CA1A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Stock-based compensation expense</w:t>
            </w:r>
          </w:p>
        </w:tc>
        <w:tc>
          <w:tcPr>
            <w:tcW w:w="0" w:type="auto"/>
            <w:gridSpan w:val="2"/>
            <w:shd w:val="clear" w:color="auto" w:fill="FFFFFF"/>
            <w:tcMar>
              <w:top w:w="30" w:type="dxa"/>
              <w:left w:w="20" w:type="dxa"/>
              <w:bottom w:w="30" w:type="dxa"/>
              <w:right w:w="0" w:type="dxa"/>
            </w:tcMar>
            <w:vAlign w:val="bottom"/>
            <w:hideMark/>
          </w:tcPr>
          <w:p w14:paraId="2D22055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931 </w:t>
            </w:r>
          </w:p>
        </w:tc>
        <w:tc>
          <w:tcPr>
            <w:tcW w:w="0" w:type="auto"/>
            <w:shd w:val="clear" w:color="auto" w:fill="FFFFFF"/>
            <w:tcMar>
              <w:top w:w="30" w:type="dxa"/>
              <w:left w:w="0" w:type="dxa"/>
              <w:bottom w:w="30" w:type="dxa"/>
              <w:right w:w="20" w:type="dxa"/>
            </w:tcMar>
            <w:vAlign w:val="bottom"/>
            <w:hideMark/>
          </w:tcPr>
          <w:p w14:paraId="0D32CE1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1A18A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12FE0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4C3C2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50D415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808 </w:t>
            </w:r>
          </w:p>
        </w:tc>
        <w:tc>
          <w:tcPr>
            <w:tcW w:w="0" w:type="auto"/>
            <w:shd w:val="clear" w:color="auto" w:fill="FFFFFF"/>
            <w:tcMar>
              <w:top w:w="30" w:type="dxa"/>
              <w:left w:w="0" w:type="dxa"/>
              <w:bottom w:w="30" w:type="dxa"/>
              <w:right w:w="20" w:type="dxa"/>
            </w:tcMar>
            <w:vAlign w:val="bottom"/>
            <w:hideMark/>
          </w:tcPr>
          <w:p w14:paraId="3890BE3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DCFC8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FD066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8F0F4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EF041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487 </w:t>
            </w:r>
          </w:p>
        </w:tc>
        <w:tc>
          <w:tcPr>
            <w:tcW w:w="0" w:type="auto"/>
            <w:shd w:val="clear" w:color="auto" w:fill="FFFFFF"/>
            <w:tcMar>
              <w:top w:w="30" w:type="dxa"/>
              <w:left w:w="0" w:type="dxa"/>
              <w:bottom w:w="30" w:type="dxa"/>
              <w:right w:w="20" w:type="dxa"/>
            </w:tcMar>
            <w:vAlign w:val="bottom"/>
            <w:hideMark/>
          </w:tcPr>
          <w:p w14:paraId="2219F17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DCB455E"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2AE27D6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corporate expenses</w:t>
            </w:r>
          </w:p>
        </w:tc>
        <w:tc>
          <w:tcPr>
            <w:tcW w:w="0" w:type="auto"/>
            <w:gridSpan w:val="2"/>
            <w:shd w:val="clear" w:color="auto" w:fill="CCEEFF"/>
            <w:tcMar>
              <w:top w:w="30" w:type="dxa"/>
              <w:left w:w="20" w:type="dxa"/>
              <w:bottom w:w="30" w:type="dxa"/>
              <w:right w:w="0" w:type="dxa"/>
            </w:tcMar>
            <w:vAlign w:val="bottom"/>
            <w:hideMark/>
          </w:tcPr>
          <w:p w14:paraId="4DF165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1,812 </w:t>
            </w:r>
          </w:p>
        </w:tc>
        <w:tc>
          <w:tcPr>
            <w:tcW w:w="0" w:type="auto"/>
            <w:shd w:val="clear" w:color="auto" w:fill="CCEEFF"/>
            <w:tcMar>
              <w:top w:w="30" w:type="dxa"/>
              <w:left w:w="0" w:type="dxa"/>
              <w:bottom w:w="30" w:type="dxa"/>
              <w:right w:w="20" w:type="dxa"/>
            </w:tcMar>
            <w:vAlign w:val="bottom"/>
            <w:hideMark/>
          </w:tcPr>
          <w:p w14:paraId="40D0E4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CAACA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24E77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41EA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6D6D3E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337 </w:t>
            </w:r>
          </w:p>
        </w:tc>
        <w:tc>
          <w:tcPr>
            <w:tcW w:w="0" w:type="auto"/>
            <w:shd w:val="clear" w:color="auto" w:fill="CCEEFF"/>
            <w:tcMar>
              <w:top w:w="30" w:type="dxa"/>
              <w:left w:w="0" w:type="dxa"/>
              <w:bottom w:w="30" w:type="dxa"/>
              <w:right w:w="20" w:type="dxa"/>
            </w:tcMar>
            <w:vAlign w:val="bottom"/>
            <w:hideMark/>
          </w:tcPr>
          <w:p w14:paraId="0A8C898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84F1D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33F5B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0A1D6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BA84D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268 </w:t>
            </w:r>
          </w:p>
        </w:tc>
        <w:tc>
          <w:tcPr>
            <w:tcW w:w="0" w:type="auto"/>
            <w:shd w:val="clear" w:color="auto" w:fill="CCEEFF"/>
            <w:tcMar>
              <w:top w:w="30" w:type="dxa"/>
              <w:left w:w="0" w:type="dxa"/>
              <w:bottom w:w="30" w:type="dxa"/>
              <w:right w:w="20" w:type="dxa"/>
            </w:tcMar>
            <w:vAlign w:val="bottom"/>
            <w:hideMark/>
          </w:tcPr>
          <w:p w14:paraId="32C1544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DD0D03E"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3A31009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Fair value adjustments on equity investments</w:t>
            </w:r>
          </w:p>
        </w:tc>
        <w:tc>
          <w:tcPr>
            <w:tcW w:w="0" w:type="auto"/>
            <w:gridSpan w:val="2"/>
            <w:shd w:val="clear" w:color="auto" w:fill="FFFFFF"/>
            <w:tcMar>
              <w:top w:w="30" w:type="dxa"/>
              <w:left w:w="20" w:type="dxa"/>
              <w:bottom w:w="30" w:type="dxa"/>
              <w:right w:w="0" w:type="dxa"/>
            </w:tcMar>
            <w:vAlign w:val="bottom"/>
            <w:hideMark/>
          </w:tcPr>
          <w:p w14:paraId="04F15C3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206 </w:t>
            </w:r>
          </w:p>
        </w:tc>
        <w:tc>
          <w:tcPr>
            <w:tcW w:w="0" w:type="auto"/>
            <w:shd w:val="clear" w:color="auto" w:fill="FFFFFF"/>
            <w:tcMar>
              <w:top w:w="30" w:type="dxa"/>
              <w:left w:w="0" w:type="dxa"/>
              <w:bottom w:w="30" w:type="dxa"/>
              <w:right w:w="20" w:type="dxa"/>
            </w:tcMar>
            <w:vAlign w:val="bottom"/>
            <w:hideMark/>
          </w:tcPr>
          <w:p w14:paraId="3A6C0B1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F1578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EB7B3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86A5C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72F02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(572)</w:t>
            </w:r>
          </w:p>
        </w:tc>
        <w:tc>
          <w:tcPr>
            <w:tcW w:w="0" w:type="auto"/>
            <w:shd w:val="clear" w:color="auto" w:fill="FFFFFF"/>
            <w:tcMar>
              <w:top w:w="30" w:type="dxa"/>
              <w:left w:w="0" w:type="dxa"/>
              <w:bottom w:w="30" w:type="dxa"/>
              <w:right w:w="20" w:type="dxa"/>
            </w:tcMar>
            <w:vAlign w:val="bottom"/>
            <w:hideMark/>
          </w:tcPr>
          <w:p w14:paraId="4B74F48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D65E8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AF609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BE41C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929185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(427)</w:t>
            </w:r>
          </w:p>
        </w:tc>
        <w:tc>
          <w:tcPr>
            <w:tcW w:w="0" w:type="auto"/>
            <w:shd w:val="clear" w:color="auto" w:fill="FFFFFF"/>
            <w:tcMar>
              <w:top w:w="30" w:type="dxa"/>
              <w:left w:w="0" w:type="dxa"/>
              <w:bottom w:w="30" w:type="dxa"/>
              <w:right w:w="20" w:type="dxa"/>
            </w:tcMar>
            <w:vAlign w:val="bottom"/>
            <w:hideMark/>
          </w:tcPr>
          <w:p w14:paraId="2897422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6279D07"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5ED1B5B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Aggregate adjustment for income taxes</w:t>
            </w:r>
          </w:p>
        </w:tc>
        <w:tc>
          <w:tcPr>
            <w:tcW w:w="0" w:type="auto"/>
            <w:gridSpan w:val="2"/>
            <w:shd w:val="clear" w:color="auto" w:fill="CCEEFF"/>
            <w:tcMar>
              <w:top w:w="30" w:type="dxa"/>
              <w:left w:w="20" w:type="dxa"/>
              <w:bottom w:w="30" w:type="dxa"/>
              <w:right w:w="0" w:type="dxa"/>
            </w:tcMar>
            <w:vAlign w:val="bottom"/>
            <w:hideMark/>
          </w:tcPr>
          <w:p w14:paraId="2E34E32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(642)</w:t>
            </w:r>
          </w:p>
        </w:tc>
        <w:tc>
          <w:tcPr>
            <w:tcW w:w="0" w:type="auto"/>
            <w:shd w:val="clear" w:color="auto" w:fill="CCEEFF"/>
            <w:tcMar>
              <w:top w:w="30" w:type="dxa"/>
              <w:left w:w="0" w:type="dxa"/>
              <w:bottom w:w="30" w:type="dxa"/>
              <w:right w:w="20" w:type="dxa"/>
            </w:tcMar>
            <w:vAlign w:val="bottom"/>
            <w:hideMark/>
          </w:tcPr>
          <w:p w14:paraId="3DFA44E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330D1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2891E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15AEF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89FB81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(156)</w:t>
            </w:r>
          </w:p>
        </w:tc>
        <w:tc>
          <w:tcPr>
            <w:tcW w:w="0" w:type="auto"/>
            <w:shd w:val="clear" w:color="auto" w:fill="CCEEFF"/>
            <w:tcMar>
              <w:top w:w="30" w:type="dxa"/>
              <w:left w:w="0" w:type="dxa"/>
              <w:bottom w:w="30" w:type="dxa"/>
              <w:right w:w="20" w:type="dxa"/>
            </w:tcMar>
            <w:vAlign w:val="bottom"/>
            <w:hideMark/>
          </w:tcPr>
          <w:p w14:paraId="3266D4B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FBB32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C1468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5FB1E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DC60A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(772)</w:t>
            </w:r>
          </w:p>
        </w:tc>
        <w:tc>
          <w:tcPr>
            <w:tcW w:w="0" w:type="auto"/>
            <w:shd w:val="clear" w:color="auto" w:fill="CCEEFF"/>
            <w:tcMar>
              <w:top w:w="30" w:type="dxa"/>
              <w:left w:w="0" w:type="dxa"/>
              <w:bottom w:w="30" w:type="dxa"/>
              <w:right w:w="20" w:type="dxa"/>
            </w:tcMar>
            <w:vAlign w:val="bottom"/>
            <w:hideMark/>
          </w:tcPr>
          <w:p w14:paraId="219BEED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26ED93A" w14:textId="77777777" w:rsidTr="00113BF7">
        <w:trPr>
          <w:jc w:val="center"/>
        </w:trPr>
        <w:tc>
          <w:tcPr>
            <w:tcW w:w="0" w:type="auto"/>
            <w:gridSpan w:val="3"/>
            <w:shd w:val="clear" w:color="auto" w:fill="FFFFFF"/>
            <w:tcMar>
              <w:top w:w="30" w:type="dxa"/>
              <w:left w:w="515" w:type="dxa"/>
              <w:bottom w:w="30" w:type="dxa"/>
              <w:right w:w="20" w:type="dxa"/>
            </w:tcMar>
            <w:vAlign w:val="bottom"/>
            <w:hideMark/>
          </w:tcPr>
          <w:p w14:paraId="68C0025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net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2693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7F7812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D22BBD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8C041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84AA0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16 </w:t>
            </w:r>
          </w:p>
        </w:tc>
        <w:tc>
          <w:tcPr>
            <w:tcW w:w="0" w:type="auto"/>
            <w:shd w:val="clear" w:color="auto" w:fill="FFFFFF"/>
            <w:tcMar>
              <w:top w:w="30" w:type="dxa"/>
              <w:left w:w="0" w:type="dxa"/>
              <w:bottom w:w="30" w:type="dxa"/>
              <w:right w:w="20" w:type="dxa"/>
            </w:tcMar>
            <w:vAlign w:val="bottom"/>
            <w:hideMark/>
          </w:tcPr>
          <w:p w14:paraId="727CEFE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3E0BF42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A1DBB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B772F7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4,924 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64810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B6EE7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E72DE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31 </w:t>
            </w:r>
          </w:p>
        </w:tc>
        <w:tc>
          <w:tcPr>
            <w:tcW w:w="0" w:type="auto"/>
            <w:shd w:val="clear" w:color="auto" w:fill="FFFFFF"/>
            <w:tcMar>
              <w:top w:w="30" w:type="dxa"/>
              <w:left w:w="0" w:type="dxa"/>
              <w:bottom w:w="30" w:type="dxa"/>
              <w:right w:w="20" w:type="dxa"/>
            </w:tcMar>
            <w:vAlign w:val="bottom"/>
            <w:hideMark/>
          </w:tcPr>
          <w:p w14:paraId="2BD925F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4491C11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A9FCE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5715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1F155A1" w14:textId="77777777" w:rsidR="00113BF7" w:rsidRPr="00113BF7" w:rsidRDefault="00113BF7" w:rsidP="00113BF7">
            <w:pPr>
              <w:widowControl/>
              <w:spacing w:after="100"/>
              <w:jc w:val="right"/>
              <w:rPr>
                <w:rFonts w:ascii="宋体" w:eastAsia="宋体" w:hAnsi="宋体" w:cs="宋体"/>
                <w:kern w:val="0"/>
                <w:sz w:val="24"/>
                <w:szCs w:val="24"/>
              </w:rPr>
            </w:pPr>
          </w:p>
        </w:tc>
      </w:tr>
    </w:tbl>
    <w:p w14:paraId="51907ACF" w14:textId="77777777" w:rsidR="00113BF7" w:rsidRPr="00113BF7" w:rsidRDefault="00113BF7" w:rsidP="00113BF7">
      <w:pPr>
        <w:widowControl/>
        <w:jc w:val="left"/>
        <w:rPr>
          <w:rFonts w:ascii="宋体" w:eastAsia="宋体" w:hAnsi="宋体" w:cs="宋体"/>
          <w:kern w:val="0"/>
          <w:sz w:val="24"/>
          <w:szCs w:val="24"/>
        </w:rPr>
      </w:pPr>
    </w:p>
    <w:p w14:paraId="2EC430E4" w14:textId="77777777" w:rsidR="00113BF7" w:rsidRPr="00113BF7" w:rsidRDefault="00113BF7" w:rsidP="00113BF7">
      <w:pPr>
        <w:widowControl/>
        <w:jc w:val="left"/>
        <w:rPr>
          <w:rFonts w:ascii="宋体" w:eastAsia="宋体" w:hAnsi="宋体" w:cs="宋体"/>
          <w:kern w:val="0"/>
          <w:sz w:val="24"/>
          <w:szCs w:val="24"/>
        </w:rPr>
      </w:pPr>
    </w:p>
    <w:p w14:paraId="37945E90" w14:textId="77777777" w:rsidR="00113BF7" w:rsidRPr="00113BF7" w:rsidRDefault="00113BF7" w:rsidP="00113BF7">
      <w:pPr>
        <w:widowControl/>
        <w:jc w:val="left"/>
        <w:rPr>
          <w:rFonts w:ascii="宋体" w:eastAsia="宋体" w:hAnsi="宋体" w:cs="宋体"/>
          <w:kern w:val="0"/>
          <w:sz w:val="24"/>
          <w:szCs w:val="24"/>
        </w:rPr>
      </w:pPr>
    </w:p>
    <w:p w14:paraId="51FC9BF1" w14:textId="77777777" w:rsidR="00113BF7" w:rsidRPr="00113BF7" w:rsidRDefault="00113BF7" w:rsidP="00113BF7">
      <w:pPr>
        <w:widowControl/>
        <w:jc w:val="left"/>
        <w:rPr>
          <w:rFonts w:ascii="宋体" w:eastAsia="宋体" w:hAnsi="宋体" w:cs="宋体"/>
          <w:kern w:val="0"/>
          <w:sz w:val="24"/>
          <w:szCs w:val="24"/>
        </w:rPr>
      </w:pPr>
    </w:p>
    <w:p w14:paraId="62F76063" w14:textId="77777777" w:rsidR="00113BF7" w:rsidRPr="00113BF7" w:rsidRDefault="00113BF7" w:rsidP="00113BF7">
      <w:pPr>
        <w:widowControl/>
        <w:jc w:val="left"/>
        <w:rPr>
          <w:rFonts w:ascii="宋体" w:eastAsia="宋体" w:hAnsi="宋体" w:cs="宋体"/>
          <w:kern w:val="0"/>
          <w:sz w:val="24"/>
          <w:szCs w:val="24"/>
        </w:rPr>
      </w:pPr>
    </w:p>
    <w:p w14:paraId="4739AF20" w14:textId="77777777" w:rsidR="00113BF7" w:rsidRPr="00113BF7" w:rsidRDefault="00113BF7" w:rsidP="00113BF7">
      <w:pPr>
        <w:widowControl/>
        <w:jc w:val="left"/>
        <w:rPr>
          <w:rFonts w:ascii="宋体" w:eastAsia="宋体" w:hAnsi="宋体" w:cs="宋体"/>
          <w:kern w:val="0"/>
          <w:sz w:val="24"/>
          <w:szCs w:val="24"/>
        </w:rPr>
      </w:pPr>
    </w:p>
    <w:p w14:paraId="0B002D74" w14:textId="77777777" w:rsidR="00113BF7" w:rsidRPr="00113BF7" w:rsidRDefault="00113BF7" w:rsidP="00113BF7">
      <w:pPr>
        <w:widowControl/>
        <w:jc w:val="center"/>
        <w:rPr>
          <w:rFonts w:ascii="宋体" w:eastAsia="宋体" w:hAnsi="宋体" w:cs="宋体"/>
          <w:kern w:val="0"/>
          <w:sz w:val="24"/>
          <w:szCs w:val="24"/>
        </w:rPr>
      </w:pPr>
    </w:p>
    <w:p w14:paraId="20DC71E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w:t>
      </w:r>
    </w:p>
    <w:p w14:paraId="440AEF61" w14:textId="77777777" w:rsidR="00113BF7" w:rsidRPr="00113BF7" w:rsidRDefault="00113BF7" w:rsidP="00113BF7">
      <w:pPr>
        <w:widowControl/>
        <w:jc w:val="center"/>
        <w:rPr>
          <w:rFonts w:ascii="宋体" w:eastAsia="宋体" w:hAnsi="宋体" w:cs="宋体"/>
          <w:kern w:val="0"/>
          <w:sz w:val="24"/>
          <w:szCs w:val="24"/>
        </w:rPr>
      </w:pPr>
    </w:p>
    <w:p w14:paraId="728E401D"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lastRenderedPageBreak/>
        <w:pict w14:anchorId="3A2B8186">
          <v:rect id="_x0000_i1072" style="width:0;height:1.5pt" o:hralign="center" o:hrstd="t" o:hr="t" fillcolor="#a0a0a0" stroked="f"/>
        </w:pict>
      </w:r>
    </w:p>
    <w:p w14:paraId="563E9D9B" w14:textId="77777777" w:rsidR="00113BF7" w:rsidRPr="00113BF7" w:rsidRDefault="00113BF7" w:rsidP="00113BF7">
      <w:pPr>
        <w:widowControl/>
        <w:jc w:val="left"/>
        <w:rPr>
          <w:rFonts w:ascii="宋体" w:eastAsia="宋体" w:hAnsi="宋体" w:cs="宋体"/>
          <w:kern w:val="0"/>
          <w:sz w:val="24"/>
          <w:szCs w:val="24"/>
        </w:rPr>
      </w:pPr>
      <w:hyperlink r:id="rId132"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B3133E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addition to the above measures, we also use EBITDA and adjusted EBITDA to provide additional information for evaluation of our operating performance. Adjusted EBITDA excludes purchase accounting adjustments related to the EMC merger transaction and the going-private transaction, acquisition, integration, and divestiture related costs, impairment charges, and severance, facility action, and other costs, and stock-based compensation expense. We believe that, due to the non-operational nature of the purchase accounting entries, it is appropriate to exclude these adjustments.</w:t>
      </w:r>
    </w:p>
    <w:p w14:paraId="69A1E529" w14:textId="77777777" w:rsidR="00113BF7" w:rsidRPr="00113BF7" w:rsidRDefault="00113BF7" w:rsidP="00113BF7">
      <w:pPr>
        <w:widowControl/>
        <w:jc w:val="left"/>
        <w:rPr>
          <w:rFonts w:ascii="宋体" w:eastAsia="宋体" w:hAnsi="宋体" w:cs="宋体"/>
          <w:kern w:val="0"/>
          <w:sz w:val="24"/>
          <w:szCs w:val="24"/>
        </w:rPr>
      </w:pPr>
    </w:p>
    <w:p w14:paraId="02E13C7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is the case with the non-GAAP measures presented above, users should consider the limitations of using EBITDA and adjusted EBITDA, including the fact that those measures do not provide a complete measure of our operating performance. EBITDA and adjusted EBITDA do not purport to be alternatives to net income from continuing operations as measures of operating performance or to cash flows from operating activities as a measure of liquidity. In particular, EBITDA and adjusted EBITDA are not intended to be a measure of free cash flow available for management’s discretionary use, as these measures do not consider certain cash requirements, such as working capital needs, capital expenditures, contractual commitments, interest payments, tax payments, and other debt service requirements.</w:t>
      </w:r>
    </w:p>
    <w:p w14:paraId="15D9BAFC" w14:textId="77777777" w:rsidR="00113BF7" w:rsidRPr="00113BF7" w:rsidRDefault="00113BF7" w:rsidP="00113BF7">
      <w:pPr>
        <w:widowControl/>
        <w:jc w:val="left"/>
        <w:rPr>
          <w:rFonts w:ascii="宋体" w:eastAsia="宋体" w:hAnsi="宋体" w:cs="宋体"/>
          <w:kern w:val="0"/>
          <w:sz w:val="24"/>
          <w:szCs w:val="24"/>
        </w:rPr>
      </w:pPr>
    </w:p>
    <w:p w14:paraId="5CE724E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a reconciliation of EBITDA and adjusted EBITDA to net income from continuing operations for the periods indicated:</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4"/>
        <w:gridCol w:w="7398"/>
        <w:gridCol w:w="36"/>
        <w:gridCol w:w="176"/>
        <w:gridCol w:w="2542"/>
        <w:gridCol w:w="36"/>
        <w:gridCol w:w="37"/>
        <w:gridCol w:w="49"/>
        <w:gridCol w:w="37"/>
        <w:gridCol w:w="176"/>
        <w:gridCol w:w="1729"/>
        <w:gridCol w:w="191"/>
        <w:gridCol w:w="37"/>
        <w:gridCol w:w="49"/>
        <w:gridCol w:w="37"/>
        <w:gridCol w:w="177"/>
        <w:gridCol w:w="2540"/>
        <w:gridCol w:w="37"/>
        <w:gridCol w:w="37"/>
        <w:gridCol w:w="49"/>
        <w:gridCol w:w="37"/>
        <w:gridCol w:w="176"/>
        <w:gridCol w:w="1759"/>
        <w:gridCol w:w="191"/>
        <w:gridCol w:w="37"/>
        <w:gridCol w:w="49"/>
        <w:gridCol w:w="37"/>
        <w:gridCol w:w="177"/>
        <w:gridCol w:w="2540"/>
        <w:gridCol w:w="37"/>
      </w:tblGrid>
      <w:tr w:rsidR="00113BF7" w:rsidRPr="00113BF7" w14:paraId="351B924E" w14:textId="77777777" w:rsidTr="00113BF7">
        <w:trPr>
          <w:jc w:val="center"/>
        </w:trPr>
        <w:tc>
          <w:tcPr>
            <w:tcW w:w="171" w:type="dxa"/>
            <w:vAlign w:val="center"/>
            <w:hideMark/>
          </w:tcPr>
          <w:p w14:paraId="2A7F63BF" w14:textId="77777777" w:rsidR="00113BF7" w:rsidRPr="00113BF7" w:rsidRDefault="00113BF7" w:rsidP="00113BF7">
            <w:pPr>
              <w:widowControl/>
              <w:jc w:val="left"/>
              <w:rPr>
                <w:rFonts w:ascii="宋体" w:eastAsia="宋体" w:hAnsi="宋体" w:cs="宋体"/>
                <w:kern w:val="0"/>
                <w:sz w:val="24"/>
                <w:szCs w:val="24"/>
              </w:rPr>
            </w:pPr>
          </w:p>
        </w:tc>
        <w:tc>
          <w:tcPr>
            <w:tcW w:w="7249" w:type="dxa"/>
            <w:vAlign w:val="center"/>
            <w:hideMark/>
          </w:tcPr>
          <w:p w14:paraId="742268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04A0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7913A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91" w:type="dxa"/>
            <w:vAlign w:val="center"/>
            <w:hideMark/>
          </w:tcPr>
          <w:p w14:paraId="597216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E5A9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A2CB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975A4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3E44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5CD1DC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94" w:type="dxa"/>
            <w:vAlign w:val="center"/>
            <w:hideMark/>
          </w:tcPr>
          <w:p w14:paraId="7A0730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00ED62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FAA0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2F126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6BF0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FE68C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89" w:type="dxa"/>
            <w:vAlign w:val="center"/>
            <w:hideMark/>
          </w:tcPr>
          <w:p w14:paraId="2AB146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E7F7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0068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65B7F9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D8B1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5D1C35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3" w:type="dxa"/>
            <w:vAlign w:val="center"/>
            <w:hideMark/>
          </w:tcPr>
          <w:p w14:paraId="1E4086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2C8008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D84E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7354C6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6036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417EC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89" w:type="dxa"/>
            <w:vAlign w:val="center"/>
            <w:hideMark/>
          </w:tcPr>
          <w:p w14:paraId="24E8EF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3707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ED7083D" w14:textId="77777777" w:rsidTr="00113BF7">
        <w:trPr>
          <w:jc w:val="center"/>
        </w:trPr>
        <w:tc>
          <w:tcPr>
            <w:tcW w:w="0" w:type="auto"/>
            <w:gridSpan w:val="3"/>
            <w:tcMar>
              <w:top w:w="0" w:type="dxa"/>
              <w:left w:w="20" w:type="dxa"/>
              <w:bottom w:w="0" w:type="dxa"/>
              <w:right w:w="20" w:type="dxa"/>
            </w:tcMar>
            <w:vAlign w:val="center"/>
            <w:hideMark/>
          </w:tcPr>
          <w:p w14:paraId="7DC89A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7"/>
            <w:tcMar>
              <w:top w:w="30" w:type="dxa"/>
              <w:left w:w="20" w:type="dxa"/>
              <w:bottom w:w="30" w:type="dxa"/>
              <w:right w:w="20" w:type="dxa"/>
            </w:tcMar>
            <w:vAlign w:val="bottom"/>
            <w:hideMark/>
          </w:tcPr>
          <w:p w14:paraId="13D5096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388DFB4C" w14:textId="77777777" w:rsidTr="00113BF7">
        <w:trPr>
          <w:jc w:val="center"/>
        </w:trPr>
        <w:tc>
          <w:tcPr>
            <w:tcW w:w="0" w:type="auto"/>
            <w:gridSpan w:val="3"/>
            <w:tcMar>
              <w:top w:w="0" w:type="dxa"/>
              <w:left w:w="20" w:type="dxa"/>
              <w:bottom w:w="0" w:type="dxa"/>
              <w:right w:w="20" w:type="dxa"/>
            </w:tcMar>
            <w:vAlign w:val="center"/>
            <w:hideMark/>
          </w:tcPr>
          <w:p w14:paraId="4A63F91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8585ED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w:t>
            </w:r>
            <w:r w:rsidRPr="00113BF7">
              <w:rPr>
                <w:rFonts w:ascii="Times New Roman" w:eastAsia="宋体" w:hAnsi="Times New Roman" w:cs="Times New Roman"/>
                <w:b/>
                <w:bCs/>
                <w:color w:val="000000"/>
                <w:kern w:val="0"/>
                <w:sz w:val="20"/>
                <w:szCs w:val="20"/>
              </w:rPr>
              <w:br/>
              <w:t>2023</w:t>
            </w:r>
          </w:p>
        </w:tc>
        <w:tc>
          <w:tcPr>
            <w:tcW w:w="0" w:type="auto"/>
            <w:gridSpan w:val="3"/>
            <w:tcBorders>
              <w:top w:val="single" w:sz="8" w:space="0" w:color="000000"/>
            </w:tcBorders>
            <w:tcMar>
              <w:top w:w="0" w:type="dxa"/>
              <w:left w:w="20" w:type="dxa"/>
              <w:bottom w:w="0" w:type="dxa"/>
              <w:right w:w="20" w:type="dxa"/>
            </w:tcMar>
            <w:vAlign w:val="center"/>
            <w:hideMark/>
          </w:tcPr>
          <w:p w14:paraId="713B5CB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D61713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6E41FC0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46DEA8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w:t>
            </w:r>
            <w:r w:rsidRPr="00113BF7">
              <w:rPr>
                <w:rFonts w:ascii="Times New Roman" w:eastAsia="宋体" w:hAnsi="Times New Roman" w:cs="Times New Roman"/>
                <w:b/>
                <w:bCs/>
                <w:color w:val="000000"/>
                <w:kern w:val="0"/>
                <w:sz w:val="20"/>
                <w:szCs w:val="20"/>
              </w:rPr>
              <w:br/>
              <w:t>2022</w:t>
            </w:r>
          </w:p>
        </w:tc>
        <w:tc>
          <w:tcPr>
            <w:tcW w:w="0" w:type="auto"/>
            <w:gridSpan w:val="3"/>
            <w:tcBorders>
              <w:top w:val="single" w:sz="8" w:space="0" w:color="000000"/>
            </w:tcBorders>
            <w:tcMar>
              <w:top w:w="0" w:type="dxa"/>
              <w:left w:w="20" w:type="dxa"/>
              <w:bottom w:w="0" w:type="dxa"/>
              <w:right w:w="20" w:type="dxa"/>
            </w:tcMar>
            <w:vAlign w:val="center"/>
            <w:hideMark/>
          </w:tcPr>
          <w:p w14:paraId="37CB75E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37689D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4593BB8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F8EE90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w:t>
            </w:r>
            <w:r w:rsidRPr="00113BF7">
              <w:rPr>
                <w:rFonts w:ascii="Times New Roman" w:eastAsia="宋体" w:hAnsi="Times New Roman" w:cs="Times New Roman"/>
                <w:b/>
                <w:bCs/>
                <w:color w:val="000000"/>
                <w:kern w:val="0"/>
                <w:sz w:val="20"/>
                <w:szCs w:val="20"/>
              </w:rPr>
              <w:br/>
              <w:t>2021</w:t>
            </w:r>
          </w:p>
        </w:tc>
      </w:tr>
      <w:tr w:rsidR="00113BF7" w:rsidRPr="00113BF7" w14:paraId="67C41FD9" w14:textId="77777777" w:rsidTr="00113BF7">
        <w:trPr>
          <w:trHeight w:val="60"/>
          <w:jc w:val="center"/>
        </w:trPr>
        <w:tc>
          <w:tcPr>
            <w:tcW w:w="0" w:type="auto"/>
            <w:gridSpan w:val="3"/>
            <w:tcMar>
              <w:top w:w="0" w:type="dxa"/>
              <w:left w:w="20" w:type="dxa"/>
              <w:bottom w:w="0" w:type="dxa"/>
              <w:right w:w="20" w:type="dxa"/>
            </w:tcMar>
            <w:vAlign w:val="center"/>
            <w:hideMark/>
          </w:tcPr>
          <w:p w14:paraId="39EE58F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07D7EB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620E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9D6BD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E2261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808E7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89E23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C36E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6604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BDA7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AF1B0AE" w14:textId="77777777" w:rsidTr="00113BF7">
        <w:trPr>
          <w:jc w:val="center"/>
        </w:trPr>
        <w:tc>
          <w:tcPr>
            <w:tcW w:w="0" w:type="auto"/>
            <w:gridSpan w:val="3"/>
            <w:tcMar>
              <w:top w:w="30" w:type="dxa"/>
              <w:left w:w="20" w:type="dxa"/>
              <w:bottom w:w="30" w:type="dxa"/>
              <w:right w:w="20" w:type="dxa"/>
            </w:tcMar>
            <w:vAlign w:val="bottom"/>
            <w:hideMark/>
          </w:tcPr>
          <w:p w14:paraId="6A06BD3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27"/>
            <w:tcMar>
              <w:top w:w="30" w:type="dxa"/>
              <w:left w:w="20" w:type="dxa"/>
              <w:bottom w:w="30" w:type="dxa"/>
              <w:right w:w="20" w:type="dxa"/>
            </w:tcMar>
            <w:vAlign w:val="bottom"/>
            <w:hideMark/>
          </w:tcPr>
          <w:p w14:paraId="1F96E59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 except percentages)</w:t>
            </w:r>
          </w:p>
        </w:tc>
      </w:tr>
      <w:tr w:rsidR="00113BF7" w:rsidRPr="00113BF7" w14:paraId="4E4F698B"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5140E9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income from continuing operations</w:t>
            </w:r>
          </w:p>
        </w:tc>
        <w:tc>
          <w:tcPr>
            <w:tcW w:w="0" w:type="auto"/>
            <w:shd w:val="clear" w:color="auto" w:fill="CCEEFF"/>
            <w:tcMar>
              <w:top w:w="30" w:type="dxa"/>
              <w:left w:w="20" w:type="dxa"/>
              <w:bottom w:w="30" w:type="dxa"/>
              <w:right w:w="0" w:type="dxa"/>
            </w:tcMar>
            <w:vAlign w:val="bottom"/>
            <w:hideMark/>
          </w:tcPr>
          <w:p w14:paraId="0D8017E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6221E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2,422 </w:t>
            </w:r>
          </w:p>
        </w:tc>
        <w:tc>
          <w:tcPr>
            <w:tcW w:w="0" w:type="auto"/>
            <w:shd w:val="clear" w:color="auto" w:fill="CCEEFF"/>
            <w:tcMar>
              <w:top w:w="30" w:type="dxa"/>
              <w:left w:w="0" w:type="dxa"/>
              <w:bottom w:w="30" w:type="dxa"/>
              <w:right w:w="20" w:type="dxa"/>
            </w:tcMar>
            <w:vAlign w:val="bottom"/>
            <w:hideMark/>
          </w:tcPr>
          <w:p w14:paraId="6604CAE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E8183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2F5E7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(51)</w:t>
            </w:r>
          </w:p>
        </w:tc>
        <w:tc>
          <w:tcPr>
            <w:tcW w:w="0" w:type="auto"/>
            <w:shd w:val="clear" w:color="auto" w:fill="CCEEFF"/>
            <w:tcMar>
              <w:top w:w="30" w:type="dxa"/>
              <w:left w:w="0" w:type="dxa"/>
              <w:bottom w:w="30" w:type="dxa"/>
              <w:right w:w="20" w:type="dxa"/>
            </w:tcMar>
            <w:vAlign w:val="bottom"/>
            <w:hideMark/>
          </w:tcPr>
          <w:p w14:paraId="6EB3549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70C1D0A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566E1A0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8E9D23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4,942 </w:t>
            </w:r>
          </w:p>
        </w:tc>
        <w:tc>
          <w:tcPr>
            <w:tcW w:w="0" w:type="auto"/>
            <w:shd w:val="clear" w:color="auto" w:fill="CCEEFF"/>
            <w:tcMar>
              <w:top w:w="30" w:type="dxa"/>
              <w:left w:w="0" w:type="dxa"/>
              <w:bottom w:w="30" w:type="dxa"/>
              <w:right w:w="20" w:type="dxa"/>
            </w:tcMar>
            <w:vAlign w:val="bottom"/>
            <w:hideMark/>
          </w:tcPr>
          <w:p w14:paraId="1D3266F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A5DE0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43EF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120 </w:t>
            </w:r>
          </w:p>
        </w:tc>
        <w:tc>
          <w:tcPr>
            <w:tcW w:w="0" w:type="auto"/>
            <w:shd w:val="clear" w:color="auto" w:fill="CCEEFF"/>
            <w:tcMar>
              <w:top w:w="30" w:type="dxa"/>
              <w:left w:w="0" w:type="dxa"/>
              <w:bottom w:w="30" w:type="dxa"/>
              <w:right w:w="20" w:type="dxa"/>
            </w:tcMar>
            <w:vAlign w:val="bottom"/>
            <w:hideMark/>
          </w:tcPr>
          <w:p w14:paraId="203CD2B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586BB59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3722C4F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BEB006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2,245 </w:t>
            </w:r>
          </w:p>
        </w:tc>
        <w:tc>
          <w:tcPr>
            <w:tcW w:w="0" w:type="auto"/>
            <w:shd w:val="clear" w:color="auto" w:fill="CCEEFF"/>
            <w:tcMar>
              <w:top w:w="30" w:type="dxa"/>
              <w:left w:w="0" w:type="dxa"/>
              <w:bottom w:w="30" w:type="dxa"/>
              <w:right w:w="20" w:type="dxa"/>
            </w:tcMar>
            <w:vAlign w:val="bottom"/>
            <w:hideMark/>
          </w:tcPr>
          <w:p w14:paraId="117B9D5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9B2F5E4"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5790E50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Adjustments:</w:t>
            </w:r>
          </w:p>
        </w:tc>
        <w:tc>
          <w:tcPr>
            <w:tcW w:w="0" w:type="auto"/>
            <w:gridSpan w:val="3"/>
            <w:shd w:val="clear" w:color="auto" w:fill="FFFFFF"/>
            <w:tcMar>
              <w:top w:w="0" w:type="dxa"/>
              <w:left w:w="20" w:type="dxa"/>
              <w:bottom w:w="0" w:type="dxa"/>
              <w:right w:w="20" w:type="dxa"/>
            </w:tcMar>
            <w:vAlign w:val="center"/>
            <w:hideMark/>
          </w:tcPr>
          <w:p w14:paraId="6CAEBD6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A497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3587C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4A1DC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0A2DB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2C900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41D4E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36618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EC4A9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B151B5B"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518FEC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and other, net (a)</w:t>
            </w:r>
          </w:p>
        </w:tc>
        <w:tc>
          <w:tcPr>
            <w:tcW w:w="0" w:type="auto"/>
            <w:gridSpan w:val="2"/>
            <w:shd w:val="clear" w:color="auto" w:fill="CCEEFF"/>
            <w:tcMar>
              <w:top w:w="30" w:type="dxa"/>
              <w:left w:w="20" w:type="dxa"/>
              <w:bottom w:w="30" w:type="dxa"/>
              <w:right w:w="0" w:type="dxa"/>
            </w:tcMar>
            <w:vAlign w:val="bottom"/>
            <w:hideMark/>
          </w:tcPr>
          <w:p w14:paraId="1964EEC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2,546 </w:t>
            </w:r>
          </w:p>
        </w:tc>
        <w:tc>
          <w:tcPr>
            <w:tcW w:w="0" w:type="auto"/>
            <w:shd w:val="clear" w:color="auto" w:fill="CCEEFF"/>
            <w:tcMar>
              <w:top w:w="30" w:type="dxa"/>
              <w:left w:w="0" w:type="dxa"/>
              <w:bottom w:w="30" w:type="dxa"/>
              <w:right w:w="20" w:type="dxa"/>
            </w:tcMar>
            <w:vAlign w:val="bottom"/>
            <w:hideMark/>
          </w:tcPr>
          <w:p w14:paraId="50289C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016B0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E72B2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143EC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5C6519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(1,264)</w:t>
            </w:r>
          </w:p>
        </w:tc>
        <w:tc>
          <w:tcPr>
            <w:tcW w:w="0" w:type="auto"/>
            <w:shd w:val="clear" w:color="auto" w:fill="CCEEFF"/>
            <w:tcMar>
              <w:top w:w="30" w:type="dxa"/>
              <w:left w:w="0" w:type="dxa"/>
              <w:bottom w:w="30" w:type="dxa"/>
              <w:right w:w="20" w:type="dxa"/>
            </w:tcMar>
            <w:vAlign w:val="bottom"/>
            <w:hideMark/>
          </w:tcPr>
          <w:p w14:paraId="04347F5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053D7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D14AF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DAE67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6CA2C1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1,339 </w:t>
            </w:r>
          </w:p>
        </w:tc>
        <w:tc>
          <w:tcPr>
            <w:tcW w:w="0" w:type="auto"/>
            <w:shd w:val="clear" w:color="auto" w:fill="CCEEFF"/>
            <w:tcMar>
              <w:top w:w="30" w:type="dxa"/>
              <w:left w:w="0" w:type="dxa"/>
              <w:bottom w:w="30" w:type="dxa"/>
              <w:right w:w="20" w:type="dxa"/>
            </w:tcMar>
            <w:vAlign w:val="bottom"/>
            <w:hideMark/>
          </w:tcPr>
          <w:p w14:paraId="5509FBF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F144B45"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73C77B5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tax expense (benefit)</w:t>
            </w:r>
          </w:p>
        </w:tc>
        <w:tc>
          <w:tcPr>
            <w:tcW w:w="0" w:type="auto"/>
            <w:gridSpan w:val="2"/>
            <w:shd w:val="clear" w:color="auto" w:fill="FFFFFF"/>
            <w:tcMar>
              <w:top w:w="30" w:type="dxa"/>
              <w:left w:w="20" w:type="dxa"/>
              <w:bottom w:w="30" w:type="dxa"/>
              <w:right w:w="0" w:type="dxa"/>
            </w:tcMar>
            <w:vAlign w:val="bottom"/>
            <w:hideMark/>
          </w:tcPr>
          <w:p w14:paraId="46D3165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803 </w:t>
            </w:r>
          </w:p>
        </w:tc>
        <w:tc>
          <w:tcPr>
            <w:tcW w:w="0" w:type="auto"/>
            <w:shd w:val="clear" w:color="auto" w:fill="FFFFFF"/>
            <w:tcMar>
              <w:top w:w="30" w:type="dxa"/>
              <w:left w:w="0" w:type="dxa"/>
              <w:bottom w:w="30" w:type="dxa"/>
              <w:right w:w="20" w:type="dxa"/>
            </w:tcMar>
            <w:vAlign w:val="bottom"/>
            <w:hideMark/>
          </w:tcPr>
          <w:p w14:paraId="2B0DC75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A4975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74DC1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D15E0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624A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981 </w:t>
            </w:r>
          </w:p>
        </w:tc>
        <w:tc>
          <w:tcPr>
            <w:tcW w:w="0" w:type="auto"/>
            <w:shd w:val="clear" w:color="auto" w:fill="FFFFFF"/>
            <w:tcMar>
              <w:top w:w="30" w:type="dxa"/>
              <w:left w:w="0" w:type="dxa"/>
              <w:bottom w:w="30" w:type="dxa"/>
              <w:right w:w="20" w:type="dxa"/>
            </w:tcMar>
            <w:vAlign w:val="bottom"/>
            <w:hideMark/>
          </w:tcPr>
          <w:p w14:paraId="04DE389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2D663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4B683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E372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BDC37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101 </w:t>
            </w:r>
          </w:p>
        </w:tc>
        <w:tc>
          <w:tcPr>
            <w:tcW w:w="0" w:type="auto"/>
            <w:shd w:val="clear" w:color="auto" w:fill="FFFFFF"/>
            <w:tcMar>
              <w:top w:w="30" w:type="dxa"/>
              <w:left w:w="0" w:type="dxa"/>
              <w:bottom w:w="30" w:type="dxa"/>
              <w:right w:w="20" w:type="dxa"/>
            </w:tcMar>
            <w:vAlign w:val="bottom"/>
            <w:hideMark/>
          </w:tcPr>
          <w:p w14:paraId="3300C1B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C2F05B5"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08985BF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14:paraId="580D4B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3,156 </w:t>
            </w:r>
          </w:p>
        </w:tc>
        <w:tc>
          <w:tcPr>
            <w:tcW w:w="0" w:type="auto"/>
            <w:shd w:val="clear" w:color="auto" w:fill="CCEEFF"/>
            <w:tcMar>
              <w:top w:w="30" w:type="dxa"/>
              <w:left w:w="0" w:type="dxa"/>
              <w:bottom w:w="30" w:type="dxa"/>
              <w:right w:w="20" w:type="dxa"/>
            </w:tcMar>
            <w:vAlign w:val="bottom"/>
            <w:hideMark/>
          </w:tcPr>
          <w:p w14:paraId="1110AB1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81553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7AE3A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21869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D9ACC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3,547 </w:t>
            </w:r>
          </w:p>
        </w:tc>
        <w:tc>
          <w:tcPr>
            <w:tcW w:w="0" w:type="auto"/>
            <w:shd w:val="clear" w:color="auto" w:fill="CCEEFF"/>
            <w:tcMar>
              <w:top w:w="30" w:type="dxa"/>
              <w:left w:w="0" w:type="dxa"/>
              <w:bottom w:w="30" w:type="dxa"/>
              <w:right w:w="20" w:type="dxa"/>
            </w:tcMar>
            <w:vAlign w:val="bottom"/>
            <w:hideMark/>
          </w:tcPr>
          <w:p w14:paraId="36B045E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76363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9099A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07F53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FBA37F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3,867 </w:t>
            </w:r>
          </w:p>
        </w:tc>
        <w:tc>
          <w:tcPr>
            <w:tcW w:w="0" w:type="auto"/>
            <w:shd w:val="clear" w:color="auto" w:fill="CCEEFF"/>
            <w:tcMar>
              <w:top w:w="30" w:type="dxa"/>
              <w:left w:w="0" w:type="dxa"/>
              <w:bottom w:w="30" w:type="dxa"/>
              <w:right w:w="20" w:type="dxa"/>
            </w:tcMar>
            <w:vAlign w:val="bottom"/>
            <w:hideMark/>
          </w:tcPr>
          <w:p w14:paraId="6600EA7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019BF1D" w14:textId="77777777" w:rsidTr="00113BF7">
        <w:trPr>
          <w:jc w:val="center"/>
        </w:trPr>
        <w:tc>
          <w:tcPr>
            <w:tcW w:w="0" w:type="auto"/>
            <w:gridSpan w:val="3"/>
            <w:shd w:val="clear" w:color="auto" w:fill="FFFFFF"/>
            <w:tcMar>
              <w:top w:w="30" w:type="dxa"/>
              <w:left w:w="380" w:type="dxa"/>
              <w:bottom w:w="30" w:type="dxa"/>
              <w:right w:w="20" w:type="dxa"/>
            </w:tcMar>
            <w:vAlign w:val="bottom"/>
            <w:hideMark/>
          </w:tcPr>
          <w:p w14:paraId="42FAD8F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C62E21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87413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DE178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3863A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45351C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2B746E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CC9651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538C73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3EDC2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8,206 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916C5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F6E03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7053D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4F0EB00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0185028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BF79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A993FD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32134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33D36CB" w14:textId="77777777" w:rsidTr="00113BF7">
        <w:trPr>
          <w:trHeight w:val="300"/>
          <w:jc w:val="center"/>
        </w:trPr>
        <w:tc>
          <w:tcPr>
            <w:tcW w:w="0" w:type="auto"/>
            <w:gridSpan w:val="3"/>
            <w:shd w:val="clear" w:color="auto" w:fill="CCEEFF"/>
            <w:tcMar>
              <w:top w:w="0" w:type="dxa"/>
              <w:left w:w="20" w:type="dxa"/>
              <w:bottom w:w="0" w:type="dxa"/>
              <w:right w:w="20" w:type="dxa"/>
            </w:tcMar>
            <w:vAlign w:val="center"/>
            <w:hideMark/>
          </w:tcPr>
          <w:p w14:paraId="06C5AA3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81F71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955B2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7BB3E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566C2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24666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1E549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443D6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99841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11950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28F78D2"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2E6BC25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EBITDA</w:t>
            </w:r>
          </w:p>
        </w:tc>
        <w:tc>
          <w:tcPr>
            <w:tcW w:w="0" w:type="auto"/>
            <w:shd w:val="clear" w:color="auto" w:fill="FFFFFF"/>
            <w:tcMar>
              <w:top w:w="30" w:type="dxa"/>
              <w:left w:w="20" w:type="dxa"/>
              <w:bottom w:w="30" w:type="dxa"/>
              <w:right w:w="0" w:type="dxa"/>
            </w:tcMar>
            <w:vAlign w:val="bottom"/>
            <w:hideMark/>
          </w:tcPr>
          <w:p w14:paraId="770A7C9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85A54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8,927 </w:t>
            </w:r>
          </w:p>
        </w:tc>
        <w:tc>
          <w:tcPr>
            <w:tcW w:w="0" w:type="auto"/>
            <w:shd w:val="clear" w:color="auto" w:fill="FFFFFF"/>
            <w:tcMar>
              <w:top w:w="30" w:type="dxa"/>
              <w:left w:w="0" w:type="dxa"/>
              <w:bottom w:w="30" w:type="dxa"/>
              <w:right w:w="20" w:type="dxa"/>
            </w:tcMar>
            <w:vAlign w:val="bottom"/>
            <w:hideMark/>
          </w:tcPr>
          <w:p w14:paraId="6C5CC39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C7CE3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3E2E4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2D832D8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1C76103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78592A6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FBDA1F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8,206 </w:t>
            </w:r>
          </w:p>
        </w:tc>
        <w:tc>
          <w:tcPr>
            <w:tcW w:w="0" w:type="auto"/>
            <w:shd w:val="clear" w:color="auto" w:fill="FFFFFF"/>
            <w:tcMar>
              <w:top w:w="30" w:type="dxa"/>
              <w:left w:w="0" w:type="dxa"/>
              <w:bottom w:w="30" w:type="dxa"/>
              <w:right w:w="20" w:type="dxa"/>
            </w:tcMar>
            <w:vAlign w:val="bottom"/>
            <w:hideMark/>
          </w:tcPr>
          <w:p w14:paraId="78FC53A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2136D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41603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631532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3F33573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FA5DBE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8F12D1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7,552 </w:t>
            </w:r>
          </w:p>
        </w:tc>
        <w:tc>
          <w:tcPr>
            <w:tcW w:w="0" w:type="auto"/>
            <w:shd w:val="clear" w:color="auto" w:fill="FFFFFF"/>
            <w:tcMar>
              <w:top w:w="30" w:type="dxa"/>
              <w:left w:w="0" w:type="dxa"/>
              <w:bottom w:w="30" w:type="dxa"/>
              <w:right w:w="20" w:type="dxa"/>
            </w:tcMar>
            <w:vAlign w:val="bottom"/>
            <w:hideMark/>
          </w:tcPr>
          <w:p w14:paraId="275BA9D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84575BC"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551AD05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Adjustments:</w:t>
            </w:r>
          </w:p>
        </w:tc>
        <w:tc>
          <w:tcPr>
            <w:tcW w:w="0" w:type="auto"/>
            <w:gridSpan w:val="3"/>
            <w:shd w:val="clear" w:color="auto" w:fill="CCEEFF"/>
            <w:tcMar>
              <w:top w:w="0" w:type="dxa"/>
              <w:left w:w="20" w:type="dxa"/>
              <w:bottom w:w="0" w:type="dxa"/>
              <w:right w:w="20" w:type="dxa"/>
            </w:tcMar>
            <w:vAlign w:val="center"/>
            <w:hideMark/>
          </w:tcPr>
          <w:p w14:paraId="00B7F22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D18A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0B748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2705B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B7874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70C44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CB986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47BA3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63848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AC8A68F"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4BC2A60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Stock-based compensation expense</w:t>
            </w:r>
          </w:p>
        </w:tc>
        <w:tc>
          <w:tcPr>
            <w:tcW w:w="0" w:type="auto"/>
            <w:gridSpan w:val="2"/>
            <w:shd w:val="clear" w:color="auto" w:fill="FFFFFF"/>
            <w:tcMar>
              <w:top w:w="30" w:type="dxa"/>
              <w:left w:w="20" w:type="dxa"/>
              <w:bottom w:w="30" w:type="dxa"/>
              <w:right w:w="0" w:type="dxa"/>
            </w:tcMar>
            <w:vAlign w:val="bottom"/>
            <w:hideMark/>
          </w:tcPr>
          <w:p w14:paraId="0567661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931 </w:t>
            </w:r>
          </w:p>
        </w:tc>
        <w:tc>
          <w:tcPr>
            <w:tcW w:w="0" w:type="auto"/>
            <w:shd w:val="clear" w:color="auto" w:fill="FFFFFF"/>
            <w:tcMar>
              <w:top w:w="30" w:type="dxa"/>
              <w:left w:w="0" w:type="dxa"/>
              <w:bottom w:w="30" w:type="dxa"/>
              <w:right w:w="20" w:type="dxa"/>
            </w:tcMar>
            <w:vAlign w:val="bottom"/>
            <w:hideMark/>
          </w:tcPr>
          <w:p w14:paraId="6AC4E94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374AD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73E53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D0E71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E32EA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808 </w:t>
            </w:r>
          </w:p>
        </w:tc>
        <w:tc>
          <w:tcPr>
            <w:tcW w:w="0" w:type="auto"/>
            <w:shd w:val="clear" w:color="auto" w:fill="FFFFFF"/>
            <w:tcMar>
              <w:top w:w="30" w:type="dxa"/>
              <w:left w:w="0" w:type="dxa"/>
              <w:bottom w:w="30" w:type="dxa"/>
              <w:right w:w="20" w:type="dxa"/>
            </w:tcMar>
            <w:vAlign w:val="bottom"/>
            <w:hideMark/>
          </w:tcPr>
          <w:p w14:paraId="12535C9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141E2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5D52C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E1E2F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19A32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487 </w:t>
            </w:r>
          </w:p>
        </w:tc>
        <w:tc>
          <w:tcPr>
            <w:tcW w:w="0" w:type="auto"/>
            <w:shd w:val="clear" w:color="auto" w:fill="FFFFFF"/>
            <w:tcMar>
              <w:top w:w="30" w:type="dxa"/>
              <w:left w:w="0" w:type="dxa"/>
              <w:bottom w:w="30" w:type="dxa"/>
              <w:right w:w="20" w:type="dxa"/>
            </w:tcMar>
            <w:vAlign w:val="bottom"/>
            <w:hideMark/>
          </w:tcPr>
          <w:p w14:paraId="4D93D11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2406B08"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3EAAA1E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Impact of purchase accounting</w:t>
            </w:r>
          </w:p>
        </w:tc>
        <w:tc>
          <w:tcPr>
            <w:tcW w:w="0" w:type="auto"/>
            <w:gridSpan w:val="2"/>
            <w:shd w:val="clear" w:color="auto" w:fill="CCEEFF"/>
            <w:tcMar>
              <w:top w:w="30" w:type="dxa"/>
              <w:left w:w="20" w:type="dxa"/>
              <w:bottom w:w="30" w:type="dxa"/>
              <w:right w:w="0" w:type="dxa"/>
            </w:tcMar>
            <w:vAlign w:val="bottom"/>
            <w:hideMark/>
          </w:tcPr>
          <w:p w14:paraId="3312E31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69F4CC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50B96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BE528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1510F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DD035C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36 </w:t>
            </w:r>
          </w:p>
        </w:tc>
        <w:tc>
          <w:tcPr>
            <w:tcW w:w="0" w:type="auto"/>
            <w:shd w:val="clear" w:color="auto" w:fill="CCEEFF"/>
            <w:tcMar>
              <w:top w:w="30" w:type="dxa"/>
              <w:left w:w="0" w:type="dxa"/>
              <w:bottom w:w="30" w:type="dxa"/>
              <w:right w:w="20" w:type="dxa"/>
            </w:tcMar>
            <w:vAlign w:val="bottom"/>
            <w:hideMark/>
          </w:tcPr>
          <w:p w14:paraId="67ABDAE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FA827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36B53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614B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AAD26C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106 </w:t>
            </w:r>
          </w:p>
        </w:tc>
        <w:tc>
          <w:tcPr>
            <w:tcW w:w="0" w:type="auto"/>
            <w:shd w:val="clear" w:color="auto" w:fill="CCEEFF"/>
            <w:tcMar>
              <w:top w:w="30" w:type="dxa"/>
              <w:left w:w="0" w:type="dxa"/>
              <w:bottom w:w="30" w:type="dxa"/>
              <w:right w:w="20" w:type="dxa"/>
            </w:tcMar>
            <w:vAlign w:val="bottom"/>
            <w:hideMark/>
          </w:tcPr>
          <w:p w14:paraId="2FB5F33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DCCA09D"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2C56FAE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Transaction-related expenses</w:t>
            </w:r>
          </w:p>
        </w:tc>
        <w:tc>
          <w:tcPr>
            <w:tcW w:w="0" w:type="auto"/>
            <w:gridSpan w:val="2"/>
            <w:shd w:val="clear" w:color="auto" w:fill="FFFFFF"/>
            <w:tcMar>
              <w:top w:w="30" w:type="dxa"/>
              <w:left w:w="20" w:type="dxa"/>
              <w:bottom w:w="30" w:type="dxa"/>
              <w:right w:w="0" w:type="dxa"/>
            </w:tcMar>
            <w:vAlign w:val="bottom"/>
            <w:hideMark/>
          </w:tcPr>
          <w:p w14:paraId="1FE3760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22 </w:t>
            </w:r>
          </w:p>
        </w:tc>
        <w:tc>
          <w:tcPr>
            <w:tcW w:w="0" w:type="auto"/>
            <w:shd w:val="clear" w:color="auto" w:fill="FFFFFF"/>
            <w:tcMar>
              <w:top w:w="30" w:type="dxa"/>
              <w:left w:w="0" w:type="dxa"/>
              <w:bottom w:w="30" w:type="dxa"/>
              <w:right w:w="20" w:type="dxa"/>
            </w:tcMar>
            <w:vAlign w:val="bottom"/>
            <w:hideMark/>
          </w:tcPr>
          <w:p w14:paraId="7433169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F7C12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9BADF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11AFB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2289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273 </w:t>
            </w:r>
          </w:p>
        </w:tc>
        <w:tc>
          <w:tcPr>
            <w:tcW w:w="0" w:type="auto"/>
            <w:shd w:val="clear" w:color="auto" w:fill="FFFFFF"/>
            <w:tcMar>
              <w:top w:w="30" w:type="dxa"/>
              <w:left w:w="0" w:type="dxa"/>
              <w:bottom w:w="30" w:type="dxa"/>
              <w:right w:w="20" w:type="dxa"/>
            </w:tcMar>
            <w:vAlign w:val="bottom"/>
            <w:hideMark/>
          </w:tcPr>
          <w:p w14:paraId="7F10F7E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03070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43059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DEFF0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FA3CD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124 </w:t>
            </w:r>
          </w:p>
        </w:tc>
        <w:tc>
          <w:tcPr>
            <w:tcW w:w="0" w:type="auto"/>
            <w:shd w:val="clear" w:color="auto" w:fill="FFFFFF"/>
            <w:tcMar>
              <w:top w:w="30" w:type="dxa"/>
              <w:left w:w="0" w:type="dxa"/>
              <w:bottom w:w="30" w:type="dxa"/>
              <w:right w:w="20" w:type="dxa"/>
            </w:tcMar>
            <w:vAlign w:val="bottom"/>
            <w:hideMark/>
          </w:tcPr>
          <w:p w14:paraId="52FDCDC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09D22B9"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5E3A85E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corporate expenses</w:t>
            </w:r>
          </w:p>
        </w:tc>
        <w:tc>
          <w:tcPr>
            <w:tcW w:w="0" w:type="auto"/>
            <w:gridSpan w:val="2"/>
            <w:shd w:val="clear" w:color="auto" w:fill="CCEEFF"/>
            <w:tcMar>
              <w:top w:w="30" w:type="dxa"/>
              <w:left w:w="20" w:type="dxa"/>
              <w:bottom w:w="30" w:type="dxa"/>
              <w:right w:w="0" w:type="dxa"/>
            </w:tcMar>
            <w:vAlign w:val="bottom"/>
            <w:hideMark/>
          </w:tcPr>
          <w:p w14:paraId="062F7A8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899 </w:t>
            </w:r>
          </w:p>
        </w:tc>
        <w:tc>
          <w:tcPr>
            <w:tcW w:w="0" w:type="auto"/>
            <w:shd w:val="clear" w:color="auto" w:fill="CCEEFF"/>
            <w:tcMar>
              <w:top w:w="30" w:type="dxa"/>
              <w:left w:w="0" w:type="dxa"/>
              <w:bottom w:w="30" w:type="dxa"/>
              <w:right w:w="20" w:type="dxa"/>
            </w:tcMar>
            <w:vAlign w:val="bottom"/>
            <w:hideMark/>
          </w:tcPr>
          <w:p w14:paraId="667C932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26915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6A2A3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86EF5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3DA6E4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337 </w:t>
            </w:r>
          </w:p>
        </w:tc>
        <w:tc>
          <w:tcPr>
            <w:tcW w:w="0" w:type="auto"/>
            <w:shd w:val="clear" w:color="auto" w:fill="CCEEFF"/>
            <w:tcMar>
              <w:top w:w="30" w:type="dxa"/>
              <w:left w:w="0" w:type="dxa"/>
              <w:bottom w:w="30" w:type="dxa"/>
              <w:right w:w="20" w:type="dxa"/>
            </w:tcMar>
            <w:vAlign w:val="bottom"/>
            <w:hideMark/>
          </w:tcPr>
          <w:p w14:paraId="0DC5A1F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E24F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21491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A1EAB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598ADD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376 </w:t>
            </w:r>
          </w:p>
        </w:tc>
        <w:tc>
          <w:tcPr>
            <w:tcW w:w="0" w:type="auto"/>
            <w:shd w:val="clear" w:color="auto" w:fill="CCEEFF"/>
            <w:tcMar>
              <w:top w:w="30" w:type="dxa"/>
              <w:left w:w="0" w:type="dxa"/>
              <w:bottom w:w="30" w:type="dxa"/>
              <w:right w:w="20" w:type="dxa"/>
            </w:tcMar>
            <w:vAlign w:val="bottom"/>
            <w:hideMark/>
          </w:tcPr>
          <w:p w14:paraId="0D52E80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2059006" w14:textId="77777777" w:rsidTr="00113BF7">
        <w:trPr>
          <w:jc w:val="center"/>
        </w:trPr>
        <w:tc>
          <w:tcPr>
            <w:tcW w:w="0" w:type="auto"/>
            <w:gridSpan w:val="3"/>
            <w:shd w:val="clear" w:color="auto" w:fill="FFFFFF"/>
            <w:tcMar>
              <w:top w:w="30" w:type="dxa"/>
              <w:left w:w="380" w:type="dxa"/>
              <w:bottom w:w="30" w:type="dxa"/>
              <w:right w:w="20" w:type="dxa"/>
            </w:tcMar>
            <w:vAlign w:val="bottom"/>
            <w:hideMark/>
          </w:tcPr>
          <w:p w14:paraId="6749F18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Adjusted EBITDA</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C42F4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35658B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10,779 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97090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4123A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00E78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62BDF7A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CD3DAC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67CD4D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DFE201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20C52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37491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FD04B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2DAA2A1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741D466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2321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D1D8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8,645 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79F053" w14:textId="77777777" w:rsidR="00113BF7" w:rsidRPr="00113BF7" w:rsidRDefault="00113BF7" w:rsidP="00113BF7">
            <w:pPr>
              <w:widowControl/>
              <w:spacing w:after="100"/>
              <w:jc w:val="right"/>
              <w:rPr>
                <w:rFonts w:ascii="宋体" w:eastAsia="宋体" w:hAnsi="宋体" w:cs="宋体"/>
                <w:kern w:val="0"/>
                <w:sz w:val="24"/>
                <w:szCs w:val="24"/>
              </w:rPr>
            </w:pPr>
          </w:p>
        </w:tc>
      </w:tr>
    </w:tbl>
    <w:p w14:paraId="7A72F0E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26917729"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(a)See “Results of Operations — Interest and Other, Net” for more information on the components of interest and other, net.</w:t>
      </w:r>
    </w:p>
    <w:p w14:paraId="35952940" w14:textId="77777777" w:rsidR="00113BF7" w:rsidRPr="00113BF7" w:rsidRDefault="00113BF7" w:rsidP="00113BF7">
      <w:pPr>
        <w:widowControl/>
        <w:jc w:val="left"/>
        <w:rPr>
          <w:rFonts w:ascii="宋体" w:eastAsia="宋体" w:hAnsi="宋体" w:cs="宋体"/>
          <w:kern w:val="0"/>
          <w:sz w:val="24"/>
          <w:szCs w:val="24"/>
        </w:rPr>
      </w:pPr>
    </w:p>
    <w:p w14:paraId="365C4F6C" w14:textId="77777777" w:rsidR="00113BF7" w:rsidRPr="00113BF7" w:rsidRDefault="00113BF7" w:rsidP="00113BF7">
      <w:pPr>
        <w:widowControl/>
        <w:jc w:val="left"/>
        <w:rPr>
          <w:rFonts w:ascii="宋体" w:eastAsia="宋体" w:hAnsi="宋体" w:cs="宋体"/>
          <w:kern w:val="0"/>
          <w:sz w:val="24"/>
          <w:szCs w:val="24"/>
        </w:rPr>
      </w:pPr>
    </w:p>
    <w:p w14:paraId="0E5FAD8A" w14:textId="77777777" w:rsidR="00113BF7" w:rsidRPr="00113BF7" w:rsidRDefault="00113BF7" w:rsidP="00113BF7">
      <w:pPr>
        <w:widowControl/>
        <w:jc w:val="left"/>
        <w:rPr>
          <w:rFonts w:ascii="宋体" w:eastAsia="宋体" w:hAnsi="宋体" w:cs="宋体"/>
          <w:kern w:val="0"/>
          <w:sz w:val="24"/>
          <w:szCs w:val="24"/>
        </w:rPr>
      </w:pPr>
    </w:p>
    <w:p w14:paraId="07914FAB" w14:textId="77777777" w:rsidR="00113BF7" w:rsidRPr="00113BF7" w:rsidRDefault="00113BF7" w:rsidP="00113BF7">
      <w:pPr>
        <w:widowControl/>
        <w:jc w:val="left"/>
        <w:rPr>
          <w:rFonts w:ascii="宋体" w:eastAsia="宋体" w:hAnsi="宋体" w:cs="宋体"/>
          <w:kern w:val="0"/>
          <w:sz w:val="24"/>
          <w:szCs w:val="24"/>
        </w:rPr>
      </w:pPr>
    </w:p>
    <w:p w14:paraId="6CAA0000" w14:textId="77777777" w:rsidR="00113BF7" w:rsidRPr="00113BF7" w:rsidRDefault="00113BF7" w:rsidP="00113BF7">
      <w:pPr>
        <w:widowControl/>
        <w:jc w:val="left"/>
        <w:rPr>
          <w:rFonts w:ascii="宋体" w:eastAsia="宋体" w:hAnsi="宋体" w:cs="宋体"/>
          <w:kern w:val="0"/>
          <w:sz w:val="24"/>
          <w:szCs w:val="24"/>
        </w:rPr>
      </w:pPr>
    </w:p>
    <w:p w14:paraId="50CEF8A2" w14:textId="77777777" w:rsidR="00113BF7" w:rsidRPr="00113BF7" w:rsidRDefault="00113BF7" w:rsidP="00113BF7">
      <w:pPr>
        <w:widowControl/>
        <w:jc w:val="left"/>
        <w:rPr>
          <w:rFonts w:ascii="宋体" w:eastAsia="宋体" w:hAnsi="宋体" w:cs="宋体"/>
          <w:kern w:val="0"/>
          <w:sz w:val="24"/>
          <w:szCs w:val="24"/>
        </w:rPr>
      </w:pPr>
    </w:p>
    <w:p w14:paraId="2F2549C7" w14:textId="77777777" w:rsidR="00113BF7" w:rsidRPr="00113BF7" w:rsidRDefault="00113BF7" w:rsidP="00113BF7">
      <w:pPr>
        <w:widowControl/>
        <w:jc w:val="left"/>
        <w:rPr>
          <w:rFonts w:ascii="宋体" w:eastAsia="宋体" w:hAnsi="宋体" w:cs="宋体"/>
          <w:kern w:val="0"/>
          <w:sz w:val="24"/>
          <w:szCs w:val="24"/>
        </w:rPr>
      </w:pPr>
    </w:p>
    <w:p w14:paraId="448C127D" w14:textId="77777777" w:rsidR="00113BF7" w:rsidRPr="00113BF7" w:rsidRDefault="00113BF7" w:rsidP="00113BF7">
      <w:pPr>
        <w:widowControl/>
        <w:jc w:val="left"/>
        <w:rPr>
          <w:rFonts w:ascii="宋体" w:eastAsia="宋体" w:hAnsi="宋体" w:cs="宋体"/>
          <w:kern w:val="0"/>
          <w:sz w:val="24"/>
          <w:szCs w:val="24"/>
        </w:rPr>
      </w:pPr>
    </w:p>
    <w:p w14:paraId="4CAE0BEB" w14:textId="77777777" w:rsidR="00113BF7" w:rsidRPr="00113BF7" w:rsidRDefault="00113BF7" w:rsidP="00113BF7">
      <w:pPr>
        <w:widowControl/>
        <w:jc w:val="left"/>
        <w:rPr>
          <w:rFonts w:ascii="宋体" w:eastAsia="宋体" w:hAnsi="宋体" w:cs="宋体"/>
          <w:kern w:val="0"/>
          <w:sz w:val="24"/>
          <w:szCs w:val="24"/>
        </w:rPr>
      </w:pPr>
    </w:p>
    <w:p w14:paraId="4C0C0D4A" w14:textId="77777777" w:rsidR="00113BF7" w:rsidRPr="00113BF7" w:rsidRDefault="00113BF7" w:rsidP="00113BF7">
      <w:pPr>
        <w:widowControl/>
        <w:jc w:val="left"/>
        <w:rPr>
          <w:rFonts w:ascii="宋体" w:eastAsia="宋体" w:hAnsi="宋体" w:cs="宋体"/>
          <w:kern w:val="0"/>
          <w:sz w:val="24"/>
          <w:szCs w:val="24"/>
        </w:rPr>
      </w:pPr>
    </w:p>
    <w:p w14:paraId="05669E56" w14:textId="77777777" w:rsidR="00113BF7" w:rsidRPr="00113BF7" w:rsidRDefault="00113BF7" w:rsidP="00113BF7">
      <w:pPr>
        <w:widowControl/>
        <w:jc w:val="left"/>
        <w:rPr>
          <w:rFonts w:ascii="宋体" w:eastAsia="宋体" w:hAnsi="宋体" w:cs="宋体"/>
          <w:kern w:val="0"/>
          <w:sz w:val="24"/>
          <w:szCs w:val="24"/>
        </w:rPr>
      </w:pPr>
    </w:p>
    <w:p w14:paraId="4CD50389" w14:textId="77777777" w:rsidR="00113BF7" w:rsidRPr="00113BF7" w:rsidRDefault="00113BF7" w:rsidP="00113BF7">
      <w:pPr>
        <w:widowControl/>
        <w:jc w:val="center"/>
        <w:rPr>
          <w:rFonts w:ascii="宋体" w:eastAsia="宋体" w:hAnsi="宋体" w:cs="宋体"/>
          <w:kern w:val="0"/>
          <w:sz w:val="24"/>
          <w:szCs w:val="24"/>
        </w:rPr>
      </w:pPr>
    </w:p>
    <w:p w14:paraId="22F584C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w:t>
      </w:r>
    </w:p>
    <w:p w14:paraId="3FF27565" w14:textId="77777777" w:rsidR="00113BF7" w:rsidRPr="00113BF7" w:rsidRDefault="00113BF7" w:rsidP="00113BF7">
      <w:pPr>
        <w:widowControl/>
        <w:jc w:val="center"/>
        <w:rPr>
          <w:rFonts w:ascii="宋体" w:eastAsia="宋体" w:hAnsi="宋体" w:cs="宋体"/>
          <w:kern w:val="0"/>
          <w:sz w:val="24"/>
          <w:szCs w:val="24"/>
        </w:rPr>
      </w:pPr>
    </w:p>
    <w:p w14:paraId="538E6DA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214C3BA">
          <v:rect id="_x0000_i1073" style="width:0;height:1.5pt" o:hralign="center" o:hrstd="t" o:hr="t" fillcolor="#a0a0a0" stroked="f"/>
        </w:pict>
      </w:r>
    </w:p>
    <w:p w14:paraId="1A11377F" w14:textId="77777777" w:rsidR="00113BF7" w:rsidRPr="00113BF7" w:rsidRDefault="00113BF7" w:rsidP="00113BF7">
      <w:pPr>
        <w:widowControl/>
        <w:jc w:val="left"/>
        <w:rPr>
          <w:rFonts w:ascii="宋体" w:eastAsia="宋体" w:hAnsi="宋体" w:cs="宋体"/>
          <w:kern w:val="0"/>
          <w:sz w:val="24"/>
          <w:szCs w:val="24"/>
        </w:rPr>
      </w:pPr>
      <w:hyperlink r:id="rId13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18AD3D6" w14:textId="77777777" w:rsidR="00113BF7" w:rsidRPr="00113BF7" w:rsidRDefault="00113BF7" w:rsidP="00113BF7">
      <w:pPr>
        <w:widowControl/>
        <w:jc w:val="left"/>
        <w:rPr>
          <w:rFonts w:ascii="宋体" w:eastAsia="宋体" w:hAnsi="宋体" w:cs="宋体"/>
          <w:kern w:val="0"/>
          <w:sz w:val="24"/>
          <w:szCs w:val="24"/>
        </w:rPr>
      </w:pPr>
    </w:p>
    <w:p w14:paraId="65ED844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RESULTS OF OPERATIONS</w:t>
      </w:r>
    </w:p>
    <w:p w14:paraId="63F82880" w14:textId="77777777" w:rsidR="00113BF7" w:rsidRPr="00113BF7" w:rsidRDefault="00113BF7" w:rsidP="00113BF7">
      <w:pPr>
        <w:widowControl/>
        <w:jc w:val="left"/>
        <w:rPr>
          <w:rFonts w:ascii="宋体" w:eastAsia="宋体" w:hAnsi="宋体" w:cs="宋体"/>
          <w:kern w:val="0"/>
          <w:sz w:val="24"/>
          <w:szCs w:val="24"/>
        </w:rPr>
      </w:pPr>
    </w:p>
    <w:p w14:paraId="4236A3B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Consolidated Results</w:t>
      </w:r>
    </w:p>
    <w:p w14:paraId="4534A9C8" w14:textId="77777777" w:rsidR="00113BF7" w:rsidRPr="00113BF7" w:rsidRDefault="00113BF7" w:rsidP="00113BF7">
      <w:pPr>
        <w:widowControl/>
        <w:jc w:val="left"/>
        <w:rPr>
          <w:rFonts w:ascii="宋体" w:eastAsia="宋体" w:hAnsi="宋体" w:cs="宋体"/>
          <w:kern w:val="0"/>
          <w:sz w:val="24"/>
          <w:szCs w:val="24"/>
        </w:rPr>
      </w:pPr>
    </w:p>
    <w:p w14:paraId="10623DD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summarizes our consolidated results for the periods indicated. Unless otherwise indicated, all changes identified for the current period results represent comparisons to results for the prior corresponding fiscal period.</w:t>
      </w:r>
    </w:p>
    <w:tbl>
      <w:tblPr>
        <w:tblW w:w="20584" w:type="dxa"/>
        <w:jc w:val="center"/>
        <w:tblCellMar>
          <w:top w:w="15" w:type="dxa"/>
          <w:left w:w="15" w:type="dxa"/>
          <w:bottom w:w="15" w:type="dxa"/>
          <w:right w:w="15" w:type="dxa"/>
        </w:tblCellMar>
        <w:tblLook w:val="04A0" w:firstRow="1" w:lastRow="0" w:firstColumn="1" w:lastColumn="0" w:noHBand="0" w:noVBand="1"/>
      </w:tblPr>
      <w:tblGrid>
        <w:gridCol w:w="169"/>
        <w:gridCol w:w="4936"/>
        <w:gridCol w:w="37"/>
        <w:gridCol w:w="173"/>
        <w:gridCol w:w="1479"/>
        <w:gridCol w:w="37"/>
        <w:gridCol w:w="37"/>
        <w:gridCol w:w="47"/>
        <w:gridCol w:w="37"/>
        <w:gridCol w:w="170"/>
        <w:gridCol w:w="1608"/>
        <w:gridCol w:w="172"/>
        <w:gridCol w:w="36"/>
        <w:gridCol w:w="46"/>
        <w:gridCol w:w="36"/>
        <w:gridCol w:w="170"/>
        <w:gridCol w:w="1290"/>
        <w:gridCol w:w="172"/>
        <w:gridCol w:w="36"/>
        <w:gridCol w:w="46"/>
        <w:gridCol w:w="36"/>
        <w:gridCol w:w="172"/>
        <w:gridCol w:w="1478"/>
        <w:gridCol w:w="36"/>
        <w:gridCol w:w="36"/>
        <w:gridCol w:w="46"/>
        <w:gridCol w:w="36"/>
        <w:gridCol w:w="170"/>
        <w:gridCol w:w="1608"/>
        <w:gridCol w:w="172"/>
        <w:gridCol w:w="36"/>
        <w:gridCol w:w="46"/>
        <w:gridCol w:w="36"/>
        <w:gridCol w:w="170"/>
        <w:gridCol w:w="1290"/>
        <w:gridCol w:w="172"/>
        <w:gridCol w:w="36"/>
        <w:gridCol w:w="46"/>
        <w:gridCol w:w="36"/>
        <w:gridCol w:w="172"/>
        <w:gridCol w:w="1472"/>
        <w:gridCol w:w="36"/>
        <w:gridCol w:w="36"/>
        <w:gridCol w:w="46"/>
        <w:gridCol w:w="36"/>
        <w:gridCol w:w="208"/>
        <w:gridCol w:w="1975"/>
        <w:gridCol w:w="211"/>
      </w:tblGrid>
      <w:tr w:rsidR="00113BF7" w:rsidRPr="00113BF7" w14:paraId="242DCA94" w14:textId="77777777" w:rsidTr="00113BF7">
        <w:trPr>
          <w:jc w:val="center"/>
        </w:trPr>
        <w:tc>
          <w:tcPr>
            <w:tcW w:w="166" w:type="dxa"/>
            <w:vAlign w:val="center"/>
            <w:hideMark/>
          </w:tcPr>
          <w:p w14:paraId="23EC29D1" w14:textId="77777777" w:rsidR="00113BF7" w:rsidRPr="00113BF7" w:rsidRDefault="00113BF7" w:rsidP="00113BF7">
            <w:pPr>
              <w:widowControl/>
              <w:jc w:val="left"/>
              <w:rPr>
                <w:rFonts w:ascii="宋体" w:eastAsia="宋体" w:hAnsi="宋体" w:cs="宋体"/>
                <w:kern w:val="0"/>
                <w:sz w:val="24"/>
                <w:szCs w:val="24"/>
              </w:rPr>
            </w:pPr>
          </w:p>
        </w:tc>
        <w:tc>
          <w:tcPr>
            <w:tcW w:w="4885" w:type="dxa"/>
            <w:vAlign w:val="center"/>
            <w:hideMark/>
          </w:tcPr>
          <w:p w14:paraId="360D0B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772A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4F9F38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63" w:type="dxa"/>
            <w:vAlign w:val="center"/>
            <w:hideMark/>
          </w:tcPr>
          <w:p w14:paraId="2A50D0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6070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D356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5DA220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B999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7E5492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92" w:type="dxa"/>
            <w:vAlign w:val="center"/>
            <w:hideMark/>
          </w:tcPr>
          <w:p w14:paraId="0D7EE5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1" w:type="dxa"/>
            <w:vAlign w:val="center"/>
            <w:hideMark/>
          </w:tcPr>
          <w:p w14:paraId="5845AD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161E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5F901E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E0AE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64A2C8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277" w:type="dxa"/>
            <w:vAlign w:val="center"/>
            <w:hideMark/>
          </w:tcPr>
          <w:p w14:paraId="53FB8E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2" w:type="dxa"/>
            <w:vAlign w:val="center"/>
            <w:hideMark/>
          </w:tcPr>
          <w:p w14:paraId="749A1C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50F9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587C14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3B5F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1FDBD7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63" w:type="dxa"/>
            <w:vAlign w:val="center"/>
            <w:hideMark/>
          </w:tcPr>
          <w:p w14:paraId="4FF278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0AE2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A5E7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07B0DF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7F90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63DB6C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92" w:type="dxa"/>
            <w:vAlign w:val="center"/>
            <w:hideMark/>
          </w:tcPr>
          <w:p w14:paraId="73EB48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1" w:type="dxa"/>
            <w:vAlign w:val="center"/>
            <w:hideMark/>
          </w:tcPr>
          <w:p w14:paraId="244838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9A37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1460D26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744F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46101D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277" w:type="dxa"/>
            <w:vAlign w:val="center"/>
            <w:hideMark/>
          </w:tcPr>
          <w:p w14:paraId="734B8D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2" w:type="dxa"/>
            <w:vAlign w:val="center"/>
            <w:hideMark/>
          </w:tcPr>
          <w:p w14:paraId="347042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A314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78614C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D299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0" w:type="dxa"/>
            <w:vAlign w:val="center"/>
            <w:hideMark/>
          </w:tcPr>
          <w:p w14:paraId="7562B0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57" w:type="dxa"/>
            <w:vAlign w:val="center"/>
            <w:hideMark/>
          </w:tcPr>
          <w:p w14:paraId="660D87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0ECC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C95D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421EF2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428C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6C2169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94" w:type="dxa"/>
            <w:vAlign w:val="center"/>
            <w:hideMark/>
          </w:tcPr>
          <w:p w14:paraId="58D813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2" w:type="dxa"/>
            <w:vAlign w:val="center"/>
            <w:hideMark/>
          </w:tcPr>
          <w:p w14:paraId="7466BB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5B15652" w14:textId="77777777" w:rsidTr="00113BF7">
        <w:trPr>
          <w:jc w:val="center"/>
        </w:trPr>
        <w:tc>
          <w:tcPr>
            <w:tcW w:w="0" w:type="auto"/>
            <w:gridSpan w:val="3"/>
            <w:tcMar>
              <w:top w:w="0" w:type="dxa"/>
              <w:left w:w="20" w:type="dxa"/>
              <w:bottom w:w="0" w:type="dxa"/>
              <w:right w:w="20" w:type="dxa"/>
            </w:tcMar>
            <w:vAlign w:val="center"/>
            <w:hideMark/>
          </w:tcPr>
          <w:p w14:paraId="0BC15E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45"/>
            <w:tcBorders>
              <w:bottom w:val="single" w:sz="8" w:space="0" w:color="000000"/>
            </w:tcBorders>
            <w:tcMar>
              <w:top w:w="30" w:type="dxa"/>
              <w:left w:w="20" w:type="dxa"/>
              <w:bottom w:w="30" w:type="dxa"/>
              <w:right w:w="20" w:type="dxa"/>
            </w:tcMar>
            <w:vAlign w:val="bottom"/>
            <w:hideMark/>
          </w:tcPr>
          <w:p w14:paraId="145F439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Fiscal Year Ended</w:t>
            </w:r>
          </w:p>
        </w:tc>
      </w:tr>
      <w:tr w:rsidR="00113BF7" w:rsidRPr="00113BF7" w14:paraId="5230F3A4" w14:textId="77777777" w:rsidTr="00113BF7">
        <w:trPr>
          <w:jc w:val="center"/>
        </w:trPr>
        <w:tc>
          <w:tcPr>
            <w:tcW w:w="0" w:type="auto"/>
            <w:gridSpan w:val="3"/>
            <w:tcMar>
              <w:top w:w="30" w:type="dxa"/>
              <w:left w:w="20" w:type="dxa"/>
              <w:bottom w:w="30" w:type="dxa"/>
              <w:right w:w="20" w:type="dxa"/>
            </w:tcMar>
            <w:vAlign w:val="bottom"/>
            <w:hideMark/>
          </w:tcPr>
          <w:p w14:paraId="1F49466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14:paraId="591FBE1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31CCEAF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1D5F32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1367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B6AB40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5788E8E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3A5BAB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D02A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1EAA7B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January 29, 2021</w:t>
            </w:r>
          </w:p>
        </w:tc>
      </w:tr>
      <w:tr w:rsidR="00113BF7" w:rsidRPr="00113BF7" w14:paraId="030A83B7" w14:textId="77777777" w:rsidTr="00113BF7">
        <w:trPr>
          <w:jc w:val="center"/>
        </w:trPr>
        <w:tc>
          <w:tcPr>
            <w:tcW w:w="0" w:type="auto"/>
            <w:gridSpan w:val="3"/>
            <w:tcMar>
              <w:top w:w="30" w:type="dxa"/>
              <w:left w:w="20" w:type="dxa"/>
              <w:bottom w:w="30" w:type="dxa"/>
              <w:right w:w="20" w:type="dxa"/>
            </w:tcMar>
            <w:vAlign w:val="bottom"/>
            <w:hideMark/>
          </w:tcPr>
          <w:p w14:paraId="3AFFC49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14:paraId="0126229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2F0A8C4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2B4057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 of</w:t>
            </w:r>
            <w:r w:rsidRPr="00113BF7">
              <w:rPr>
                <w:rFonts w:ascii="Times New Roman" w:eastAsia="宋体" w:hAnsi="Times New Roman" w:cs="Times New Roman"/>
                <w:b/>
                <w:bCs/>
                <w:color w:val="000000"/>
                <w:kern w:val="0"/>
                <w:sz w:val="18"/>
                <w:szCs w:val="18"/>
              </w:rPr>
              <w:br/>
              <w:t>Net Revenue</w:t>
            </w:r>
          </w:p>
        </w:tc>
        <w:tc>
          <w:tcPr>
            <w:tcW w:w="0" w:type="auto"/>
            <w:gridSpan w:val="3"/>
            <w:tcMar>
              <w:top w:w="0" w:type="dxa"/>
              <w:left w:w="20" w:type="dxa"/>
              <w:bottom w:w="0" w:type="dxa"/>
              <w:right w:w="20" w:type="dxa"/>
            </w:tcMar>
            <w:vAlign w:val="center"/>
            <w:hideMark/>
          </w:tcPr>
          <w:p w14:paraId="0F436A4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850400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w:t>
            </w:r>
            <w:r w:rsidRPr="00113BF7">
              <w:rPr>
                <w:rFonts w:ascii="Times New Roman" w:eastAsia="宋体" w:hAnsi="Times New Roman" w:cs="Times New Roman"/>
                <w:b/>
                <w:bCs/>
                <w:color w:val="000000"/>
                <w:kern w:val="0"/>
                <w:sz w:val="18"/>
                <w:szCs w:val="18"/>
              </w:rPr>
              <w:br/>
              <w:t>Change</w:t>
            </w:r>
          </w:p>
        </w:tc>
        <w:tc>
          <w:tcPr>
            <w:tcW w:w="0" w:type="auto"/>
            <w:gridSpan w:val="3"/>
            <w:tcMar>
              <w:top w:w="0" w:type="dxa"/>
              <w:left w:w="20" w:type="dxa"/>
              <w:bottom w:w="0" w:type="dxa"/>
              <w:right w:w="20" w:type="dxa"/>
            </w:tcMar>
            <w:vAlign w:val="center"/>
            <w:hideMark/>
          </w:tcPr>
          <w:p w14:paraId="29B5A63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8B632A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40C1B34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208056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 of</w:t>
            </w:r>
            <w:r w:rsidRPr="00113BF7">
              <w:rPr>
                <w:rFonts w:ascii="Times New Roman" w:eastAsia="宋体" w:hAnsi="Times New Roman" w:cs="Times New Roman"/>
                <w:b/>
                <w:bCs/>
                <w:color w:val="000000"/>
                <w:kern w:val="0"/>
                <w:sz w:val="18"/>
                <w:szCs w:val="18"/>
              </w:rPr>
              <w:br/>
              <w:t>Net Revenue</w:t>
            </w:r>
          </w:p>
        </w:tc>
        <w:tc>
          <w:tcPr>
            <w:tcW w:w="0" w:type="auto"/>
            <w:gridSpan w:val="3"/>
            <w:tcMar>
              <w:top w:w="0" w:type="dxa"/>
              <w:left w:w="20" w:type="dxa"/>
              <w:bottom w:w="0" w:type="dxa"/>
              <w:right w:w="20" w:type="dxa"/>
            </w:tcMar>
            <w:vAlign w:val="center"/>
            <w:hideMark/>
          </w:tcPr>
          <w:p w14:paraId="68C54E3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456541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w:t>
            </w:r>
            <w:r w:rsidRPr="00113BF7">
              <w:rPr>
                <w:rFonts w:ascii="Times New Roman" w:eastAsia="宋体" w:hAnsi="Times New Roman" w:cs="Times New Roman"/>
                <w:b/>
                <w:bCs/>
                <w:color w:val="000000"/>
                <w:kern w:val="0"/>
                <w:sz w:val="18"/>
                <w:szCs w:val="18"/>
              </w:rPr>
              <w:br/>
              <w:t>Change</w:t>
            </w:r>
          </w:p>
        </w:tc>
        <w:tc>
          <w:tcPr>
            <w:tcW w:w="0" w:type="auto"/>
            <w:gridSpan w:val="3"/>
            <w:tcMar>
              <w:top w:w="0" w:type="dxa"/>
              <w:left w:w="20" w:type="dxa"/>
              <w:bottom w:w="0" w:type="dxa"/>
              <w:right w:w="20" w:type="dxa"/>
            </w:tcMar>
            <w:vAlign w:val="center"/>
            <w:hideMark/>
          </w:tcPr>
          <w:p w14:paraId="2EE5EF5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61AF05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1282DB0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1194F7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 of</w:t>
            </w:r>
            <w:r w:rsidRPr="00113BF7">
              <w:rPr>
                <w:rFonts w:ascii="Times New Roman" w:eastAsia="宋体" w:hAnsi="Times New Roman" w:cs="Times New Roman"/>
                <w:b/>
                <w:bCs/>
                <w:color w:val="000000"/>
                <w:kern w:val="0"/>
                <w:sz w:val="18"/>
                <w:szCs w:val="18"/>
              </w:rPr>
              <w:br/>
              <w:t>Net Revenue</w:t>
            </w:r>
          </w:p>
        </w:tc>
      </w:tr>
      <w:tr w:rsidR="00113BF7" w:rsidRPr="00113BF7" w14:paraId="1FA01057" w14:textId="77777777" w:rsidTr="00113BF7">
        <w:trPr>
          <w:trHeight w:val="60"/>
          <w:jc w:val="center"/>
        </w:trPr>
        <w:tc>
          <w:tcPr>
            <w:tcW w:w="0" w:type="auto"/>
            <w:gridSpan w:val="3"/>
            <w:tcMar>
              <w:top w:w="0" w:type="dxa"/>
              <w:left w:w="20" w:type="dxa"/>
              <w:bottom w:w="0" w:type="dxa"/>
              <w:right w:w="20" w:type="dxa"/>
            </w:tcMar>
            <w:vAlign w:val="center"/>
            <w:hideMark/>
          </w:tcPr>
          <w:p w14:paraId="456BC42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52508F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7ADF7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0FD2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064D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CB4F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0B4C1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7139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B5CF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EE58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EC049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CB58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109D1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A60E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79E8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8EB8D7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91A95B1" w14:textId="77777777" w:rsidTr="00113BF7">
        <w:trPr>
          <w:jc w:val="center"/>
        </w:trPr>
        <w:tc>
          <w:tcPr>
            <w:tcW w:w="0" w:type="auto"/>
            <w:gridSpan w:val="3"/>
            <w:tcMar>
              <w:top w:w="0" w:type="dxa"/>
              <w:left w:w="20" w:type="dxa"/>
              <w:bottom w:w="0" w:type="dxa"/>
              <w:right w:w="20" w:type="dxa"/>
            </w:tcMar>
            <w:vAlign w:val="center"/>
            <w:hideMark/>
          </w:tcPr>
          <w:p w14:paraId="5A9F8C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45"/>
            <w:tcMar>
              <w:top w:w="30" w:type="dxa"/>
              <w:left w:w="20" w:type="dxa"/>
              <w:bottom w:w="30" w:type="dxa"/>
              <w:right w:w="20" w:type="dxa"/>
            </w:tcMar>
            <w:vAlign w:val="bottom"/>
            <w:hideMark/>
          </w:tcPr>
          <w:p w14:paraId="35EB90B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(in millions, except percentages)</w:t>
            </w:r>
          </w:p>
        </w:tc>
      </w:tr>
      <w:tr w:rsidR="00113BF7" w:rsidRPr="00113BF7" w14:paraId="4EC5E0EE"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7BED746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18"/>
                <w:szCs w:val="18"/>
              </w:rPr>
              <w:t>Net revenue:</w:t>
            </w:r>
          </w:p>
        </w:tc>
        <w:tc>
          <w:tcPr>
            <w:tcW w:w="0" w:type="auto"/>
            <w:gridSpan w:val="3"/>
            <w:shd w:val="clear" w:color="auto" w:fill="CCEEFF"/>
            <w:tcMar>
              <w:top w:w="0" w:type="dxa"/>
              <w:left w:w="20" w:type="dxa"/>
              <w:bottom w:w="0" w:type="dxa"/>
              <w:right w:w="20" w:type="dxa"/>
            </w:tcMar>
            <w:vAlign w:val="center"/>
            <w:hideMark/>
          </w:tcPr>
          <w:p w14:paraId="5F9769BC"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C034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EB39E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BE134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9A285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ADE4A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CDD0C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732C2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159FA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3E953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93769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DDBB5F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0E121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7BC97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90EFB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4E632CB"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1852FBA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Products</w:t>
            </w:r>
          </w:p>
        </w:tc>
        <w:tc>
          <w:tcPr>
            <w:tcW w:w="0" w:type="auto"/>
            <w:shd w:val="clear" w:color="auto" w:fill="FFFFFF"/>
            <w:tcMar>
              <w:top w:w="30" w:type="dxa"/>
              <w:left w:w="20" w:type="dxa"/>
              <w:bottom w:w="30" w:type="dxa"/>
              <w:right w:w="0" w:type="dxa"/>
            </w:tcMar>
            <w:vAlign w:val="bottom"/>
            <w:hideMark/>
          </w:tcPr>
          <w:p w14:paraId="428E074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DBAB43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79,250 </w:t>
            </w:r>
          </w:p>
        </w:tc>
        <w:tc>
          <w:tcPr>
            <w:tcW w:w="0" w:type="auto"/>
            <w:shd w:val="clear" w:color="auto" w:fill="FFFFFF"/>
            <w:tcMar>
              <w:top w:w="30" w:type="dxa"/>
              <w:left w:w="0" w:type="dxa"/>
              <w:bottom w:w="30" w:type="dxa"/>
              <w:right w:w="20" w:type="dxa"/>
            </w:tcMar>
            <w:vAlign w:val="bottom"/>
            <w:hideMark/>
          </w:tcPr>
          <w:p w14:paraId="5EA0985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0227B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7B9671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77.5 </w:t>
            </w:r>
          </w:p>
        </w:tc>
        <w:tc>
          <w:tcPr>
            <w:tcW w:w="0" w:type="auto"/>
            <w:shd w:val="clear" w:color="auto" w:fill="FFFFFF"/>
            <w:tcMar>
              <w:top w:w="30" w:type="dxa"/>
              <w:left w:w="0" w:type="dxa"/>
              <w:bottom w:w="30" w:type="dxa"/>
              <w:right w:w="20" w:type="dxa"/>
            </w:tcMar>
            <w:vAlign w:val="bottom"/>
            <w:hideMark/>
          </w:tcPr>
          <w:p w14:paraId="5EB513F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63CB6AB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DCA61C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w:t>
            </w:r>
          </w:p>
        </w:tc>
        <w:tc>
          <w:tcPr>
            <w:tcW w:w="0" w:type="auto"/>
            <w:shd w:val="clear" w:color="auto" w:fill="FFFFFF"/>
            <w:tcMar>
              <w:top w:w="30" w:type="dxa"/>
              <w:left w:w="0" w:type="dxa"/>
              <w:bottom w:w="30" w:type="dxa"/>
              <w:right w:w="20" w:type="dxa"/>
            </w:tcMar>
            <w:vAlign w:val="bottom"/>
            <w:hideMark/>
          </w:tcPr>
          <w:p w14:paraId="2815BA9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64A47F5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5B5D47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BA4CB5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79,830 </w:t>
            </w:r>
          </w:p>
        </w:tc>
        <w:tc>
          <w:tcPr>
            <w:tcW w:w="0" w:type="auto"/>
            <w:shd w:val="clear" w:color="auto" w:fill="FFFFFF"/>
            <w:tcMar>
              <w:top w:w="30" w:type="dxa"/>
              <w:left w:w="0" w:type="dxa"/>
              <w:bottom w:w="30" w:type="dxa"/>
              <w:right w:w="20" w:type="dxa"/>
            </w:tcMar>
            <w:vAlign w:val="bottom"/>
            <w:hideMark/>
          </w:tcPr>
          <w:p w14:paraId="7C19E14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E574B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8BC0C7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78.9 </w:t>
            </w:r>
          </w:p>
        </w:tc>
        <w:tc>
          <w:tcPr>
            <w:tcW w:w="0" w:type="auto"/>
            <w:shd w:val="clear" w:color="auto" w:fill="FFFFFF"/>
            <w:tcMar>
              <w:top w:w="30" w:type="dxa"/>
              <w:left w:w="0" w:type="dxa"/>
              <w:bottom w:w="30" w:type="dxa"/>
              <w:right w:w="20" w:type="dxa"/>
            </w:tcMar>
            <w:vAlign w:val="bottom"/>
            <w:hideMark/>
          </w:tcPr>
          <w:p w14:paraId="3137059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26DEAC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79255F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18 </w:t>
            </w:r>
          </w:p>
        </w:tc>
        <w:tc>
          <w:tcPr>
            <w:tcW w:w="0" w:type="auto"/>
            <w:shd w:val="clear" w:color="auto" w:fill="FFFFFF"/>
            <w:tcMar>
              <w:top w:w="30" w:type="dxa"/>
              <w:left w:w="0" w:type="dxa"/>
              <w:bottom w:w="30" w:type="dxa"/>
              <w:right w:w="20" w:type="dxa"/>
            </w:tcMar>
            <w:vAlign w:val="bottom"/>
            <w:hideMark/>
          </w:tcPr>
          <w:p w14:paraId="53F9A42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2B1B2C7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C85588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2A0F1B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67,744 </w:t>
            </w:r>
          </w:p>
        </w:tc>
        <w:tc>
          <w:tcPr>
            <w:tcW w:w="0" w:type="auto"/>
            <w:shd w:val="clear" w:color="auto" w:fill="FFFFFF"/>
            <w:tcMar>
              <w:top w:w="30" w:type="dxa"/>
              <w:left w:w="0" w:type="dxa"/>
              <w:bottom w:w="30" w:type="dxa"/>
              <w:right w:w="20" w:type="dxa"/>
            </w:tcMar>
            <w:vAlign w:val="bottom"/>
            <w:hideMark/>
          </w:tcPr>
          <w:p w14:paraId="6366547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C4638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42A1D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78.2 </w:t>
            </w:r>
          </w:p>
        </w:tc>
        <w:tc>
          <w:tcPr>
            <w:tcW w:w="0" w:type="auto"/>
            <w:shd w:val="clear" w:color="auto" w:fill="FFFFFF"/>
            <w:tcMar>
              <w:top w:w="30" w:type="dxa"/>
              <w:left w:w="0" w:type="dxa"/>
              <w:bottom w:w="30" w:type="dxa"/>
              <w:right w:w="20" w:type="dxa"/>
            </w:tcMar>
            <w:vAlign w:val="bottom"/>
            <w:hideMark/>
          </w:tcPr>
          <w:p w14:paraId="0EC489C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5D607D27"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2E3762A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Services</w:t>
            </w:r>
          </w:p>
        </w:tc>
        <w:tc>
          <w:tcPr>
            <w:tcW w:w="0" w:type="auto"/>
            <w:gridSpan w:val="2"/>
            <w:shd w:val="clear" w:color="auto" w:fill="CCEEFF"/>
            <w:tcMar>
              <w:top w:w="30" w:type="dxa"/>
              <w:left w:w="20" w:type="dxa"/>
              <w:bottom w:w="30" w:type="dxa"/>
              <w:right w:w="0" w:type="dxa"/>
            </w:tcMar>
            <w:vAlign w:val="bottom"/>
            <w:hideMark/>
          </w:tcPr>
          <w:p w14:paraId="1DCF558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23,051 </w:t>
            </w:r>
          </w:p>
        </w:tc>
        <w:tc>
          <w:tcPr>
            <w:tcW w:w="0" w:type="auto"/>
            <w:shd w:val="clear" w:color="auto" w:fill="CCEEFF"/>
            <w:tcMar>
              <w:top w:w="30" w:type="dxa"/>
              <w:left w:w="0" w:type="dxa"/>
              <w:bottom w:w="30" w:type="dxa"/>
              <w:right w:w="20" w:type="dxa"/>
            </w:tcMar>
            <w:vAlign w:val="bottom"/>
            <w:hideMark/>
          </w:tcPr>
          <w:p w14:paraId="3611589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7F667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C8A37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22.5 </w:t>
            </w:r>
          </w:p>
        </w:tc>
        <w:tc>
          <w:tcPr>
            <w:tcW w:w="0" w:type="auto"/>
            <w:shd w:val="clear" w:color="auto" w:fill="CCEEFF"/>
            <w:tcMar>
              <w:top w:w="30" w:type="dxa"/>
              <w:left w:w="0" w:type="dxa"/>
              <w:bottom w:w="30" w:type="dxa"/>
              <w:right w:w="20" w:type="dxa"/>
            </w:tcMar>
            <w:vAlign w:val="bottom"/>
            <w:hideMark/>
          </w:tcPr>
          <w:p w14:paraId="5D79340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0DCEF34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756A2E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8 </w:t>
            </w:r>
          </w:p>
        </w:tc>
        <w:tc>
          <w:tcPr>
            <w:tcW w:w="0" w:type="auto"/>
            <w:shd w:val="clear" w:color="auto" w:fill="CCEEFF"/>
            <w:tcMar>
              <w:top w:w="30" w:type="dxa"/>
              <w:left w:w="0" w:type="dxa"/>
              <w:bottom w:w="30" w:type="dxa"/>
              <w:right w:w="20" w:type="dxa"/>
            </w:tcMar>
            <w:vAlign w:val="bottom"/>
            <w:hideMark/>
          </w:tcPr>
          <w:p w14:paraId="31B3A0A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532602E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44922A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21,367 </w:t>
            </w:r>
          </w:p>
        </w:tc>
        <w:tc>
          <w:tcPr>
            <w:tcW w:w="0" w:type="auto"/>
            <w:shd w:val="clear" w:color="auto" w:fill="CCEEFF"/>
            <w:tcMar>
              <w:top w:w="30" w:type="dxa"/>
              <w:left w:w="0" w:type="dxa"/>
              <w:bottom w:w="30" w:type="dxa"/>
              <w:right w:w="20" w:type="dxa"/>
            </w:tcMar>
            <w:vAlign w:val="bottom"/>
            <w:hideMark/>
          </w:tcPr>
          <w:p w14:paraId="34C3C50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6B4FC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0E046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21.1 </w:t>
            </w:r>
          </w:p>
        </w:tc>
        <w:tc>
          <w:tcPr>
            <w:tcW w:w="0" w:type="auto"/>
            <w:shd w:val="clear" w:color="auto" w:fill="CCEEFF"/>
            <w:tcMar>
              <w:top w:w="30" w:type="dxa"/>
              <w:left w:w="0" w:type="dxa"/>
              <w:bottom w:w="30" w:type="dxa"/>
              <w:right w:w="20" w:type="dxa"/>
            </w:tcMar>
            <w:vAlign w:val="bottom"/>
            <w:hideMark/>
          </w:tcPr>
          <w:p w14:paraId="0708370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6134EA1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605D55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13 </w:t>
            </w:r>
          </w:p>
        </w:tc>
        <w:tc>
          <w:tcPr>
            <w:tcW w:w="0" w:type="auto"/>
            <w:shd w:val="clear" w:color="auto" w:fill="CCEEFF"/>
            <w:tcMar>
              <w:top w:w="30" w:type="dxa"/>
              <w:left w:w="0" w:type="dxa"/>
              <w:bottom w:w="30" w:type="dxa"/>
              <w:right w:w="20" w:type="dxa"/>
            </w:tcMar>
            <w:vAlign w:val="bottom"/>
            <w:hideMark/>
          </w:tcPr>
          <w:p w14:paraId="68D73C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243A0EE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25A005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18,926 </w:t>
            </w:r>
          </w:p>
        </w:tc>
        <w:tc>
          <w:tcPr>
            <w:tcW w:w="0" w:type="auto"/>
            <w:shd w:val="clear" w:color="auto" w:fill="CCEEFF"/>
            <w:tcMar>
              <w:top w:w="30" w:type="dxa"/>
              <w:left w:w="0" w:type="dxa"/>
              <w:bottom w:w="30" w:type="dxa"/>
              <w:right w:w="20" w:type="dxa"/>
            </w:tcMar>
            <w:vAlign w:val="bottom"/>
            <w:hideMark/>
          </w:tcPr>
          <w:p w14:paraId="31CCF13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4D8C8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01461C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21.8 </w:t>
            </w:r>
          </w:p>
        </w:tc>
        <w:tc>
          <w:tcPr>
            <w:tcW w:w="0" w:type="auto"/>
            <w:shd w:val="clear" w:color="auto" w:fill="CCEEFF"/>
            <w:tcMar>
              <w:top w:w="30" w:type="dxa"/>
              <w:left w:w="0" w:type="dxa"/>
              <w:bottom w:w="30" w:type="dxa"/>
              <w:right w:w="20" w:type="dxa"/>
            </w:tcMar>
            <w:vAlign w:val="bottom"/>
            <w:hideMark/>
          </w:tcPr>
          <w:p w14:paraId="48F796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050768F7" w14:textId="77777777" w:rsidTr="00113BF7">
        <w:trPr>
          <w:jc w:val="center"/>
        </w:trPr>
        <w:tc>
          <w:tcPr>
            <w:tcW w:w="0" w:type="auto"/>
            <w:gridSpan w:val="3"/>
            <w:shd w:val="clear" w:color="auto" w:fill="FFFFFF"/>
            <w:tcMar>
              <w:top w:w="30" w:type="dxa"/>
              <w:left w:w="260" w:type="dxa"/>
              <w:bottom w:w="30" w:type="dxa"/>
              <w:right w:w="20" w:type="dxa"/>
            </w:tcMar>
            <w:vAlign w:val="bottom"/>
            <w:hideMark/>
          </w:tcPr>
          <w:p w14:paraId="59AE1C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lastRenderedPageBreak/>
              <w:t>Total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910A6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249BEE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102,301 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2E874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0982D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EC70B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AC8E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00F68BC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D5E160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1 </w:t>
            </w:r>
          </w:p>
        </w:tc>
        <w:tc>
          <w:tcPr>
            <w:tcW w:w="0" w:type="auto"/>
            <w:shd w:val="clear" w:color="auto" w:fill="FFFFFF"/>
            <w:tcMar>
              <w:top w:w="30" w:type="dxa"/>
              <w:left w:w="0" w:type="dxa"/>
              <w:bottom w:w="30" w:type="dxa"/>
              <w:right w:w="20" w:type="dxa"/>
            </w:tcMar>
            <w:vAlign w:val="bottom"/>
            <w:hideMark/>
          </w:tcPr>
          <w:p w14:paraId="6D80139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657C4F4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CFB0B1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E68F6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101,197 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187F6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DC0DD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0C149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7F187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7CDA296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87339A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17 </w:t>
            </w:r>
          </w:p>
        </w:tc>
        <w:tc>
          <w:tcPr>
            <w:tcW w:w="0" w:type="auto"/>
            <w:shd w:val="clear" w:color="auto" w:fill="FFFFFF"/>
            <w:tcMar>
              <w:top w:w="30" w:type="dxa"/>
              <w:left w:w="0" w:type="dxa"/>
              <w:bottom w:w="30" w:type="dxa"/>
              <w:right w:w="20" w:type="dxa"/>
            </w:tcMar>
            <w:vAlign w:val="bottom"/>
            <w:hideMark/>
          </w:tcPr>
          <w:p w14:paraId="5777581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187A57F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8CBB9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A05D0D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86,670 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2AD14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AA871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0CC34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ACAA2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3247AFCD"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08528F5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18"/>
                <w:szCs w:val="18"/>
              </w:rPr>
              <w:t>Gross margin:</w:t>
            </w:r>
          </w:p>
        </w:tc>
        <w:tc>
          <w:tcPr>
            <w:tcW w:w="0" w:type="auto"/>
            <w:gridSpan w:val="3"/>
            <w:shd w:val="clear" w:color="auto" w:fill="CCEEFF"/>
            <w:tcMar>
              <w:top w:w="0" w:type="dxa"/>
              <w:left w:w="20" w:type="dxa"/>
              <w:bottom w:w="0" w:type="dxa"/>
              <w:right w:w="20" w:type="dxa"/>
            </w:tcMar>
            <w:vAlign w:val="center"/>
            <w:hideMark/>
          </w:tcPr>
          <w:p w14:paraId="6250EA1E"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327C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CF17B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7115C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00ED5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432E5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FA032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FB37B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38DA3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BD086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9D3E0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04DCD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3C771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55B36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737C9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7E86A01"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03300BD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Products (a)</w:t>
            </w:r>
          </w:p>
        </w:tc>
        <w:tc>
          <w:tcPr>
            <w:tcW w:w="0" w:type="auto"/>
            <w:shd w:val="clear" w:color="auto" w:fill="FFFFFF"/>
            <w:tcMar>
              <w:top w:w="30" w:type="dxa"/>
              <w:left w:w="20" w:type="dxa"/>
              <w:bottom w:w="30" w:type="dxa"/>
              <w:right w:w="0" w:type="dxa"/>
            </w:tcMar>
            <w:vAlign w:val="bottom"/>
            <w:hideMark/>
          </w:tcPr>
          <w:p w14:paraId="6542EBB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35945D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13,221 </w:t>
            </w:r>
          </w:p>
        </w:tc>
        <w:tc>
          <w:tcPr>
            <w:tcW w:w="0" w:type="auto"/>
            <w:shd w:val="clear" w:color="auto" w:fill="FFFFFF"/>
            <w:tcMar>
              <w:top w:w="30" w:type="dxa"/>
              <w:left w:w="0" w:type="dxa"/>
              <w:bottom w:w="30" w:type="dxa"/>
              <w:right w:w="20" w:type="dxa"/>
            </w:tcMar>
            <w:vAlign w:val="bottom"/>
            <w:hideMark/>
          </w:tcPr>
          <w:p w14:paraId="22DA083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7A63D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55604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16.7 </w:t>
            </w:r>
          </w:p>
        </w:tc>
        <w:tc>
          <w:tcPr>
            <w:tcW w:w="0" w:type="auto"/>
            <w:shd w:val="clear" w:color="auto" w:fill="FFFFFF"/>
            <w:tcMar>
              <w:top w:w="30" w:type="dxa"/>
              <w:left w:w="0" w:type="dxa"/>
              <w:bottom w:w="30" w:type="dxa"/>
              <w:right w:w="20" w:type="dxa"/>
            </w:tcMar>
            <w:vAlign w:val="bottom"/>
            <w:hideMark/>
          </w:tcPr>
          <w:p w14:paraId="395CA6C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3277896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EDEC4C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5 </w:t>
            </w:r>
          </w:p>
        </w:tc>
        <w:tc>
          <w:tcPr>
            <w:tcW w:w="0" w:type="auto"/>
            <w:shd w:val="clear" w:color="auto" w:fill="FFFFFF"/>
            <w:tcMar>
              <w:top w:w="30" w:type="dxa"/>
              <w:left w:w="0" w:type="dxa"/>
              <w:bottom w:w="30" w:type="dxa"/>
              <w:right w:w="20" w:type="dxa"/>
            </w:tcMar>
            <w:vAlign w:val="bottom"/>
            <w:hideMark/>
          </w:tcPr>
          <w:p w14:paraId="332EEA8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29E7B1F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8A2BBF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5612339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12,606 </w:t>
            </w:r>
          </w:p>
        </w:tc>
        <w:tc>
          <w:tcPr>
            <w:tcW w:w="0" w:type="auto"/>
            <w:shd w:val="clear" w:color="auto" w:fill="FFFFFF"/>
            <w:tcMar>
              <w:top w:w="30" w:type="dxa"/>
              <w:left w:w="0" w:type="dxa"/>
              <w:bottom w:w="30" w:type="dxa"/>
              <w:right w:w="20" w:type="dxa"/>
            </w:tcMar>
            <w:vAlign w:val="bottom"/>
            <w:hideMark/>
          </w:tcPr>
          <w:p w14:paraId="13523CE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F6B52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91114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15.8 </w:t>
            </w:r>
          </w:p>
        </w:tc>
        <w:tc>
          <w:tcPr>
            <w:tcW w:w="0" w:type="auto"/>
            <w:shd w:val="clear" w:color="auto" w:fill="FFFFFF"/>
            <w:tcMar>
              <w:top w:w="30" w:type="dxa"/>
              <w:left w:w="0" w:type="dxa"/>
              <w:bottom w:w="30" w:type="dxa"/>
              <w:right w:w="20" w:type="dxa"/>
            </w:tcMar>
            <w:vAlign w:val="bottom"/>
            <w:hideMark/>
          </w:tcPr>
          <w:p w14:paraId="334FD44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188EEC8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E14B6E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11 </w:t>
            </w:r>
          </w:p>
        </w:tc>
        <w:tc>
          <w:tcPr>
            <w:tcW w:w="0" w:type="auto"/>
            <w:shd w:val="clear" w:color="auto" w:fill="FFFFFF"/>
            <w:tcMar>
              <w:top w:w="30" w:type="dxa"/>
              <w:left w:w="0" w:type="dxa"/>
              <w:bottom w:w="30" w:type="dxa"/>
              <w:right w:w="20" w:type="dxa"/>
            </w:tcMar>
            <w:vAlign w:val="bottom"/>
            <w:hideMark/>
          </w:tcPr>
          <w:p w14:paraId="3BB8CCA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3B8FE04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99B29A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7099D8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11,313 </w:t>
            </w:r>
          </w:p>
        </w:tc>
        <w:tc>
          <w:tcPr>
            <w:tcW w:w="0" w:type="auto"/>
            <w:shd w:val="clear" w:color="auto" w:fill="FFFFFF"/>
            <w:tcMar>
              <w:top w:w="30" w:type="dxa"/>
              <w:left w:w="0" w:type="dxa"/>
              <w:bottom w:w="30" w:type="dxa"/>
              <w:right w:w="20" w:type="dxa"/>
            </w:tcMar>
            <w:vAlign w:val="bottom"/>
            <w:hideMark/>
          </w:tcPr>
          <w:p w14:paraId="59069DB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DC98C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DE898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16.7 </w:t>
            </w:r>
          </w:p>
        </w:tc>
        <w:tc>
          <w:tcPr>
            <w:tcW w:w="0" w:type="auto"/>
            <w:shd w:val="clear" w:color="auto" w:fill="FFFFFF"/>
            <w:tcMar>
              <w:top w:w="30" w:type="dxa"/>
              <w:left w:w="0" w:type="dxa"/>
              <w:bottom w:w="30" w:type="dxa"/>
              <w:right w:w="20" w:type="dxa"/>
            </w:tcMar>
            <w:vAlign w:val="bottom"/>
            <w:hideMark/>
          </w:tcPr>
          <w:p w14:paraId="6E4DC0C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4056240A"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6A3783B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Services (b)</w:t>
            </w:r>
          </w:p>
        </w:tc>
        <w:tc>
          <w:tcPr>
            <w:tcW w:w="0" w:type="auto"/>
            <w:gridSpan w:val="2"/>
            <w:shd w:val="clear" w:color="auto" w:fill="CCEEFF"/>
            <w:tcMar>
              <w:top w:w="30" w:type="dxa"/>
              <w:left w:w="20" w:type="dxa"/>
              <w:bottom w:w="30" w:type="dxa"/>
              <w:right w:w="0" w:type="dxa"/>
            </w:tcMar>
            <w:vAlign w:val="bottom"/>
            <w:hideMark/>
          </w:tcPr>
          <w:p w14:paraId="6EC453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9,465 </w:t>
            </w:r>
          </w:p>
        </w:tc>
        <w:tc>
          <w:tcPr>
            <w:tcW w:w="0" w:type="auto"/>
            <w:shd w:val="clear" w:color="auto" w:fill="CCEEFF"/>
            <w:tcMar>
              <w:top w:w="30" w:type="dxa"/>
              <w:left w:w="0" w:type="dxa"/>
              <w:bottom w:w="30" w:type="dxa"/>
              <w:right w:w="20" w:type="dxa"/>
            </w:tcMar>
            <w:vAlign w:val="bottom"/>
            <w:hideMark/>
          </w:tcPr>
          <w:p w14:paraId="7CD6718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CDAAB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21C3A7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41.1 </w:t>
            </w:r>
          </w:p>
        </w:tc>
        <w:tc>
          <w:tcPr>
            <w:tcW w:w="0" w:type="auto"/>
            <w:shd w:val="clear" w:color="auto" w:fill="CCEEFF"/>
            <w:tcMar>
              <w:top w:w="30" w:type="dxa"/>
              <w:left w:w="0" w:type="dxa"/>
              <w:bottom w:w="30" w:type="dxa"/>
              <w:right w:w="20" w:type="dxa"/>
            </w:tcMar>
            <w:vAlign w:val="bottom"/>
            <w:hideMark/>
          </w:tcPr>
          <w:p w14:paraId="3FFC330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493EBC8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6D291B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2 </w:t>
            </w:r>
          </w:p>
        </w:tc>
        <w:tc>
          <w:tcPr>
            <w:tcW w:w="0" w:type="auto"/>
            <w:shd w:val="clear" w:color="auto" w:fill="CCEEFF"/>
            <w:tcMar>
              <w:top w:w="30" w:type="dxa"/>
              <w:left w:w="0" w:type="dxa"/>
              <w:bottom w:w="30" w:type="dxa"/>
              <w:right w:w="20" w:type="dxa"/>
            </w:tcMar>
            <w:vAlign w:val="bottom"/>
            <w:hideMark/>
          </w:tcPr>
          <w:p w14:paraId="572C95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646AC4A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F066F5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9,285 </w:t>
            </w:r>
          </w:p>
        </w:tc>
        <w:tc>
          <w:tcPr>
            <w:tcW w:w="0" w:type="auto"/>
            <w:shd w:val="clear" w:color="auto" w:fill="CCEEFF"/>
            <w:tcMar>
              <w:top w:w="30" w:type="dxa"/>
              <w:left w:w="0" w:type="dxa"/>
              <w:bottom w:w="30" w:type="dxa"/>
              <w:right w:w="20" w:type="dxa"/>
            </w:tcMar>
            <w:vAlign w:val="bottom"/>
            <w:hideMark/>
          </w:tcPr>
          <w:p w14:paraId="64EB2DE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4DFA1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37F72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43.5 </w:t>
            </w:r>
          </w:p>
        </w:tc>
        <w:tc>
          <w:tcPr>
            <w:tcW w:w="0" w:type="auto"/>
            <w:shd w:val="clear" w:color="auto" w:fill="CCEEFF"/>
            <w:tcMar>
              <w:top w:w="30" w:type="dxa"/>
              <w:left w:w="0" w:type="dxa"/>
              <w:bottom w:w="30" w:type="dxa"/>
              <w:right w:w="20" w:type="dxa"/>
            </w:tcMar>
            <w:vAlign w:val="bottom"/>
            <w:hideMark/>
          </w:tcPr>
          <w:p w14:paraId="6B6AFD5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028603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A5303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5 </w:t>
            </w:r>
          </w:p>
        </w:tc>
        <w:tc>
          <w:tcPr>
            <w:tcW w:w="0" w:type="auto"/>
            <w:shd w:val="clear" w:color="auto" w:fill="CCEEFF"/>
            <w:tcMar>
              <w:top w:w="30" w:type="dxa"/>
              <w:left w:w="0" w:type="dxa"/>
              <w:bottom w:w="30" w:type="dxa"/>
              <w:right w:w="20" w:type="dxa"/>
            </w:tcMar>
            <w:vAlign w:val="bottom"/>
            <w:hideMark/>
          </w:tcPr>
          <w:p w14:paraId="0DB0BD5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505D87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F13F27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8,827 </w:t>
            </w:r>
          </w:p>
        </w:tc>
        <w:tc>
          <w:tcPr>
            <w:tcW w:w="0" w:type="auto"/>
            <w:shd w:val="clear" w:color="auto" w:fill="CCEEFF"/>
            <w:tcMar>
              <w:top w:w="30" w:type="dxa"/>
              <w:left w:w="0" w:type="dxa"/>
              <w:bottom w:w="30" w:type="dxa"/>
              <w:right w:w="20" w:type="dxa"/>
            </w:tcMar>
            <w:vAlign w:val="bottom"/>
            <w:hideMark/>
          </w:tcPr>
          <w:p w14:paraId="2B4A98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CF001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B42EF1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46.6 </w:t>
            </w:r>
          </w:p>
        </w:tc>
        <w:tc>
          <w:tcPr>
            <w:tcW w:w="0" w:type="auto"/>
            <w:shd w:val="clear" w:color="auto" w:fill="CCEEFF"/>
            <w:tcMar>
              <w:top w:w="30" w:type="dxa"/>
              <w:left w:w="0" w:type="dxa"/>
              <w:bottom w:w="30" w:type="dxa"/>
              <w:right w:w="20" w:type="dxa"/>
            </w:tcMar>
            <w:vAlign w:val="bottom"/>
            <w:hideMark/>
          </w:tcPr>
          <w:p w14:paraId="21D9EC9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3770CA8E" w14:textId="77777777" w:rsidTr="00113BF7">
        <w:trPr>
          <w:jc w:val="center"/>
        </w:trPr>
        <w:tc>
          <w:tcPr>
            <w:tcW w:w="0" w:type="auto"/>
            <w:gridSpan w:val="3"/>
            <w:shd w:val="clear" w:color="auto" w:fill="FFFFFF"/>
            <w:tcMar>
              <w:top w:w="30" w:type="dxa"/>
              <w:left w:w="260" w:type="dxa"/>
              <w:bottom w:w="30" w:type="dxa"/>
              <w:right w:w="20" w:type="dxa"/>
            </w:tcMar>
            <w:vAlign w:val="bottom"/>
            <w:hideMark/>
          </w:tcPr>
          <w:p w14:paraId="43B15C8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Total gross margin</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637E9D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A135A9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22,686 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87192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DC3C1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FA192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22.2 </w:t>
            </w:r>
          </w:p>
        </w:tc>
        <w:tc>
          <w:tcPr>
            <w:tcW w:w="0" w:type="auto"/>
            <w:shd w:val="clear" w:color="auto" w:fill="FFFFFF"/>
            <w:tcMar>
              <w:top w:w="30" w:type="dxa"/>
              <w:left w:w="0" w:type="dxa"/>
              <w:bottom w:w="30" w:type="dxa"/>
              <w:right w:w="20" w:type="dxa"/>
            </w:tcMar>
            <w:vAlign w:val="bottom"/>
            <w:hideMark/>
          </w:tcPr>
          <w:p w14:paraId="14A4662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01EFD6B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90CD7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4 </w:t>
            </w:r>
          </w:p>
        </w:tc>
        <w:tc>
          <w:tcPr>
            <w:tcW w:w="0" w:type="auto"/>
            <w:shd w:val="clear" w:color="auto" w:fill="FFFFFF"/>
            <w:tcMar>
              <w:top w:w="30" w:type="dxa"/>
              <w:left w:w="0" w:type="dxa"/>
              <w:bottom w:w="30" w:type="dxa"/>
              <w:right w:w="20" w:type="dxa"/>
            </w:tcMar>
            <w:vAlign w:val="bottom"/>
            <w:hideMark/>
          </w:tcPr>
          <w:p w14:paraId="2CA91D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6ED690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623F6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285C0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21,891 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5EE55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91E77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A68BEE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21.6 </w:t>
            </w:r>
          </w:p>
        </w:tc>
        <w:tc>
          <w:tcPr>
            <w:tcW w:w="0" w:type="auto"/>
            <w:shd w:val="clear" w:color="auto" w:fill="FFFFFF"/>
            <w:tcMar>
              <w:top w:w="30" w:type="dxa"/>
              <w:left w:w="0" w:type="dxa"/>
              <w:bottom w:w="30" w:type="dxa"/>
              <w:right w:w="20" w:type="dxa"/>
            </w:tcMar>
            <w:vAlign w:val="bottom"/>
            <w:hideMark/>
          </w:tcPr>
          <w:p w14:paraId="3F7090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C63ECD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080ECD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9 </w:t>
            </w:r>
          </w:p>
        </w:tc>
        <w:tc>
          <w:tcPr>
            <w:tcW w:w="0" w:type="auto"/>
            <w:shd w:val="clear" w:color="auto" w:fill="FFFFFF"/>
            <w:tcMar>
              <w:top w:w="30" w:type="dxa"/>
              <w:left w:w="0" w:type="dxa"/>
              <w:bottom w:w="30" w:type="dxa"/>
              <w:right w:w="20" w:type="dxa"/>
            </w:tcMar>
            <w:vAlign w:val="bottom"/>
            <w:hideMark/>
          </w:tcPr>
          <w:p w14:paraId="6D0B931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70165A5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943BD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5C822D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20,140 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ED380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8AEE3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8E151A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23.2 </w:t>
            </w:r>
          </w:p>
        </w:tc>
        <w:tc>
          <w:tcPr>
            <w:tcW w:w="0" w:type="auto"/>
            <w:shd w:val="clear" w:color="auto" w:fill="FFFFFF"/>
            <w:tcMar>
              <w:top w:w="30" w:type="dxa"/>
              <w:left w:w="0" w:type="dxa"/>
              <w:bottom w:w="30" w:type="dxa"/>
              <w:right w:w="20" w:type="dxa"/>
            </w:tcMar>
            <w:vAlign w:val="bottom"/>
            <w:hideMark/>
          </w:tcPr>
          <w:p w14:paraId="27064A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38E155A4"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7D177DE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Operating expenses</w:t>
            </w:r>
          </w:p>
        </w:tc>
        <w:tc>
          <w:tcPr>
            <w:tcW w:w="0" w:type="auto"/>
            <w:shd w:val="clear" w:color="auto" w:fill="CCEEFF"/>
            <w:tcMar>
              <w:top w:w="30" w:type="dxa"/>
              <w:left w:w="20" w:type="dxa"/>
              <w:bottom w:w="30" w:type="dxa"/>
              <w:right w:w="0" w:type="dxa"/>
            </w:tcMar>
            <w:vAlign w:val="bottom"/>
            <w:hideMark/>
          </w:tcPr>
          <w:p w14:paraId="094507D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384A9A8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16,915 </w:t>
            </w:r>
          </w:p>
        </w:tc>
        <w:tc>
          <w:tcPr>
            <w:tcW w:w="0" w:type="auto"/>
            <w:shd w:val="clear" w:color="auto" w:fill="CCEEFF"/>
            <w:tcMar>
              <w:top w:w="30" w:type="dxa"/>
              <w:left w:w="0" w:type="dxa"/>
              <w:bottom w:w="30" w:type="dxa"/>
              <w:right w:w="20" w:type="dxa"/>
            </w:tcMar>
            <w:vAlign w:val="bottom"/>
            <w:hideMark/>
          </w:tcPr>
          <w:p w14:paraId="2117C5B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09346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42B55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16.6 </w:t>
            </w:r>
          </w:p>
        </w:tc>
        <w:tc>
          <w:tcPr>
            <w:tcW w:w="0" w:type="auto"/>
            <w:shd w:val="clear" w:color="auto" w:fill="CCEEFF"/>
            <w:tcMar>
              <w:top w:w="30" w:type="dxa"/>
              <w:left w:w="0" w:type="dxa"/>
              <w:bottom w:w="30" w:type="dxa"/>
              <w:right w:w="20" w:type="dxa"/>
            </w:tcMar>
            <w:vAlign w:val="bottom"/>
            <w:hideMark/>
          </w:tcPr>
          <w:p w14:paraId="0D88E2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57649C0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9C2F6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w:t>
            </w:r>
          </w:p>
        </w:tc>
        <w:tc>
          <w:tcPr>
            <w:tcW w:w="0" w:type="auto"/>
            <w:shd w:val="clear" w:color="auto" w:fill="CCEEFF"/>
            <w:tcMar>
              <w:top w:w="30" w:type="dxa"/>
              <w:left w:w="0" w:type="dxa"/>
              <w:bottom w:w="30" w:type="dxa"/>
              <w:right w:w="20" w:type="dxa"/>
            </w:tcMar>
            <w:vAlign w:val="bottom"/>
            <w:hideMark/>
          </w:tcPr>
          <w:p w14:paraId="57881D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1BE8EF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522917A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0D7C3F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17,232 </w:t>
            </w:r>
          </w:p>
        </w:tc>
        <w:tc>
          <w:tcPr>
            <w:tcW w:w="0" w:type="auto"/>
            <w:shd w:val="clear" w:color="auto" w:fill="CCEEFF"/>
            <w:tcMar>
              <w:top w:w="30" w:type="dxa"/>
              <w:left w:w="0" w:type="dxa"/>
              <w:bottom w:w="30" w:type="dxa"/>
              <w:right w:w="20" w:type="dxa"/>
            </w:tcMar>
            <w:vAlign w:val="bottom"/>
            <w:hideMark/>
          </w:tcPr>
          <w:p w14:paraId="72AC2E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74431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13EEC5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17.0 </w:t>
            </w:r>
          </w:p>
        </w:tc>
        <w:tc>
          <w:tcPr>
            <w:tcW w:w="0" w:type="auto"/>
            <w:shd w:val="clear" w:color="auto" w:fill="CCEEFF"/>
            <w:tcMar>
              <w:top w:w="30" w:type="dxa"/>
              <w:left w:w="0" w:type="dxa"/>
              <w:bottom w:w="30" w:type="dxa"/>
              <w:right w:w="20" w:type="dxa"/>
            </w:tcMar>
            <w:vAlign w:val="bottom"/>
            <w:hideMark/>
          </w:tcPr>
          <w:p w14:paraId="75FD089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07404E6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90D418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5 </w:t>
            </w:r>
          </w:p>
        </w:tc>
        <w:tc>
          <w:tcPr>
            <w:tcW w:w="0" w:type="auto"/>
            <w:shd w:val="clear" w:color="auto" w:fill="CCEEFF"/>
            <w:tcMar>
              <w:top w:w="30" w:type="dxa"/>
              <w:left w:w="0" w:type="dxa"/>
              <w:bottom w:w="30" w:type="dxa"/>
              <w:right w:w="20" w:type="dxa"/>
            </w:tcMar>
            <w:vAlign w:val="bottom"/>
            <w:hideMark/>
          </w:tcPr>
          <w:p w14:paraId="1C98A0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265340D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62EC7F1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25D41AD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16,455 </w:t>
            </w:r>
          </w:p>
        </w:tc>
        <w:tc>
          <w:tcPr>
            <w:tcW w:w="0" w:type="auto"/>
            <w:shd w:val="clear" w:color="auto" w:fill="CCEEFF"/>
            <w:tcMar>
              <w:top w:w="30" w:type="dxa"/>
              <w:left w:w="0" w:type="dxa"/>
              <w:bottom w:w="30" w:type="dxa"/>
              <w:right w:w="20" w:type="dxa"/>
            </w:tcMar>
            <w:vAlign w:val="bottom"/>
            <w:hideMark/>
          </w:tcPr>
          <w:p w14:paraId="5515F47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50043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6BFB34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18.9 </w:t>
            </w:r>
          </w:p>
        </w:tc>
        <w:tc>
          <w:tcPr>
            <w:tcW w:w="0" w:type="auto"/>
            <w:shd w:val="clear" w:color="auto" w:fill="CCEEFF"/>
            <w:tcMar>
              <w:top w:w="30" w:type="dxa"/>
              <w:left w:w="0" w:type="dxa"/>
              <w:bottom w:w="30" w:type="dxa"/>
              <w:right w:w="20" w:type="dxa"/>
            </w:tcMar>
            <w:vAlign w:val="bottom"/>
            <w:hideMark/>
          </w:tcPr>
          <w:p w14:paraId="034CEB0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7CB47768"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379F563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Operating income</w:t>
            </w:r>
          </w:p>
        </w:tc>
        <w:tc>
          <w:tcPr>
            <w:tcW w:w="0" w:type="auto"/>
            <w:shd w:val="clear" w:color="auto" w:fill="FFFFFF"/>
            <w:tcMar>
              <w:top w:w="30" w:type="dxa"/>
              <w:left w:w="20" w:type="dxa"/>
              <w:bottom w:w="30" w:type="dxa"/>
              <w:right w:w="0" w:type="dxa"/>
            </w:tcMar>
            <w:vAlign w:val="bottom"/>
            <w:hideMark/>
          </w:tcPr>
          <w:p w14:paraId="76BB3A1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7B09AD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5,771 </w:t>
            </w:r>
          </w:p>
        </w:tc>
        <w:tc>
          <w:tcPr>
            <w:tcW w:w="0" w:type="auto"/>
            <w:shd w:val="clear" w:color="auto" w:fill="FFFFFF"/>
            <w:tcMar>
              <w:top w:w="30" w:type="dxa"/>
              <w:left w:w="0" w:type="dxa"/>
              <w:bottom w:w="30" w:type="dxa"/>
              <w:right w:w="20" w:type="dxa"/>
            </w:tcMar>
            <w:vAlign w:val="bottom"/>
            <w:hideMark/>
          </w:tcPr>
          <w:p w14:paraId="1D2FED3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AC0DA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95969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5.6 </w:t>
            </w:r>
          </w:p>
        </w:tc>
        <w:tc>
          <w:tcPr>
            <w:tcW w:w="0" w:type="auto"/>
            <w:shd w:val="clear" w:color="auto" w:fill="FFFFFF"/>
            <w:tcMar>
              <w:top w:w="30" w:type="dxa"/>
              <w:left w:w="0" w:type="dxa"/>
              <w:bottom w:w="30" w:type="dxa"/>
              <w:right w:w="20" w:type="dxa"/>
            </w:tcMar>
            <w:vAlign w:val="bottom"/>
            <w:hideMark/>
          </w:tcPr>
          <w:p w14:paraId="5EBFED0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03F5509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522181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24 </w:t>
            </w:r>
          </w:p>
        </w:tc>
        <w:tc>
          <w:tcPr>
            <w:tcW w:w="0" w:type="auto"/>
            <w:shd w:val="clear" w:color="auto" w:fill="FFFFFF"/>
            <w:tcMar>
              <w:top w:w="30" w:type="dxa"/>
              <w:left w:w="0" w:type="dxa"/>
              <w:bottom w:w="30" w:type="dxa"/>
              <w:right w:w="20" w:type="dxa"/>
            </w:tcMar>
            <w:vAlign w:val="bottom"/>
            <w:hideMark/>
          </w:tcPr>
          <w:p w14:paraId="3802CC4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E64646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C6C0F9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89E133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4,659 </w:t>
            </w:r>
          </w:p>
        </w:tc>
        <w:tc>
          <w:tcPr>
            <w:tcW w:w="0" w:type="auto"/>
            <w:shd w:val="clear" w:color="auto" w:fill="FFFFFF"/>
            <w:tcMar>
              <w:top w:w="30" w:type="dxa"/>
              <w:left w:w="0" w:type="dxa"/>
              <w:bottom w:w="30" w:type="dxa"/>
              <w:right w:w="20" w:type="dxa"/>
            </w:tcMar>
            <w:vAlign w:val="bottom"/>
            <w:hideMark/>
          </w:tcPr>
          <w:p w14:paraId="1353907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D96E7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B6F60C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4.6 </w:t>
            </w:r>
          </w:p>
        </w:tc>
        <w:tc>
          <w:tcPr>
            <w:tcW w:w="0" w:type="auto"/>
            <w:shd w:val="clear" w:color="auto" w:fill="FFFFFF"/>
            <w:tcMar>
              <w:top w:w="30" w:type="dxa"/>
              <w:left w:w="0" w:type="dxa"/>
              <w:bottom w:w="30" w:type="dxa"/>
              <w:right w:w="20" w:type="dxa"/>
            </w:tcMar>
            <w:vAlign w:val="bottom"/>
            <w:hideMark/>
          </w:tcPr>
          <w:p w14:paraId="3AE1CB0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03369F9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1961C3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26 </w:t>
            </w:r>
          </w:p>
        </w:tc>
        <w:tc>
          <w:tcPr>
            <w:tcW w:w="0" w:type="auto"/>
            <w:shd w:val="clear" w:color="auto" w:fill="FFFFFF"/>
            <w:tcMar>
              <w:top w:w="30" w:type="dxa"/>
              <w:left w:w="0" w:type="dxa"/>
              <w:bottom w:w="30" w:type="dxa"/>
              <w:right w:w="20" w:type="dxa"/>
            </w:tcMar>
            <w:vAlign w:val="bottom"/>
            <w:hideMark/>
          </w:tcPr>
          <w:p w14:paraId="56C5E73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0144FDE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ECD729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AB1E55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3,685 </w:t>
            </w:r>
          </w:p>
        </w:tc>
        <w:tc>
          <w:tcPr>
            <w:tcW w:w="0" w:type="auto"/>
            <w:shd w:val="clear" w:color="auto" w:fill="FFFFFF"/>
            <w:tcMar>
              <w:top w:w="30" w:type="dxa"/>
              <w:left w:w="0" w:type="dxa"/>
              <w:bottom w:w="30" w:type="dxa"/>
              <w:right w:w="20" w:type="dxa"/>
            </w:tcMar>
            <w:vAlign w:val="bottom"/>
            <w:hideMark/>
          </w:tcPr>
          <w:p w14:paraId="55B93CA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580BD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CBDE2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4.3 </w:t>
            </w:r>
          </w:p>
        </w:tc>
        <w:tc>
          <w:tcPr>
            <w:tcW w:w="0" w:type="auto"/>
            <w:shd w:val="clear" w:color="auto" w:fill="FFFFFF"/>
            <w:tcMar>
              <w:top w:w="30" w:type="dxa"/>
              <w:left w:w="0" w:type="dxa"/>
              <w:bottom w:w="30" w:type="dxa"/>
              <w:right w:w="20" w:type="dxa"/>
            </w:tcMar>
            <w:vAlign w:val="bottom"/>
            <w:hideMark/>
          </w:tcPr>
          <w:p w14:paraId="721723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45DD6036"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3255BBB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Net income from continuing operations</w:t>
            </w:r>
          </w:p>
        </w:tc>
        <w:tc>
          <w:tcPr>
            <w:tcW w:w="0" w:type="auto"/>
            <w:shd w:val="clear" w:color="auto" w:fill="CCEEFF"/>
            <w:tcMar>
              <w:top w:w="30" w:type="dxa"/>
              <w:left w:w="20" w:type="dxa"/>
              <w:bottom w:w="30" w:type="dxa"/>
              <w:right w:w="0" w:type="dxa"/>
            </w:tcMar>
            <w:vAlign w:val="bottom"/>
            <w:hideMark/>
          </w:tcPr>
          <w:p w14:paraId="1E0ECA0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386915A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2,422 </w:t>
            </w:r>
          </w:p>
        </w:tc>
        <w:tc>
          <w:tcPr>
            <w:tcW w:w="0" w:type="auto"/>
            <w:shd w:val="clear" w:color="auto" w:fill="CCEEFF"/>
            <w:tcMar>
              <w:top w:w="30" w:type="dxa"/>
              <w:left w:w="0" w:type="dxa"/>
              <w:bottom w:w="30" w:type="dxa"/>
              <w:right w:w="20" w:type="dxa"/>
            </w:tcMar>
            <w:vAlign w:val="bottom"/>
            <w:hideMark/>
          </w:tcPr>
          <w:p w14:paraId="3270A0D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D6B3D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8BE1C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2.4 </w:t>
            </w:r>
          </w:p>
        </w:tc>
        <w:tc>
          <w:tcPr>
            <w:tcW w:w="0" w:type="auto"/>
            <w:shd w:val="clear" w:color="auto" w:fill="CCEEFF"/>
            <w:tcMar>
              <w:top w:w="30" w:type="dxa"/>
              <w:left w:w="0" w:type="dxa"/>
              <w:bottom w:w="30" w:type="dxa"/>
              <w:right w:w="20" w:type="dxa"/>
            </w:tcMar>
            <w:vAlign w:val="bottom"/>
            <w:hideMark/>
          </w:tcPr>
          <w:p w14:paraId="704E47E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0629001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DF491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(51)</w:t>
            </w:r>
          </w:p>
        </w:tc>
        <w:tc>
          <w:tcPr>
            <w:tcW w:w="0" w:type="auto"/>
            <w:shd w:val="clear" w:color="auto" w:fill="CCEEFF"/>
            <w:tcMar>
              <w:top w:w="30" w:type="dxa"/>
              <w:left w:w="0" w:type="dxa"/>
              <w:bottom w:w="30" w:type="dxa"/>
              <w:right w:w="20" w:type="dxa"/>
            </w:tcMar>
            <w:vAlign w:val="bottom"/>
            <w:hideMark/>
          </w:tcPr>
          <w:p w14:paraId="5A77EE6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4600AED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33F6EE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538D77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4,942 </w:t>
            </w:r>
          </w:p>
        </w:tc>
        <w:tc>
          <w:tcPr>
            <w:tcW w:w="0" w:type="auto"/>
            <w:shd w:val="clear" w:color="auto" w:fill="CCEEFF"/>
            <w:tcMar>
              <w:top w:w="30" w:type="dxa"/>
              <w:left w:w="0" w:type="dxa"/>
              <w:bottom w:w="30" w:type="dxa"/>
              <w:right w:w="20" w:type="dxa"/>
            </w:tcMar>
            <w:vAlign w:val="bottom"/>
            <w:hideMark/>
          </w:tcPr>
          <w:p w14:paraId="752466A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8217E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9DC35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4.9 </w:t>
            </w:r>
          </w:p>
        </w:tc>
        <w:tc>
          <w:tcPr>
            <w:tcW w:w="0" w:type="auto"/>
            <w:shd w:val="clear" w:color="auto" w:fill="CCEEFF"/>
            <w:tcMar>
              <w:top w:w="30" w:type="dxa"/>
              <w:left w:w="0" w:type="dxa"/>
              <w:bottom w:w="30" w:type="dxa"/>
              <w:right w:w="20" w:type="dxa"/>
            </w:tcMar>
            <w:vAlign w:val="bottom"/>
            <w:hideMark/>
          </w:tcPr>
          <w:p w14:paraId="3FF803F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28BC99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652343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120 </w:t>
            </w:r>
          </w:p>
        </w:tc>
        <w:tc>
          <w:tcPr>
            <w:tcW w:w="0" w:type="auto"/>
            <w:shd w:val="clear" w:color="auto" w:fill="CCEEFF"/>
            <w:tcMar>
              <w:top w:w="30" w:type="dxa"/>
              <w:left w:w="0" w:type="dxa"/>
              <w:bottom w:w="30" w:type="dxa"/>
              <w:right w:w="20" w:type="dxa"/>
            </w:tcMar>
            <w:vAlign w:val="bottom"/>
            <w:hideMark/>
          </w:tcPr>
          <w:p w14:paraId="7AAA8E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7C307B7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6AFE089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2E9D03F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2,245 </w:t>
            </w:r>
          </w:p>
        </w:tc>
        <w:tc>
          <w:tcPr>
            <w:tcW w:w="0" w:type="auto"/>
            <w:shd w:val="clear" w:color="auto" w:fill="CCEEFF"/>
            <w:tcMar>
              <w:top w:w="30" w:type="dxa"/>
              <w:left w:w="0" w:type="dxa"/>
              <w:bottom w:w="30" w:type="dxa"/>
              <w:right w:w="20" w:type="dxa"/>
            </w:tcMar>
            <w:vAlign w:val="bottom"/>
            <w:hideMark/>
          </w:tcPr>
          <w:p w14:paraId="58AD021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36793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4D4D7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2.6 </w:t>
            </w:r>
          </w:p>
        </w:tc>
        <w:tc>
          <w:tcPr>
            <w:tcW w:w="0" w:type="auto"/>
            <w:shd w:val="clear" w:color="auto" w:fill="CCEEFF"/>
            <w:tcMar>
              <w:top w:w="30" w:type="dxa"/>
              <w:left w:w="0" w:type="dxa"/>
              <w:bottom w:w="30" w:type="dxa"/>
              <w:right w:w="20" w:type="dxa"/>
            </w:tcMar>
            <w:vAlign w:val="bottom"/>
            <w:hideMark/>
          </w:tcPr>
          <w:p w14:paraId="345542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798BA67F" w14:textId="77777777" w:rsidTr="00113BF7">
        <w:trPr>
          <w:jc w:val="center"/>
        </w:trPr>
        <w:tc>
          <w:tcPr>
            <w:tcW w:w="0" w:type="auto"/>
            <w:vAlign w:val="center"/>
            <w:hideMark/>
          </w:tcPr>
          <w:p w14:paraId="58C0C21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vAlign w:val="center"/>
            <w:hideMark/>
          </w:tcPr>
          <w:p w14:paraId="75E301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C497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E781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58EB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5236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01AD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56FD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5232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6935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2E46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4CD4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7FAB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EEB7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1210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0D1A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CF2D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2099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B4B3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4BA9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B49A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9272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4D98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DB59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0BB0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8BF9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DD61F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0484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6B0D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E626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5A60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28867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BCA2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B51B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E9BF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58CD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D0E7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3E48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760CB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D22D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2E5E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F881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8CAB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9BF0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5785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ACD1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F812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F866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4806AFA" w14:textId="77777777" w:rsidTr="00113BF7">
        <w:trPr>
          <w:trHeight w:val="160"/>
          <w:jc w:val="center"/>
        </w:trPr>
        <w:tc>
          <w:tcPr>
            <w:tcW w:w="0" w:type="auto"/>
            <w:gridSpan w:val="3"/>
            <w:tcMar>
              <w:top w:w="0" w:type="dxa"/>
              <w:left w:w="20" w:type="dxa"/>
              <w:bottom w:w="0" w:type="dxa"/>
              <w:right w:w="20" w:type="dxa"/>
            </w:tcMar>
            <w:vAlign w:val="center"/>
            <w:hideMark/>
          </w:tcPr>
          <w:p w14:paraId="7D7F5D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426C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3E59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FF167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B222E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96D88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A249A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934C0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D63B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0C085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4D820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2768E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95823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6249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6AED3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BE9D4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CCFF88D" w14:textId="77777777" w:rsidTr="00113BF7">
        <w:trPr>
          <w:jc w:val="center"/>
        </w:trPr>
        <w:tc>
          <w:tcPr>
            <w:tcW w:w="0" w:type="auto"/>
            <w:gridSpan w:val="6"/>
            <w:tcMar>
              <w:top w:w="30" w:type="dxa"/>
              <w:left w:w="20" w:type="dxa"/>
              <w:bottom w:w="30" w:type="dxa"/>
              <w:right w:w="20" w:type="dxa"/>
            </w:tcMar>
            <w:vAlign w:val="bottom"/>
            <w:hideMark/>
          </w:tcPr>
          <w:p w14:paraId="4D94B67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Non-GAAP Financial Information</w:t>
            </w:r>
          </w:p>
        </w:tc>
        <w:tc>
          <w:tcPr>
            <w:tcW w:w="0" w:type="auto"/>
            <w:gridSpan w:val="3"/>
            <w:tcMar>
              <w:top w:w="0" w:type="dxa"/>
              <w:left w:w="20" w:type="dxa"/>
              <w:bottom w:w="0" w:type="dxa"/>
              <w:right w:w="20" w:type="dxa"/>
            </w:tcMar>
            <w:vAlign w:val="center"/>
            <w:hideMark/>
          </w:tcPr>
          <w:p w14:paraId="5D299FB1"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0E031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3DE94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F9F6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C82D2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D7B0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AA1A1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B154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F0C4D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603DB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FACD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CBA82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A1BB9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A3D9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894566D" w14:textId="77777777" w:rsidTr="00113BF7">
        <w:trPr>
          <w:jc w:val="center"/>
        </w:trPr>
        <w:tc>
          <w:tcPr>
            <w:tcW w:w="0" w:type="auto"/>
            <w:gridSpan w:val="3"/>
            <w:tcMar>
              <w:top w:w="0" w:type="dxa"/>
              <w:left w:w="20" w:type="dxa"/>
              <w:bottom w:w="0" w:type="dxa"/>
              <w:right w:w="20" w:type="dxa"/>
            </w:tcMar>
            <w:vAlign w:val="center"/>
            <w:hideMark/>
          </w:tcPr>
          <w:p w14:paraId="017F2B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45"/>
            <w:tcBorders>
              <w:bottom w:val="single" w:sz="8" w:space="0" w:color="000000"/>
            </w:tcBorders>
            <w:tcMar>
              <w:top w:w="30" w:type="dxa"/>
              <w:left w:w="20" w:type="dxa"/>
              <w:bottom w:w="30" w:type="dxa"/>
              <w:right w:w="20" w:type="dxa"/>
            </w:tcMar>
            <w:vAlign w:val="bottom"/>
            <w:hideMark/>
          </w:tcPr>
          <w:p w14:paraId="06B7145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Fiscal Year Ended</w:t>
            </w:r>
          </w:p>
        </w:tc>
      </w:tr>
      <w:tr w:rsidR="00113BF7" w:rsidRPr="00113BF7" w14:paraId="3F2E383C" w14:textId="77777777" w:rsidTr="00113BF7">
        <w:trPr>
          <w:jc w:val="center"/>
        </w:trPr>
        <w:tc>
          <w:tcPr>
            <w:tcW w:w="0" w:type="auto"/>
            <w:gridSpan w:val="3"/>
            <w:tcMar>
              <w:top w:w="0" w:type="dxa"/>
              <w:left w:w="20" w:type="dxa"/>
              <w:bottom w:w="0" w:type="dxa"/>
              <w:right w:w="20" w:type="dxa"/>
            </w:tcMar>
            <w:vAlign w:val="center"/>
            <w:hideMark/>
          </w:tcPr>
          <w:p w14:paraId="2DC46C8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6383450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3DFB6E1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71BC29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A855B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4905AD1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79CF579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225F90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2506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268F28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January 29, 2021</w:t>
            </w:r>
          </w:p>
        </w:tc>
      </w:tr>
      <w:tr w:rsidR="00113BF7" w:rsidRPr="00113BF7" w14:paraId="7127E478" w14:textId="77777777" w:rsidTr="00113BF7">
        <w:trPr>
          <w:jc w:val="center"/>
        </w:trPr>
        <w:tc>
          <w:tcPr>
            <w:tcW w:w="0" w:type="auto"/>
            <w:gridSpan w:val="3"/>
            <w:tcMar>
              <w:top w:w="0" w:type="dxa"/>
              <w:left w:w="20" w:type="dxa"/>
              <w:bottom w:w="0" w:type="dxa"/>
              <w:right w:w="20" w:type="dxa"/>
            </w:tcMar>
            <w:vAlign w:val="center"/>
            <w:hideMark/>
          </w:tcPr>
          <w:p w14:paraId="6B30190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F3C38F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34615FE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6A7E48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 of Non-GAAP</w:t>
            </w:r>
            <w:r w:rsidRPr="00113BF7">
              <w:rPr>
                <w:rFonts w:ascii="Times New Roman" w:eastAsia="宋体" w:hAnsi="Times New Roman" w:cs="Times New Roman"/>
                <w:b/>
                <w:bCs/>
                <w:color w:val="000000"/>
                <w:kern w:val="0"/>
                <w:sz w:val="18"/>
                <w:szCs w:val="18"/>
              </w:rPr>
              <w:br/>
              <w:t> Net Revenue</w:t>
            </w:r>
          </w:p>
        </w:tc>
        <w:tc>
          <w:tcPr>
            <w:tcW w:w="0" w:type="auto"/>
            <w:gridSpan w:val="3"/>
            <w:tcMar>
              <w:top w:w="0" w:type="dxa"/>
              <w:left w:w="20" w:type="dxa"/>
              <w:bottom w:w="0" w:type="dxa"/>
              <w:right w:w="20" w:type="dxa"/>
            </w:tcMar>
            <w:vAlign w:val="center"/>
            <w:hideMark/>
          </w:tcPr>
          <w:p w14:paraId="41F7B65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71AD52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w:t>
            </w:r>
            <w:r w:rsidRPr="00113BF7">
              <w:rPr>
                <w:rFonts w:ascii="Times New Roman" w:eastAsia="宋体" w:hAnsi="Times New Roman" w:cs="Times New Roman"/>
                <w:b/>
                <w:bCs/>
                <w:color w:val="000000"/>
                <w:kern w:val="0"/>
                <w:sz w:val="18"/>
                <w:szCs w:val="18"/>
              </w:rPr>
              <w:br/>
              <w:t>Change</w:t>
            </w:r>
          </w:p>
        </w:tc>
        <w:tc>
          <w:tcPr>
            <w:tcW w:w="0" w:type="auto"/>
            <w:gridSpan w:val="3"/>
            <w:tcMar>
              <w:top w:w="0" w:type="dxa"/>
              <w:left w:w="20" w:type="dxa"/>
              <w:bottom w:w="0" w:type="dxa"/>
              <w:right w:w="20" w:type="dxa"/>
            </w:tcMar>
            <w:vAlign w:val="center"/>
            <w:hideMark/>
          </w:tcPr>
          <w:p w14:paraId="3B70708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39963F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0E9E2AF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4E427B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 of Non-GAAP</w:t>
            </w:r>
            <w:r w:rsidRPr="00113BF7">
              <w:rPr>
                <w:rFonts w:ascii="Times New Roman" w:eastAsia="宋体" w:hAnsi="Times New Roman" w:cs="Times New Roman"/>
                <w:b/>
                <w:bCs/>
                <w:color w:val="000000"/>
                <w:kern w:val="0"/>
                <w:sz w:val="18"/>
                <w:szCs w:val="18"/>
              </w:rPr>
              <w:br/>
              <w:t> Net Revenue</w:t>
            </w:r>
          </w:p>
        </w:tc>
        <w:tc>
          <w:tcPr>
            <w:tcW w:w="0" w:type="auto"/>
            <w:gridSpan w:val="3"/>
            <w:tcMar>
              <w:top w:w="0" w:type="dxa"/>
              <w:left w:w="20" w:type="dxa"/>
              <w:bottom w:w="0" w:type="dxa"/>
              <w:right w:w="20" w:type="dxa"/>
            </w:tcMar>
            <w:vAlign w:val="center"/>
            <w:hideMark/>
          </w:tcPr>
          <w:p w14:paraId="1FD38DD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1F5311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w:t>
            </w:r>
            <w:r w:rsidRPr="00113BF7">
              <w:rPr>
                <w:rFonts w:ascii="Times New Roman" w:eastAsia="宋体" w:hAnsi="Times New Roman" w:cs="Times New Roman"/>
                <w:b/>
                <w:bCs/>
                <w:color w:val="000000"/>
                <w:kern w:val="0"/>
                <w:sz w:val="18"/>
                <w:szCs w:val="18"/>
              </w:rPr>
              <w:br/>
              <w:t>Change</w:t>
            </w:r>
          </w:p>
        </w:tc>
        <w:tc>
          <w:tcPr>
            <w:tcW w:w="0" w:type="auto"/>
            <w:gridSpan w:val="3"/>
            <w:tcMar>
              <w:top w:w="0" w:type="dxa"/>
              <w:left w:w="20" w:type="dxa"/>
              <w:bottom w:w="0" w:type="dxa"/>
              <w:right w:w="20" w:type="dxa"/>
            </w:tcMar>
            <w:vAlign w:val="center"/>
            <w:hideMark/>
          </w:tcPr>
          <w:p w14:paraId="0669443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F6A5A9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7E22AC5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33B9DF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 of Non-GAAP Net Revenue</w:t>
            </w:r>
          </w:p>
        </w:tc>
      </w:tr>
      <w:tr w:rsidR="00113BF7" w:rsidRPr="00113BF7" w14:paraId="5E618E1F" w14:textId="77777777" w:rsidTr="00113BF7">
        <w:trPr>
          <w:trHeight w:val="60"/>
          <w:jc w:val="center"/>
        </w:trPr>
        <w:tc>
          <w:tcPr>
            <w:tcW w:w="0" w:type="auto"/>
            <w:gridSpan w:val="3"/>
            <w:tcMar>
              <w:top w:w="0" w:type="dxa"/>
              <w:left w:w="20" w:type="dxa"/>
              <w:bottom w:w="0" w:type="dxa"/>
              <w:right w:w="20" w:type="dxa"/>
            </w:tcMar>
            <w:vAlign w:val="center"/>
            <w:hideMark/>
          </w:tcPr>
          <w:p w14:paraId="2274C45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749CCA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19C6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E18F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4AB0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972AA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F1121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F3ED6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C0BC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1791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424DA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4CEB4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8EC12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7FA0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4010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EC6DE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E803202" w14:textId="77777777" w:rsidTr="00113BF7">
        <w:trPr>
          <w:jc w:val="center"/>
        </w:trPr>
        <w:tc>
          <w:tcPr>
            <w:tcW w:w="0" w:type="auto"/>
            <w:gridSpan w:val="3"/>
            <w:tcMar>
              <w:top w:w="0" w:type="dxa"/>
              <w:left w:w="20" w:type="dxa"/>
              <w:bottom w:w="0" w:type="dxa"/>
              <w:right w:w="20" w:type="dxa"/>
            </w:tcMar>
            <w:vAlign w:val="center"/>
            <w:hideMark/>
          </w:tcPr>
          <w:p w14:paraId="5F961C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45"/>
            <w:tcMar>
              <w:top w:w="30" w:type="dxa"/>
              <w:left w:w="20" w:type="dxa"/>
              <w:bottom w:w="30" w:type="dxa"/>
              <w:right w:w="20" w:type="dxa"/>
            </w:tcMar>
            <w:vAlign w:val="bottom"/>
            <w:hideMark/>
          </w:tcPr>
          <w:p w14:paraId="1CC28BF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(in millions, except percentages)</w:t>
            </w:r>
          </w:p>
        </w:tc>
      </w:tr>
      <w:tr w:rsidR="00113BF7" w:rsidRPr="00113BF7" w14:paraId="422F2D1D"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70B682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18"/>
                <w:szCs w:val="18"/>
              </w:rPr>
              <w:t>Non-GAAP net revenue:</w:t>
            </w:r>
          </w:p>
        </w:tc>
        <w:tc>
          <w:tcPr>
            <w:tcW w:w="0" w:type="auto"/>
            <w:gridSpan w:val="3"/>
            <w:shd w:val="clear" w:color="auto" w:fill="CCEEFF"/>
            <w:tcMar>
              <w:top w:w="0" w:type="dxa"/>
              <w:left w:w="20" w:type="dxa"/>
              <w:bottom w:w="0" w:type="dxa"/>
              <w:right w:w="20" w:type="dxa"/>
            </w:tcMar>
            <w:vAlign w:val="center"/>
            <w:hideMark/>
          </w:tcPr>
          <w:p w14:paraId="1BA813C3"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0AE7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F4D9A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F1D0D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8A409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80DAC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FADCF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9F9E3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2A428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EBF17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3E9AC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6824A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F779B7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A9550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D3C02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1688FFA"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26E27F8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Products</w:t>
            </w:r>
          </w:p>
        </w:tc>
        <w:tc>
          <w:tcPr>
            <w:tcW w:w="0" w:type="auto"/>
            <w:shd w:val="clear" w:color="auto" w:fill="FFFFFF"/>
            <w:tcMar>
              <w:top w:w="30" w:type="dxa"/>
              <w:left w:w="20" w:type="dxa"/>
              <w:bottom w:w="30" w:type="dxa"/>
              <w:right w:w="0" w:type="dxa"/>
            </w:tcMar>
            <w:vAlign w:val="bottom"/>
            <w:hideMark/>
          </w:tcPr>
          <w:p w14:paraId="5A4387F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BC4808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79,250 </w:t>
            </w:r>
          </w:p>
        </w:tc>
        <w:tc>
          <w:tcPr>
            <w:tcW w:w="0" w:type="auto"/>
            <w:shd w:val="clear" w:color="auto" w:fill="FFFFFF"/>
            <w:tcMar>
              <w:top w:w="30" w:type="dxa"/>
              <w:left w:w="0" w:type="dxa"/>
              <w:bottom w:w="30" w:type="dxa"/>
              <w:right w:w="20" w:type="dxa"/>
            </w:tcMar>
            <w:vAlign w:val="bottom"/>
            <w:hideMark/>
          </w:tcPr>
          <w:p w14:paraId="6C83747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16CBE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99F17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77.5 </w:t>
            </w:r>
          </w:p>
        </w:tc>
        <w:tc>
          <w:tcPr>
            <w:tcW w:w="0" w:type="auto"/>
            <w:shd w:val="clear" w:color="auto" w:fill="FFFFFF"/>
            <w:tcMar>
              <w:top w:w="30" w:type="dxa"/>
              <w:left w:w="0" w:type="dxa"/>
              <w:bottom w:w="30" w:type="dxa"/>
              <w:right w:w="20" w:type="dxa"/>
            </w:tcMar>
            <w:vAlign w:val="bottom"/>
            <w:hideMark/>
          </w:tcPr>
          <w:p w14:paraId="57D1BFD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24BA8CB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3B596A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w:t>
            </w:r>
          </w:p>
        </w:tc>
        <w:tc>
          <w:tcPr>
            <w:tcW w:w="0" w:type="auto"/>
            <w:shd w:val="clear" w:color="auto" w:fill="FFFFFF"/>
            <w:tcMar>
              <w:top w:w="30" w:type="dxa"/>
              <w:left w:w="0" w:type="dxa"/>
              <w:bottom w:w="30" w:type="dxa"/>
              <w:right w:w="20" w:type="dxa"/>
            </w:tcMar>
            <w:vAlign w:val="bottom"/>
            <w:hideMark/>
          </w:tcPr>
          <w:p w14:paraId="08628C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47B9697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F0F821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0FED5B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79,830 </w:t>
            </w:r>
          </w:p>
        </w:tc>
        <w:tc>
          <w:tcPr>
            <w:tcW w:w="0" w:type="auto"/>
            <w:shd w:val="clear" w:color="auto" w:fill="FFFFFF"/>
            <w:tcMar>
              <w:top w:w="30" w:type="dxa"/>
              <w:left w:w="0" w:type="dxa"/>
              <w:bottom w:w="30" w:type="dxa"/>
              <w:right w:w="20" w:type="dxa"/>
            </w:tcMar>
            <w:vAlign w:val="bottom"/>
            <w:hideMark/>
          </w:tcPr>
          <w:p w14:paraId="4B58D49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E1B22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7B5D2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78.9 </w:t>
            </w:r>
          </w:p>
        </w:tc>
        <w:tc>
          <w:tcPr>
            <w:tcW w:w="0" w:type="auto"/>
            <w:shd w:val="clear" w:color="auto" w:fill="FFFFFF"/>
            <w:tcMar>
              <w:top w:w="30" w:type="dxa"/>
              <w:left w:w="0" w:type="dxa"/>
              <w:bottom w:w="30" w:type="dxa"/>
              <w:right w:w="20" w:type="dxa"/>
            </w:tcMar>
            <w:vAlign w:val="bottom"/>
            <w:hideMark/>
          </w:tcPr>
          <w:p w14:paraId="61B2623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136F7E4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74D160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18 </w:t>
            </w:r>
          </w:p>
        </w:tc>
        <w:tc>
          <w:tcPr>
            <w:tcW w:w="0" w:type="auto"/>
            <w:shd w:val="clear" w:color="auto" w:fill="FFFFFF"/>
            <w:tcMar>
              <w:top w:w="30" w:type="dxa"/>
              <w:left w:w="0" w:type="dxa"/>
              <w:bottom w:w="30" w:type="dxa"/>
              <w:right w:w="20" w:type="dxa"/>
            </w:tcMar>
            <w:vAlign w:val="bottom"/>
            <w:hideMark/>
          </w:tcPr>
          <w:p w14:paraId="2353046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42DBBE0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316D72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1E48081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67,746 </w:t>
            </w:r>
          </w:p>
        </w:tc>
        <w:tc>
          <w:tcPr>
            <w:tcW w:w="0" w:type="auto"/>
            <w:shd w:val="clear" w:color="auto" w:fill="FFFFFF"/>
            <w:tcMar>
              <w:top w:w="30" w:type="dxa"/>
              <w:left w:w="0" w:type="dxa"/>
              <w:bottom w:w="30" w:type="dxa"/>
              <w:right w:w="20" w:type="dxa"/>
            </w:tcMar>
            <w:vAlign w:val="bottom"/>
            <w:hideMark/>
          </w:tcPr>
          <w:p w14:paraId="4C6B6B4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FF0BC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673F01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78.1 </w:t>
            </w:r>
          </w:p>
        </w:tc>
        <w:tc>
          <w:tcPr>
            <w:tcW w:w="0" w:type="auto"/>
            <w:shd w:val="clear" w:color="auto" w:fill="FFFFFF"/>
            <w:tcMar>
              <w:top w:w="30" w:type="dxa"/>
              <w:left w:w="0" w:type="dxa"/>
              <w:bottom w:w="30" w:type="dxa"/>
              <w:right w:w="20" w:type="dxa"/>
            </w:tcMar>
            <w:vAlign w:val="bottom"/>
            <w:hideMark/>
          </w:tcPr>
          <w:p w14:paraId="28CD92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2FA34DFE"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53685DC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Services</w:t>
            </w:r>
          </w:p>
        </w:tc>
        <w:tc>
          <w:tcPr>
            <w:tcW w:w="0" w:type="auto"/>
            <w:gridSpan w:val="2"/>
            <w:shd w:val="clear" w:color="auto" w:fill="CCEEFF"/>
            <w:tcMar>
              <w:top w:w="30" w:type="dxa"/>
              <w:left w:w="20" w:type="dxa"/>
              <w:bottom w:w="30" w:type="dxa"/>
              <w:right w:w="0" w:type="dxa"/>
            </w:tcMar>
            <w:vAlign w:val="bottom"/>
            <w:hideMark/>
          </w:tcPr>
          <w:p w14:paraId="65E3AEE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23,051 </w:t>
            </w:r>
          </w:p>
        </w:tc>
        <w:tc>
          <w:tcPr>
            <w:tcW w:w="0" w:type="auto"/>
            <w:shd w:val="clear" w:color="auto" w:fill="CCEEFF"/>
            <w:tcMar>
              <w:top w:w="30" w:type="dxa"/>
              <w:left w:w="0" w:type="dxa"/>
              <w:bottom w:w="30" w:type="dxa"/>
              <w:right w:w="20" w:type="dxa"/>
            </w:tcMar>
            <w:vAlign w:val="bottom"/>
            <w:hideMark/>
          </w:tcPr>
          <w:p w14:paraId="6ABACD6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66ECA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69226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22.5 </w:t>
            </w:r>
          </w:p>
        </w:tc>
        <w:tc>
          <w:tcPr>
            <w:tcW w:w="0" w:type="auto"/>
            <w:shd w:val="clear" w:color="auto" w:fill="CCEEFF"/>
            <w:tcMar>
              <w:top w:w="30" w:type="dxa"/>
              <w:left w:w="0" w:type="dxa"/>
              <w:bottom w:w="30" w:type="dxa"/>
              <w:right w:w="20" w:type="dxa"/>
            </w:tcMar>
            <w:vAlign w:val="bottom"/>
            <w:hideMark/>
          </w:tcPr>
          <w:p w14:paraId="3FD9EAC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2611E9A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83D9F6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8 </w:t>
            </w:r>
          </w:p>
        </w:tc>
        <w:tc>
          <w:tcPr>
            <w:tcW w:w="0" w:type="auto"/>
            <w:shd w:val="clear" w:color="auto" w:fill="CCEEFF"/>
            <w:tcMar>
              <w:top w:w="30" w:type="dxa"/>
              <w:left w:w="0" w:type="dxa"/>
              <w:bottom w:w="30" w:type="dxa"/>
              <w:right w:w="20" w:type="dxa"/>
            </w:tcMar>
            <w:vAlign w:val="bottom"/>
            <w:hideMark/>
          </w:tcPr>
          <w:p w14:paraId="0F1A312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7ADC781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6F8CD4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21,399 </w:t>
            </w:r>
          </w:p>
        </w:tc>
        <w:tc>
          <w:tcPr>
            <w:tcW w:w="0" w:type="auto"/>
            <w:shd w:val="clear" w:color="auto" w:fill="CCEEFF"/>
            <w:tcMar>
              <w:top w:w="30" w:type="dxa"/>
              <w:left w:w="0" w:type="dxa"/>
              <w:bottom w:w="30" w:type="dxa"/>
              <w:right w:w="20" w:type="dxa"/>
            </w:tcMar>
            <w:vAlign w:val="bottom"/>
            <w:hideMark/>
          </w:tcPr>
          <w:p w14:paraId="41E8B1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F433C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1741B0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21.1 </w:t>
            </w:r>
          </w:p>
        </w:tc>
        <w:tc>
          <w:tcPr>
            <w:tcW w:w="0" w:type="auto"/>
            <w:shd w:val="clear" w:color="auto" w:fill="CCEEFF"/>
            <w:tcMar>
              <w:top w:w="30" w:type="dxa"/>
              <w:left w:w="0" w:type="dxa"/>
              <w:bottom w:w="30" w:type="dxa"/>
              <w:right w:w="20" w:type="dxa"/>
            </w:tcMar>
            <w:vAlign w:val="bottom"/>
            <w:hideMark/>
          </w:tcPr>
          <w:p w14:paraId="4E3E00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3BB000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A036E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12 </w:t>
            </w:r>
          </w:p>
        </w:tc>
        <w:tc>
          <w:tcPr>
            <w:tcW w:w="0" w:type="auto"/>
            <w:shd w:val="clear" w:color="auto" w:fill="CCEEFF"/>
            <w:tcMar>
              <w:top w:w="30" w:type="dxa"/>
              <w:left w:w="0" w:type="dxa"/>
              <w:bottom w:w="30" w:type="dxa"/>
              <w:right w:w="20" w:type="dxa"/>
            </w:tcMar>
            <w:vAlign w:val="bottom"/>
            <w:hideMark/>
          </w:tcPr>
          <w:p w14:paraId="20BF828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6DFE26E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A27C49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19,030 </w:t>
            </w:r>
          </w:p>
        </w:tc>
        <w:tc>
          <w:tcPr>
            <w:tcW w:w="0" w:type="auto"/>
            <w:shd w:val="clear" w:color="auto" w:fill="CCEEFF"/>
            <w:tcMar>
              <w:top w:w="30" w:type="dxa"/>
              <w:left w:w="0" w:type="dxa"/>
              <w:bottom w:w="30" w:type="dxa"/>
              <w:right w:w="20" w:type="dxa"/>
            </w:tcMar>
            <w:vAlign w:val="bottom"/>
            <w:hideMark/>
          </w:tcPr>
          <w:p w14:paraId="72AE7A3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92D51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E058F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21.9 </w:t>
            </w:r>
          </w:p>
        </w:tc>
        <w:tc>
          <w:tcPr>
            <w:tcW w:w="0" w:type="auto"/>
            <w:shd w:val="clear" w:color="auto" w:fill="CCEEFF"/>
            <w:tcMar>
              <w:top w:w="30" w:type="dxa"/>
              <w:left w:w="0" w:type="dxa"/>
              <w:bottom w:w="30" w:type="dxa"/>
              <w:right w:w="20" w:type="dxa"/>
            </w:tcMar>
            <w:vAlign w:val="bottom"/>
            <w:hideMark/>
          </w:tcPr>
          <w:p w14:paraId="166B5B8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58686F6D" w14:textId="77777777" w:rsidTr="00113BF7">
        <w:trPr>
          <w:jc w:val="center"/>
        </w:trPr>
        <w:tc>
          <w:tcPr>
            <w:tcW w:w="0" w:type="auto"/>
            <w:gridSpan w:val="3"/>
            <w:shd w:val="clear" w:color="auto" w:fill="FFFFFF"/>
            <w:tcMar>
              <w:top w:w="30" w:type="dxa"/>
              <w:left w:w="260" w:type="dxa"/>
              <w:bottom w:w="30" w:type="dxa"/>
              <w:right w:w="20" w:type="dxa"/>
            </w:tcMar>
            <w:vAlign w:val="bottom"/>
            <w:hideMark/>
          </w:tcPr>
          <w:p w14:paraId="26F3DE1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Total non-GAAP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9C09D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13390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102,301 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4D55B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DEC66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6DD3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671C3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6AB20E8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BE4DCE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1 </w:t>
            </w:r>
          </w:p>
        </w:tc>
        <w:tc>
          <w:tcPr>
            <w:tcW w:w="0" w:type="auto"/>
            <w:shd w:val="clear" w:color="auto" w:fill="FFFFFF"/>
            <w:tcMar>
              <w:top w:w="30" w:type="dxa"/>
              <w:left w:w="0" w:type="dxa"/>
              <w:bottom w:w="30" w:type="dxa"/>
              <w:right w:w="20" w:type="dxa"/>
            </w:tcMar>
            <w:vAlign w:val="bottom"/>
            <w:hideMark/>
          </w:tcPr>
          <w:p w14:paraId="25FBBE7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45C7DE8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FB103C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4EB23F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101,229 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CE99F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FF4474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60613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7F3C3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9353E9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AAF7E1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17 </w:t>
            </w:r>
          </w:p>
        </w:tc>
        <w:tc>
          <w:tcPr>
            <w:tcW w:w="0" w:type="auto"/>
            <w:shd w:val="clear" w:color="auto" w:fill="FFFFFF"/>
            <w:tcMar>
              <w:top w:w="30" w:type="dxa"/>
              <w:left w:w="0" w:type="dxa"/>
              <w:bottom w:w="30" w:type="dxa"/>
              <w:right w:w="20" w:type="dxa"/>
            </w:tcMar>
            <w:vAlign w:val="bottom"/>
            <w:hideMark/>
          </w:tcPr>
          <w:p w14:paraId="698665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63FDEF9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FDDC28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97BCD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86,776 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8FD32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A53C3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B02EB4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090D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440CD748"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39878E2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18"/>
                <w:szCs w:val="18"/>
              </w:rPr>
              <w:t>Non-GAAP gross margin:</w:t>
            </w:r>
          </w:p>
        </w:tc>
        <w:tc>
          <w:tcPr>
            <w:tcW w:w="0" w:type="auto"/>
            <w:gridSpan w:val="3"/>
            <w:shd w:val="clear" w:color="auto" w:fill="CCEEFF"/>
            <w:tcMar>
              <w:top w:w="0" w:type="dxa"/>
              <w:left w:w="20" w:type="dxa"/>
              <w:bottom w:w="0" w:type="dxa"/>
              <w:right w:w="20" w:type="dxa"/>
            </w:tcMar>
            <w:vAlign w:val="center"/>
            <w:hideMark/>
          </w:tcPr>
          <w:p w14:paraId="20644030"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FF2D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88B27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D7419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A0ABC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8DEDD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8DBD0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3DE55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37C1F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BD257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F7C8B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7F173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4E82C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9FB07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E5DEA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1BE8BD9"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3BABCA2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Products (a)</w:t>
            </w:r>
          </w:p>
        </w:tc>
        <w:tc>
          <w:tcPr>
            <w:tcW w:w="0" w:type="auto"/>
            <w:shd w:val="clear" w:color="auto" w:fill="FFFFFF"/>
            <w:tcMar>
              <w:top w:w="30" w:type="dxa"/>
              <w:left w:w="20" w:type="dxa"/>
              <w:bottom w:w="30" w:type="dxa"/>
              <w:right w:w="0" w:type="dxa"/>
            </w:tcMar>
            <w:vAlign w:val="bottom"/>
            <w:hideMark/>
          </w:tcPr>
          <w:p w14:paraId="48775B0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5EC67C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13,721 </w:t>
            </w:r>
          </w:p>
        </w:tc>
        <w:tc>
          <w:tcPr>
            <w:tcW w:w="0" w:type="auto"/>
            <w:shd w:val="clear" w:color="auto" w:fill="FFFFFF"/>
            <w:tcMar>
              <w:top w:w="30" w:type="dxa"/>
              <w:left w:w="0" w:type="dxa"/>
              <w:bottom w:w="30" w:type="dxa"/>
              <w:right w:w="20" w:type="dxa"/>
            </w:tcMar>
            <w:vAlign w:val="bottom"/>
            <w:hideMark/>
          </w:tcPr>
          <w:p w14:paraId="7956DCC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612FD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75FC2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17.3 </w:t>
            </w:r>
          </w:p>
        </w:tc>
        <w:tc>
          <w:tcPr>
            <w:tcW w:w="0" w:type="auto"/>
            <w:shd w:val="clear" w:color="auto" w:fill="FFFFFF"/>
            <w:tcMar>
              <w:top w:w="30" w:type="dxa"/>
              <w:left w:w="0" w:type="dxa"/>
              <w:bottom w:w="30" w:type="dxa"/>
              <w:right w:w="20" w:type="dxa"/>
            </w:tcMar>
            <w:vAlign w:val="bottom"/>
            <w:hideMark/>
          </w:tcPr>
          <w:p w14:paraId="1C56B6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45972F0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3F38A6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3 </w:t>
            </w:r>
          </w:p>
        </w:tc>
        <w:tc>
          <w:tcPr>
            <w:tcW w:w="0" w:type="auto"/>
            <w:shd w:val="clear" w:color="auto" w:fill="FFFFFF"/>
            <w:tcMar>
              <w:top w:w="30" w:type="dxa"/>
              <w:left w:w="0" w:type="dxa"/>
              <w:bottom w:w="30" w:type="dxa"/>
              <w:right w:w="20" w:type="dxa"/>
            </w:tcMar>
            <w:vAlign w:val="bottom"/>
            <w:hideMark/>
          </w:tcPr>
          <w:p w14:paraId="4111D5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64441CB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40FAE3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89B643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13,261 </w:t>
            </w:r>
          </w:p>
        </w:tc>
        <w:tc>
          <w:tcPr>
            <w:tcW w:w="0" w:type="auto"/>
            <w:shd w:val="clear" w:color="auto" w:fill="FFFFFF"/>
            <w:tcMar>
              <w:top w:w="30" w:type="dxa"/>
              <w:left w:w="0" w:type="dxa"/>
              <w:bottom w:w="30" w:type="dxa"/>
              <w:right w:w="20" w:type="dxa"/>
            </w:tcMar>
            <w:vAlign w:val="bottom"/>
            <w:hideMark/>
          </w:tcPr>
          <w:p w14:paraId="4C60BC4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245E1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397D5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16.6 </w:t>
            </w:r>
          </w:p>
        </w:tc>
        <w:tc>
          <w:tcPr>
            <w:tcW w:w="0" w:type="auto"/>
            <w:shd w:val="clear" w:color="auto" w:fill="FFFFFF"/>
            <w:tcMar>
              <w:top w:w="30" w:type="dxa"/>
              <w:left w:w="0" w:type="dxa"/>
              <w:bottom w:w="30" w:type="dxa"/>
              <w:right w:w="20" w:type="dxa"/>
            </w:tcMar>
            <w:vAlign w:val="bottom"/>
            <w:hideMark/>
          </w:tcPr>
          <w:p w14:paraId="3489E07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28755D7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98EAFF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9 </w:t>
            </w:r>
          </w:p>
        </w:tc>
        <w:tc>
          <w:tcPr>
            <w:tcW w:w="0" w:type="auto"/>
            <w:shd w:val="clear" w:color="auto" w:fill="FFFFFF"/>
            <w:tcMar>
              <w:top w:w="30" w:type="dxa"/>
              <w:left w:w="0" w:type="dxa"/>
              <w:bottom w:w="30" w:type="dxa"/>
              <w:right w:w="20" w:type="dxa"/>
            </w:tcMar>
            <w:vAlign w:val="bottom"/>
            <w:hideMark/>
          </w:tcPr>
          <w:p w14:paraId="320055A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1E24B0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7165D65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ADD80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12,211 </w:t>
            </w:r>
          </w:p>
        </w:tc>
        <w:tc>
          <w:tcPr>
            <w:tcW w:w="0" w:type="auto"/>
            <w:shd w:val="clear" w:color="auto" w:fill="FFFFFF"/>
            <w:tcMar>
              <w:top w:w="30" w:type="dxa"/>
              <w:left w:w="0" w:type="dxa"/>
              <w:bottom w:w="30" w:type="dxa"/>
              <w:right w:w="20" w:type="dxa"/>
            </w:tcMar>
            <w:vAlign w:val="bottom"/>
            <w:hideMark/>
          </w:tcPr>
          <w:p w14:paraId="4EA3429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3D858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B383F2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18.0 </w:t>
            </w:r>
          </w:p>
        </w:tc>
        <w:tc>
          <w:tcPr>
            <w:tcW w:w="0" w:type="auto"/>
            <w:shd w:val="clear" w:color="auto" w:fill="FFFFFF"/>
            <w:tcMar>
              <w:top w:w="30" w:type="dxa"/>
              <w:left w:w="0" w:type="dxa"/>
              <w:bottom w:w="30" w:type="dxa"/>
              <w:right w:w="20" w:type="dxa"/>
            </w:tcMar>
            <w:vAlign w:val="bottom"/>
            <w:hideMark/>
          </w:tcPr>
          <w:p w14:paraId="57DB43A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259B6CA1"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5607D02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Services (b)</w:t>
            </w:r>
          </w:p>
        </w:tc>
        <w:tc>
          <w:tcPr>
            <w:tcW w:w="0" w:type="auto"/>
            <w:gridSpan w:val="2"/>
            <w:shd w:val="clear" w:color="auto" w:fill="CCEEFF"/>
            <w:tcMar>
              <w:top w:w="30" w:type="dxa"/>
              <w:left w:w="20" w:type="dxa"/>
              <w:bottom w:w="30" w:type="dxa"/>
              <w:right w:w="0" w:type="dxa"/>
            </w:tcMar>
            <w:vAlign w:val="bottom"/>
            <w:hideMark/>
          </w:tcPr>
          <w:p w14:paraId="04CA787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9,706 </w:t>
            </w:r>
          </w:p>
        </w:tc>
        <w:tc>
          <w:tcPr>
            <w:tcW w:w="0" w:type="auto"/>
            <w:shd w:val="clear" w:color="auto" w:fill="CCEEFF"/>
            <w:tcMar>
              <w:top w:w="30" w:type="dxa"/>
              <w:left w:w="0" w:type="dxa"/>
              <w:bottom w:w="30" w:type="dxa"/>
              <w:right w:w="20" w:type="dxa"/>
            </w:tcMar>
            <w:vAlign w:val="bottom"/>
            <w:hideMark/>
          </w:tcPr>
          <w:p w14:paraId="667B209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9E8B7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9590D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42.1 </w:t>
            </w:r>
          </w:p>
        </w:tc>
        <w:tc>
          <w:tcPr>
            <w:tcW w:w="0" w:type="auto"/>
            <w:shd w:val="clear" w:color="auto" w:fill="CCEEFF"/>
            <w:tcMar>
              <w:top w:w="30" w:type="dxa"/>
              <w:left w:w="0" w:type="dxa"/>
              <w:bottom w:w="30" w:type="dxa"/>
              <w:right w:w="20" w:type="dxa"/>
            </w:tcMar>
            <w:vAlign w:val="bottom"/>
            <w:hideMark/>
          </w:tcPr>
          <w:p w14:paraId="386F721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2678523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0F7DA5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3 </w:t>
            </w:r>
          </w:p>
        </w:tc>
        <w:tc>
          <w:tcPr>
            <w:tcW w:w="0" w:type="auto"/>
            <w:shd w:val="clear" w:color="auto" w:fill="CCEEFF"/>
            <w:tcMar>
              <w:top w:w="30" w:type="dxa"/>
              <w:left w:w="0" w:type="dxa"/>
              <w:bottom w:w="30" w:type="dxa"/>
              <w:right w:w="20" w:type="dxa"/>
            </w:tcMar>
            <w:vAlign w:val="bottom"/>
            <w:hideMark/>
          </w:tcPr>
          <w:p w14:paraId="6F80B9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386BEC2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F4FC53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9,423 </w:t>
            </w:r>
          </w:p>
        </w:tc>
        <w:tc>
          <w:tcPr>
            <w:tcW w:w="0" w:type="auto"/>
            <w:shd w:val="clear" w:color="auto" w:fill="CCEEFF"/>
            <w:tcMar>
              <w:top w:w="30" w:type="dxa"/>
              <w:left w:w="0" w:type="dxa"/>
              <w:bottom w:w="30" w:type="dxa"/>
              <w:right w:w="20" w:type="dxa"/>
            </w:tcMar>
            <w:vAlign w:val="bottom"/>
            <w:hideMark/>
          </w:tcPr>
          <w:p w14:paraId="524DFDD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10DF2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4E9DA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44.0 </w:t>
            </w:r>
          </w:p>
        </w:tc>
        <w:tc>
          <w:tcPr>
            <w:tcW w:w="0" w:type="auto"/>
            <w:shd w:val="clear" w:color="auto" w:fill="CCEEFF"/>
            <w:tcMar>
              <w:top w:w="30" w:type="dxa"/>
              <w:left w:w="0" w:type="dxa"/>
              <w:bottom w:w="30" w:type="dxa"/>
              <w:right w:w="20" w:type="dxa"/>
            </w:tcMar>
            <w:vAlign w:val="bottom"/>
            <w:hideMark/>
          </w:tcPr>
          <w:p w14:paraId="3A032D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27027BF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55A1A3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4 </w:t>
            </w:r>
          </w:p>
        </w:tc>
        <w:tc>
          <w:tcPr>
            <w:tcW w:w="0" w:type="auto"/>
            <w:shd w:val="clear" w:color="auto" w:fill="CCEEFF"/>
            <w:tcMar>
              <w:top w:w="30" w:type="dxa"/>
              <w:left w:w="0" w:type="dxa"/>
              <w:bottom w:w="30" w:type="dxa"/>
              <w:right w:w="20" w:type="dxa"/>
            </w:tcMar>
            <w:vAlign w:val="bottom"/>
            <w:hideMark/>
          </w:tcPr>
          <w:p w14:paraId="0CAD141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66E7805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A33F50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9,022 </w:t>
            </w:r>
          </w:p>
        </w:tc>
        <w:tc>
          <w:tcPr>
            <w:tcW w:w="0" w:type="auto"/>
            <w:shd w:val="clear" w:color="auto" w:fill="CCEEFF"/>
            <w:tcMar>
              <w:top w:w="30" w:type="dxa"/>
              <w:left w:w="0" w:type="dxa"/>
              <w:bottom w:w="30" w:type="dxa"/>
              <w:right w:w="20" w:type="dxa"/>
            </w:tcMar>
            <w:vAlign w:val="bottom"/>
            <w:hideMark/>
          </w:tcPr>
          <w:p w14:paraId="164C02C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147CF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609F6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47.4 </w:t>
            </w:r>
          </w:p>
        </w:tc>
        <w:tc>
          <w:tcPr>
            <w:tcW w:w="0" w:type="auto"/>
            <w:shd w:val="clear" w:color="auto" w:fill="CCEEFF"/>
            <w:tcMar>
              <w:top w:w="30" w:type="dxa"/>
              <w:left w:w="0" w:type="dxa"/>
              <w:bottom w:w="30" w:type="dxa"/>
              <w:right w:w="20" w:type="dxa"/>
            </w:tcMar>
            <w:vAlign w:val="bottom"/>
            <w:hideMark/>
          </w:tcPr>
          <w:p w14:paraId="174DFA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4678D43B" w14:textId="77777777" w:rsidTr="00113BF7">
        <w:trPr>
          <w:jc w:val="center"/>
        </w:trPr>
        <w:tc>
          <w:tcPr>
            <w:tcW w:w="0" w:type="auto"/>
            <w:gridSpan w:val="3"/>
            <w:shd w:val="clear" w:color="auto" w:fill="FFFFFF"/>
            <w:tcMar>
              <w:top w:w="30" w:type="dxa"/>
              <w:left w:w="260" w:type="dxa"/>
              <w:bottom w:w="30" w:type="dxa"/>
              <w:right w:w="20" w:type="dxa"/>
            </w:tcMar>
            <w:vAlign w:val="center"/>
            <w:hideMark/>
          </w:tcPr>
          <w:p w14:paraId="56A3346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Total non-GAAP gross margin</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1D498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9B77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23,427 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4AC5F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9995A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510254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22.9 </w:t>
            </w:r>
          </w:p>
        </w:tc>
        <w:tc>
          <w:tcPr>
            <w:tcW w:w="0" w:type="auto"/>
            <w:shd w:val="clear" w:color="auto" w:fill="FFFFFF"/>
            <w:tcMar>
              <w:top w:w="30" w:type="dxa"/>
              <w:left w:w="0" w:type="dxa"/>
              <w:bottom w:w="30" w:type="dxa"/>
              <w:right w:w="20" w:type="dxa"/>
            </w:tcMar>
            <w:vAlign w:val="bottom"/>
            <w:hideMark/>
          </w:tcPr>
          <w:p w14:paraId="6772F2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3FC6683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997C8B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3 </w:t>
            </w:r>
          </w:p>
        </w:tc>
        <w:tc>
          <w:tcPr>
            <w:tcW w:w="0" w:type="auto"/>
            <w:shd w:val="clear" w:color="auto" w:fill="FFFFFF"/>
            <w:tcMar>
              <w:top w:w="30" w:type="dxa"/>
              <w:left w:w="0" w:type="dxa"/>
              <w:bottom w:w="30" w:type="dxa"/>
              <w:right w:w="20" w:type="dxa"/>
            </w:tcMar>
            <w:vAlign w:val="bottom"/>
            <w:hideMark/>
          </w:tcPr>
          <w:p w14:paraId="0EFBCE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6D35880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B0A76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912BDB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22,684 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04B7C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0BEE4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BC17D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22.4 </w:t>
            </w:r>
          </w:p>
        </w:tc>
        <w:tc>
          <w:tcPr>
            <w:tcW w:w="0" w:type="auto"/>
            <w:shd w:val="clear" w:color="auto" w:fill="FFFFFF"/>
            <w:tcMar>
              <w:top w:w="30" w:type="dxa"/>
              <w:left w:w="0" w:type="dxa"/>
              <w:bottom w:w="30" w:type="dxa"/>
              <w:right w:w="20" w:type="dxa"/>
            </w:tcMar>
            <w:vAlign w:val="bottom"/>
            <w:hideMark/>
          </w:tcPr>
          <w:p w14:paraId="68F2B1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419CB41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3B662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7 </w:t>
            </w:r>
          </w:p>
        </w:tc>
        <w:tc>
          <w:tcPr>
            <w:tcW w:w="0" w:type="auto"/>
            <w:shd w:val="clear" w:color="auto" w:fill="FFFFFF"/>
            <w:tcMar>
              <w:top w:w="30" w:type="dxa"/>
              <w:left w:w="0" w:type="dxa"/>
              <w:bottom w:w="30" w:type="dxa"/>
              <w:right w:w="20" w:type="dxa"/>
            </w:tcMar>
            <w:vAlign w:val="bottom"/>
            <w:hideMark/>
          </w:tcPr>
          <w:p w14:paraId="76EBAC2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4A38D80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C40EF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97EB0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21,233 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408DB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89A39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557FF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24.5 </w:t>
            </w:r>
          </w:p>
        </w:tc>
        <w:tc>
          <w:tcPr>
            <w:tcW w:w="0" w:type="auto"/>
            <w:shd w:val="clear" w:color="auto" w:fill="FFFFFF"/>
            <w:tcMar>
              <w:top w:w="30" w:type="dxa"/>
              <w:left w:w="0" w:type="dxa"/>
              <w:bottom w:w="30" w:type="dxa"/>
              <w:right w:w="20" w:type="dxa"/>
            </w:tcMar>
            <w:vAlign w:val="bottom"/>
            <w:hideMark/>
          </w:tcPr>
          <w:p w14:paraId="351A21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4D3F6ACE" w14:textId="77777777" w:rsidTr="00113BF7">
        <w:trPr>
          <w:jc w:val="center"/>
        </w:trPr>
        <w:tc>
          <w:tcPr>
            <w:tcW w:w="0" w:type="auto"/>
            <w:gridSpan w:val="3"/>
            <w:shd w:val="clear" w:color="auto" w:fill="CCEEFF"/>
            <w:tcMar>
              <w:top w:w="30" w:type="dxa"/>
              <w:left w:w="20" w:type="dxa"/>
              <w:bottom w:w="30" w:type="dxa"/>
              <w:right w:w="20" w:type="dxa"/>
            </w:tcMar>
            <w:vAlign w:val="center"/>
            <w:hideMark/>
          </w:tcPr>
          <w:p w14:paraId="2472BD7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Non-GAAP operating expenses</w:t>
            </w:r>
          </w:p>
        </w:tc>
        <w:tc>
          <w:tcPr>
            <w:tcW w:w="0" w:type="auto"/>
            <w:shd w:val="clear" w:color="auto" w:fill="CCEEFF"/>
            <w:tcMar>
              <w:top w:w="30" w:type="dxa"/>
              <w:left w:w="20" w:type="dxa"/>
              <w:bottom w:w="30" w:type="dxa"/>
              <w:right w:w="0" w:type="dxa"/>
            </w:tcMar>
            <w:vAlign w:val="bottom"/>
            <w:hideMark/>
          </w:tcPr>
          <w:p w14:paraId="60DA620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34EEA4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14,790 </w:t>
            </w:r>
          </w:p>
        </w:tc>
        <w:tc>
          <w:tcPr>
            <w:tcW w:w="0" w:type="auto"/>
            <w:shd w:val="clear" w:color="auto" w:fill="CCEEFF"/>
            <w:tcMar>
              <w:top w:w="30" w:type="dxa"/>
              <w:left w:w="0" w:type="dxa"/>
              <w:bottom w:w="30" w:type="dxa"/>
              <w:right w:w="20" w:type="dxa"/>
            </w:tcMar>
            <w:vAlign w:val="bottom"/>
            <w:hideMark/>
          </w:tcPr>
          <w:p w14:paraId="42399C1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252A1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7CBAB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14.5 </w:t>
            </w:r>
          </w:p>
        </w:tc>
        <w:tc>
          <w:tcPr>
            <w:tcW w:w="0" w:type="auto"/>
            <w:shd w:val="clear" w:color="auto" w:fill="CCEEFF"/>
            <w:tcMar>
              <w:top w:w="30" w:type="dxa"/>
              <w:left w:w="0" w:type="dxa"/>
              <w:bottom w:w="30" w:type="dxa"/>
              <w:right w:w="20" w:type="dxa"/>
            </w:tcMar>
            <w:vAlign w:val="bottom"/>
            <w:hideMark/>
          </w:tcPr>
          <w:p w14:paraId="4B836C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0BF646C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205AD6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w:t>
            </w:r>
          </w:p>
        </w:tc>
        <w:tc>
          <w:tcPr>
            <w:tcW w:w="0" w:type="auto"/>
            <w:shd w:val="clear" w:color="auto" w:fill="CCEEFF"/>
            <w:tcMar>
              <w:top w:w="30" w:type="dxa"/>
              <w:left w:w="0" w:type="dxa"/>
              <w:bottom w:w="30" w:type="dxa"/>
              <w:right w:w="20" w:type="dxa"/>
            </w:tcMar>
            <w:vAlign w:val="bottom"/>
            <w:hideMark/>
          </w:tcPr>
          <w:p w14:paraId="2EDA77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0E2DFC3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1531CF0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32E1165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14,899 </w:t>
            </w:r>
          </w:p>
        </w:tc>
        <w:tc>
          <w:tcPr>
            <w:tcW w:w="0" w:type="auto"/>
            <w:shd w:val="clear" w:color="auto" w:fill="CCEEFF"/>
            <w:tcMar>
              <w:top w:w="30" w:type="dxa"/>
              <w:left w:w="0" w:type="dxa"/>
              <w:bottom w:w="30" w:type="dxa"/>
              <w:right w:w="20" w:type="dxa"/>
            </w:tcMar>
            <w:vAlign w:val="bottom"/>
            <w:hideMark/>
          </w:tcPr>
          <w:p w14:paraId="0022E1A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3843B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A89F70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14.7 </w:t>
            </w:r>
          </w:p>
        </w:tc>
        <w:tc>
          <w:tcPr>
            <w:tcW w:w="0" w:type="auto"/>
            <w:shd w:val="clear" w:color="auto" w:fill="CCEEFF"/>
            <w:tcMar>
              <w:top w:w="30" w:type="dxa"/>
              <w:left w:w="0" w:type="dxa"/>
              <w:bottom w:w="30" w:type="dxa"/>
              <w:right w:w="20" w:type="dxa"/>
            </w:tcMar>
            <w:vAlign w:val="bottom"/>
            <w:hideMark/>
          </w:tcPr>
          <w:p w14:paraId="49D7B1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72CDA80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6B4974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4 </w:t>
            </w:r>
          </w:p>
        </w:tc>
        <w:tc>
          <w:tcPr>
            <w:tcW w:w="0" w:type="auto"/>
            <w:shd w:val="clear" w:color="auto" w:fill="CCEEFF"/>
            <w:tcMar>
              <w:top w:w="30" w:type="dxa"/>
              <w:left w:w="0" w:type="dxa"/>
              <w:bottom w:w="30" w:type="dxa"/>
              <w:right w:w="20" w:type="dxa"/>
            </w:tcMar>
            <w:vAlign w:val="bottom"/>
            <w:hideMark/>
          </w:tcPr>
          <w:p w14:paraId="691C13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7532473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4E4067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5AD7ECB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14,284 </w:t>
            </w:r>
          </w:p>
        </w:tc>
        <w:tc>
          <w:tcPr>
            <w:tcW w:w="0" w:type="auto"/>
            <w:shd w:val="clear" w:color="auto" w:fill="CCEEFF"/>
            <w:tcMar>
              <w:top w:w="30" w:type="dxa"/>
              <w:left w:w="0" w:type="dxa"/>
              <w:bottom w:w="30" w:type="dxa"/>
              <w:right w:w="20" w:type="dxa"/>
            </w:tcMar>
            <w:vAlign w:val="bottom"/>
            <w:hideMark/>
          </w:tcPr>
          <w:p w14:paraId="28A06C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5F78C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2A8927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16.5 </w:t>
            </w:r>
          </w:p>
        </w:tc>
        <w:tc>
          <w:tcPr>
            <w:tcW w:w="0" w:type="auto"/>
            <w:shd w:val="clear" w:color="auto" w:fill="CCEEFF"/>
            <w:tcMar>
              <w:top w:w="30" w:type="dxa"/>
              <w:left w:w="0" w:type="dxa"/>
              <w:bottom w:w="30" w:type="dxa"/>
              <w:right w:w="20" w:type="dxa"/>
            </w:tcMar>
            <w:vAlign w:val="bottom"/>
            <w:hideMark/>
          </w:tcPr>
          <w:p w14:paraId="580830A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084D6287" w14:textId="77777777" w:rsidTr="00113BF7">
        <w:trPr>
          <w:jc w:val="center"/>
        </w:trPr>
        <w:tc>
          <w:tcPr>
            <w:tcW w:w="0" w:type="auto"/>
            <w:gridSpan w:val="3"/>
            <w:shd w:val="clear" w:color="auto" w:fill="FFFFFF"/>
            <w:tcMar>
              <w:top w:w="30" w:type="dxa"/>
              <w:left w:w="20" w:type="dxa"/>
              <w:bottom w:w="30" w:type="dxa"/>
              <w:right w:w="20" w:type="dxa"/>
            </w:tcMar>
            <w:vAlign w:val="center"/>
            <w:hideMark/>
          </w:tcPr>
          <w:p w14:paraId="14F14F8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Non-GAAP operating income</w:t>
            </w:r>
          </w:p>
        </w:tc>
        <w:tc>
          <w:tcPr>
            <w:tcW w:w="0" w:type="auto"/>
            <w:shd w:val="clear" w:color="auto" w:fill="FFFFFF"/>
            <w:tcMar>
              <w:top w:w="30" w:type="dxa"/>
              <w:left w:w="20" w:type="dxa"/>
              <w:bottom w:w="30" w:type="dxa"/>
              <w:right w:w="0" w:type="dxa"/>
            </w:tcMar>
            <w:vAlign w:val="bottom"/>
            <w:hideMark/>
          </w:tcPr>
          <w:p w14:paraId="0883EC9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817554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8,637 </w:t>
            </w:r>
          </w:p>
        </w:tc>
        <w:tc>
          <w:tcPr>
            <w:tcW w:w="0" w:type="auto"/>
            <w:shd w:val="clear" w:color="auto" w:fill="FFFFFF"/>
            <w:tcMar>
              <w:top w:w="30" w:type="dxa"/>
              <w:left w:w="0" w:type="dxa"/>
              <w:bottom w:w="30" w:type="dxa"/>
              <w:right w:w="20" w:type="dxa"/>
            </w:tcMar>
            <w:vAlign w:val="bottom"/>
            <w:hideMark/>
          </w:tcPr>
          <w:p w14:paraId="4230A15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AAB18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568FB2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8.4 </w:t>
            </w:r>
          </w:p>
        </w:tc>
        <w:tc>
          <w:tcPr>
            <w:tcW w:w="0" w:type="auto"/>
            <w:shd w:val="clear" w:color="auto" w:fill="FFFFFF"/>
            <w:tcMar>
              <w:top w:w="30" w:type="dxa"/>
              <w:left w:w="0" w:type="dxa"/>
              <w:bottom w:w="30" w:type="dxa"/>
              <w:right w:w="20" w:type="dxa"/>
            </w:tcMar>
            <w:vAlign w:val="bottom"/>
            <w:hideMark/>
          </w:tcPr>
          <w:p w14:paraId="3777FE1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115B293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1492F0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11 </w:t>
            </w:r>
          </w:p>
        </w:tc>
        <w:tc>
          <w:tcPr>
            <w:tcW w:w="0" w:type="auto"/>
            <w:shd w:val="clear" w:color="auto" w:fill="FFFFFF"/>
            <w:tcMar>
              <w:top w:w="30" w:type="dxa"/>
              <w:left w:w="0" w:type="dxa"/>
              <w:bottom w:w="30" w:type="dxa"/>
              <w:right w:w="20" w:type="dxa"/>
            </w:tcMar>
            <w:vAlign w:val="bottom"/>
            <w:hideMark/>
          </w:tcPr>
          <w:p w14:paraId="1F9DBF5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01C13A8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6CEE23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06D6DD6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7,785 </w:t>
            </w:r>
          </w:p>
        </w:tc>
        <w:tc>
          <w:tcPr>
            <w:tcW w:w="0" w:type="auto"/>
            <w:shd w:val="clear" w:color="auto" w:fill="FFFFFF"/>
            <w:tcMar>
              <w:top w:w="30" w:type="dxa"/>
              <w:left w:w="0" w:type="dxa"/>
              <w:bottom w:w="30" w:type="dxa"/>
              <w:right w:w="20" w:type="dxa"/>
            </w:tcMar>
            <w:vAlign w:val="bottom"/>
            <w:hideMark/>
          </w:tcPr>
          <w:p w14:paraId="7BF76DB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39B88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76947B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7.7 </w:t>
            </w:r>
          </w:p>
        </w:tc>
        <w:tc>
          <w:tcPr>
            <w:tcW w:w="0" w:type="auto"/>
            <w:shd w:val="clear" w:color="auto" w:fill="FFFFFF"/>
            <w:tcMar>
              <w:top w:w="30" w:type="dxa"/>
              <w:left w:w="0" w:type="dxa"/>
              <w:bottom w:w="30" w:type="dxa"/>
              <w:right w:w="20" w:type="dxa"/>
            </w:tcMar>
            <w:vAlign w:val="bottom"/>
            <w:hideMark/>
          </w:tcPr>
          <w:p w14:paraId="4CF04F0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3A14B7C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7DC21C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12 </w:t>
            </w:r>
          </w:p>
        </w:tc>
        <w:tc>
          <w:tcPr>
            <w:tcW w:w="0" w:type="auto"/>
            <w:shd w:val="clear" w:color="auto" w:fill="FFFFFF"/>
            <w:tcMar>
              <w:top w:w="30" w:type="dxa"/>
              <w:left w:w="0" w:type="dxa"/>
              <w:bottom w:w="30" w:type="dxa"/>
              <w:right w:w="20" w:type="dxa"/>
            </w:tcMar>
            <w:vAlign w:val="bottom"/>
            <w:hideMark/>
          </w:tcPr>
          <w:p w14:paraId="630844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4F35FCD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6531858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7DC08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6,949 </w:t>
            </w:r>
          </w:p>
        </w:tc>
        <w:tc>
          <w:tcPr>
            <w:tcW w:w="0" w:type="auto"/>
            <w:shd w:val="clear" w:color="auto" w:fill="FFFFFF"/>
            <w:tcMar>
              <w:top w:w="30" w:type="dxa"/>
              <w:left w:w="0" w:type="dxa"/>
              <w:bottom w:w="30" w:type="dxa"/>
              <w:right w:w="20" w:type="dxa"/>
            </w:tcMar>
            <w:vAlign w:val="bottom"/>
            <w:hideMark/>
          </w:tcPr>
          <w:p w14:paraId="0F48618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D23F3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D05CF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8.0 </w:t>
            </w:r>
          </w:p>
        </w:tc>
        <w:tc>
          <w:tcPr>
            <w:tcW w:w="0" w:type="auto"/>
            <w:shd w:val="clear" w:color="auto" w:fill="FFFFFF"/>
            <w:tcMar>
              <w:top w:w="30" w:type="dxa"/>
              <w:left w:w="0" w:type="dxa"/>
              <w:bottom w:w="30" w:type="dxa"/>
              <w:right w:w="20" w:type="dxa"/>
            </w:tcMar>
            <w:vAlign w:val="bottom"/>
            <w:hideMark/>
          </w:tcPr>
          <w:p w14:paraId="168BB28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5E0DBFE6"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1BC99B5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Non-GAAP net income</w:t>
            </w:r>
          </w:p>
        </w:tc>
        <w:tc>
          <w:tcPr>
            <w:tcW w:w="0" w:type="auto"/>
            <w:shd w:val="clear" w:color="auto" w:fill="CCEEFF"/>
            <w:tcMar>
              <w:top w:w="30" w:type="dxa"/>
              <w:left w:w="20" w:type="dxa"/>
              <w:bottom w:w="30" w:type="dxa"/>
              <w:right w:w="0" w:type="dxa"/>
            </w:tcMar>
            <w:vAlign w:val="bottom"/>
            <w:hideMark/>
          </w:tcPr>
          <w:p w14:paraId="2058A78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041FC0D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5,727 </w:t>
            </w:r>
          </w:p>
        </w:tc>
        <w:tc>
          <w:tcPr>
            <w:tcW w:w="0" w:type="auto"/>
            <w:shd w:val="clear" w:color="auto" w:fill="CCEEFF"/>
            <w:tcMar>
              <w:top w:w="30" w:type="dxa"/>
              <w:left w:w="0" w:type="dxa"/>
              <w:bottom w:w="30" w:type="dxa"/>
              <w:right w:w="20" w:type="dxa"/>
            </w:tcMar>
            <w:vAlign w:val="bottom"/>
            <w:hideMark/>
          </w:tcPr>
          <w:p w14:paraId="513671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9D6FE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2DA9DA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5.6 </w:t>
            </w:r>
          </w:p>
        </w:tc>
        <w:tc>
          <w:tcPr>
            <w:tcW w:w="0" w:type="auto"/>
            <w:shd w:val="clear" w:color="auto" w:fill="CCEEFF"/>
            <w:tcMar>
              <w:top w:w="30" w:type="dxa"/>
              <w:left w:w="0" w:type="dxa"/>
              <w:bottom w:w="30" w:type="dxa"/>
              <w:right w:w="20" w:type="dxa"/>
            </w:tcMar>
            <w:vAlign w:val="bottom"/>
            <w:hideMark/>
          </w:tcPr>
          <w:p w14:paraId="37DED40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7A77F70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74C27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16 </w:t>
            </w:r>
          </w:p>
        </w:tc>
        <w:tc>
          <w:tcPr>
            <w:tcW w:w="0" w:type="auto"/>
            <w:shd w:val="clear" w:color="auto" w:fill="CCEEFF"/>
            <w:tcMar>
              <w:top w:w="30" w:type="dxa"/>
              <w:left w:w="0" w:type="dxa"/>
              <w:bottom w:w="30" w:type="dxa"/>
              <w:right w:w="20" w:type="dxa"/>
            </w:tcMar>
            <w:vAlign w:val="bottom"/>
            <w:hideMark/>
          </w:tcPr>
          <w:p w14:paraId="6F8D711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20388CA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34796C2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313669C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4,924 </w:t>
            </w:r>
          </w:p>
        </w:tc>
        <w:tc>
          <w:tcPr>
            <w:tcW w:w="0" w:type="auto"/>
            <w:shd w:val="clear" w:color="auto" w:fill="CCEEFF"/>
            <w:tcMar>
              <w:top w:w="30" w:type="dxa"/>
              <w:left w:w="0" w:type="dxa"/>
              <w:bottom w:w="30" w:type="dxa"/>
              <w:right w:w="20" w:type="dxa"/>
            </w:tcMar>
            <w:vAlign w:val="bottom"/>
            <w:hideMark/>
          </w:tcPr>
          <w:p w14:paraId="0F8418A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B2D56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CB27B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4.9 </w:t>
            </w:r>
          </w:p>
        </w:tc>
        <w:tc>
          <w:tcPr>
            <w:tcW w:w="0" w:type="auto"/>
            <w:shd w:val="clear" w:color="auto" w:fill="CCEEFF"/>
            <w:tcMar>
              <w:top w:w="30" w:type="dxa"/>
              <w:left w:w="0" w:type="dxa"/>
              <w:bottom w:w="30" w:type="dxa"/>
              <w:right w:w="20" w:type="dxa"/>
            </w:tcMar>
            <w:vAlign w:val="bottom"/>
            <w:hideMark/>
          </w:tcPr>
          <w:p w14:paraId="26428E0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62507AF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48B15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31 </w:t>
            </w:r>
          </w:p>
        </w:tc>
        <w:tc>
          <w:tcPr>
            <w:tcW w:w="0" w:type="auto"/>
            <w:shd w:val="clear" w:color="auto" w:fill="CCEEFF"/>
            <w:tcMar>
              <w:top w:w="30" w:type="dxa"/>
              <w:left w:w="0" w:type="dxa"/>
              <w:bottom w:w="30" w:type="dxa"/>
              <w:right w:w="20" w:type="dxa"/>
            </w:tcMar>
            <w:vAlign w:val="bottom"/>
            <w:hideMark/>
          </w:tcPr>
          <w:p w14:paraId="26D1184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3E9DCA8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466EF8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2A4227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3,746 </w:t>
            </w:r>
          </w:p>
        </w:tc>
        <w:tc>
          <w:tcPr>
            <w:tcW w:w="0" w:type="auto"/>
            <w:shd w:val="clear" w:color="auto" w:fill="CCEEFF"/>
            <w:tcMar>
              <w:top w:w="30" w:type="dxa"/>
              <w:left w:w="0" w:type="dxa"/>
              <w:bottom w:w="30" w:type="dxa"/>
              <w:right w:w="20" w:type="dxa"/>
            </w:tcMar>
            <w:vAlign w:val="bottom"/>
            <w:hideMark/>
          </w:tcPr>
          <w:p w14:paraId="46FE5AA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E8E82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01EE31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4.3 </w:t>
            </w:r>
          </w:p>
        </w:tc>
        <w:tc>
          <w:tcPr>
            <w:tcW w:w="0" w:type="auto"/>
            <w:shd w:val="clear" w:color="auto" w:fill="CCEEFF"/>
            <w:tcMar>
              <w:top w:w="30" w:type="dxa"/>
              <w:left w:w="0" w:type="dxa"/>
              <w:bottom w:w="30" w:type="dxa"/>
              <w:right w:w="20" w:type="dxa"/>
            </w:tcMar>
            <w:vAlign w:val="bottom"/>
            <w:hideMark/>
          </w:tcPr>
          <w:p w14:paraId="4BFA57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018E14DD"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5087CF9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EBITDA</w:t>
            </w:r>
          </w:p>
        </w:tc>
        <w:tc>
          <w:tcPr>
            <w:tcW w:w="0" w:type="auto"/>
            <w:shd w:val="clear" w:color="auto" w:fill="FFFFFF"/>
            <w:tcMar>
              <w:top w:w="30" w:type="dxa"/>
              <w:left w:w="20" w:type="dxa"/>
              <w:bottom w:w="30" w:type="dxa"/>
              <w:right w:w="0" w:type="dxa"/>
            </w:tcMar>
            <w:vAlign w:val="bottom"/>
            <w:hideMark/>
          </w:tcPr>
          <w:p w14:paraId="0533C96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EC2E7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8,927 </w:t>
            </w:r>
          </w:p>
        </w:tc>
        <w:tc>
          <w:tcPr>
            <w:tcW w:w="0" w:type="auto"/>
            <w:shd w:val="clear" w:color="auto" w:fill="FFFFFF"/>
            <w:tcMar>
              <w:top w:w="30" w:type="dxa"/>
              <w:left w:w="0" w:type="dxa"/>
              <w:bottom w:w="30" w:type="dxa"/>
              <w:right w:w="20" w:type="dxa"/>
            </w:tcMar>
            <w:vAlign w:val="bottom"/>
            <w:hideMark/>
          </w:tcPr>
          <w:p w14:paraId="0637632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E49B1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E1F018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8.7 </w:t>
            </w:r>
          </w:p>
        </w:tc>
        <w:tc>
          <w:tcPr>
            <w:tcW w:w="0" w:type="auto"/>
            <w:shd w:val="clear" w:color="auto" w:fill="FFFFFF"/>
            <w:tcMar>
              <w:top w:w="30" w:type="dxa"/>
              <w:left w:w="0" w:type="dxa"/>
              <w:bottom w:w="30" w:type="dxa"/>
              <w:right w:w="20" w:type="dxa"/>
            </w:tcMar>
            <w:vAlign w:val="bottom"/>
            <w:hideMark/>
          </w:tcPr>
          <w:p w14:paraId="068B2E2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247757C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16F488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9 </w:t>
            </w:r>
          </w:p>
        </w:tc>
        <w:tc>
          <w:tcPr>
            <w:tcW w:w="0" w:type="auto"/>
            <w:shd w:val="clear" w:color="auto" w:fill="FFFFFF"/>
            <w:tcMar>
              <w:top w:w="30" w:type="dxa"/>
              <w:left w:w="0" w:type="dxa"/>
              <w:bottom w:w="30" w:type="dxa"/>
              <w:right w:w="20" w:type="dxa"/>
            </w:tcMar>
            <w:vAlign w:val="bottom"/>
            <w:hideMark/>
          </w:tcPr>
          <w:p w14:paraId="753F529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194F5C7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49C231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44FC0B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8,206 </w:t>
            </w:r>
          </w:p>
        </w:tc>
        <w:tc>
          <w:tcPr>
            <w:tcW w:w="0" w:type="auto"/>
            <w:shd w:val="clear" w:color="auto" w:fill="FFFFFF"/>
            <w:tcMar>
              <w:top w:w="30" w:type="dxa"/>
              <w:left w:w="0" w:type="dxa"/>
              <w:bottom w:w="30" w:type="dxa"/>
              <w:right w:w="20" w:type="dxa"/>
            </w:tcMar>
            <w:vAlign w:val="bottom"/>
            <w:hideMark/>
          </w:tcPr>
          <w:p w14:paraId="1450BEB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B0DD7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2E56B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8.1 </w:t>
            </w:r>
          </w:p>
        </w:tc>
        <w:tc>
          <w:tcPr>
            <w:tcW w:w="0" w:type="auto"/>
            <w:shd w:val="clear" w:color="auto" w:fill="FFFFFF"/>
            <w:tcMar>
              <w:top w:w="30" w:type="dxa"/>
              <w:left w:w="0" w:type="dxa"/>
              <w:bottom w:w="30" w:type="dxa"/>
              <w:right w:w="20" w:type="dxa"/>
            </w:tcMar>
            <w:vAlign w:val="bottom"/>
            <w:hideMark/>
          </w:tcPr>
          <w:p w14:paraId="70C23F0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66F94D2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0512C2F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9 </w:t>
            </w:r>
          </w:p>
        </w:tc>
        <w:tc>
          <w:tcPr>
            <w:tcW w:w="0" w:type="auto"/>
            <w:shd w:val="clear" w:color="auto" w:fill="FFFFFF"/>
            <w:tcMar>
              <w:top w:w="30" w:type="dxa"/>
              <w:left w:w="0" w:type="dxa"/>
              <w:bottom w:w="30" w:type="dxa"/>
              <w:right w:w="20" w:type="dxa"/>
            </w:tcMar>
            <w:vAlign w:val="bottom"/>
            <w:hideMark/>
          </w:tcPr>
          <w:p w14:paraId="3BCD5A3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00BA2F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6977982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C15C3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7,552 </w:t>
            </w:r>
          </w:p>
        </w:tc>
        <w:tc>
          <w:tcPr>
            <w:tcW w:w="0" w:type="auto"/>
            <w:shd w:val="clear" w:color="auto" w:fill="FFFFFF"/>
            <w:tcMar>
              <w:top w:w="30" w:type="dxa"/>
              <w:left w:w="0" w:type="dxa"/>
              <w:bottom w:w="30" w:type="dxa"/>
              <w:right w:w="20" w:type="dxa"/>
            </w:tcMar>
            <w:vAlign w:val="bottom"/>
            <w:hideMark/>
          </w:tcPr>
          <w:p w14:paraId="5A09285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5C9C7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EC6B4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8.7 </w:t>
            </w:r>
          </w:p>
        </w:tc>
        <w:tc>
          <w:tcPr>
            <w:tcW w:w="0" w:type="auto"/>
            <w:shd w:val="clear" w:color="auto" w:fill="FFFFFF"/>
            <w:tcMar>
              <w:top w:w="30" w:type="dxa"/>
              <w:left w:w="0" w:type="dxa"/>
              <w:bottom w:w="30" w:type="dxa"/>
              <w:right w:w="20" w:type="dxa"/>
            </w:tcMar>
            <w:vAlign w:val="bottom"/>
            <w:hideMark/>
          </w:tcPr>
          <w:p w14:paraId="43DC9D5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0DCF5E02"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2C3237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Adjusted EBITDA</w:t>
            </w:r>
          </w:p>
        </w:tc>
        <w:tc>
          <w:tcPr>
            <w:tcW w:w="0" w:type="auto"/>
            <w:shd w:val="clear" w:color="auto" w:fill="CCEEFF"/>
            <w:tcMar>
              <w:top w:w="30" w:type="dxa"/>
              <w:left w:w="20" w:type="dxa"/>
              <w:bottom w:w="30" w:type="dxa"/>
              <w:right w:w="0" w:type="dxa"/>
            </w:tcMar>
            <w:vAlign w:val="bottom"/>
            <w:hideMark/>
          </w:tcPr>
          <w:p w14:paraId="5334B3D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27E4577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10,779 </w:t>
            </w:r>
          </w:p>
        </w:tc>
        <w:tc>
          <w:tcPr>
            <w:tcW w:w="0" w:type="auto"/>
            <w:shd w:val="clear" w:color="auto" w:fill="CCEEFF"/>
            <w:tcMar>
              <w:top w:w="30" w:type="dxa"/>
              <w:left w:w="0" w:type="dxa"/>
              <w:bottom w:w="30" w:type="dxa"/>
              <w:right w:w="20" w:type="dxa"/>
            </w:tcMar>
            <w:vAlign w:val="bottom"/>
            <w:hideMark/>
          </w:tcPr>
          <w:p w14:paraId="7DFB21B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49C5B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732118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10.5 </w:t>
            </w:r>
          </w:p>
        </w:tc>
        <w:tc>
          <w:tcPr>
            <w:tcW w:w="0" w:type="auto"/>
            <w:shd w:val="clear" w:color="auto" w:fill="CCEEFF"/>
            <w:tcMar>
              <w:top w:w="30" w:type="dxa"/>
              <w:left w:w="0" w:type="dxa"/>
              <w:bottom w:w="30" w:type="dxa"/>
              <w:right w:w="20" w:type="dxa"/>
            </w:tcMar>
            <w:vAlign w:val="bottom"/>
            <w:hideMark/>
          </w:tcPr>
          <w:p w14:paraId="56D68B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7FC1270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00428A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12 </w:t>
            </w:r>
          </w:p>
        </w:tc>
        <w:tc>
          <w:tcPr>
            <w:tcW w:w="0" w:type="auto"/>
            <w:shd w:val="clear" w:color="auto" w:fill="CCEEFF"/>
            <w:tcMar>
              <w:top w:w="30" w:type="dxa"/>
              <w:left w:w="0" w:type="dxa"/>
              <w:bottom w:w="30" w:type="dxa"/>
              <w:right w:w="20" w:type="dxa"/>
            </w:tcMar>
            <w:vAlign w:val="bottom"/>
            <w:hideMark/>
          </w:tcPr>
          <w:p w14:paraId="2A97EC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2155EB1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78279A0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224C06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9,660 </w:t>
            </w:r>
          </w:p>
        </w:tc>
        <w:tc>
          <w:tcPr>
            <w:tcW w:w="0" w:type="auto"/>
            <w:shd w:val="clear" w:color="auto" w:fill="CCEEFF"/>
            <w:tcMar>
              <w:top w:w="30" w:type="dxa"/>
              <w:left w:w="0" w:type="dxa"/>
              <w:bottom w:w="30" w:type="dxa"/>
              <w:right w:w="20" w:type="dxa"/>
            </w:tcMar>
            <w:vAlign w:val="bottom"/>
            <w:hideMark/>
          </w:tcPr>
          <w:p w14:paraId="599CC3C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0F604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EEDDD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9.5 </w:t>
            </w:r>
          </w:p>
        </w:tc>
        <w:tc>
          <w:tcPr>
            <w:tcW w:w="0" w:type="auto"/>
            <w:shd w:val="clear" w:color="auto" w:fill="CCEEFF"/>
            <w:tcMar>
              <w:top w:w="30" w:type="dxa"/>
              <w:left w:w="0" w:type="dxa"/>
              <w:bottom w:w="30" w:type="dxa"/>
              <w:right w:w="20" w:type="dxa"/>
            </w:tcMar>
            <w:vAlign w:val="bottom"/>
            <w:hideMark/>
          </w:tcPr>
          <w:p w14:paraId="664A457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4A588CD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22042C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12 </w:t>
            </w:r>
          </w:p>
        </w:tc>
        <w:tc>
          <w:tcPr>
            <w:tcW w:w="0" w:type="auto"/>
            <w:shd w:val="clear" w:color="auto" w:fill="CCEEFF"/>
            <w:tcMar>
              <w:top w:w="30" w:type="dxa"/>
              <w:left w:w="0" w:type="dxa"/>
              <w:bottom w:w="30" w:type="dxa"/>
              <w:right w:w="20" w:type="dxa"/>
            </w:tcMar>
            <w:vAlign w:val="bottom"/>
            <w:hideMark/>
          </w:tcPr>
          <w:p w14:paraId="6AAE1C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347C461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1E9A96D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2B9A44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8,645 </w:t>
            </w:r>
          </w:p>
        </w:tc>
        <w:tc>
          <w:tcPr>
            <w:tcW w:w="0" w:type="auto"/>
            <w:shd w:val="clear" w:color="auto" w:fill="CCEEFF"/>
            <w:tcMar>
              <w:top w:w="30" w:type="dxa"/>
              <w:left w:w="0" w:type="dxa"/>
              <w:bottom w:w="30" w:type="dxa"/>
              <w:right w:w="20" w:type="dxa"/>
            </w:tcMar>
            <w:vAlign w:val="bottom"/>
            <w:hideMark/>
          </w:tcPr>
          <w:p w14:paraId="5854D02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C193B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54D05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10.0 </w:t>
            </w:r>
          </w:p>
        </w:tc>
        <w:tc>
          <w:tcPr>
            <w:tcW w:w="0" w:type="auto"/>
            <w:shd w:val="clear" w:color="auto" w:fill="CCEEFF"/>
            <w:tcMar>
              <w:top w:w="30" w:type="dxa"/>
              <w:left w:w="0" w:type="dxa"/>
              <w:bottom w:w="30" w:type="dxa"/>
              <w:right w:w="20" w:type="dxa"/>
            </w:tcMar>
            <w:vAlign w:val="bottom"/>
            <w:hideMark/>
          </w:tcPr>
          <w:p w14:paraId="36CDBCC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bl>
    <w:p w14:paraId="67562C0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6FE4A079"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Product gross margin and non-GAAP product gross margin percentages are calculated as a percentage of product net revenue and non-GAAP product net revenue, respectively.</w:t>
      </w:r>
    </w:p>
    <w:p w14:paraId="30ED332D"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(b)    Services gross margin and non-GAAP services gross margin percentages are calculated as a percentage of services net revenue and non-GAAP services net revenue, respectively.</w:t>
      </w:r>
    </w:p>
    <w:p w14:paraId="16D10A82" w14:textId="77777777" w:rsidR="00113BF7" w:rsidRPr="00113BF7" w:rsidRDefault="00113BF7" w:rsidP="00113BF7">
      <w:pPr>
        <w:widowControl/>
        <w:jc w:val="center"/>
        <w:rPr>
          <w:rFonts w:ascii="宋体" w:eastAsia="宋体" w:hAnsi="宋体" w:cs="宋体"/>
          <w:kern w:val="0"/>
          <w:sz w:val="24"/>
          <w:szCs w:val="24"/>
        </w:rPr>
      </w:pPr>
    </w:p>
    <w:p w14:paraId="6C8CE9C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49</w:t>
      </w:r>
    </w:p>
    <w:p w14:paraId="74F24FBC" w14:textId="77777777" w:rsidR="00113BF7" w:rsidRPr="00113BF7" w:rsidRDefault="00113BF7" w:rsidP="00113BF7">
      <w:pPr>
        <w:widowControl/>
        <w:jc w:val="center"/>
        <w:rPr>
          <w:rFonts w:ascii="宋体" w:eastAsia="宋体" w:hAnsi="宋体" w:cs="宋体"/>
          <w:kern w:val="0"/>
          <w:sz w:val="24"/>
          <w:szCs w:val="24"/>
        </w:rPr>
      </w:pPr>
    </w:p>
    <w:p w14:paraId="0EE9DFA7"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1A58C70">
          <v:rect id="_x0000_i1074" style="width:0;height:1.5pt" o:hralign="center" o:hrstd="t" o:hr="t" fillcolor="#a0a0a0" stroked="f"/>
        </w:pict>
      </w:r>
    </w:p>
    <w:p w14:paraId="3D35C2FD" w14:textId="77777777" w:rsidR="00113BF7" w:rsidRPr="00113BF7" w:rsidRDefault="00113BF7" w:rsidP="00113BF7">
      <w:pPr>
        <w:widowControl/>
        <w:jc w:val="left"/>
        <w:rPr>
          <w:rFonts w:ascii="宋体" w:eastAsia="宋体" w:hAnsi="宋体" w:cs="宋体"/>
          <w:kern w:val="0"/>
          <w:sz w:val="24"/>
          <w:szCs w:val="24"/>
        </w:rPr>
      </w:pPr>
      <w:hyperlink r:id="rId13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2863C0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product net revenue, non-GAAP services net revenue, non-GAAP net revenue, non-GAAP product gross margin, non-GAAP services gross margin, non-GAAP gross margin, non-GAAP operating expenses, non-GAAP operating income, non-GAAP net income, EBITDA, and adjusted EBITDA are not measurements of financial performance prepared in accordance with GAAP. Non-GAAP financial measures as a percentage of revenue are calculated based on non-GAAP net revenue. See “Non</w:t>
      </w:r>
      <w:r w:rsidRPr="00113BF7">
        <w:rPr>
          <w:rFonts w:ascii="Times New Roman" w:eastAsia="宋体" w:hAnsi="Times New Roman" w:cs="Times New Roman"/>
          <w:color w:val="000000"/>
          <w:kern w:val="0"/>
          <w:sz w:val="20"/>
          <w:szCs w:val="20"/>
        </w:rPr>
        <w:noBreakHyphen/>
        <w:t>GAAP Financial Measures” for additional information about these non-GAAP financial measures, including our reasons for including these measures, material limitations with respect to the usefulness of the measures, and a reconciliation of each non-GAAP financial measure to the most directly comparable GAAP financial measure.</w:t>
      </w:r>
    </w:p>
    <w:p w14:paraId="02B9A367" w14:textId="77777777" w:rsidR="00113BF7" w:rsidRPr="00113BF7" w:rsidRDefault="00113BF7" w:rsidP="00113BF7">
      <w:pPr>
        <w:widowControl/>
        <w:jc w:val="left"/>
        <w:rPr>
          <w:rFonts w:ascii="宋体" w:eastAsia="宋体" w:hAnsi="宋体" w:cs="宋体"/>
          <w:kern w:val="0"/>
          <w:sz w:val="24"/>
          <w:szCs w:val="24"/>
        </w:rPr>
      </w:pPr>
    </w:p>
    <w:p w14:paraId="26BE452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Overview</w:t>
      </w:r>
    </w:p>
    <w:p w14:paraId="6C6F3BB0" w14:textId="77777777" w:rsidR="00113BF7" w:rsidRPr="00113BF7" w:rsidRDefault="00113BF7" w:rsidP="00113BF7">
      <w:pPr>
        <w:widowControl/>
        <w:jc w:val="left"/>
        <w:rPr>
          <w:rFonts w:ascii="宋体" w:eastAsia="宋体" w:hAnsi="宋体" w:cs="宋体"/>
          <w:kern w:val="0"/>
          <w:sz w:val="24"/>
          <w:szCs w:val="24"/>
        </w:rPr>
      </w:pPr>
    </w:p>
    <w:p w14:paraId="0251B5F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our net revenue increased 1%, driven by an increase in net revenue for ISG which was mostly offset by a decline in net revenue for CSG. ISG net revenue increased primarily as a result of continued net revenue growth within both our servers and networking and storage offerings. CSG net revenue decreased as a result of a decrease in units sold due to an overall decline in the demand environment.</w:t>
      </w:r>
    </w:p>
    <w:p w14:paraId="13BE9548" w14:textId="77777777" w:rsidR="00113BF7" w:rsidRPr="00113BF7" w:rsidRDefault="00113BF7" w:rsidP="00113BF7">
      <w:pPr>
        <w:widowControl/>
        <w:jc w:val="left"/>
        <w:rPr>
          <w:rFonts w:ascii="宋体" w:eastAsia="宋体" w:hAnsi="宋体" w:cs="宋体"/>
          <w:kern w:val="0"/>
          <w:sz w:val="24"/>
          <w:szCs w:val="24"/>
        </w:rPr>
      </w:pPr>
    </w:p>
    <w:p w14:paraId="1171A8C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our operating income increased 24% to $5.8 billion, primarily driven by growth in ISG operating income and the favorable impact of a decrease in amortization of intangible assets. Growth in ISG operating income for Fiscal 2023 was driven by both our server and networking and storage offerings. The increase in operating income was partially offset by a decline in CSG operating income as well as the unfavorable impact of an increase in other corporate expenses. CSG operating income declined during the period principally driven by our consumer offerings. During Fiscal 2023, our non-GAAP operating income increased 11% to $8.6 billion due to the same ISG and CSG dynamics discussed above.</w:t>
      </w:r>
    </w:p>
    <w:p w14:paraId="5063A411" w14:textId="77777777" w:rsidR="00113BF7" w:rsidRPr="00113BF7" w:rsidRDefault="00113BF7" w:rsidP="00113BF7">
      <w:pPr>
        <w:widowControl/>
        <w:jc w:val="left"/>
        <w:rPr>
          <w:rFonts w:ascii="宋体" w:eastAsia="宋体" w:hAnsi="宋体" w:cs="宋体"/>
          <w:kern w:val="0"/>
          <w:sz w:val="24"/>
          <w:szCs w:val="24"/>
        </w:rPr>
      </w:pPr>
    </w:p>
    <w:p w14:paraId="199A039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 Fiscal 2023, operating income as a percentage of net revenue increased 100 basis points to 5.6% principally driven by improvement in gross margin as percentage of net revenue coupled with a decrease in operating expenses as a percentage of net revenue. Gross margin as a percentage of net revenue increased primarily as a result of a shift in mix towards ISG. The decline in operating expense as a percentage of net revenue was driven by disciplined cost management and the favorable impact of a decrease in the amortization of intangible assets, partially offset by the unfavorable impact of an increase in other corporate expenses. Non-GAAP operating income as a percentage of net revenue increased 70 basis points to 8.4% during Fiscal 2023, driven by the same gross margin and disciplined cost management dynamics discussed above.</w:t>
      </w:r>
    </w:p>
    <w:p w14:paraId="44892C92" w14:textId="77777777" w:rsidR="00113BF7" w:rsidRPr="00113BF7" w:rsidRDefault="00113BF7" w:rsidP="00113BF7">
      <w:pPr>
        <w:widowControl/>
        <w:jc w:val="left"/>
        <w:rPr>
          <w:rFonts w:ascii="宋体" w:eastAsia="宋体" w:hAnsi="宋体" w:cs="宋体"/>
          <w:kern w:val="0"/>
          <w:sz w:val="24"/>
          <w:szCs w:val="24"/>
        </w:rPr>
      </w:pPr>
    </w:p>
    <w:p w14:paraId="5D7FC00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Cash provided by operating activities was $3.6 billion and $10.3 billion during Fiscal 2023 and Fiscal 2022, respectively. During Fiscal 2022, $3.2 billion of the $10.3 billion total represented cash provided by operating activities attributable to VMware, Inc. Cash provided by operating activities during Fiscal 2023 declined primarily as a result of unfavorable working capital dynamics as compared to Fiscal 2022. Working capital was primarily impacted by a shift in mix of the business, the timing of purchases and payments to vendors during a declining demand environment, and linearity of sales during the fourth quarter of Fiscal 2023. See “Liquidity, Cash Requirements, and Market Conditions” for further information on our cash flow metrics.</w:t>
      </w:r>
    </w:p>
    <w:p w14:paraId="08F657A3" w14:textId="77777777" w:rsidR="00113BF7" w:rsidRPr="00113BF7" w:rsidRDefault="00113BF7" w:rsidP="00113BF7">
      <w:pPr>
        <w:widowControl/>
        <w:jc w:val="left"/>
        <w:rPr>
          <w:rFonts w:ascii="宋体" w:eastAsia="宋体" w:hAnsi="宋体" w:cs="宋体"/>
          <w:kern w:val="0"/>
          <w:sz w:val="24"/>
          <w:szCs w:val="24"/>
        </w:rPr>
      </w:pPr>
    </w:p>
    <w:p w14:paraId="6D8CB73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continue to see opportunities to create value and grow in response to long-term demand for our IT solutions driven by a technology-enabled world. We have demonstrated our ability to adjust to changing market conditions with complementary solutions across both segments of our business, an agile workforce, and the strength of our global supply chain. As we continue to innovate and modernize our core offerings, we believe that Dell Technologies is well-positioned for long-term profitable growth.</w:t>
      </w:r>
    </w:p>
    <w:p w14:paraId="4A5CCEBB" w14:textId="77777777" w:rsidR="00113BF7" w:rsidRPr="00113BF7" w:rsidRDefault="00113BF7" w:rsidP="00113BF7">
      <w:pPr>
        <w:widowControl/>
        <w:jc w:val="left"/>
        <w:rPr>
          <w:rFonts w:ascii="宋体" w:eastAsia="宋体" w:hAnsi="宋体" w:cs="宋体"/>
          <w:kern w:val="0"/>
          <w:sz w:val="24"/>
          <w:szCs w:val="24"/>
        </w:rPr>
      </w:pPr>
    </w:p>
    <w:p w14:paraId="6573C68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Net Revenue</w:t>
      </w:r>
    </w:p>
    <w:p w14:paraId="259521A2" w14:textId="77777777" w:rsidR="00113BF7" w:rsidRPr="00113BF7" w:rsidRDefault="00113BF7" w:rsidP="00113BF7">
      <w:pPr>
        <w:widowControl/>
        <w:jc w:val="left"/>
        <w:rPr>
          <w:rFonts w:ascii="宋体" w:eastAsia="宋体" w:hAnsi="宋体" w:cs="宋体"/>
          <w:kern w:val="0"/>
          <w:sz w:val="24"/>
          <w:szCs w:val="24"/>
        </w:rPr>
      </w:pPr>
    </w:p>
    <w:p w14:paraId="65381AD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our net revenue increased 1%, primarily driven by growth within ISG net revenue that was mostly offset by a decline in net revenue for CSG. See “Business Unit Results” for further information.</w:t>
      </w:r>
    </w:p>
    <w:p w14:paraId="346AA5E3" w14:textId="77777777" w:rsidR="00113BF7" w:rsidRPr="00113BF7" w:rsidRDefault="00113BF7" w:rsidP="00113BF7">
      <w:pPr>
        <w:widowControl/>
        <w:jc w:val="left"/>
        <w:rPr>
          <w:rFonts w:ascii="宋体" w:eastAsia="宋体" w:hAnsi="宋体" w:cs="宋体"/>
          <w:kern w:val="0"/>
          <w:sz w:val="24"/>
          <w:szCs w:val="24"/>
        </w:rPr>
      </w:pPr>
    </w:p>
    <w:p w14:paraId="7A6AD1FF"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w:t>
      </w:r>
      <w:r w:rsidRPr="00113BF7">
        <w:rPr>
          <w:rFonts w:ascii="Times New Roman" w:eastAsia="宋体" w:hAnsi="Times New Roman" w:cs="Times New Roman"/>
          <w:i/>
          <w:iCs/>
          <w:color w:val="000000"/>
          <w:kern w:val="0"/>
          <w:sz w:val="20"/>
          <w:szCs w:val="20"/>
          <w:u w:val="single"/>
        </w:rPr>
        <w:t>Product Net Revenue</w:t>
      </w:r>
      <w:r w:rsidRPr="00113BF7">
        <w:rPr>
          <w:rFonts w:ascii="Times New Roman" w:eastAsia="宋体" w:hAnsi="Times New Roman" w:cs="Times New Roman"/>
          <w:color w:val="000000"/>
          <w:kern w:val="0"/>
          <w:sz w:val="20"/>
          <w:szCs w:val="20"/>
        </w:rPr>
        <w:t> — Product net revenue includes revenue from the sale of hardware products and software licenses. During Fiscal 2023, our product net revenue decreased 1%, primarily due to a decline in CSG product net revenue, which was partially offset by growth in ISG product net revenue. CSG product net revenue decreased primarily as a result of a decline in consumer product net revenue and, to a lesser extent, commercial product net revenue. These declines were both driven by a decrease in units sold, partially offset by an increase in average selling prices. ISG product net revenue growth was driven by an increase in product net revenue from both our server and networking and storage offerings.</w:t>
      </w:r>
    </w:p>
    <w:p w14:paraId="6F073059" w14:textId="77777777" w:rsidR="00113BF7" w:rsidRPr="00113BF7" w:rsidRDefault="00113BF7" w:rsidP="00113BF7">
      <w:pPr>
        <w:widowControl/>
        <w:jc w:val="left"/>
        <w:rPr>
          <w:rFonts w:ascii="宋体" w:eastAsia="宋体" w:hAnsi="宋体" w:cs="宋体"/>
          <w:kern w:val="0"/>
          <w:sz w:val="24"/>
          <w:szCs w:val="24"/>
        </w:rPr>
      </w:pPr>
    </w:p>
    <w:p w14:paraId="01D6CB55" w14:textId="77777777" w:rsidR="00113BF7" w:rsidRPr="00113BF7" w:rsidRDefault="00113BF7" w:rsidP="00113BF7">
      <w:pPr>
        <w:widowControl/>
        <w:jc w:val="center"/>
        <w:rPr>
          <w:rFonts w:ascii="宋体" w:eastAsia="宋体" w:hAnsi="宋体" w:cs="宋体"/>
          <w:kern w:val="0"/>
          <w:sz w:val="24"/>
          <w:szCs w:val="24"/>
        </w:rPr>
      </w:pPr>
    </w:p>
    <w:p w14:paraId="28433F3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w:t>
      </w:r>
    </w:p>
    <w:p w14:paraId="36DDEC51" w14:textId="77777777" w:rsidR="00113BF7" w:rsidRPr="00113BF7" w:rsidRDefault="00113BF7" w:rsidP="00113BF7">
      <w:pPr>
        <w:widowControl/>
        <w:jc w:val="center"/>
        <w:rPr>
          <w:rFonts w:ascii="宋体" w:eastAsia="宋体" w:hAnsi="宋体" w:cs="宋体"/>
          <w:kern w:val="0"/>
          <w:sz w:val="24"/>
          <w:szCs w:val="24"/>
        </w:rPr>
      </w:pPr>
    </w:p>
    <w:p w14:paraId="7ABFB22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70984AC">
          <v:rect id="_x0000_i1075" style="width:0;height:1.5pt" o:hralign="center" o:hrstd="t" o:hr="t" fillcolor="#a0a0a0" stroked="f"/>
        </w:pict>
      </w:r>
    </w:p>
    <w:p w14:paraId="272223AA" w14:textId="77777777" w:rsidR="00113BF7" w:rsidRPr="00113BF7" w:rsidRDefault="00113BF7" w:rsidP="00113BF7">
      <w:pPr>
        <w:widowControl/>
        <w:jc w:val="left"/>
        <w:rPr>
          <w:rFonts w:ascii="宋体" w:eastAsia="宋体" w:hAnsi="宋体" w:cs="宋体"/>
          <w:kern w:val="0"/>
          <w:sz w:val="24"/>
          <w:szCs w:val="24"/>
        </w:rPr>
      </w:pPr>
      <w:hyperlink r:id="rId13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3BEEBB9"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w:t>
      </w:r>
      <w:r w:rsidRPr="00113BF7">
        <w:rPr>
          <w:rFonts w:ascii="Times New Roman" w:eastAsia="宋体" w:hAnsi="Times New Roman" w:cs="Times New Roman"/>
          <w:i/>
          <w:iCs/>
          <w:color w:val="000000"/>
          <w:kern w:val="0"/>
          <w:sz w:val="20"/>
          <w:szCs w:val="20"/>
          <w:u w:val="single"/>
        </w:rPr>
        <w:t>Services Net Revenue</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Services net revenue includes revenue from our services offerings and support services related to hardware products and software licenses. During Fiscal 2023, services net revenue increased 8%, driven principally by strength in CSG hardware support and maintenance and third-party software support and maintenance, primarily associated with commercial offerings sold in prior periods. A substantial portion of services net revenue is derived from offerings that have been deferred over a period of time, and, as a result, reported services net revenue growth rates will be different than reported product net revenue growth rates.</w:t>
      </w:r>
    </w:p>
    <w:p w14:paraId="2E66168A" w14:textId="77777777" w:rsidR="00113BF7" w:rsidRPr="00113BF7" w:rsidRDefault="00113BF7" w:rsidP="00113BF7">
      <w:pPr>
        <w:widowControl/>
        <w:jc w:val="left"/>
        <w:rPr>
          <w:rFonts w:ascii="宋体" w:eastAsia="宋体" w:hAnsi="宋体" w:cs="宋体"/>
          <w:kern w:val="0"/>
          <w:sz w:val="24"/>
          <w:szCs w:val="24"/>
        </w:rPr>
      </w:pPr>
    </w:p>
    <w:p w14:paraId="1D7B690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From a geographical perspective, net revenue increased in the Americas and EMEA regions and decreased in the APJ region during Fiscal 2023.</w:t>
      </w:r>
    </w:p>
    <w:p w14:paraId="2279E50D" w14:textId="77777777" w:rsidR="00113BF7" w:rsidRPr="00113BF7" w:rsidRDefault="00113BF7" w:rsidP="00113BF7">
      <w:pPr>
        <w:widowControl/>
        <w:jc w:val="left"/>
        <w:rPr>
          <w:rFonts w:ascii="宋体" w:eastAsia="宋体" w:hAnsi="宋体" w:cs="宋体"/>
          <w:kern w:val="0"/>
          <w:sz w:val="24"/>
          <w:szCs w:val="24"/>
        </w:rPr>
      </w:pPr>
    </w:p>
    <w:p w14:paraId="3954E89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Gross Margin</w:t>
      </w:r>
    </w:p>
    <w:p w14:paraId="096B7333" w14:textId="77777777" w:rsidR="00113BF7" w:rsidRPr="00113BF7" w:rsidRDefault="00113BF7" w:rsidP="00113BF7">
      <w:pPr>
        <w:widowControl/>
        <w:jc w:val="left"/>
        <w:rPr>
          <w:rFonts w:ascii="宋体" w:eastAsia="宋体" w:hAnsi="宋体" w:cs="宋体"/>
          <w:kern w:val="0"/>
          <w:sz w:val="24"/>
          <w:szCs w:val="24"/>
        </w:rPr>
      </w:pPr>
    </w:p>
    <w:p w14:paraId="7A2F218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gross margin and non-GAAP gross margin increased 4% to $22.7 billion and 3% to $23.4 billion, respectively. The increases were driven by growth in ISG gross margin which was partially offset by a decline in CSG gross margin.</w:t>
      </w:r>
    </w:p>
    <w:p w14:paraId="7D26F6A2" w14:textId="77777777" w:rsidR="00113BF7" w:rsidRPr="00113BF7" w:rsidRDefault="00113BF7" w:rsidP="00113BF7">
      <w:pPr>
        <w:widowControl/>
        <w:jc w:val="left"/>
        <w:rPr>
          <w:rFonts w:ascii="宋体" w:eastAsia="宋体" w:hAnsi="宋体" w:cs="宋体"/>
          <w:kern w:val="0"/>
          <w:sz w:val="24"/>
          <w:szCs w:val="24"/>
        </w:rPr>
      </w:pPr>
    </w:p>
    <w:p w14:paraId="5AD0B1F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our gross margin and non-GAAP gross margin percentages increased 60 basis points to 22.2% and 50 basis points to 22.9%, respectively, primarily due to a shift in mix towards our ISG offerings.</w:t>
      </w:r>
    </w:p>
    <w:p w14:paraId="13474597" w14:textId="77777777" w:rsidR="00113BF7" w:rsidRPr="00113BF7" w:rsidRDefault="00113BF7" w:rsidP="00113BF7">
      <w:pPr>
        <w:widowControl/>
        <w:jc w:val="left"/>
        <w:rPr>
          <w:rFonts w:ascii="宋体" w:eastAsia="宋体" w:hAnsi="宋体" w:cs="宋体"/>
          <w:kern w:val="0"/>
          <w:sz w:val="24"/>
          <w:szCs w:val="24"/>
        </w:rPr>
      </w:pPr>
    </w:p>
    <w:p w14:paraId="30457FEF"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w:t>
      </w:r>
      <w:r w:rsidRPr="00113BF7">
        <w:rPr>
          <w:rFonts w:ascii="Times New Roman" w:eastAsia="宋体" w:hAnsi="Times New Roman" w:cs="Times New Roman"/>
          <w:i/>
          <w:iCs/>
          <w:color w:val="000000"/>
          <w:kern w:val="0"/>
          <w:sz w:val="20"/>
          <w:szCs w:val="20"/>
          <w:u w:val="single"/>
        </w:rPr>
        <w:t>Product Gross Margin</w:t>
      </w:r>
      <w:r w:rsidRPr="00113BF7">
        <w:rPr>
          <w:rFonts w:ascii="Times New Roman" w:eastAsia="宋体" w:hAnsi="Times New Roman" w:cs="Times New Roman"/>
          <w:color w:val="000000"/>
          <w:kern w:val="0"/>
          <w:sz w:val="20"/>
          <w:szCs w:val="20"/>
        </w:rPr>
        <w:t> — During Fiscal 2023, product gross margin and non-GAAP product gross margin increased 5% to $13.2 billion and 3% to $13.7 billion, respectively. These increases were driven primarily by growth in ISG product gross margin due to growth in product net revenue for both our server and networking and storage offerings. The increases in ISG product gross margin were partially offset by declines in CSG product gross margin primarily due to a decrease in product net revenue for our consumer offerings and, to a lesser extent, a decrease in product net revenue for our commercial offerings.</w:t>
      </w:r>
    </w:p>
    <w:p w14:paraId="7549B1A3" w14:textId="77777777" w:rsidR="00113BF7" w:rsidRPr="00113BF7" w:rsidRDefault="00113BF7" w:rsidP="00113BF7">
      <w:pPr>
        <w:widowControl/>
        <w:jc w:val="left"/>
        <w:rPr>
          <w:rFonts w:ascii="宋体" w:eastAsia="宋体" w:hAnsi="宋体" w:cs="宋体"/>
          <w:kern w:val="0"/>
          <w:sz w:val="24"/>
          <w:szCs w:val="24"/>
        </w:rPr>
      </w:pPr>
    </w:p>
    <w:p w14:paraId="2730B4C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product gross margin and non-GAAP product gross margin percentages increased 90 basis points to 16.7% and 70 basis points to 17.3%, respectively, primarily attributable to a shift in mix towards our ISG offerings.</w:t>
      </w:r>
    </w:p>
    <w:p w14:paraId="1294D63F" w14:textId="77777777" w:rsidR="00113BF7" w:rsidRPr="00113BF7" w:rsidRDefault="00113BF7" w:rsidP="00113BF7">
      <w:pPr>
        <w:widowControl/>
        <w:jc w:val="left"/>
        <w:rPr>
          <w:rFonts w:ascii="宋体" w:eastAsia="宋体" w:hAnsi="宋体" w:cs="宋体"/>
          <w:kern w:val="0"/>
          <w:sz w:val="24"/>
          <w:szCs w:val="24"/>
        </w:rPr>
      </w:pPr>
    </w:p>
    <w:p w14:paraId="72EBE415"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w:t>
      </w:r>
      <w:r w:rsidRPr="00113BF7">
        <w:rPr>
          <w:rFonts w:ascii="Times New Roman" w:eastAsia="宋体" w:hAnsi="Times New Roman" w:cs="Times New Roman"/>
          <w:i/>
          <w:iCs/>
          <w:color w:val="000000"/>
          <w:kern w:val="0"/>
          <w:sz w:val="20"/>
          <w:szCs w:val="20"/>
          <w:u w:val="single"/>
        </w:rPr>
        <w:t>Services Gross Margin</w:t>
      </w:r>
      <w:r w:rsidRPr="00113BF7">
        <w:rPr>
          <w:rFonts w:ascii="Times New Roman" w:eastAsia="宋体" w:hAnsi="Times New Roman" w:cs="Times New Roman"/>
          <w:color w:val="000000"/>
          <w:kern w:val="0"/>
          <w:sz w:val="20"/>
          <w:szCs w:val="20"/>
        </w:rPr>
        <w:t> — During Fiscal 2023, services gross margin and non-GAAP services gross margin increased 2% to $9.5 billion and 3% to $9.7 billion, respectively. The increases were primarily driven by growth in CSG services gross margin, which was partially offset by a decline in other businesses services gross margin. CSG services gross margin increased as a result of growth within hardware support and maintenance, primarily associated with commercial offerings sold in prior periods, while other businesses services gross margin declined due to the impact of the divestiture of Boomi in Fiscal 2022.</w:t>
      </w:r>
    </w:p>
    <w:p w14:paraId="5E99F87B" w14:textId="77777777" w:rsidR="00113BF7" w:rsidRPr="00113BF7" w:rsidRDefault="00113BF7" w:rsidP="00113BF7">
      <w:pPr>
        <w:widowControl/>
        <w:jc w:val="left"/>
        <w:rPr>
          <w:rFonts w:ascii="宋体" w:eastAsia="宋体" w:hAnsi="宋体" w:cs="宋体"/>
          <w:kern w:val="0"/>
          <w:sz w:val="24"/>
          <w:szCs w:val="24"/>
        </w:rPr>
      </w:pPr>
    </w:p>
    <w:p w14:paraId="53DE747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services gross margin percentage decreased 240 basis points to 41.1%. The decrease was driven by a decline in services gross margin percentage for ISG, due to a shift in mix of services delivered, coupled with a shift in mix towards CSG services net revenue and the impact of the Boomi divestiture during Fiscal 2022. Further, the unfavorable impact of an increase in other corporate expenses contributed to the decline. Non-GAAP services gross margin percentage decreased 190 basis points to 42.1% and was driven by the same ISG, CSG, and Boomi dynamics discussed above.</w:t>
      </w:r>
    </w:p>
    <w:p w14:paraId="182663F4" w14:textId="77777777" w:rsidR="00113BF7" w:rsidRPr="00113BF7" w:rsidRDefault="00113BF7" w:rsidP="00113BF7">
      <w:pPr>
        <w:widowControl/>
        <w:jc w:val="left"/>
        <w:rPr>
          <w:rFonts w:ascii="宋体" w:eastAsia="宋体" w:hAnsi="宋体" w:cs="宋体"/>
          <w:kern w:val="0"/>
          <w:sz w:val="24"/>
          <w:szCs w:val="24"/>
        </w:rPr>
      </w:pPr>
    </w:p>
    <w:p w14:paraId="13D54B01" w14:textId="77777777" w:rsidR="00113BF7" w:rsidRPr="00113BF7" w:rsidRDefault="00113BF7" w:rsidP="00113BF7">
      <w:pPr>
        <w:widowControl/>
        <w:jc w:val="center"/>
        <w:rPr>
          <w:rFonts w:ascii="宋体" w:eastAsia="宋体" w:hAnsi="宋体" w:cs="宋体"/>
          <w:kern w:val="0"/>
          <w:sz w:val="24"/>
          <w:szCs w:val="24"/>
        </w:rPr>
      </w:pPr>
    </w:p>
    <w:p w14:paraId="78AB242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51</w:t>
      </w:r>
    </w:p>
    <w:p w14:paraId="5896CE3F" w14:textId="77777777" w:rsidR="00113BF7" w:rsidRPr="00113BF7" w:rsidRDefault="00113BF7" w:rsidP="00113BF7">
      <w:pPr>
        <w:widowControl/>
        <w:jc w:val="center"/>
        <w:rPr>
          <w:rFonts w:ascii="宋体" w:eastAsia="宋体" w:hAnsi="宋体" w:cs="宋体"/>
          <w:kern w:val="0"/>
          <w:sz w:val="24"/>
          <w:szCs w:val="24"/>
        </w:rPr>
      </w:pPr>
    </w:p>
    <w:p w14:paraId="2C733E40"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333881C">
          <v:rect id="_x0000_i1076" style="width:0;height:1.5pt" o:hralign="center" o:hrstd="t" o:hr="t" fillcolor="#a0a0a0" stroked="f"/>
        </w:pict>
      </w:r>
    </w:p>
    <w:p w14:paraId="5C27DE49" w14:textId="77777777" w:rsidR="00113BF7" w:rsidRPr="00113BF7" w:rsidRDefault="00113BF7" w:rsidP="00113BF7">
      <w:pPr>
        <w:widowControl/>
        <w:jc w:val="left"/>
        <w:rPr>
          <w:rFonts w:ascii="宋体" w:eastAsia="宋体" w:hAnsi="宋体" w:cs="宋体"/>
          <w:kern w:val="0"/>
          <w:sz w:val="24"/>
          <w:szCs w:val="24"/>
        </w:rPr>
      </w:pPr>
      <w:hyperlink r:id="rId13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008789D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Vendor Programs</w:t>
      </w:r>
    </w:p>
    <w:p w14:paraId="6ABF9F1F" w14:textId="77777777" w:rsidR="00113BF7" w:rsidRPr="00113BF7" w:rsidRDefault="00113BF7" w:rsidP="00113BF7">
      <w:pPr>
        <w:widowControl/>
        <w:jc w:val="left"/>
        <w:rPr>
          <w:rFonts w:ascii="宋体" w:eastAsia="宋体" w:hAnsi="宋体" w:cs="宋体"/>
          <w:kern w:val="0"/>
          <w:sz w:val="24"/>
          <w:szCs w:val="24"/>
        </w:rPr>
      </w:pPr>
    </w:p>
    <w:p w14:paraId="544853E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gross margin is affected by our ability to achieve competitive pricing with our vendors and contract manufacturers, including through our negotiation of a variety of vendor rebate programs to achieve lower net costs for the various components we include in our products. Under these programs, vendors provide us with rebates or other discounts from the list prices for the components, which are generally elements of their pricing strategy. We account for vendor rebates and other discounts as a reduction in cost of net revenue. We manage our costs on a total net cost basis, which includes supplier list prices reduced by vendor rebates and other discounts.</w:t>
      </w:r>
    </w:p>
    <w:p w14:paraId="75C8DDCC" w14:textId="77777777" w:rsidR="00113BF7" w:rsidRPr="00113BF7" w:rsidRDefault="00113BF7" w:rsidP="00113BF7">
      <w:pPr>
        <w:widowControl/>
        <w:jc w:val="left"/>
        <w:rPr>
          <w:rFonts w:ascii="宋体" w:eastAsia="宋体" w:hAnsi="宋体" w:cs="宋体"/>
          <w:kern w:val="0"/>
          <w:sz w:val="24"/>
          <w:szCs w:val="24"/>
        </w:rPr>
      </w:pPr>
    </w:p>
    <w:p w14:paraId="35F1E37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terms and conditions of our vendor rebate programs are largely based on product volumes and are generally negotiated either at the beginning of the annual or quarterly period, depending on the program. The timing and amount of vendor rebates and other discounts we receive under the programs may vary from period to period, reflecting changes in the competitive environment. We monitor our component costs and seek to address the effects of any changes to terms that might arise under our vendor rebate programs. Our gross margins for Fiscal 2023 and for Fiscal 2022 were not materially affected by any changes to the terms of our vendor rebate programs, as the amounts we received under these programs were generally stable relative to our total net cost.</w:t>
      </w:r>
    </w:p>
    <w:p w14:paraId="1BB0AFA4" w14:textId="77777777" w:rsidR="00113BF7" w:rsidRPr="00113BF7" w:rsidRDefault="00113BF7" w:rsidP="00113BF7">
      <w:pPr>
        <w:widowControl/>
        <w:jc w:val="left"/>
        <w:rPr>
          <w:rFonts w:ascii="宋体" w:eastAsia="宋体" w:hAnsi="宋体" w:cs="宋体"/>
          <w:kern w:val="0"/>
          <w:sz w:val="24"/>
          <w:szCs w:val="24"/>
        </w:rPr>
      </w:pPr>
    </w:p>
    <w:p w14:paraId="644EE4C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are not aware of any significant changes to our vendor rebate programs that will materially impact our results in the near term. While we anticipate that the impact of industry-wide price increases of certain processors will impact our cost of net revenue beginning in Fiscal 2024, we are also experiencing cost deflation on component parts as a result of overall demand softness. We will continue to take pricing actions to balance profitability and growth while actively addressing our customers’ demands.</w:t>
      </w:r>
    </w:p>
    <w:p w14:paraId="41AB2A44" w14:textId="77777777" w:rsidR="00113BF7" w:rsidRPr="00113BF7" w:rsidRDefault="00113BF7" w:rsidP="00113BF7">
      <w:pPr>
        <w:widowControl/>
        <w:jc w:val="left"/>
        <w:rPr>
          <w:rFonts w:ascii="宋体" w:eastAsia="宋体" w:hAnsi="宋体" w:cs="宋体"/>
          <w:kern w:val="0"/>
          <w:sz w:val="24"/>
          <w:szCs w:val="24"/>
        </w:rPr>
      </w:pPr>
    </w:p>
    <w:p w14:paraId="5E813E3B" w14:textId="77777777" w:rsidR="00113BF7" w:rsidRPr="00113BF7" w:rsidRDefault="00113BF7" w:rsidP="00113BF7">
      <w:pPr>
        <w:widowControl/>
        <w:jc w:val="center"/>
        <w:rPr>
          <w:rFonts w:ascii="宋体" w:eastAsia="宋体" w:hAnsi="宋体" w:cs="宋体"/>
          <w:kern w:val="0"/>
          <w:sz w:val="24"/>
          <w:szCs w:val="24"/>
        </w:rPr>
      </w:pPr>
    </w:p>
    <w:p w14:paraId="1F3D3AD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w:t>
      </w:r>
    </w:p>
    <w:p w14:paraId="0B0843E6" w14:textId="77777777" w:rsidR="00113BF7" w:rsidRPr="00113BF7" w:rsidRDefault="00113BF7" w:rsidP="00113BF7">
      <w:pPr>
        <w:widowControl/>
        <w:jc w:val="center"/>
        <w:rPr>
          <w:rFonts w:ascii="宋体" w:eastAsia="宋体" w:hAnsi="宋体" w:cs="宋体"/>
          <w:kern w:val="0"/>
          <w:sz w:val="24"/>
          <w:szCs w:val="24"/>
        </w:rPr>
      </w:pPr>
    </w:p>
    <w:p w14:paraId="57217B96"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AF97AE7">
          <v:rect id="_x0000_i1077" style="width:0;height:1.5pt" o:hralign="center" o:hrstd="t" o:hr="t" fillcolor="#a0a0a0" stroked="f"/>
        </w:pict>
      </w:r>
    </w:p>
    <w:p w14:paraId="3A8F09B3" w14:textId="77777777" w:rsidR="00113BF7" w:rsidRPr="00113BF7" w:rsidRDefault="00113BF7" w:rsidP="00113BF7">
      <w:pPr>
        <w:widowControl/>
        <w:jc w:val="left"/>
        <w:rPr>
          <w:rFonts w:ascii="宋体" w:eastAsia="宋体" w:hAnsi="宋体" w:cs="宋体"/>
          <w:kern w:val="0"/>
          <w:sz w:val="24"/>
          <w:szCs w:val="24"/>
        </w:rPr>
      </w:pPr>
      <w:hyperlink r:id="rId13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C73FA8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Operating Expenses</w:t>
      </w:r>
    </w:p>
    <w:p w14:paraId="28601452" w14:textId="77777777" w:rsidR="00113BF7" w:rsidRPr="00113BF7" w:rsidRDefault="00113BF7" w:rsidP="00113BF7">
      <w:pPr>
        <w:widowControl/>
        <w:jc w:val="left"/>
        <w:rPr>
          <w:rFonts w:ascii="宋体" w:eastAsia="宋体" w:hAnsi="宋体" w:cs="宋体"/>
          <w:kern w:val="0"/>
          <w:sz w:val="24"/>
          <w:szCs w:val="24"/>
        </w:rPr>
      </w:pPr>
    </w:p>
    <w:p w14:paraId="08F8558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The following table presents information regarding our operating expenses for the periods indicated:</w:t>
      </w:r>
    </w:p>
    <w:tbl>
      <w:tblPr>
        <w:tblW w:w="20584" w:type="dxa"/>
        <w:jc w:val="center"/>
        <w:tblCellMar>
          <w:top w:w="15" w:type="dxa"/>
          <w:left w:w="15" w:type="dxa"/>
          <w:bottom w:w="15" w:type="dxa"/>
          <w:right w:w="15" w:type="dxa"/>
        </w:tblCellMar>
        <w:tblLook w:val="04A0" w:firstRow="1" w:lastRow="0" w:firstColumn="1" w:lastColumn="0" w:noHBand="0" w:noVBand="1"/>
      </w:tblPr>
      <w:tblGrid>
        <w:gridCol w:w="169"/>
        <w:gridCol w:w="4955"/>
        <w:gridCol w:w="37"/>
        <w:gridCol w:w="172"/>
        <w:gridCol w:w="1473"/>
        <w:gridCol w:w="37"/>
        <w:gridCol w:w="37"/>
        <w:gridCol w:w="47"/>
        <w:gridCol w:w="36"/>
        <w:gridCol w:w="169"/>
        <w:gridCol w:w="1607"/>
        <w:gridCol w:w="172"/>
        <w:gridCol w:w="36"/>
        <w:gridCol w:w="46"/>
        <w:gridCol w:w="36"/>
        <w:gridCol w:w="170"/>
        <w:gridCol w:w="1290"/>
        <w:gridCol w:w="172"/>
        <w:gridCol w:w="36"/>
        <w:gridCol w:w="46"/>
        <w:gridCol w:w="36"/>
        <w:gridCol w:w="171"/>
        <w:gridCol w:w="1472"/>
        <w:gridCol w:w="36"/>
        <w:gridCol w:w="36"/>
        <w:gridCol w:w="46"/>
        <w:gridCol w:w="36"/>
        <w:gridCol w:w="169"/>
        <w:gridCol w:w="1607"/>
        <w:gridCol w:w="172"/>
        <w:gridCol w:w="36"/>
        <w:gridCol w:w="46"/>
        <w:gridCol w:w="36"/>
        <w:gridCol w:w="170"/>
        <w:gridCol w:w="1290"/>
        <w:gridCol w:w="172"/>
        <w:gridCol w:w="36"/>
        <w:gridCol w:w="46"/>
        <w:gridCol w:w="36"/>
        <w:gridCol w:w="171"/>
        <w:gridCol w:w="1472"/>
        <w:gridCol w:w="36"/>
        <w:gridCol w:w="36"/>
        <w:gridCol w:w="46"/>
        <w:gridCol w:w="36"/>
        <w:gridCol w:w="207"/>
        <w:gridCol w:w="1977"/>
        <w:gridCol w:w="211"/>
      </w:tblGrid>
      <w:tr w:rsidR="00113BF7" w:rsidRPr="00113BF7" w14:paraId="258084A9" w14:textId="77777777" w:rsidTr="00113BF7">
        <w:trPr>
          <w:jc w:val="center"/>
        </w:trPr>
        <w:tc>
          <w:tcPr>
            <w:tcW w:w="166" w:type="dxa"/>
            <w:vAlign w:val="center"/>
            <w:hideMark/>
          </w:tcPr>
          <w:p w14:paraId="39F4BC75" w14:textId="77777777" w:rsidR="00113BF7" w:rsidRPr="00113BF7" w:rsidRDefault="00113BF7" w:rsidP="00113BF7">
            <w:pPr>
              <w:widowControl/>
              <w:jc w:val="left"/>
              <w:rPr>
                <w:rFonts w:ascii="宋体" w:eastAsia="宋体" w:hAnsi="宋体" w:cs="宋体"/>
                <w:kern w:val="0"/>
                <w:sz w:val="24"/>
                <w:szCs w:val="24"/>
              </w:rPr>
            </w:pPr>
          </w:p>
        </w:tc>
        <w:tc>
          <w:tcPr>
            <w:tcW w:w="4901" w:type="dxa"/>
            <w:vAlign w:val="center"/>
            <w:hideMark/>
          </w:tcPr>
          <w:p w14:paraId="7CEEAD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8C38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7D6718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56" w:type="dxa"/>
            <w:vAlign w:val="center"/>
            <w:hideMark/>
          </w:tcPr>
          <w:p w14:paraId="7736A1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DF05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DBCF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26B2D6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D452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2D6E66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90" w:type="dxa"/>
            <w:vAlign w:val="center"/>
            <w:hideMark/>
          </w:tcPr>
          <w:p w14:paraId="7F5286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2" w:type="dxa"/>
            <w:vAlign w:val="center"/>
            <w:hideMark/>
          </w:tcPr>
          <w:p w14:paraId="1BF008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816F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1A9FA37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500D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0F2BD3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276" w:type="dxa"/>
            <w:vAlign w:val="center"/>
            <w:hideMark/>
          </w:tcPr>
          <w:p w14:paraId="1F6CAF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3" w:type="dxa"/>
            <w:vAlign w:val="center"/>
            <w:hideMark/>
          </w:tcPr>
          <w:p w14:paraId="27980A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C717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06DB78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AA01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11080D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56" w:type="dxa"/>
            <w:vAlign w:val="center"/>
            <w:hideMark/>
          </w:tcPr>
          <w:p w14:paraId="7CF8C3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8327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8CB0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085A37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21F9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1A6092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90" w:type="dxa"/>
            <w:vAlign w:val="center"/>
            <w:hideMark/>
          </w:tcPr>
          <w:p w14:paraId="05DF4F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2" w:type="dxa"/>
            <w:vAlign w:val="center"/>
            <w:hideMark/>
          </w:tcPr>
          <w:p w14:paraId="630ACE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A6D1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0ABC5C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3451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2D2ED4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276" w:type="dxa"/>
            <w:vAlign w:val="center"/>
            <w:hideMark/>
          </w:tcPr>
          <w:p w14:paraId="78ABA2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4" w:type="dxa"/>
            <w:vAlign w:val="center"/>
            <w:hideMark/>
          </w:tcPr>
          <w:p w14:paraId="6B8116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4E5C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233CD3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8A08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9" w:type="dxa"/>
            <w:vAlign w:val="center"/>
            <w:hideMark/>
          </w:tcPr>
          <w:p w14:paraId="1D79AE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56" w:type="dxa"/>
            <w:vAlign w:val="center"/>
            <w:hideMark/>
          </w:tcPr>
          <w:p w14:paraId="60161C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516D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D003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0026F9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4E97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4C14B9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92" w:type="dxa"/>
            <w:vAlign w:val="center"/>
            <w:hideMark/>
          </w:tcPr>
          <w:p w14:paraId="521EFC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4" w:type="dxa"/>
            <w:vAlign w:val="center"/>
            <w:hideMark/>
          </w:tcPr>
          <w:p w14:paraId="09CA00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393642F" w14:textId="77777777" w:rsidTr="00113BF7">
        <w:trPr>
          <w:jc w:val="center"/>
        </w:trPr>
        <w:tc>
          <w:tcPr>
            <w:tcW w:w="0" w:type="auto"/>
            <w:gridSpan w:val="3"/>
            <w:tcMar>
              <w:top w:w="0" w:type="dxa"/>
              <w:left w:w="20" w:type="dxa"/>
              <w:bottom w:w="0" w:type="dxa"/>
              <w:right w:w="20" w:type="dxa"/>
            </w:tcMar>
            <w:vAlign w:val="center"/>
            <w:hideMark/>
          </w:tcPr>
          <w:p w14:paraId="4E6E20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45"/>
            <w:tcBorders>
              <w:bottom w:val="single" w:sz="8" w:space="0" w:color="000000"/>
            </w:tcBorders>
            <w:tcMar>
              <w:top w:w="30" w:type="dxa"/>
              <w:left w:w="20" w:type="dxa"/>
              <w:bottom w:w="30" w:type="dxa"/>
              <w:right w:w="20" w:type="dxa"/>
            </w:tcMar>
            <w:vAlign w:val="bottom"/>
            <w:hideMark/>
          </w:tcPr>
          <w:p w14:paraId="71DE2DE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Fiscal Year Ended</w:t>
            </w:r>
          </w:p>
        </w:tc>
      </w:tr>
      <w:tr w:rsidR="00113BF7" w:rsidRPr="00113BF7" w14:paraId="40DBA543" w14:textId="77777777" w:rsidTr="00113BF7">
        <w:trPr>
          <w:jc w:val="center"/>
        </w:trPr>
        <w:tc>
          <w:tcPr>
            <w:tcW w:w="0" w:type="auto"/>
            <w:gridSpan w:val="3"/>
            <w:tcMar>
              <w:top w:w="0" w:type="dxa"/>
              <w:left w:w="20" w:type="dxa"/>
              <w:bottom w:w="0" w:type="dxa"/>
              <w:right w:w="20" w:type="dxa"/>
            </w:tcMar>
            <w:vAlign w:val="center"/>
            <w:hideMark/>
          </w:tcPr>
          <w:p w14:paraId="78774FB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1439137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6CAB9D4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0EBEAF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6266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0DF5D88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2B7FD41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61F90A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1BFD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0EE9F7F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January 29, 2021</w:t>
            </w:r>
          </w:p>
        </w:tc>
      </w:tr>
      <w:tr w:rsidR="00113BF7" w:rsidRPr="00113BF7" w14:paraId="276AB34F" w14:textId="77777777" w:rsidTr="00113BF7">
        <w:trPr>
          <w:jc w:val="center"/>
        </w:trPr>
        <w:tc>
          <w:tcPr>
            <w:tcW w:w="0" w:type="auto"/>
            <w:gridSpan w:val="3"/>
            <w:tcMar>
              <w:top w:w="0" w:type="dxa"/>
              <w:left w:w="20" w:type="dxa"/>
              <w:bottom w:w="0" w:type="dxa"/>
              <w:right w:w="20" w:type="dxa"/>
            </w:tcMar>
            <w:vAlign w:val="center"/>
            <w:hideMark/>
          </w:tcPr>
          <w:p w14:paraId="455FDAF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95F6D6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2CF5BD9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A76751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 of Net Revenue</w:t>
            </w:r>
          </w:p>
        </w:tc>
        <w:tc>
          <w:tcPr>
            <w:tcW w:w="0" w:type="auto"/>
            <w:gridSpan w:val="3"/>
            <w:tcMar>
              <w:top w:w="0" w:type="dxa"/>
              <w:left w:w="20" w:type="dxa"/>
              <w:bottom w:w="0" w:type="dxa"/>
              <w:right w:w="20" w:type="dxa"/>
            </w:tcMar>
            <w:vAlign w:val="center"/>
            <w:hideMark/>
          </w:tcPr>
          <w:p w14:paraId="5D77A2A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1A8386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w:t>
            </w:r>
            <w:r w:rsidRPr="00113BF7">
              <w:rPr>
                <w:rFonts w:ascii="Times New Roman" w:eastAsia="宋体" w:hAnsi="Times New Roman" w:cs="Times New Roman"/>
                <w:b/>
                <w:bCs/>
                <w:color w:val="000000"/>
                <w:kern w:val="0"/>
                <w:sz w:val="18"/>
                <w:szCs w:val="18"/>
              </w:rPr>
              <w:br/>
              <w:t>Change</w:t>
            </w:r>
          </w:p>
        </w:tc>
        <w:tc>
          <w:tcPr>
            <w:tcW w:w="0" w:type="auto"/>
            <w:gridSpan w:val="3"/>
            <w:tcMar>
              <w:top w:w="0" w:type="dxa"/>
              <w:left w:w="20" w:type="dxa"/>
              <w:bottom w:w="0" w:type="dxa"/>
              <w:right w:w="20" w:type="dxa"/>
            </w:tcMar>
            <w:vAlign w:val="center"/>
            <w:hideMark/>
          </w:tcPr>
          <w:p w14:paraId="3D8805A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64CDF4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6E1DC4C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7133CB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 of Net Revenue</w:t>
            </w:r>
          </w:p>
        </w:tc>
        <w:tc>
          <w:tcPr>
            <w:tcW w:w="0" w:type="auto"/>
            <w:gridSpan w:val="3"/>
            <w:tcMar>
              <w:top w:w="0" w:type="dxa"/>
              <w:left w:w="20" w:type="dxa"/>
              <w:bottom w:w="0" w:type="dxa"/>
              <w:right w:w="20" w:type="dxa"/>
            </w:tcMar>
            <w:vAlign w:val="center"/>
            <w:hideMark/>
          </w:tcPr>
          <w:p w14:paraId="080E2A4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277C24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w:t>
            </w:r>
            <w:r w:rsidRPr="00113BF7">
              <w:rPr>
                <w:rFonts w:ascii="Times New Roman" w:eastAsia="宋体" w:hAnsi="Times New Roman" w:cs="Times New Roman"/>
                <w:b/>
                <w:bCs/>
                <w:color w:val="000000"/>
                <w:kern w:val="0"/>
                <w:sz w:val="18"/>
                <w:szCs w:val="18"/>
              </w:rPr>
              <w:br/>
              <w:t>Change</w:t>
            </w:r>
          </w:p>
        </w:tc>
        <w:tc>
          <w:tcPr>
            <w:tcW w:w="0" w:type="auto"/>
            <w:gridSpan w:val="3"/>
            <w:tcMar>
              <w:top w:w="0" w:type="dxa"/>
              <w:left w:w="20" w:type="dxa"/>
              <w:bottom w:w="0" w:type="dxa"/>
              <w:right w:w="20" w:type="dxa"/>
            </w:tcMar>
            <w:vAlign w:val="center"/>
            <w:hideMark/>
          </w:tcPr>
          <w:p w14:paraId="6765D0C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8071CB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53E64C3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5068D6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 of Net Revenue</w:t>
            </w:r>
          </w:p>
        </w:tc>
      </w:tr>
      <w:tr w:rsidR="00113BF7" w:rsidRPr="00113BF7" w14:paraId="4F1912EE" w14:textId="77777777" w:rsidTr="00113BF7">
        <w:trPr>
          <w:trHeight w:val="60"/>
          <w:jc w:val="center"/>
        </w:trPr>
        <w:tc>
          <w:tcPr>
            <w:tcW w:w="0" w:type="auto"/>
            <w:gridSpan w:val="3"/>
            <w:tcMar>
              <w:top w:w="0" w:type="dxa"/>
              <w:left w:w="20" w:type="dxa"/>
              <w:bottom w:w="0" w:type="dxa"/>
              <w:right w:w="20" w:type="dxa"/>
            </w:tcMar>
            <w:vAlign w:val="center"/>
            <w:hideMark/>
          </w:tcPr>
          <w:p w14:paraId="436D94D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5DF416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81706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6E93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B1A28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9415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1AF7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8662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7EDD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1F855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F0256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C6D3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1A8CD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3D1C2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11DAB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5161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C773D77" w14:textId="77777777" w:rsidTr="00113BF7">
        <w:trPr>
          <w:jc w:val="center"/>
        </w:trPr>
        <w:tc>
          <w:tcPr>
            <w:tcW w:w="0" w:type="auto"/>
            <w:gridSpan w:val="3"/>
            <w:tcMar>
              <w:top w:w="0" w:type="dxa"/>
              <w:left w:w="20" w:type="dxa"/>
              <w:bottom w:w="0" w:type="dxa"/>
              <w:right w:w="20" w:type="dxa"/>
            </w:tcMar>
            <w:vAlign w:val="center"/>
            <w:hideMark/>
          </w:tcPr>
          <w:p w14:paraId="0FF801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45"/>
            <w:tcMar>
              <w:top w:w="30" w:type="dxa"/>
              <w:left w:w="20" w:type="dxa"/>
              <w:bottom w:w="30" w:type="dxa"/>
              <w:right w:w="20" w:type="dxa"/>
            </w:tcMar>
            <w:vAlign w:val="bottom"/>
            <w:hideMark/>
          </w:tcPr>
          <w:p w14:paraId="3852684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(in millions, except percentages)</w:t>
            </w:r>
          </w:p>
        </w:tc>
      </w:tr>
      <w:tr w:rsidR="00113BF7" w:rsidRPr="00113BF7" w14:paraId="09E43F86"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157DD79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18"/>
                <w:szCs w:val="18"/>
              </w:rPr>
              <w:t>Operating expenses:</w:t>
            </w:r>
          </w:p>
        </w:tc>
        <w:tc>
          <w:tcPr>
            <w:tcW w:w="0" w:type="auto"/>
            <w:gridSpan w:val="3"/>
            <w:shd w:val="clear" w:color="auto" w:fill="CCEEFF"/>
            <w:tcMar>
              <w:top w:w="0" w:type="dxa"/>
              <w:left w:w="20" w:type="dxa"/>
              <w:bottom w:w="0" w:type="dxa"/>
              <w:right w:w="20" w:type="dxa"/>
            </w:tcMar>
            <w:vAlign w:val="center"/>
            <w:hideMark/>
          </w:tcPr>
          <w:p w14:paraId="17C5BCFD"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F001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D7CA2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17BE7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960A4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B8C20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9D8D1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DDFC5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C9B91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73C2D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A9A9C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86750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8288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0B1ED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4E756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BBD5A7C" w14:textId="77777777" w:rsidTr="00113BF7">
        <w:trPr>
          <w:jc w:val="center"/>
        </w:trPr>
        <w:tc>
          <w:tcPr>
            <w:tcW w:w="0" w:type="auto"/>
            <w:gridSpan w:val="3"/>
            <w:shd w:val="clear" w:color="auto" w:fill="FFFFFF"/>
            <w:tcMar>
              <w:top w:w="30" w:type="dxa"/>
              <w:left w:w="155" w:type="dxa"/>
              <w:bottom w:w="30" w:type="dxa"/>
              <w:right w:w="20" w:type="dxa"/>
            </w:tcMar>
            <w:vAlign w:val="center"/>
            <w:hideMark/>
          </w:tcPr>
          <w:p w14:paraId="1465B79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lastRenderedPageBreak/>
              <w:t>Selling, general, and administrative</w:t>
            </w:r>
          </w:p>
        </w:tc>
        <w:tc>
          <w:tcPr>
            <w:tcW w:w="0" w:type="auto"/>
            <w:shd w:val="clear" w:color="auto" w:fill="FFFFFF"/>
            <w:tcMar>
              <w:top w:w="30" w:type="dxa"/>
              <w:left w:w="20" w:type="dxa"/>
              <w:bottom w:w="30" w:type="dxa"/>
              <w:right w:w="0" w:type="dxa"/>
            </w:tcMar>
            <w:vAlign w:val="bottom"/>
            <w:hideMark/>
          </w:tcPr>
          <w:p w14:paraId="1D4119B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6585212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14,136 </w:t>
            </w:r>
          </w:p>
        </w:tc>
        <w:tc>
          <w:tcPr>
            <w:tcW w:w="0" w:type="auto"/>
            <w:shd w:val="clear" w:color="auto" w:fill="FFFFFF"/>
            <w:tcMar>
              <w:top w:w="30" w:type="dxa"/>
              <w:left w:w="0" w:type="dxa"/>
              <w:bottom w:w="30" w:type="dxa"/>
              <w:right w:w="20" w:type="dxa"/>
            </w:tcMar>
            <w:vAlign w:val="bottom"/>
            <w:hideMark/>
          </w:tcPr>
          <w:p w14:paraId="3F54D50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7DC99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8AC2B8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13.9 </w:t>
            </w:r>
          </w:p>
        </w:tc>
        <w:tc>
          <w:tcPr>
            <w:tcW w:w="0" w:type="auto"/>
            <w:shd w:val="clear" w:color="auto" w:fill="FFFFFF"/>
            <w:tcMar>
              <w:top w:w="30" w:type="dxa"/>
              <w:left w:w="0" w:type="dxa"/>
              <w:bottom w:w="30" w:type="dxa"/>
              <w:right w:w="20" w:type="dxa"/>
            </w:tcMar>
            <w:vAlign w:val="bottom"/>
            <w:hideMark/>
          </w:tcPr>
          <w:p w14:paraId="600DD8C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0E42B0E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F8A2B0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w:t>
            </w:r>
          </w:p>
        </w:tc>
        <w:tc>
          <w:tcPr>
            <w:tcW w:w="0" w:type="auto"/>
            <w:shd w:val="clear" w:color="auto" w:fill="FFFFFF"/>
            <w:tcMar>
              <w:top w:w="30" w:type="dxa"/>
              <w:left w:w="0" w:type="dxa"/>
              <w:bottom w:w="30" w:type="dxa"/>
              <w:right w:w="20" w:type="dxa"/>
            </w:tcMar>
            <w:vAlign w:val="bottom"/>
            <w:hideMark/>
          </w:tcPr>
          <w:p w14:paraId="62A13E2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ED92D4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4CAA42C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3AD175A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14,655 </w:t>
            </w:r>
          </w:p>
        </w:tc>
        <w:tc>
          <w:tcPr>
            <w:tcW w:w="0" w:type="auto"/>
            <w:shd w:val="clear" w:color="auto" w:fill="FFFFFF"/>
            <w:tcMar>
              <w:top w:w="30" w:type="dxa"/>
              <w:left w:w="0" w:type="dxa"/>
              <w:bottom w:w="30" w:type="dxa"/>
              <w:right w:w="20" w:type="dxa"/>
            </w:tcMar>
            <w:vAlign w:val="bottom"/>
            <w:hideMark/>
          </w:tcPr>
          <w:p w14:paraId="109C91C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91DCB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CCDBE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14.5 </w:t>
            </w:r>
          </w:p>
        </w:tc>
        <w:tc>
          <w:tcPr>
            <w:tcW w:w="0" w:type="auto"/>
            <w:shd w:val="clear" w:color="auto" w:fill="FFFFFF"/>
            <w:tcMar>
              <w:top w:w="30" w:type="dxa"/>
              <w:left w:w="0" w:type="dxa"/>
              <w:bottom w:w="30" w:type="dxa"/>
              <w:right w:w="20" w:type="dxa"/>
            </w:tcMar>
            <w:vAlign w:val="bottom"/>
            <w:hideMark/>
          </w:tcPr>
          <w:p w14:paraId="551DFA9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7A22AD5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F600D6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5 </w:t>
            </w:r>
          </w:p>
        </w:tc>
        <w:tc>
          <w:tcPr>
            <w:tcW w:w="0" w:type="auto"/>
            <w:shd w:val="clear" w:color="auto" w:fill="FFFFFF"/>
            <w:tcMar>
              <w:top w:w="30" w:type="dxa"/>
              <w:left w:w="0" w:type="dxa"/>
              <w:bottom w:w="30" w:type="dxa"/>
              <w:right w:w="20" w:type="dxa"/>
            </w:tcMar>
            <w:vAlign w:val="bottom"/>
            <w:hideMark/>
          </w:tcPr>
          <w:p w14:paraId="42EF614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74734BA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62A8A0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FFFFFF"/>
            <w:tcMar>
              <w:top w:w="30" w:type="dxa"/>
              <w:left w:w="0" w:type="dxa"/>
              <w:bottom w:w="30" w:type="dxa"/>
              <w:right w:w="0" w:type="dxa"/>
            </w:tcMar>
            <w:vAlign w:val="bottom"/>
            <w:hideMark/>
          </w:tcPr>
          <w:p w14:paraId="28FF181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14,000 </w:t>
            </w:r>
          </w:p>
        </w:tc>
        <w:tc>
          <w:tcPr>
            <w:tcW w:w="0" w:type="auto"/>
            <w:shd w:val="clear" w:color="auto" w:fill="FFFFFF"/>
            <w:tcMar>
              <w:top w:w="30" w:type="dxa"/>
              <w:left w:w="0" w:type="dxa"/>
              <w:bottom w:w="30" w:type="dxa"/>
              <w:right w:w="20" w:type="dxa"/>
            </w:tcMar>
            <w:vAlign w:val="bottom"/>
            <w:hideMark/>
          </w:tcPr>
          <w:p w14:paraId="5D4B545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EF535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5DF4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16.1 </w:t>
            </w:r>
          </w:p>
        </w:tc>
        <w:tc>
          <w:tcPr>
            <w:tcW w:w="0" w:type="auto"/>
            <w:shd w:val="clear" w:color="auto" w:fill="FFFFFF"/>
            <w:tcMar>
              <w:top w:w="30" w:type="dxa"/>
              <w:left w:w="0" w:type="dxa"/>
              <w:bottom w:w="30" w:type="dxa"/>
              <w:right w:w="20" w:type="dxa"/>
            </w:tcMar>
            <w:vAlign w:val="bottom"/>
            <w:hideMark/>
          </w:tcPr>
          <w:p w14:paraId="1C8314B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439BA766"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5A4529E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Research and development</w:t>
            </w:r>
          </w:p>
        </w:tc>
        <w:tc>
          <w:tcPr>
            <w:tcW w:w="0" w:type="auto"/>
            <w:gridSpan w:val="2"/>
            <w:shd w:val="clear" w:color="auto" w:fill="CCEEFF"/>
            <w:tcMar>
              <w:top w:w="30" w:type="dxa"/>
              <w:left w:w="20" w:type="dxa"/>
              <w:bottom w:w="30" w:type="dxa"/>
              <w:right w:w="0" w:type="dxa"/>
            </w:tcMar>
            <w:vAlign w:val="bottom"/>
            <w:hideMark/>
          </w:tcPr>
          <w:p w14:paraId="2A6466B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2,779 </w:t>
            </w:r>
          </w:p>
        </w:tc>
        <w:tc>
          <w:tcPr>
            <w:tcW w:w="0" w:type="auto"/>
            <w:shd w:val="clear" w:color="auto" w:fill="CCEEFF"/>
            <w:tcMar>
              <w:top w:w="30" w:type="dxa"/>
              <w:left w:w="0" w:type="dxa"/>
              <w:bottom w:w="30" w:type="dxa"/>
              <w:right w:w="20" w:type="dxa"/>
            </w:tcMar>
            <w:vAlign w:val="bottom"/>
            <w:hideMark/>
          </w:tcPr>
          <w:p w14:paraId="68C478D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5D3A4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790C1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2.7 </w:t>
            </w:r>
          </w:p>
        </w:tc>
        <w:tc>
          <w:tcPr>
            <w:tcW w:w="0" w:type="auto"/>
            <w:shd w:val="clear" w:color="auto" w:fill="CCEEFF"/>
            <w:tcMar>
              <w:top w:w="30" w:type="dxa"/>
              <w:left w:w="0" w:type="dxa"/>
              <w:bottom w:w="30" w:type="dxa"/>
              <w:right w:w="20" w:type="dxa"/>
            </w:tcMar>
            <w:vAlign w:val="bottom"/>
            <w:hideMark/>
          </w:tcPr>
          <w:p w14:paraId="275C4F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1B5B03D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DAFBBF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8 </w:t>
            </w:r>
          </w:p>
        </w:tc>
        <w:tc>
          <w:tcPr>
            <w:tcW w:w="0" w:type="auto"/>
            <w:shd w:val="clear" w:color="auto" w:fill="CCEEFF"/>
            <w:tcMar>
              <w:top w:w="30" w:type="dxa"/>
              <w:left w:w="0" w:type="dxa"/>
              <w:bottom w:w="30" w:type="dxa"/>
              <w:right w:w="20" w:type="dxa"/>
            </w:tcMar>
            <w:vAlign w:val="bottom"/>
            <w:hideMark/>
          </w:tcPr>
          <w:p w14:paraId="29CA5FD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53CBEA5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0EAC6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2,577 </w:t>
            </w:r>
          </w:p>
        </w:tc>
        <w:tc>
          <w:tcPr>
            <w:tcW w:w="0" w:type="auto"/>
            <w:shd w:val="clear" w:color="auto" w:fill="CCEEFF"/>
            <w:tcMar>
              <w:top w:w="30" w:type="dxa"/>
              <w:left w:w="0" w:type="dxa"/>
              <w:bottom w:w="30" w:type="dxa"/>
              <w:right w:w="20" w:type="dxa"/>
            </w:tcMar>
            <w:vAlign w:val="bottom"/>
            <w:hideMark/>
          </w:tcPr>
          <w:p w14:paraId="59C0B43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CF5B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DF556E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2.5 </w:t>
            </w:r>
          </w:p>
        </w:tc>
        <w:tc>
          <w:tcPr>
            <w:tcW w:w="0" w:type="auto"/>
            <w:shd w:val="clear" w:color="auto" w:fill="CCEEFF"/>
            <w:tcMar>
              <w:top w:w="30" w:type="dxa"/>
              <w:left w:w="0" w:type="dxa"/>
              <w:bottom w:w="30" w:type="dxa"/>
              <w:right w:w="20" w:type="dxa"/>
            </w:tcMar>
            <w:vAlign w:val="bottom"/>
            <w:hideMark/>
          </w:tcPr>
          <w:p w14:paraId="0814826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15DAE3F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9681F9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5 </w:t>
            </w:r>
          </w:p>
        </w:tc>
        <w:tc>
          <w:tcPr>
            <w:tcW w:w="0" w:type="auto"/>
            <w:shd w:val="clear" w:color="auto" w:fill="CCEEFF"/>
            <w:tcMar>
              <w:top w:w="30" w:type="dxa"/>
              <w:left w:w="0" w:type="dxa"/>
              <w:bottom w:w="30" w:type="dxa"/>
              <w:right w:w="20" w:type="dxa"/>
            </w:tcMar>
            <w:vAlign w:val="bottom"/>
            <w:hideMark/>
          </w:tcPr>
          <w:p w14:paraId="7A90F22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25A64CC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7DD73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2,455 </w:t>
            </w:r>
          </w:p>
        </w:tc>
        <w:tc>
          <w:tcPr>
            <w:tcW w:w="0" w:type="auto"/>
            <w:shd w:val="clear" w:color="auto" w:fill="CCEEFF"/>
            <w:tcMar>
              <w:top w:w="30" w:type="dxa"/>
              <w:left w:w="0" w:type="dxa"/>
              <w:bottom w:w="30" w:type="dxa"/>
              <w:right w:w="20" w:type="dxa"/>
            </w:tcMar>
            <w:vAlign w:val="bottom"/>
            <w:hideMark/>
          </w:tcPr>
          <w:p w14:paraId="059B0DC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6B853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FE39D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2.8 </w:t>
            </w:r>
          </w:p>
        </w:tc>
        <w:tc>
          <w:tcPr>
            <w:tcW w:w="0" w:type="auto"/>
            <w:shd w:val="clear" w:color="auto" w:fill="CCEEFF"/>
            <w:tcMar>
              <w:top w:w="30" w:type="dxa"/>
              <w:left w:w="0" w:type="dxa"/>
              <w:bottom w:w="30" w:type="dxa"/>
              <w:right w:w="20" w:type="dxa"/>
            </w:tcMar>
            <w:vAlign w:val="bottom"/>
            <w:hideMark/>
          </w:tcPr>
          <w:p w14:paraId="1A1C1D4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32BE2339"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4571CAE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Total operating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81A10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D0BBB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16,915 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13A0F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12E2E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19749C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16.6 </w:t>
            </w:r>
          </w:p>
        </w:tc>
        <w:tc>
          <w:tcPr>
            <w:tcW w:w="0" w:type="auto"/>
            <w:shd w:val="clear" w:color="auto" w:fill="FFFFFF"/>
            <w:tcMar>
              <w:top w:w="30" w:type="dxa"/>
              <w:left w:w="0" w:type="dxa"/>
              <w:bottom w:w="30" w:type="dxa"/>
              <w:right w:w="20" w:type="dxa"/>
            </w:tcMar>
            <w:vAlign w:val="bottom"/>
            <w:hideMark/>
          </w:tcPr>
          <w:p w14:paraId="23F52D6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0FDCB74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16F9D0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w:t>
            </w:r>
          </w:p>
        </w:tc>
        <w:tc>
          <w:tcPr>
            <w:tcW w:w="0" w:type="auto"/>
            <w:shd w:val="clear" w:color="auto" w:fill="FFFFFF"/>
            <w:tcMar>
              <w:top w:w="30" w:type="dxa"/>
              <w:left w:w="0" w:type="dxa"/>
              <w:bottom w:w="30" w:type="dxa"/>
              <w:right w:w="20" w:type="dxa"/>
            </w:tcMar>
            <w:vAlign w:val="bottom"/>
            <w:hideMark/>
          </w:tcPr>
          <w:p w14:paraId="51E81EA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50EBB2B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D34A6E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F4704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17,232 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84CEE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015B3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8151FC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17.0 </w:t>
            </w:r>
          </w:p>
        </w:tc>
        <w:tc>
          <w:tcPr>
            <w:tcW w:w="0" w:type="auto"/>
            <w:shd w:val="clear" w:color="auto" w:fill="FFFFFF"/>
            <w:tcMar>
              <w:top w:w="30" w:type="dxa"/>
              <w:left w:w="0" w:type="dxa"/>
              <w:bottom w:w="30" w:type="dxa"/>
              <w:right w:w="20" w:type="dxa"/>
            </w:tcMar>
            <w:vAlign w:val="bottom"/>
            <w:hideMark/>
          </w:tcPr>
          <w:p w14:paraId="4D70E4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7EEC300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5FB9AA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5 </w:t>
            </w:r>
          </w:p>
        </w:tc>
        <w:tc>
          <w:tcPr>
            <w:tcW w:w="0" w:type="auto"/>
            <w:shd w:val="clear" w:color="auto" w:fill="FFFFFF"/>
            <w:tcMar>
              <w:top w:w="30" w:type="dxa"/>
              <w:left w:w="0" w:type="dxa"/>
              <w:bottom w:w="30" w:type="dxa"/>
              <w:right w:w="20" w:type="dxa"/>
            </w:tcMar>
            <w:vAlign w:val="bottom"/>
            <w:hideMark/>
          </w:tcPr>
          <w:p w14:paraId="6068699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FFFFFF"/>
            <w:tcMar>
              <w:top w:w="0" w:type="dxa"/>
              <w:left w:w="20" w:type="dxa"/>
              <w:bottom w:w="0" w:type="dxa"/>
              <w:right w:w="20" w:type="dxa"/>
            </w:tcMar>
            <w:vAlign w:val="center"/>
            <w:hideMark/>
          </w:tcPr>
          <w:p w14:paraId="20A84BF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376B80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7E4C4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16,455 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40AC3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1C6A5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285E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18.9 </w:t>
            </w:r>
          </w:p>
        </w:tc>
        <w:tc>
          <w:tcPr>
            <w:tcW w:w="0" w:type="auto"/>
            <w:shd w:val="clear" w:color="auto" w:fill="FFFFFF"/>
            <w:tcMar>
              <w:top w:w="30" w:type="dxa"/>
              <w:left w:w="0" w:type="dxa"/>
              <w:bottom w:w="30" w:type="dxa"/>
              <w:right w:w="20" w:type="dxa"/>
            </w:tcMar>
            <w:vAlign w:val="bottom"/>
            <w:hideMark/>
          </w:tcPr>
          <w:p w14:paraId="30C5E3B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r w:rsidR="00113BF7" w:rsidRPr="00113BF7" w14:paraId="5F7DA37F" w14:textId="77777777" w:rsidTr="00113BF7">
        <w:trPr>
          <w:trHeight w:val="180"/>
          <w:jc w:val="center"/>
        </w:trPr>
        <w:tc>
          <w:tcPr>
            <w:tcW w:w="0" w:type="auto"/>
            <w:gridSpan w:val="3"/>
            <w:tcMar>
              <w:top w:w="0" w:type="dxa"/>
              <w:left w:w="20" w:type="dxa"/>
              <w:bottom w:w="0" w:type="dxa"/>
              <w:right w:w="20" w:type="dxa"/>
            </w:tcMar>
            <w:vAlign w:val="center"/>
            <w:hideMark/>
          </w:tcPr>
          <w:p w14:paraId="435A149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double" w:sz="6" w:space="0" w:color="000000"/>
            </w:tcBorders>
            <w:tcMar>
              <w:top w:w="0" w:type="dxa"/>
              <w:left w:w="20" w:type="dxa"/>
              <w:bottom w:w="0" w:type="dxa"/>
              <w:right w:w="20" w:type="dxa"/>
            </w:tcMar>
            <w:vAlign w:val="center"/>
            <w:hideMark/>
          </w:tcPr>
          <w:p w14:paraId="71D447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7CA11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E2002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D0BE2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C06D7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7A14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F6F22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58193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09E2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14BE5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7BD55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572D0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0B276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7A1B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7214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02463F9" w14:textId="77777777" w:rsidTr="00113BF7">
        <w:trPr>
          <w:jc w:val="center"/>
        </w:trPr>
        <w:tc>
          <w:tcPr>
            <w:tcW w:w="0" w:type="auto"/>
            <w:gridSpan w:val="3"/>
            <w:tcMar>
              <w:top w:w="0" w:type="dxa"/>
              <w:left w:w="20" w:type="dxa"/>
              <w:bottom w:w="0" w:type="dxa"/>
              <w:right w:w="20" w:type="dxa"/>
            </w:tcMar>
            <w:vAlign w:val="center"/>
            <w:hideMark/>
          </w:tcPr>
          <w:p w14:paraId="71F617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45"/>
            <w:tcBorders>
              <w:bottom w:val="single" w:sz="8" w:space="0" w:color="000000"/>
            </w:tcBorders>
            <w:tcMar>
              <w:top w:w="30" w:type="dxa"/>
              <w:left w:w="20" w:type="dxa"/>
              <w:bottom w:w="30" w:type="dxa"/>
              <w:right w:w="20" w:type="dxa"/>
            </w:tcMar>
            <w:vAlign w:val="bottom"/>
            <w:hideMark/>
          </w:tcPr>
          <w:p w14:paraId="08E123B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Fiscal Year Ended</w:t>
            </w:r>
          </w:p>
        </w:tc>
      </w:tr>
      <w:tr w:rsidR="00113BF7" w:rsidRPr="00113BF7" w14:paraId="49F52F13" w14:textId="77777777" w:rsidTr="00113BF7">
        <w:trPr>
          <w:jc w:val="center"/>
        </w:trPr>
        <w:tc>
          <w:tcPr>
            <w:tcW w:w="0" w:type="auto"/>
            <w:gridSpan w:val="3"/>
            <w:tcMar>
              <w:top w:w="0" w:type="dxa"/>
              <w:left w:w="20" w:type="dxa"/>
              <w:bottom w:w="0" w:type="dxa"/>
              <w:right w:w="20" w:type="dxa"/>
            </w:tcMar>
            <w:vAlign w:val="center"/>
            <w:hideMark/>
          </w:tcPr>
          <w:p w14:paraId="4F1C134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031CAA7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7DC473F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74A2AC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B3D6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5142313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7367881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65DCA4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C928F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D9B4D6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January 29, 2021</w:t>
            </w:r>
          </w:p>
        </w:tc>
      </w:tr>
      <w:tr w:rsidR="00113BF7" w:rsidRPr="00113BF7" w14:paraId="166FFF62" w14:textId="77777777" w:rsidTr="00113BF7">
        <w:trPr>
          <w:jc w:val="center"/>
        </w:trPr>
        <w:tc>
          <w:tcPr>
            <w:tcW w:w="0" w:type="auto"/>
            <w:gridSpan w:val="3"/>
            <w:tcMar>
              <w:top w:w="0" w:type="dxa"/>
              <w:left w:w="20" w:type="dxa"/>
              <w:bottom w:w="0" w:type="dxa"/>
              <w:right w:w="20" w:type="dxa"/>
            </w:tcMar>
            <w:vAlign w:val="center"/>
            <w:hideMark/>
          </w:tcPr>
          <w:p w14:paraId="5E1BD0D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C27488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3A174CD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AECE66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 of Net Revenue</w:t>
            </w:r>
          </w:p>
        </w:tc>
        <w:tc>
          <w:tcPr>
            <w:tcW w:w="0" w:type="auto"/>
            <w:gridSpan w:val="3"/>
            <w:tcMar>
              <w:top w:w="0" w:type="dxa"/>
              <w:left w:w="20" w:type="dxa"/>
              <w:bottom w:w="0" w:type="dxa"/>
              <w:right w:w="20" w:type="dxa"/>
            </w:tcMar>
            <w:vAlign w:val="center"/>
            <w:hideMark/>
          </w:tcPr>
          <w:p w14:paraId="5D4F934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0D2A5F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w:t>
            </w:r>
            <w:r w:rsidRPr="00113BF7">
              <w:rPr>
                <w:rFonts w:ascii="Times New Roman" w:eastAsia="宋体" w:hAnsi="Times New Roman" w:cs="Times New Roman"/>
                <w:b/>
                <w:bCs/>
                <w:color w:val="000000"/>
                <w:kern w:val="0"/>
                <w:sz w:val="18"/>
                <w:szCs w:val="18"/>
              </w:rPr>
              <w:br/>
              <w:t>Change</w:t>
            </w:r>
          </w:p>
        </w:tc>
        <w:tc>
          <w:tcPr>
            <w:tcW w:w="0" w:type="auto"/>
            <w:gridSpan w:val="3"/>
            <w:tcMar>
              <w:top w:w="0" w:type="dxa"/>
              <w:left w:w="20" w:type="dxa"/>
              <w:bottom w:w="0" w:type="dxa"/>
              <w:right w:w="20" w:type="dxa"/>
            </w:tcMar>
            <w:vAlign w:val="center"/>
            <w:hideMark/>
          </w:tcPr>
          <w:p w14:paraId="3C351ED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CEDD7F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2B838DE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0E7A8F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 of Net Revenue</w:t>
            </w:r>
          </w:p>
        </w:tc>
        <w:tc>
          <w:tcPr>
            <w:tcW w:w="0" w:type="auto"/>
            <w:gridSpan w:val="3"/>
            <w:tcMar>
              <w:top w:w="0" w:type="dxa"/>
              <w:left w:w="20" w:type="dxa"/>
              <w:bottom w:w="0" w:type="dxa"/>
              <w:right w:w="20" w:type="dxa"/>
            </w:tcMar>
            <w:vAlign w:val="center"/>
            <w:hideMark/>
          </w:tcPr>
          <w:p w14:paraId="0249E19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7608AB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w:t>
            </w:r>
            <w:r w:rsidRPr="00113BF7">
              <w:rPr>
                <w:rFonts w:ascii="Times New Roman" w:eastAsia="宋体" w:hAnsi="Times New Roman" w:cs="Times New Roman"/>
                <w:b/>
                <w:bCs/>
                <w:color w:val="000000"/>
                <w:kern w:val="0"/>
                <w:sz w:val="18"/>
                <w:szCs w:val="18"/>
              </w:rPr>
              <w:br/>
              <w:t>Change</w:t>
            </w:r>
          </w:p>
        </w:tc>
        <w:tc>
          <w:tcPr>
            <w:tcW w:w="0" w:type="auto"/>
            <w:gridSpan w:val="3"/>
            <w:tcMar>
              <w:top w:w="0" w:type="dxa"/>
              <w:left w:w="20" w:type="dxa"/>
              <w:bottom w:w="0" w:type="dxa"/>
              <w:right w:w="20" w:type="dxa"/>
            </w:tcMar>
            <w:vAlign w:val="center"/>
            <w:hideMark/>
          </w:tcPr>
          <w:p w14:paraId="7DB66A0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A0F177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Dollars</w:t>
            </w:r>
          </w:p>
        </w:tc>
        <w:tc>
          <w:tcPr>
            <w:tcW w:w="0" w:type="auto"/>
            <w:gridSpan w:val="3"/>
            <w:tcBorders>
              <w:top w:val="single" w:sz="8" w:space="0" w:color="000000"/>
            </w:tcBorders>
            <w:tcMar>
              <w:top w:w="0" w:type="dxa"/>
              <w:left w:w="20" w:type="dxa"/>
              <w:bottom w:w="0" w:type="dxa"/>
              <w:right w:w="20" w:type="dxa"/>
            </w:tcMar>
            <w:vAlign w:val="center"/>
            <w:hideMark/>
          </w:tcPr>
          <w:p w14:paraId="1004FB0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A1F864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 of Non-GAAP Net Revenue</w:t>
            </w:r>
          </w:p>
        </w:tc>
      </w:tr>
      <w:tr w:rsidR="00113BF7" w:rsidRPr="00113BF7" w14:paraId="3AD44B1D" w14:textId="77777777" w:rsidTr="00113BF7">
        <w:trPr>
          <w:trHeight w:val="60"/>
          <w:jc w:val="center"/>
        </w:trPr>
        <w:tc>
          <w:tcPr>
            <w:tcW w:w="0" w:type="auto"/>
            <w:gridSpan w:val="3"/>
            <w:tcMar>
              <w:top w:w="0" w:type="dxa"/>
              <w:left w:w="20" w:type="dxa"/>
              <w:bottom w:w="0" w:type="dxa"/>
              <w:right w:w="20" w:type="dxa"/>
            </w:tcMar>
            <w:vAlign w:val="center"/>
            <w:hideMark/>
          </w:tcPr>
          <w:p w14:paraId="61A50A0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137F58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76302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C6E94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94CE7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5D1F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D90A8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98A5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8240A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9AB81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9932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2E06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BAB32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CFB6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89D0F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6C89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364CE78" w14:textId="77777777" w:rsidTr="00113BF7">
        <w:trPr>
          <w:jc w:val="center"/>
        </w:trPr>
        <w:tc>
          <w:tcPr>
            <w:tcW w:w="0" w:type="auto"/>
            <w:gridSpan w:val="3"/>
            <w:tcMar>
              <w:top w:w="0" w:type="dxa"/>
              <w:left w:w="20" w:type="dxa"/>
              <w:bottom w:w="0" w:type="dxa"/>
              <w:right w:w="20" w:type="dxa"/>
            </w:tcMar>
            <w:vAlign w:val="center"/>
            <w:hideMark/>
          </w:tcPr>
          <w:p w14:paraId="7D5278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45"/>
            <w:tcMar>
              <w:top w:w="30" w:type="dxa"/>
              <w:left w:w="20" w:type="dxa"/>
              <w:bottom w:w="30" w:type="dxa"/>
              <w:right w:w="20" w:type="dxa"/>
            </w:tcMar>
            <w:vAlign w:val="bottom"/>
            <w:hideMark/>
          </w:tcPr>
          <w:p w14:paraId="5FF3B49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(in millions, except percentages)</w:t>
            </w:r>
          </w:p>
        </w:tc>
      </w:tr>
      <w:tr w:rsidR="00113BF7" w:rsidRPr="00113BF7" w14:paraId="0F8E3BCE"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D51867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Non-GAAP operating expenses</w:t>
            </w:r>
          </w:p>
        </w:tc>
        <w:tc>
          <w:tcPr>
            <w:tcW w:w="0" w:type="auto"/>
            <w:shd w:val="clear" w:color="auto" w:fill="CCEEFF"/>
            <w:tcMar>
              <w:top w:w="30" w:type="dxa"/>
              <w:left w:w="20" w:type="dxa"/>
              <w:bottom w:w="30" w:type="dxa"/>
              <w:right w:w="0" w:type="dxa"/>
            </w:tcMar>
            <w:vAlign w:val="bottom"/>
            <w:hideMark/>
          </w:tcPr>
          <w:p w14:paraId="6BA172C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2BBC2E0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14,790 </w:t>
            </w:r>
          </w:p>
        </w:tc>
        <w:tc>
          <w:tcPr>
            <w:tcW w:w="0" w:type="auto"/>
            <w:shd w:val="clear" w:color="auto" w:fill="CCEEFF"/>
            <w:tcMar>
              <w:top w:w="30" w:type="dxa"/>
              <w:left w:w="0" w:type="dxa"/>
              <w:bottom w:w="30" w:type="dxa"/>
              <w:right w:w="20" w:type="dxa"/>
            </w:tcMar>
            <w:vAlign w:val="bottom"/>
            <w:hideMark/>
          </w:tcPr>
          <w:p w14:paraId="6D3DB8B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E5762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4F30F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14.5 </w:t>
            </w:r>
          </w:p>
        </w:tc>
        <w:tc>
          <w:tcPr>
            <w:tcW w:w="0" w:type="auto"/>
            <w:shd w:val="clear" w:color="auto" w:fill="CCEEFF"/>
            <w:tcMar>
              <w:top w:w="30" w:type="dxa"/>
              <w:left w:w="0" w:type="dxa"/>
              <w:bottom w:w="30" w:type="dxa"/>
              <w:right w:w="20" w:type="dxa"/>
            </w:tcMar>
            <w:vAlign w:val="bottom"/>
            <w:hideMark/>
          </w:tcPr>
          <w:p w14:paraId="3BB9119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45E4759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87F1FD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w:t>
            </w:r>
          </w:p>
        </w:tc>
        <w:tc>
          <w:tcPr>
            <w:tcW w:w="0" w:type="auto"/>
            <w:shd w:val="clear" w:color="auto" w:fill="CCEEFF"/>
            <w:tcMar>
              <w:top w:w="30" w:type="dxa"/>
              <w:left w:w="0" w:type="dxa"/>
              <w:bottom w:w="30" w:type="dxa"/>
              <w:right w:w="20" w:type="dxa"/>
            </w:tcMar>
            <w:vAlign w:val="bottom"/>
            <w:hideMark/>
          </w:tcPr>
          <w:p w14:paraId="6FF5E8C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47EFFA6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5C67033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76F3F4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14,899 </w:t>
            </w:r>
          </w:p>
        </w:tc>
        <w:tc>
          <w:tcPr>
            <w:tcW w:w="0" w:type="auto"/>
            <w:shd w:val="clear" w:color="auto" w:fill="CCEEFF"/>
            <w:tcMar>
              <w:top w:w="30" w:type="dxa"/>
              <w:left w:w="0" w:type="dxa"/>
              <w:bottom w:w="30" w:type="dxa"/>
              <w:right w:w="20" w:type="dxa"/>
            </w:tcMar>
            <w:vAlign w:val="bottom"/>
            <w:hideMark/>
          </w:tcPr>
          <w:p w14:paraId="07EE4B3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C747B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7179BD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14.7 </w:t>
            </w:r>
          </w:p>
        </w:tc>
        <w:tc>
          <w:tcPr>
            <w:tcW w:w="0" w:type="auto"/>
            <w:shd w:val="clear" w:color="auto" w:fill="CCEEFF"/>
            <w:tcMar>
              <w:top w:w="30" w:type="dxa"/>
              <w:left w:w="0" w:type="dxa"/>
              <w:bottom w:w="30" w:type="dxa"/>
              <w:right w:w="20" w:type="dxa"/>
            </w:tcMar>
            <w:vAlign w:val="bottom"/>
            <w:hideMark/>
          </w:tcPr>
          <w:p w14:paraId="2FC3395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6F7B80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FEDE91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4 </w:t>
            </w:r>
          </w:p>
        </w:tc>
        <w:tc>
          <w:tcPr>
            <w:tcW w:w="0" w:type="auto"/>
            <w:shd w:val="clear" w:color="auto" w:fill="CCEEFF"/>
            <w:tcMar>
              <w:top w:w="30" w:type="dxa"/>
              <w:left w:w="0" w:type="dxa"/>
              <w:bottom w:w="30" w:type="dxa"/>
              <w:right w:w="20" w:type="dxa"/>
            </w:tcMar>
            <w:vAlign w:val="bottom"/>
            <w:hideMark/>
          </w:tcPr>
          <w:p w14:paraId="1514F9F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gridSpan w:val="3"/>
            <w:shd w:val="clear" w:color="auto" w:fill="CCEEFF"/>
            <w:tcMar>
              <w:top w:w="0" w:type="dxa"/>
              <w:left w:w="20" w:type="dxa"/>
              <w:bottom w:w="0" w:type="dxa"/>
              <w:right w:w="20" w:type="dxa"/>
            </w:tcMar>
            <w:vAlign w:val="center"/>
            <w:hideMark/>
          </w:tcPr>
          <w:p w14:paraId="60C753D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59E9809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6DF7980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14,284 </w:t>
            </w:r>
          </w:p>
        </w:tc>
        <w:tc>
          <w:tcPr>
            <w:tcW w:w="0" w:type="auto"/>
            <w:shd w:val="clear" w:color="auto" w:fill="CCEEFF"/>
            <w:tcMar>
              <w:top w:w="30" w:type="dxa"/>
              <w:left w:w="0" w:type="dxa"/>
              <w:bottom w:w="30" w:type="dxa"/>
              <w:right w:w="20" w:type="dxa"/>
            </w:tcMar>
            <w:vAlign w:val="bottom"/>
            <w:hideMark/>
          </w:tcPr>
          <w:p w14:paraId="4E90C0C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3F6F2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698DAA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16.5 </w:t>
            </w:r>
          </w:p>
        </w:tc>
        <w:tc>
          <w:tcPr>
            <w:tcW w:w="0" w:type="auto"/>
            <w:shd w:val="clear" w:color="auto" w:fill="CCEEFF"/>
            <w:tcMar>
              <w:top w:w="30" w:type="dxa"/>
              <w:left w:w="0" w:type="dxa"/>
              <w:bottom w:w="30" w:type="dxa"/>
              <w:right w:w="20" w:type="dxa"/>
            </w:tcMar>
            <w:vAlign w:val="bottom"/>
            <w:hideMark/>
          </w:tcPr>
          <w:p w14:paraId="61081EB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r>
    </w:tbl>
    <w:p w14:paraId="5E98F698" w14:textId="77777777" w:rsidR="00113BF7" w:rsidRPr="00113BF7" w:rsidRDefault="00113BF7" w:rsidP="00113BF7">
      <w:pPr>
        <w:widowControl/>
        <w:jc w:val="left"/>
        <w:rPr>
          <w:rFonts w:ascii="宋体" w:eastAsia="宋体" w:hAnsi="宋体" w:cs="宋体"/>
          <w:kern w:val="0"/>
          <w:sz w:val="24"/>
          <w:szCs w:val="24"/>
        </w:rPr>
      </w:pPr>
    </w:p>
    <w:p w14:paraId="2D391E3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total operating expenses decreased 2% driven by a decrease in selling, general, and administrative expenses.</w:t>
      </w:r>
    </w:p>
    <w:p w14:paraId="03497E53" w14:textId="77777777" w:rsidR="00113BF7" w:rsidRPr="00113BF7" w:rsidRDefault="00113BF7" w:rsidP="00113BF7">
      <w:pPr>
        <w:widowControl/>
        <w:jc w:val="left"/>
        <w:rPr>
          <w:rFonts w:ascii="宋体" w:eastAsia="宋体" w:hAnsi="宋体" w:cs="宋体"/>
          <w:kern w:val="0"/>
          <w:sz w:val="24"/>
          <w:szCs w:val="24"/>
        </w:rPr>
      </w:pPr>
    </w:p>
    <w:p w14:paraId="357FF52B"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w:t>
      </w:r>
      <w:r w:rsidRPr="00113BF7">
        <w:rPr>
          <w:rFonts w:ascii="Times New Roman" w:eastAsia="宋体" w:hAnsi="Times New Roman" w:cs="Times New Roman"/>
          <w:i/>
          <w:iCs/>
          <w:color w:val="000000"/>
          <w:kern w:val="0"/>
          <w:sz w:val="20"/>
          <w:szCs w:val="20"/>
          <w:u w:val="single"/>
        </w:rPr>
        <w:t>Selling, General, and Administrative</w:t>
      </w:r>
      <w:r w:rsidRPr="00113BF7">
        <w:rPr>
          <w:rFonts w:ascii="Times New Roman" w:eastAsia="宋体" w:hAnsi="Times New Roman" w:cs="Times New Roman"/>
          <w:color w:val="000000"/>
          <w:kern w:val="0"/>
          <w:sz w:val="20"/>
          <w:szCs w:val="20"/>
        </w:rPr>
        <w:t> — Selling, general, and administrative (“SG&amp;A”) expenses decreased 4% during Fiscal 2023, primarily due to decreases in amortization of intangible assets and outside services expenses which were partially offset by an increase in employee compensation and benefits. The decline in outside services expense was primarily attributable to expenses incurred in Fiscal 2022, principally related to the VMware Spin-off, that did not reoccur in Fiscal 2023. Employee compensation and benefits increased primarily as a result of costs incurred in connection with our strategic workforce reduction.</w:t>
      </w:r>
    </w:p>
    <w:p w14:paraId="08ED4340" w14:textId="77777777" w:rsidR="00113BF7" w:rsidRPr="00113BF7" w:rsidRDefault="00113BF7" w:rsidP="00113BF7">
      <w:pPr>
        <w:widowControl/>
        <w:jc w:val="left"/>
        <w:rPr>
          <w:rFonts w:ascii="宋体" w:eastAsia="宋体" w:hAnsi="宋体" w:cs="宋体"/>
          <w:kern w:val="0"/>
          <w:sz w:val="24"/>
          <w:szCs w:val="24"/>
        </w:rPr>
      </w:pPr>
    </w:p>
    <w:p w14:paraId="1139A374"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w:t>
      </w:r>
      <w:r w:rsidRPr="00113BF7">
        <w:rPr>
          <w:rFonts w:ascii="Times New Roman" w:eastAsia="宋体" w:hAnsi="Times New Roman" w:cs="Times New Roman"/>
          <w:i/>
          <w:iCs/>
          <w:color w:val="000000"/>
          <w:kern w:val="0"/>
          <w:sz w:val="20"/>
          <w:szCs w:val="20"/>
          <w:u w:val="single"/>
        </w:rPr>
        <w:t>Research and Development</w:t>
      </w:r>
      <w:r w:rsidRPr="00113BF7">
        <w:rPr>
          <w:rFonts w:ascii="Times New Roman" w:eastAsia="宋体" w:hAnsi="Times New Roman" w:cs="Times New Roman"/>
          <w:i/>
          <w:iCs/>
          <w:color w:val="000000"/>
          <w:kern w:val="0"/>
          <w:sz w:val="20"/>
          <w:szCs w:val="20"/>
        </w:rPr>
        <w:t> — </w:t>
      </w:r>
      <w:r w:rsidRPr="00113BF7">
        <w:rPr>
          <w:rFonts w:ascii="Times New Roman" w:eastAsia="宋体" w:hAnsi="Times New Roman" w:cs="Times New Roman"/>
          <w:color w:val="000000"/>
          <w:kern w:val="0"/>
          <w:sz w:val="20"/>
          <w:szCs w:val="20"/>
        </w:rPr>
        <w:t>Research and development (“R&amp;D”) expenses are primarily composed of personnel-related expenses incurred in connection with product development. R&amp;D expenses increased 8% during Fiscal 2023 driven by an increase in employee compensation and benefits expense.</w:t>
      </w:r>
    </w:p>
    <w:p w14:paraId="6B404B44" w14:textId="77777777" w:rsidR="00113BF7" w:rsidRPr="00113BF7" w:rsidRDefault="00113BF7" w:rsidP="00113BF7">
      <w:pPr>
        <w:widowControl/>
        <w:jc w:val="left"/>
        <w:rPr>
          <w:rFonts w:ascii="宋体" w:eastAsia="宋体" w:hAnsi="宋体" w:cs="宋体"/>
          <w:kern w:val="0"/>
          <w:sz w:val="24"/>
          <w:szCs w:val="24"/>
        </w:rPr>
      </w:pPr>
    </w:p>
    <w:p w14:paraId="1C945D6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a percentage of net revenue, R&amp;D expenses for Fiscal 2023 and Fiscal 2022 were 2.7% and 2.5%, respectively. We intend to continue supporting R&amp;D initiatives to innovate and introduce new and enhanced solutions into the market.</w:t>
      </w:r>
    </w:p>
    <w:p w14:paraId="02CFE8E7" w14:textId="77777777" w:rsidR="00113BF7" w:rsidRPr="00113BF7" w:rsidRDefault="00113BF7" w:rsidP="00113BF7">
      <w:pPr>
        <w:widowControl/>
        <w:jc w:val="left"/>
        <w:rPr>
          <w:rFonts w:ascii="宋体" w:eastAsia="宋体" w:hAnsi="宋体" w:cs="宋体"/>
          <w:kern w:val="0"/>
          <w:sz w:val="24"/>
          <w:szCs w:val="24"/>
        </w:rPr>
      </w:pPr>
    </w:p>
    <w:p w14:paraId="7D26870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non-GAAP operating expenses decreased 1% principally due to continued disciplined cost management.</w:t>
      </w:r>
    </w:p>
    <w:p w14:paraId="4A17490D" w14:textId="77777777" w:rsidR="00113BF7" w:rsidRPr="00113BF7" w:rsidRDefault="00113BF7" w:rsidP="00113BF7">
      <w:pPr>
        <w:widowControl/>
        <w:jc w:val="left"/>
        <w:rPr>
          <w:rFonts w:ascii="宋体" w:eastAsia="宋体" w:hAnsi="宋体" w:cs="宋体"/>
          <w:kern w:val="0"/>
          <w:sz w:val="24"/>
          <w:szCs w:val="24"/>
        </w:rPr>
      </w:pPr>
    </w:p>
    <w:p w14:paraId="7A5A4DF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continue to make selective investments designed to enable growth, marketing, and R&amp;D, while balancing our efforts to drive cost efficiencies in the business. We also expect to continue making investments in support of our own digital transformation to modernize our IT operations.</w:t>
      </w:r>
    </w:p>
    <w:p w14:paraId="756DD930" w14:textId="77777777" w:rsidR="00113BF7" w:rsidRPr="00113BF7" w:rsidRDefault="00113BF7" w:rsidP="00113BF7">
      <w:pPr>
        <w:widowControl/>
        <w:jc w:val="left"/>
        <w:rPr>
          <w:rFonts w:ascii="宋体" w:eastAsia="宋体" w:hAnsi="宋体" w:cs="宋体"/>
          <w:kern w:val="0"/>
          <w:sz w:val="24"/>
          <w:szCs w:val="24"/>
        </w:rPr>
      </w:pPr>
    </w:p>
    <w:p w14:paraId="12320C56" w14:textId="77777777" w:rsidR="00113BF7" w:rsidRPr="00113BF7" w:rsidRDefault="00113BF7" w:rsidP="00113BF7">
      <w:pPr>
        <w:widowControl/>
        <w:jc w:val="left"/>
        <w:rPr>
          <w:rFonts w:ascii="宋体" w:eastAsia="宋体" w:hAnsi="宋体" w:cs="宋体"/>
          <w:kern w:val="0"/>
          <w:sz w:val="24"/>
          <w:szCs w:val="24"/>
        </w:rPr>
      </w:pPr>
    </w:p>
    <w:p w14:paraId="25100980" w14:textId="77777777" w:rsidR="00113BF7" w:rsidRPr="00113BF7" w:rsidRDefault="00113BF7" w:rsidP="00113BF7">
      <w:pPr>
        <w:widowControl/>
        <w:jc w:val="center"/>
        <w:rPr>
          <w:rFonts w:ascii="宋体" w:eastAsia="宋体" w:hAnsi="宋体" w:cs="宋体"/>
          <w:kern w:val="0"/>
          <w:sz w:val="24"/>
          <w:szCs w:val="24"/>
        </w:rPr>
      </w:pPr>
    </w:p>
    <w:p w14:paraId="7349273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53</w:t>
      </w:r>
    </w:p>
    <w:p w14:paraId="5871B61A" w14:textId="77777777" w:rsidR="00113BF7" w:rsidRPr="00113BF7" w:rsidRDefault="00113BF7" w:rsidP="00113BF7">
      <w:pPr>
        <w:widowControl/>
        <w:jc w:val="center"/>
        <w:rPr>
          <w:rFonts w:ascii="宋体" w:eastAsia="宋体" w:hAnsi="宋体" w:cs="宋体"/>
          <w:kern w:val="0"/>
          <w:sz w:val="24"/>
          <w:szCs w:val="24"/>
        </w:rPr>
      </w:pPr>
    </w:p>
    <w:p w14:paraId="1D63F6E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FECDCDD">
          <v:rect id="_x0000_i1078" style="width:0;height:1.5pt" o:hralign="center" o:hrstd="t" o:hr="t" fillcolor="#a0a0a0" stroked="f"/>
        </w:pict>
      </w:r>
    </w:p>
    <w:p w14:paraId="1F041EF7" w14:textId="77777777" w:rsidR="00113BF7" w:rsidRPr="00113BF7" w:rsidRDefault="00113BF7" w:rsidP="00113BF7">
      <w:pPr>
        <w:widowControl/>
        <w:jc w:val="left"/>
        <w:rPr>
          <w:rFonts w:ascii="宋体" w:eastAsia="宋体" w:hAnsi="宋体" w:cs="宋体"/>
          <w:kern w:val="0"/>
          <w:sz w:val="24"/>
          <w:szCs w:val="24"/>
        </w:rPr>
      </w:pPr>
      <w:hyperlink r:id="rId138"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C24A6C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Operating Income</w:t>
      </w:r>
    </w:p>
    <w:p w14:paraId="251FBB60" w14:textId="77777777" w:rsidR="00113BF7" w:rsidRPr="00113BF7" w:rsidRDefault="00113BF7" w:rsidP="00113BF7">
      <w:pPr>
        <w:widowControl/>
        <w:jc w:val="left"/>
        <w:rPr>
          <w:rFonts w:ascii="宋体" w:eastAsia="宋体" w:hAnsi="宋体" w:cs="宋体"/>
          <w:kern w:val="0"/>
          <w:sz w:val="24"/>
          <w:szCs w:val="24"/>
        </w:rPr>
      </w:pPr>
    </w:p>
    <w:p w14:paraId="4D640EA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our operating income increased 24% to $5.8 billion, primarily driven by growth in ISG operating income and the favorable impact of a decrease in amortization of intangible assets. Growth in ISG operating income for Fiscal 2023 was driven by both our server and networking and storage offerings. The increase in operating income was partially offset by a decline in CSG operating income coupled with the unfavorable impact of an increase in other corporate expenses. CSG operating income declined during the period principally driven by our consumer offerings. During Fiscal 2023, our non-GAAP operating income increased 11% to $8.6 billion driven by the same ISG and CSG dynamics discussed above.</w:t>
      </w:r>
    </w:p>
    <w:p w14:paraId="12928F55" w14:textId="77777777" w:rsidR="00113BF7" w:rsidRPr="00113BF7" w:rsidRDefault="00113BF7" w:rsidP="00113BF7">
      <w:pPr>
        <w:widowControl/>
        <w:jc w:val="left"/>
        <w:rPr>
          <w:rFonts w:ascii="宋体" w:eastAsia="宋体" w:hAnsi="宋体" w:cs="宋体"/>
          <w:kern w:val="0"/>
          <w:sz w:val="24"/>
          <w:szCs w:val="24"/>
        </w:rPr>
      </w:pPr>
    </w:p>
    <w:p w14:paraId="1B917CF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 Fiscal 2023, operating income as a percentage of net revenue increased 100 basis points to 5.6% principally driven by improvement in gross margin as percentage of net revenue coupled with a decrease in operating expenses as a percentage of net revenue. Gross margin as a percentage of net revenue increased primarily as a result of a shift in mix towards ISG. The decline in operating expense as a percentage of net revenue was driven by disciplined cost management and the favorable impact of a decrease in both the amortization of intangible assets, partially offset by the unfavorable impact of an increase in other corporate expenses. Non-GAAP operating income as a percentage of net revenue increased 70 basis points to 8.4% during Fiscal 2023, driven by the same gross margin and disciplined cost management dynamics discussed above.</w:t>
      </w:r>
    </w:p>
    <w:p w14:paraId="37747F80" w14:textId="77777777" w:rsidR="00113BF7" w:rsidRPr="00113BF7" w:rsidRDefault="00113BF7" w:rsidP="00113BF7">
      <w:pPr>
        <w:widowControl/>
        <w:jc w:val="left"/>
        <w:rPr>
          <w:rFonts w:ascii="宋体" w:eastAsia="宋体" w:hAnsi="宋体" w:cs="宋体"/>
          <w:kern w:val="0"/>
          <w:sz w:val="24"/>
          <w:szCs w:val="24"/>
        </w:rPr>
      </w:pPr>
    </w:p>
    <w:p w14:paraId="0B4C34E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Interest and Other, Net</w:t>
      </w:r>
    </w:p>
    <w:p w14:paraId="059769BA" w14:textId="77777777" w:rsidR="00113BF7" w:rsidRPr="00113BF7" w:rsidRDefault="00113BF7" w:rsidP="00113BF7">
      <w:pPr>
        <w:widowControl/>
        <w:jc w:val="left"/>
        <w:rPr>
          <w:rFonts w:ascii="宋体" w:eastAsia="宋体" w:hAnsi="宋体" w:cs="宋体"/>
          <w:kern w:val="0"/>
          <w:sz w:val="24"/>
          <w:szCs w:val="24"/>
        </w:rPr>
      </w:pPr>
    </w:p>
    <w:p w14:paraId="1CBFC13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The following table presents </w:t>
      </w:r>
      <w:r w:rsidRPr="00113BF7">
        <w:rPr>
          <w:rFonts w:ascii="Times New Roman" w:eastAsia="宋体" w:hAnsi="Times New Roman" w:cs="Times New Roman"/>
          <w:color w:val="000000"/>
          <w:kern w:val="0"/>
          <w:sz w:val="20"/>
          <w:szCs w:val="20"/>
        </w:rPr>
        <w:t>information regarding</w:t>
      </w:r>
      <w:r w:rsidRPr="00113BF7">
        <w:rPr>
          <w:rFonts w:ascii="Times New Roman" w:eastAsia="宋体" w:hAnsi="Times New Roman" w:cs="Times New Roman"/>
          <w:color w:val="000000"/>
          <w:kern w:val="0"/>
          <w:sz w:val="20"/>
          <w:szCs w:val="20"/>
          <w:shd w:val="clear" w:color="auto" w:fill="FFFFFF"/>
        </w:rPr>
        <w:t> interest and other, net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8890"/>
        <w:gridCol w:w="37"/>
        <w:gridCol w:w="179"/>
        <w:gridCol w:w="3541"/>
        <w:gridCol w:w="36"/>
        <w:gridCol w:w="36"/>
        <w:gridCol w:w="50"/>
        <w:gridCol w:w="36"/>
        <w:gridCol w:w="178"/>
        <w:gridCol w:w="3540"/>
        <w:gridCol w:w="36"/>
        <w:gridCol w:w="36"/>
        <w:gridCol w:w="50"/>
        <w:gridCol w:w="36"/>
        <w:gridCol w:w="178"/>
        <w:gridCol w:w="3541"/>
        <w:gridCol w:w="36"/>
      </w:tblGrid>
      <w:tr w:rsidR="00113BF7" w:rsidRPr="00113BF7" w14:paraId="63737909" w14:textId="77777777" w:rsidTr="00113BF7">
        <w:tc>
          <w:tcPr>
            <w:tcW w:w="175" w:type="dxa"/>
            <w:vAlign w:val="center"/>
            <w:hideMark/>
          </w:tcPr>
          <w:p w14:paraId="03632642" w14:textId="77777777" w:rsidR="00113BF7" w:rsidRPr="00113BF7" w:rsidRDefault="00113BF7" w:rsidP="00113BF7">
            <w:pPr>
              <w:widowControl/>
              <w:jc w:val="left"/>
              <w:rPr>
                <w:rFonts w:ascii="宋体" w:eastAsia="宋体" w:hAnsi="宋体" w:cs="宋体"/>
                <w:kern w:val="0"/>
                <w:sz w:val="24"/>
                <w:szCs w:val="24"/>
              </w:rPr>
            </w:pPr>
          </w:p>
        </w:tc>
        <w:tc>
          <w:tcPr>
            <w:tcW w:w="8779" w:type="dxa"/>
            <w:vAlign w:val="center"/>
            <w:hideMark/>
          </w:tcPr>
          <w:p w14:paraId="0DBF60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F76C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C0D07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97" w:type="dxa"/>
            <w:vAlign w:val="center"/>
            <w:hideMark/>
          </w:tcPr>
          <w:p w14:paraId="6AE60A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356B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607F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30602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92D4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3FBC4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96" w:type="dxa"/>
            <w:vAlign w:val="center"/>
            <w:hideMark/>
          </w:tcPr>
          <w:p w14:paraId="7CA2BA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E0A3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EBE8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A47CD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AF8B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C7F70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97" w:type="dxa"/>
            <w:vAlign w:val="center"/>
            <w:hideMark/>
          </w:tcPr>
          <w:p w14:paraId="0018FC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8BCE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33B518B" w14:textId="77777777" w:rsidTr="00113BF7">
        <w:tc>
          <w:tcPr>
            <w:tcW w:w="0" w:type="auto"/>
            <w:gridSpan w:val="3"/>
            <w:tcMar>
              <w:top w:w="0" w:type="dxa"/>
              <w:left w:w="20" w:type="dxa"/>
              <w:bottom w:w="0" w:type="dxa"/>
              <w:right w:w="20" w:type="dxa"/>
            </w:tcMar>
            <w:vAlign w:val="center"/>
            <w:hideMark/>
          </w:tcPr>
          <w:p w14:paraId="5FF740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2B6B021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03B74201" w14:textId="77777777" w:rsidTr="00113BF7">
        <w:tc>
          <w:tcPr>
            <w:tcW w:w="0" w:type="auto"/>
            <w:gridSpan w:val="3"/>
            <w:tcMar>
              <w:top w:w="30" w:type="dxa"/>
              <w:left w:w="20" w:type="dxa"/>
              <w:bottom w:w="30" w:type="dxa"/>
              <w:right w:w="20" w:type="dxa"/>
            </w:tcMar>
            <w:vAlign w:val="bottom"/>
            <w:hideMark/>
          </w:tcPr>
          <w:p w14:paraId="55B415A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8AF0DB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6EAF11B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D4724F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3D6129D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38DD87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70268D85" w14:textId="77777777" w:rsidTr="00113BF7">
        <w:trPr>
          <w:trHeight w:val="60"/>
        </w:trPr>
        <w:tc>
          <w:tcPr>
            <w:tcW w:w="0" w:type="auto"/>
            <w:gridSpan w:val="3"/>
            <w:tcMar>
              <w:top w:w="0" w:type="dxa"/>
              <w:left w:w="20" w:type="dxa"/>
              <w:bottom w:w="0" w:type="dxa"/>
              <w:right w:w="20" w:type="dxa"/>
            </w:tcMar>
            <w:vAlign w:val="center"/>
            <w:hideMark/>
          </w:tcPr>
          <w:p w14:paraId="286BC6E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49B967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8B70C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6B23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4637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EC7C0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F831E49" w14:textId="77777777" w:rsidTr="00113BF7">
        <w:tc>
          <w:tcPr>
            <w:tcW w:w="0" w:type="auto"/>
            <w:gridSpan w:val="3"/>
            <w:tcMar>
              <w:top w:w="30" w:type="dxa"/>
              <w:left w:w="20" w:type="dxa"/>
              <w:bottom w:w="30" w:type="dxa"/>
              <w:right w:w="20" w:type="dxa"/>
            </w:tcMar>
            <w:vAlign w:val="bottom"/>
            <w:hideMark/>
          </w:tcPr>
          <w:p w14:paraId="12100B5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15"/>
            <w:tcMar>
              <w:top w:w="30" w:type="dxa"/>
              <w:left w:w="20" w:type="dxa"/>
              <w:bottom w:w="30" w:type="dxa"/>
              <w:right w:w="20" w:type="dxa"/>
            </w:tcMar>
            <w:vAlign w:val="bottom"/>
            <w:hideMark/>
          </w:tcPr>
          <w:p w14:paraId="0C901BB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8782BA8" w14:textId="77777777" w:rsidTr="00113BF7">
        <w:tc>
          <w:tcPr>
            <w:tcW w:w="0" w:type="auto"/>
            <w:gridSpan w:val="3"/>
            <w:shd w:val="clear" w:color="auto" w:fill="CCEEFF"/>
            <w:tcMar>
              <w:top w:w="30" w:type="dxa"/>
              <w:left w:w="20" w:type="dxa"/>
              <w:bottom w:w="30" w:type="dxa"/>
              <w:right w:w="20" w:type="dxa"/>
            </w:tcMar>
            <w:vAlign w:val="bottom"/>
            <w:hideMark/>
          </w:tcPr>
          <w:p w14:paraId="342D86D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Interest and other, net:</w:t>
            </w:r>
          </w:p>
        </w:tc>
        <w:tc>
          <w:tcPr>
            <w:tcW w:w="0" w:type="auto"/>
            <w:gridSpan w:val="3"/>
            <w:shd w:val="clear" w:color="auto" w:fill="CCEEFF"/>
            <w:tcMar>
              <w:top w:w="30" w:type="dxa"/>
              <w:left w:w="20" w:type="dxa"/>
              <w:bottom w:w="30" w:type="dxa"/>
              <w:right w:w="20" w:type="dxa"/>
            </w:tcMar>
            <w:vAlign w:val="bottom"/>
            <w:hideMark/>
          </w:tcPr>
          <w:p w14:paraId="519B12B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452AC9A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1587FD1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1D043B6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6700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1801D15" w14:textId="77777777" w:rsidTr="00113BF7">
        <w:tc>
          <w:tcPr>
            <w:tcW w:w="0" w:type="auto"/>
            <w:gridSpan w:val="3"/>
            <w:shd w:val="clear" w:color="auto" w:fill="FFFFFF"/>
            <w:tcMar>
              <w:top w:w="30" w:type="dxa"/>
              <w:left w:w="260" w:type="dxa"/>
              <w:bottom w:w="30" w:type="dxa"/>
              <w:right w:w="20" w:type="dxa"/>
            </w:tcMar>
            <w:vAlign w:val="bottom"/>
            <w:hideMark/>
          </w:tcPr>
          <w:p w14:paraId="352FD1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Investment income, primarily interest</w:t>
            </w:r>
          </w:p>
        </w:tc>
        <w:tc>
          <w:tcPr>
            <w:tcW w:w="0" w:type="auto"/>
            <w:shd w:val="clear" w:color="auto" w:fill="FFFFFF"/>
            <w:tcMar>
              <w:top w:w="30" w:type="dxa"/>
              <w:left w:w="20" w:type="dxa"/>
              <w:bottom w:w="30" w:type="dxa"/>
              <w:right w:w="0" w:type="dxa"/>
            </w:tcMar>
            <w:vAlign w:val="bottom"/>
            <w:hideMark/>
          </w:tcPr>
          <w:p w14:paraId="0687027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47551F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100 </w:t>
            </w:r>
          </w:p>
        </w:tc>
        <w:tc>
          <w:tcPr>
            <w:tcW w:w="0" w:type="auto"/>
            <w:shd w:val="clear" w:color="auto" w:fill="FFFFFF"/>
            <w:tcMar>
              <w:top w:w="30" w:type="dxa"/>
              <w:left w:w="0" w:type="dxa"/>
              <w:bottom w:w="30" w:type="dxa"/>
              <w:right w:w="20" w:type="dxa"/>
            </w:tcMar>
            <w:vAlign w:val="bottom"/>
            <w:hideMark/>
          </w:tcPr>
          <w:p w14:paraId="23D62AF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3A8B4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2FE55A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2288AE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42 </w:t>
            </w:r>
          </w:p>
        </w:tc>
        <w:tc>
          <w:tcPr>
            <w:tcW w:w="0" w:type="auto"/>
            <w:shd w:val="clear" w:color="auto" w:fill="FFFFFF"/>
            <w:tcMar>
              <w:top w:w="30" w:type="dxa"/>
              <w:left w:w="0" w:type="dxa"/>
              <w:bottom w:w="30" w:type="dxa"/>
              <w:right w:w="20" w:type="dxa"/>
            </w:tcMar>
            <w:vAlign w:val="bottom"/>
            <w:hideMark/>
          </w:tcPr>
          <w:p w14:paraId="7864E82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2BEBA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9FC2F5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AB04BD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47 </w:t>
            </w:r>
          </w:p>
        </w:tc>
        <w:tc>
          <w:tcPr>
            <w:tcW w:w="0" w:type="auto"/>
            <w:shd w:val="clear" w:color="auto" w:fill="FFFFFF"/>
            <w:tcMar>
              <w:top w:w="30" w:type="dxa"/>
              <w:left w:w="0" w:type="dxa"/>
              <w:bottom w:w="30" w:type="dxa"/>
              <w:right w:w="20" w:type="dxa"/>
            </w:tcMar>
            <w:vAlign w:val="bottom"/>
            <w:hideMark/>
          </w:tcPr>
          <w:p w14:paraId="385A0BB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DA56FB5" w14:textId="77777777" w:rsidTr="00113BF7">
        <w:tc>
          <w:tcPr>
            <w:tcW w:w="0" w:type="auto"/>
            <w:gridSpan w:val="3"/>
            <w:shd w:val="clear" w:color="auto" w:fill="CCEEFF"/>
            <w:tcMar>
              <w:top w:w="30" w:type="dxa"/>
              <w:left w:w="260" w:type="dxa"/>
              <w:bottom w:w="30" w:type="dxa"/>
              <w:right w:w="20" w:type="dxa"/>
            </w:tcMar>
            <w:vAlign w:val="bottom"/>
            <w:hideMark/>
          </w:tcPr>
          <w:p w14:paraId="5AE891E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Gain (loss) on investments, net</w:t>
            </w:r>
          </w:p>
        </w:tc>
        <w:tc>
          <w:tcPr>
            <w:tcW w:w="0" w:type="auto"/>
            <w:gridSpan w:val="2"/>
            <w:shd w:val="clear" w:color="auto" w:fill="CCEEFF"/>
            <w:tcMar>
              <w:top w:w="30" w:type="dxa"/>
              <w:left w:w="20" w:type="dxa"/>
              <w:bottom w:w="30" w:type="dxa"/>
              <w:right w:w="0" w:type="dxa"/>
            </w:tcMar>
            <w:vAlign w:val="bottom"/>
            <w:hideMark/>
          </w:tcPr>
          <w:p w14:paraId="273265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(206)</w:t>
            </w:r>
          </w:p>
        </w:tc>
        <w:tc>
          <w:tcPr>
            <w:tcW w:w="0" w:type="auto"/>
            <w:shd w:val="clear" w:color="auto" w:fill="CCEEFF"/>
            <w:tcMar>
              <w:top w:w="30" w:type="dxa"/>
              <w:left w:w="0" w:type="dxa"/>
              <w:bottom w:w="30" w:type="dxa"/>
              <w:right w:w="20" w:type="dxa"/>
            </w:tcMar>
            <w:vAlign w:val="bottom"/>
            <w:hideMark/>
          </w:tcPr>
          <w:p w14:paraId="535B493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13896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88A515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569 </w:t>
            </w:r>
          </w:p>
        </w:tc>
        <w:tc>
          <w:tcPr>
            <w:tcW w:w="0" w:type="auto"/>
            <w:shd w:val="clear" w:color="auto" w:fill="CCEEFF"/>
            <w:tcMar>
              <w:top w:w="30" w:type="dxa"/>
              <w:left w:w="0" w:type="dxa"/>
              <w:bottom w:w="30" w:type="dxa"/>
              <w:right w:w="20" w:type="dxa"/>
            </w:tcMar>
            <w:vAlign w:val="bottom"/>
            <w:hideMark/>
          </w:tcPr>
          <w:p w14:paraId="2D6031D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64721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E79177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425 </w:t>
            </w:r>
          </w:p>
        </w:tc>
        <w:tc>
          <w:tcPr>
            <w:tcW w:w="0" w:type="auto"/>
            <w:shd w:val="clear" w:color="auto" w:fill="CCEEFF"/>
            <w:tcMar>
              <w:top w:w="30" w:type="dxa"/>
              <w:left w:w="0" w:type="dxa"/>
              <w:bottom w:w="30" w:type="dxa"/>
              <w:right w:w="20" w:type="dxa"/>
            </w:tcMar>
            <w:vAlign w:val="bottom"/>
            <w:hideMark/>
          </w:tcPr>
          <w:p w14:paraId="16873FC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6EAFCB4" w14:textId="77777777" w:rsidTr="00113BF7">
        <w:tc>
          <w:tcPr>
            <w:tcW w:w="0" w:type="auto"/>
            <w:gridSpan w:val="3"/>
            <w:shd w:val="clear" w:color="auto" w:fill="FFFFFF"/>
            <w:tcMar>
              <w:top w:w="30" w:type="dxa"/>
              <w:left w:w="260" w:type="dxa"/>
              <w:bottom w:w="30" w:type="dxa"/>
              <w:right w:w="20" w:type="dxa"/>
            </w:tcMar>
            <w:vAlign w:val="bottom"/>
            <w:hideMark/>
          </w:tcPr>
          <w:p w14:paraId="2EBB4D1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628A53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(1,222)</w:t>
            </w:r>
          </w:p>
        </w:tc>
        <w:tc>
          <w:tcPr>
            <w:tcW w:w="0" w:type="auto"/>
            <w:shd w:val="clear" w:color="auto" w:fill="FFFFFF"/>
            <w:tcMar>
              <w:top w:w="30" w:type="dxa"/>
              <w:left w:w="0" w:type="dxa"/>
              <w:bottom w:w="30" w:type="dxa"/>
              <w:right w:w="20" w:type="dxa"/>
            </w:tcMar>
            <w:vAlign w:val="bottom"/>
            <w:hideMark/>
          </w:tcPr>
          <w:p w14:paraId="6FC4CD7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0AABF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74E27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(1,542)</w:t>
            </w:r>
          </w:p>
        </w:tc>
        <w:tc>
          <w:tcPr>
            <w:tcW w:w="0" w:type="auto"/>
            <w:shd w:val="clear" w:color="auto" w:fill="FFFFFF"/>
            <w:tcMar>
              <w:top w:w="30" w:type="dxa"/>
              <w:left w:w="0" w:type="dxa"/>
              <w:bottom w:w="30" w:type="dxa"/>
              <w:right w:w="20" w:type="dxa"/>
            </w:tcMar>
            <w:vAlign w:val="bottom"/>
            <w:hideMark/>
          </w:tcPr>
          <w:p w14:paraId="4F20320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2B8E0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F3B24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(2,052)</w:t>
            </w:r>
          </w:p>
        </w:tc>
        <w:tc>
          <w:tcPr>
            <w:tcW w:w="0" w:type="auto"/>
            <w:shd w:val="clear" w:color="auto" w:fill="FFFFFF"/>
            <w:tcMar>
              <w:top w:w="30" w:type="dxa"/>
              <w:left w:w="0" w:type="dxa"/>
              <w:bottom w:w="30" w:type="dxa"/>
              <w:right w:w="20" w:type="dxa"/>
            </w:tcMar>
            <w:vAlign w:val="bottom"/>
            <w:hideMark/>
          </w:tcPr>
          <w:p w14:paraId="060C0A1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15480F4" w14:textId="77777777" w:rsidTr="00113BF7">
        <w:tc>
          <w:tcPr>
            <w:tcW w:w="0" w:type="auto"/>
            <w:gridSpan w:val="3"/>
            <w:shd w:val="clear" w:color="auto" w:fill="CCEEFF"/>
            <w:tcMar>
              <w:top w:w="30" w:type="dxa"/>
              <w:left w:w="260" w:type="dxa"/>
              <w:bottom w:w="30" w:type="dxa"/>
              <w:right w:w="20" w:type="dxa"/>
            </w:tcMar>
            <w:vAlign w:val="bottom"/>
            <w:hideMark/>
          </w:tcPr>
          <w:p w14:paraId="4FED46A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w:t>
            </w:r>
          </w:p>
        </w:tc>
        <w:tc>
          <w:tcPr>
            <w:tcW w:w="0" w:type="auto"/>
            <w:gridSpan w:val="2"/>
            <w:shd w:val="clear" w:color="auto" w:fill="CCEEFF"/>
            <w:tcMar>
              <w:top w:w="30" w:type="dxa"/>
              <w:left w:w="20" w:type="dxa"/>
              <w:bottom w:w="30" w:type="dxa"/>
              <w:right w:w="0" w:type="dxa"/>
            </w:tcMar>
            <w:vAlign w:val="bottom"/>
            <w:hideMark/>
          </w:tcPr>
          <w:p w14:paraId="5CBC568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(265)</w:t>
            </w:r>
          </w:p>
        </w:tc>
        <w:tc>
          <w:tcPr>
            <w:tcW w:w="0" w:type="auto"/>
            <w:shd w:val="clear" w:color="auto" w:fill="CCEEFF"/>
            <w:tcMar>
              <w:top w:w="30" w:type="dxa"/>
              <w:left w:w="0" w:type="dxa"/>
              <w:bottom w:w="30" w:type="dxa"/>
              <w:right w:w="20" w:type="dxa"/>
            </w:tcMar>
            <w:vAlign w:val="bottom"/>
            <w:hideMark/>
          </w:tcPr>
          <w:p w14:paraId="4050351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106D3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13BD9D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(221)</w:t>
            </w:r>
          </w:p>
        </w:tc>
        <w:tc>
          <w:tcPr>
            <w:tcW w:w="0" w:type="auto"/>
            <w:shd w:val="clear" w:color="auto" w:fill="CCEEFF"/>
            <w:tcMar>
              <w:top w:w="30" w:type="dxa"/>
              <w:left w:w="0" w:type="dxa"/>
              <w:bottom w:w="30" w:type="dxa"/>
              <w:right w:w="20" w:type="dxa"/>
            </w:tcMar>
            <w:vAlign w:val="bottom"/>
            <w:hideMark/>
          </w:tcPr>
          <w:p w14:paraId="2020B95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72127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D3C63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(160)</w:t>
            </w:r>
          </w:p>
        </w:tc>
        <w:tc>
          <w:tcPr>
            <w:tcW w:w="0" w:type="auto"/>
            <w:shd w:val="clear" w:color="auto" w:fill="CCEEFF"/>
            <w:tcMar>
              <w:top w:w="30" w:type="dxa"/>
              <w:left w:w="0" w:type="dxa"/>
              <w:bottom w:w="30" w:type="dxa"/>
              <w:right w:w="20" w:type="dxa"/>
            </w:tcMar>
            <w:vAlign w:val="bottom"/>
            <w:hideMark/>
          </w:tcPr>
          <w:p w14:paraId="60B6D69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1E32152" w14:textId="77777777" w:rsidTr="00113BF7">
        <w:tc>
          <w:tcPr>
            <w:tcW w:w="0" w:type="auto"/>
            <w:gridSpan w:val="3"/>
            <w:shd w:val="clear" w:color="auto" w:fill="FFFFFF"/>
            <w:tcMar>
              <w:top w:w="30" w:type="dxa"/>
              <w:left w:w="260" w:type="dxa"/>
              <w:bottom w:w="30" w:type="dxa"/>
              <w:right w:w="20" w:type="dxa"/>
            </w:tcMar>
            <w:vAlign w:val="bottom"/>
            <w:hideMark/>
          </w:tcPr>
          <w:p w14:paraId="01E3FFC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Gain on disposition of businesses and assets</w:t>
            </w:r>
          </w:p>
        </w:tc>
        <w:tc>
          <w:tcPr>
            <w:tcW w:w="0" w:type="auto"/>
            <w:gridSpan w:val="2"/>
            <w:shd w:val="clear" w:color="auto" w:fill="FFFFFF"/>
            <w:tcMar>
              <w:top w:w="30" w:type="dxa"/>
              <w:left w:w="20" w:type="dxa"/>
              <w:bottom w:w="30" w:type="dxa"/>
              <w:right w:w="0" w:type="dxa"/>
            </w:tcMar>
            <w:vAlign w:val="bottom"/>
            <w:hideMark/>
          </w:tcPr>
          <w:p w14:paraId="22D79DA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4C6EF6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DAF89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7F9F3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3,968 </w:t>
            </w:r>
          </w:p>
        </w:tc>
        <w:tc>
          <w:tcPr>
            <w:tcW w:w="0" w:type="auto"/>
            <w:shd w:val="clear" w:color="auto" w:fill="FFFFFF"/>
            <w:tcMar>
              <w:top w:w="30" w:type="dxa"/>
              <w:left w:w="0" w:type="dxa"/>
              <w:bottom w:w="30" w:type="dxa"/>
              <w:right w:w="20" w:type="dxa"/>
            </w:tcMar>
            <w:vAlign w:val="bottom"/>
            <w:hideMark/>
          </w:tcPr>
          <w:p w14:paraId="280B92B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09385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C47A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458 </w:t>
            </w:r>
          </w:p>
        </w:tc>
        <w:tc>
          <w:tcPr>
            <w:tcW w:w="0" w:type="auto"/>
            <w:shd w:val="clear" w:color="auto" w:fill="FFFFFF"/>
            <w:tcMar>
              <w:top w:w="30" w:type="dxa"/>
              <w:left w:w="0" w:type="dxa"/>
              <w:bottom w:w="30" w:type="dxa"/>
              <w:right w:w="20" w:type="dxa"/>
            </w:tcMar>
            <w:vAlign w:val="bottom"/>
            <w:hideMark/>
          </w:tcPr>
          <w:p w14:paraId="2FAD2EA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855A6B4" w14:textId="77777777" w:rsidTr="00113BF7">
        <w:tc>
          <w:tcPr>
            <w:tcW w:w="0" w:type="auto"/>
            <w:gridSpan w:val="3"/>
            <w:shd w:val="clear" w:color="auto" w:fill="CCEEFF"/>
            <w:tcMar>
              <w:top w:w="30" w:type="dxa"/>
              <w:left w:w="260" w:type="dxa"/>
              <w:bottom w:w="30" w:type="dxa"/>
              <w:right w:w="20" w:type="dxa"/>
            </w:tcMar>
            <w:vAlign w:val="bottom"/>
            <w:hideMark/>
          </w:tcPr>
          <w:p w14:paraId="2182152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Debt extinguishment fees</w:t>
            </w:r>
          </w:p>
        </w:tc>
        <w:tc>
          <w:tcPr>
            <w:tcW w:w="0" w:type="auto"/>
            <w:gridSpan w:val="2"/>
            <w:shd w:val="clear" w:color="auto" w:fill="CCEEFF"/>
            <w:tcMar>
              <w:top w:w="30" w:type="dxa"/>
              <w:left w:w="20" w:type="dxa"/>
              <w:bottom w:w="30" w:type="dxa"/>
              <w:right w:w="0" w:type="dxa"/>
            </w:tcMar>
            <w:vAlign w:val="bottom"/>
            <w:hideMark/>
          </w:tcPr>
          <w:p w14:paraId="1672C5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C20BF0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4CB7B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D3101A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(1,572)</w:t>
            </w:r>
          </w:p>
        </w:tc>
        <w:tc>
          <w:tcPr>
            <w:tcW w:w="0" w:type="auto"/>
            <w:shd w:val="clear" w:color="auto" w:fill="CCEEFF"/>
            <w:tcMar>
              <w:top w:w="30" w:type="dxa"/>
              <w:left w:w="0" w:type="dxa"/>
              <w:bottom w:w="30" w:type="dxa"/>
              <w:right w:w="20" w:type="dxa"/>
            </w:tcMar>
            <w:vAlign w:val="bottom"/>
            <w:hideMark/>
          </w:tcPr>
          <w:p w14:paraId="3C1A695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49305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ED0306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w:t>
            </w:r>
          </w:p>
        </w:tc>
        <w:tc>
          <w:tcPr>
            <w:tcW w:w="0" w:type="auto"/>
            <w:shd w:val="clear" w:color="auto" w:fill="CCEEFF"/>
            <w:tcMar>
              <w:top w:w="30" w:type="dxa"/>
              <w:left w:w="0" w:type="dxa"/>
              <w:bottom w:w="30" w:type="dxa"/>
              <w:right w:w="20" w:type="dxa"/>
            </w:tcMar>
            <w:vAlign w:val="bottom"/>
            <w:hideMark/>
          </w:tcPr>
          <w:p w14:paraId="13DCCA9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1601E68" w14:textId="77777777" w:rsidTr="00113BF7">
        <w:tc>
          <w:tcPr>
            <w:tcW w:w="0" w:type="auto"/>
            <w:gridSpan w:val="3"/>
            <w:shd w:val="clear" w:color="auto" w:fill="FFFFFF"/>
            <w:tcMar>
              <w:top w:w="30" w:type="dxa"/>
              <w:left w:w="260" w:type="dxa"/>
              <w:bottom w:w="30" w:type="dxa"/>
              <w:right w:w="20" w:type="dxa"/>
            </w:tcMar>
            <w:vAlign w:val="bottom"/>
            <w:hideMark/>
          </w:tcPr>
          <w:p w14:paraId="28E90DA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Legal settlement, net</w:t>
            </w:r>
          </w:p>
        </w:tc>
        <w:tc>
          <w:tcPr>
            <w:tcW w:w="0" w:type="auto"/>
            <w:gridSpan w:val="2"/>
            <w:shd w:val="clear" w:color="auto" w:fill="FFFFFF"/>
            <w:tcMar>
              <w:top w:w="30" w:type="dxa"/>
              <w:left w:w="20" w:type="dxa"/>
              <w:bottom w:w="30" w:type="dxa"/>
              <w:right w:w="0" w:type="dxa"/>
            </w:tcMar>
            <w:vAlign w:val="bottom"/>
            <w:hideMark/>
          </w:tcPr>
          <w:p w14:paraId="0FBE67D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(894)</w:t>
            </w:r>
          </w:p>
        </w:tc>
        <w:tc>
          <w:tcPr>
            <w:tcW w:w="0" w:type="auto"/>
            <w:shd w:val="clear" w:color="auto" w:fill="FFFFFF"/>
            <w:tcMar>
              <w:top w:w="30" w:type="dxa"/>
              <w:left w:w="0" w:type="dxa"/>
              <w:bottom w:w="30" w:type="dxa"/>
              <w:right w:w="20" w:type="dxa"/>
            </w:tcMar>
            <w:vAlign w:val="bottom"/>
            <w:hideMark/>
          </w:tcPr>
          <w:p w14:paraId="16A33DB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8434D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DEB998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26ED60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164EB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FD5CF5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87F294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CDC91F2" w14:textId="77777777" w:rsidTr="00113BF7">
        <w:tc>
          <w:tcPr>
            <w:tcW w:w="0" w:type="auto"/>
            <w:gridSpan w:val="3"/>
            <w:shd w:val="clear" w:color="auto" w:fill="CCEEFF"/>
            <w:tcMar>
              <w:top w:w="30" w:type="dxa"/>
              <w:left w:w="260" w:type="dxa"/>
              <w:bottom w:w="30" w:type="dxa"/>
              <w:right w:w="20" w:type="dxa"/>
            </w:tcMar>
            <w:vAlign w:val="bottom"/>
            <w:hideMark/>
          </w:tcPr>
          <w:p w14:paraId="5F7B2E6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Other</w:t>
            </w:r>
          </w:p>
        </w:tc>
        <w:tc>
          <w:tcPr>
            <w:tcW w:w="0" w:type="auto"/>
            <w:gridSpan w:val="2"/>
            <w:shd w:val="clear" w:color="auto" w:fill="CCEEFF"/>
            <w:tcMar>
              <w:top w:w="30" w:type="dxa"/>
              <w:left w:w="20" w:type="dxa"/>
              <w:bottom w:w="30" w:type="dxa"/>
              <w:right w:w="0" w:type="dxa"/>
            </w:tcMar>
            <w:vAlign w:val="bottom"/>
            <w:hideMark/>
          </w:tcPr>
          <w:p w14:paraId="13B12A1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w:t>
            </w:r>
          </w:p>
        </w:tc>
        <w:tc>
          <w:tcPr>
            <w:tcW w:w="0" w:type="auto"/>
            <w:shd w:val="clear" w:color="auto" w:fill="CCEEFF"/>
            <w:tcMar>
              <w:top w:w="30" w:type="dxa"/>
              <w:left w:w="0" w:type="dxa"/>
              <w:bottom w:w="30" w:type="dxa"/>
              <w:right w:w="20" w:type="dxa"/>
            </w:tcMar>
            <w:vAlign w:val="bottom"/>
            <w:hideMark/>
          </w:tcPr>
          <w:p w14:paraId="0EA7E05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5711D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C5579C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20 </w:t>
            </w:r>
          </w:p>
        </w:tc>
        <w:tc>
          <w:tcPr>
            <w:tcW w:w="0" w:type="auto"/>
            <w:shd w:val="clear" w:color="auto" w:fill="CCEEFF"/>
            <w:tcMar>
              <w:top w:w="30" w:type="dxa"/>
              <w:left w:w="0" w:type="dxa"/>
              <w:bottom w:w="30" w:type="dxa"/>
              <w:right w:w="20" w:type="dxa"/>
            </w:tcMar>
            <w:vAlign w:val="bottom"/>
            <w:hideMark/>
          </w:tcPr>
          <w:p w14:paraId="762E3C2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C6BB7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111FA6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101 </w:t>
            </w:r>
          </w:p>
        </w:tc>
        <w:tc>
          <w:tcPr>
            <w:tcW w:w="0" w:type="auto"/>
            <w:shd w:val="clear" w:color="auto" w:fill="CCEEFF"/>
            <w:tcMar>
              <w:top w:w="30" w:type="dxa"/>
              <w:left w:w="0" w:type="dxa"/>
              <w:bottom w:w="30" w:type="dxa"/>
              <w:right w:w="20" w:type="dxa"/>
            </w:tcMar>
            <w:vAlign w:val="bottom"/>
            <w:hideMark/>
          </w:tcPr>
          <w:p w14:paraId="59C104A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3638794" w14:textId="77777777" w:rsidTr="00113BF7">
        <w:tc>
          <w:tcPr>
            <w:tcW w:w="0" w:type="auto"/>
            <w:gridSpan w:val="3"/>
            <w:shd w:val="clear" w:color="auto" w:fill="FFFFFF"/>
            <w:tcMar>
              <w:top w:w="30" w:type="dxa"/>
              <w:left w:w="515" w:type="dxa"/>
              <w:bottom w:w="30" w:type="dxa"/>
              <w:right w:w="20" w:type="dxa"/>
            </w:tcMar>
            <w:vAlign w:val="bottom"/>
            <w:hideMark/>
          </w:tcPr>
          <w:p w14:paraId="14D7E6D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interest and other,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C00F4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817586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(2,546)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A7756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4FF8A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002679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4D1F1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AE8C4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4835D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456B5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A33CF5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(1,339)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A5CAD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5068935" w14:textId="77777777" w:rsidTr="00113BF7">
        <w:tc>
          <w:tcPr>
            <w:tcW w:w="0" w:type="auto"/>
            <w:vAlign w:val="center"/>
            <w:hideMark/>
          </w:tcPr>
          <w:p w14:paraId="6C54FAB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3229F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43A4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0B9F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FEE7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00F3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8C2F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0651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7686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0FBD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E65A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28E4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CE98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B9C3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9EDF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F5C6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C390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8172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F5630C4" w14:textId="77777777" w:rsidTr="00113BF7">
        <w:tc>
          <w:tcPr>
            <w:tcW w:w="0" w:type="auto"/>
            <w:vAlign w:val="center"/>
            <w:hideMark/>
          </w:tcPr>
          <w:p w14:paraId="76CA94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9F13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BD53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4C46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409A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82E5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A2ED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8981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39F5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9B4F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4D43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10EB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1878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CAEC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EDFF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7E1E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66C9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4E5D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0A23400" w14:textId="77777777" w:rsidTr="00113BF7">
        <w:tc>
          <w:tcPr>
            <w:tcW w:w="0" w:type="auto"/>
            <w:vAlign w:val="center"/>
            <w:hideMark/>
          </w:tcPr>
          <w:p w14:paraId="3899C1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9A32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9A6A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E4A2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3E31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EE9F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7413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1F9B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8C72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051F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95AA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BC6F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1A45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F559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6A6B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B8BB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F748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9C9F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1ADF571" w14:textId="77777777" w:rsidTr="00113BF7">
        <w:tc>
          <w:tcPr>
            <w:tcW w:w="0" w:type="auto"/>
            <w:vAlign w:val="center"/>
            <w:hideMark/>
          </w:tcPr>
          <w:p w14:paraId="29B1B1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03A7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3791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C518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4C08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F10A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3D00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502A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7DD3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1CDD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633B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E7C3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3A88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88FD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6B34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C989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A762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6BEE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E998977" w14:textId="77777777" w:rsidTr="00113BF7">
        <w:tc>
          <w:tcPr>
            <w:tcW w:w="0" w:type="auto"/>
            <w:vAlign w:val="center"/>
            <w:hideMark/>
          </w:tcPr>
          <w:p w14:paraId="39ADEC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4E66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B700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98ED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EBA4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16F1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4A0C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C3A5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A27B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76B2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B6B4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28EB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F05E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73DD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00F3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7872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CC23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68E8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1EAC97D" w14:textId="77777777" w:rsidTr="00113BF7">
        <w:tc>
          <w:tcPr>
            <w:tcW w:w="0" w:type="auto"/>
            <w:vAlign w:val="center"/>
            <w:hideMark/>
          </w:tcPr>
          <w:p w14:paraId="233B73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DAE8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1525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41EF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8FA0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18DB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B031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64D1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BA91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5E85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39B8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6AAA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20CA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021B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F432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396F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7204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2921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2A66BDC" w14:textId="77777777" w:rsidTr="00113BF7">
        <w:tc>
          <w:tcPr>
            <w:tcW w:w="0" w:type="auto"/>
            <w:vAlign w:val="center"/>
            <w:hideMark/>
          </w:tcPr>
          <w:p w14:paraId="674089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F4D7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F253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69A2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89BF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7685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F5B6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6DA6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9930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F7B9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A02A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948E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1CFF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865D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B399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1B0B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844B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5B67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DB9F7D7" w14:textId="77777777" w:rsidTr="00113BF7">
        <w:tc>
          <w:tcPr>
            <w:tcW w:w="0" w:type="auto"/>
            <w:vAlign w:val="center"/>
            <w:hideMark/>
          </w:tcPr>
          <w:p w14:paraId="2584C0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D3DF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3656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9731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58EF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E993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DE2B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3C31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542F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B522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0190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1D36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B657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5693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5B0A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A57F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10F0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DECF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DCE2897" w14:textId="77777777" w:rsidTr="00113BF7">
        <w:tc>
          <w:tcPr>
            <w:tcW w:w="0" w:type="auto"/>
            <w:vAlign w:val="center"/>
            <w:hideMark/>
          </w:tcPr>
          <w:p w14:paraId="6265F6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A6EA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76546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90A6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4871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4658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BFE4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AC06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7272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AFCE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9308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B91E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DB35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9222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334D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429C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72156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ABE0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1099BE7" w14:textId="77777777" w:rsidTr="00113BF7">
        <w:tc>
          <w:tcPr>
            <w:tcW w:w="0" w:type="auto"/>
            <w:vAlign w:val="center"/>
            <w:hideMark/>
          </w:tcPr>
          <w:p w14:paraId="58F805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E554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E0E7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140F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9E34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4F45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3930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0344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6C7A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9518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D323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F3E5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C80D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AADE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3922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F896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C19E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E07C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61923FC" w14:textId="77777777" w:rsidTr="00113BF7">
        <w:tc>
          <w:tcPr>
            <w:tcW w:w="0" w:type="auto"/>
            <w:vAlign w:val="center"/>
            <w:hideMark/>
          </w:tcPr>
          <w:p w14:paraId="38AEAB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FB40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F818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DB43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CC15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61D2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D459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71D3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BE81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7F6D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911A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A656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52C1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CF7B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B42D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3534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3AF5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D9E4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bl>
    <w:p w14:paraId="6D8660AC" w14:textId="77777777" w:rsidR="00113BF7" w:rsidRPr="00113BF7" w:rsidRDefault="00113BF7" w:rsidP="00113BF7">
      <w:pPr>
        <w:widowControl/>
        <w:jc w:val="left"/>
        <w:rPr>
          <w:rFonts w:ascii="宋体" w:eastAsia="宋体" w:hAnsi="宋体" w:cs="宋体"/>
          <w:kern w:val="0"/>
          <w:sz w:val="24"/>
          <w:szCs w:val="24"/>
        </w:rPr>
      </w:pPr>
    </w:p>
    <w:p w14:paraId="5737966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the change in interest and other, net was unfavorable by $3.8 billion. The unfavorable change was attributable to the pre-tax gain of $4.0 billion on the sale of Boomi recognized during Fiscal 2022, $0.9 billion of net expense recognized in Fiscal 2023 in connection with an agreement to settle the Class V transaction litigation, and the impact of fair value adjustments on our non-marketable strategic investments portfolio. These factors were partially offset by a decrease in debt extinguishment fees, as we incurred $1.6 billion in Fiscal 2022 primarily associated with the early retirement of certain senior notes, and a reduction in interest expense.</w:t>
      </w:r>
    </w:p>
    <w:p w14:paraId="0A92BBD4" w14:textId="77777777" w:rsidR="00113BF7" w:rsidRPr="00113BF7" w:rsidRDefault="00113BF7" w:rsidP="00113BF7">
      <w:pPr>
        <w:widowControl/>
        <w:jc w:val="left"/>
        <w:rPr>
          <w:rFonts w:ascii="宋体" w:eastAsia="宋体" w:hAnsi="宋体" w:cs="宋体"/>
          <w:kern w:val="0"/>
          <w:sz w:val="24"/>
          <w:szCs w:val="24"/>
        </w:rPr>
      </w:pPr>
    </w:p>
    <w:p w14:paraId="3A3C5A88" w14:textId="77777777" w:rsidR="00113BF7" w:rsidRPr="00113BF7" w:rsidRDefault="00113BF7" w:rsidP="00113BF7">
      <w:pPr>
        <w:widowControl/>
        <w:jc w:val="left"/>
        <w:rPr>
          <w:rFonts w:ascii="宋体" w:eastAsia="宋体" w:hAnsi="宋体" w:cs="宋体"/>
          <w:kern w:val="0"/>
          <w:sz w:val="24"/>
          <w:szCs w:val="24"/>
        </w:rPr>
      </w:pPr>
    </w:p>
    <w:p w14:paraId="3869D4D2" w14:textId="77777777" w:rsidR="00113BF7" w:rsidRPr="00113BF7" w:rsidRDefault="00113BF7" w:rsidP="00113BF7">
      <w:pPr>
        <w:widowControl/>
        <w:jc w:val="left"/>
        <w:rPr>
          <w:rFonts w:ascii="宋体" w:eastAsia="宋体" w:hAnsi="宋体" w:cs="宋体"/>
          <w:kern w:val="0"/>
          <w:sz w:val="24"/>
          <w:szCs w:val="24"/>
        </w:rPr>
      </w:pPr>
    </w:p>
    <w:p w14:paraId="4F1645B8" w14:textId="77777777" w:rsidR="00113BF7" w:rsidRPr="00113BF7" w:rsidRDefault="00113BF7" w:rsidP="00113BF7">
      <w:pPr>
        <w:widowControl/>
        <w:jc w:val="left"/>
        <w:rPr>
          <w:rFonts w:ascii="宋体" w:eastAsia="宋体" w:hAnsi="宋体" w:cs="宋体"/>
          <w:kern w:val="0"/>
          <w:sz w:val="24"/>
          <w:szCs w:val="24"/>
        </w:rPr>
      </w:pPr>
    </w:p>
    <w:p w14:paraId="247D7DFC" w14:textId="77777777" w:rsidR="00113BF7" w:rsidRPr="00113BF7" w:rsidRDefault="00113BF7" w:rsidP="00113BF7">
      <w:pPr>
        <w:widowControl/>
        <w:jc w:val="left"/>
        <w:rPr>
          <w:rFonts w:ascii="宋体" w:eastAsia="宋体" w:hAnsi="宋体" w:cs="宋体"/>
          <w:kern w:val="0"/>
          <w:sz w:val="24"/>
          <w:szCs w:val="24"/>
        </w:rPr>
      </w:pPr>
    </w:p>
    <w:p w14:paraId="7D56F3BA" w14:textId="77777777" w:rsidR="00113BF7" w:rsidRPr="00113BF7" w:rsidRDefault="00113BF7" w:rsidP="00113BF7">
      <w:pPr>
        <w:widowControl/>
        <w:jc w:val="left"/>
        <w:rPr>
          <w:rFonts w:ascii="宋体" w:eastAsia="宋体" w:hAnsi="宋体" w:cs="宋体"/>
          <w:kern w:val="0"/>
          <w:sz w:val="24"/>
          <w:szCs w:val="24"/>
        </w:rPr>
      </w:pPr>
    </w:p>
    <w:p w14:paraId="0BD115D8" w14:textId="77777777" w:rsidR="00113BF7" w:rsidRPr="00113BF7" w:rsidRDefault="00113BF7" w:rsidP="00113BF7">
      <w:pPr>
        <w:widowControl/>
        <w:jc w:val="left"/>
        <w:rPr>
          <w:rFonts w:ascii="宋体" w:eastAsia="宋体" w:hAnsi="宋体" w:cs="宋体"/>
          <w:kern w:val="0"/>
          <w:sz w:val="24"/>
          <w:szCs w:val="24"/>
        </w:rPr>
      </w:pPr>
    </w:p>
    <w:p w14:paraId="6F3FA8E7" w14:textId="77777777" w:rsidR="00113BF7" w:rsidRPr="00113BF7" w:rsidRDefault="00113BF7" w:rsidP="00113BF7">
      <w:pPr>
        <w:widowControl/>
        <w:jc w:val="left"/>
        <w:rPr>
          <w:rFonts w:ascii="宋体" w:eastAsia="宋体" w:hAnsi="宋体" w:cs="宋体"/>
          <w:kern w:val="0"/>
          <w:sz w:val="24"/>
          <w:szCs w:val="24"/>
        </w:rPr>
      </w:pPr>
    </w:p>
    <w:p w14:paraId="783F90EA" w14:textId="77777777" w:rsidR="00113BF7" w:rsidRPr="00113BF7" w:rsidRDefault="00113BF7" w:rsidP="00113BF7">
      <w:pPr>
        <w:widowControl/>
        <w:jc w:val="left"/>
        <w:rPr>
          <w:rFonts w:ascii="宋体" w:eastAsia="宋体" w:hAnsi="宋体" w:cs="宋体"/>
          <w:kern w:val="0"/>
          <w:sz w:val="24"/>
          <w:szCs w:val="24"/>
        </w:rPr>
      </w:pPr>
    </w:p>
    <w:p w14:paraId="39A74989" w14:textId="77777777" w:rsidR="00113BF7" w:rsidRPr="00113BF7" w:rsidRDefault="00113BF7" w:rsidP="00113BF7">
      <w:pPr>
        <w:widowControl/>
        <w:jc w:val="left"/>
        <w:rPr>
          <w:rFonts w:ascii="宋体" w:eastAsia="宋体" w:hAnsi="宋体" w:cs="宋体"/>
          <w:kern w:val="0"/>
          <w:sz w:val="24"/>
          <w:szCs w:val="24"/>
        </w:rPr>
      </w:pPr>
    </w:p>
    <w:p w14:paraId="61BCCF3B" w14:textId="77777777" w:rsidR="00113BF7" w:rsidRPr="00113BF7" w:rsidRDefault="00113BF7" w:rsidP="00113BF7">
      <w:pPr>
        <w:widowControl/>
        <w:jc w:val="center"/>
        <w:rPr>
          <w:rFonts w:ascii="宋体" w:eastAsia="宋体" w:hAnsi="宋体" w:cs="宋体"/>
          <w:kern w:val="0"/>
          <w:sz w:val="24"/>
          <w:szCs w:val="24"/>
        </w:rPr>
      </w:pPr>
    </w:p>
    <w:p w14:paraId="2366E8B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w:t>
      </w:r>
    </w:p>
    <w:p w14:paraId="3DF9BB79" w14:textId="77777777" w:rsidR="00113BF7" w:rsidRPr="00113BF7" w:rsidRDefault="00113BF7" w:rsidP="00113BF7">
      <w:pPr>
        <w:widowControl/>
        <w:jc w:val="center"/>
        <w:rPr>
          <w:rFonts w:ascii="宋体" w:eastAsia="宋体" w:hAnsi="宋体" w:cs="宋体"/>
          <w:kern w:val="0"/>
          <w:sz w:val="24"/>
          <w:szCs w:val="24"/>
        </w:rPr>
      </w:pPr>
    </w:p>
    <w:p w14:paraId="3099DD63"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CE1E82C">
          <v:rect id="_x0000_i1079" style="width:0;height:1.5pt" o:hralign="center" o:hrstd="t" o:hr="t" fillcolor="#a0a0a0" stroked="f"/>
        </w:pict>
      </w:r>
    </w:p>
    <w:p w14:paraId="19CEDCEF" w14:textId="77777777" w:rsidR="00113BF7" w:rsidRPr="00113BF7" w:rsidRDefault="00113BF7" w:rsidP="00113BF7">
      <w:pPr>
        <w:widowControl/>
        <w:jc w:val="left"/>
        <w:rPr>
          <w:rFonts w:ascii="宋体" w:eastAsia="宋体" w:hAnsi="宋体" w:cs="宋体"/>
          <w:kern w:val="0"/>
          <w:sz w:val="24"/>
          <w:szCs w:val="24"/>
        </w:rPr>
      </w:pPr>
      <w:hyperlink r:id="rId13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FFE789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Income and Other Taxes</w:t>
      </w:r>
    </w:p>
    <w:p w14:paraId="50661D4A" w14:textId="77777777" w:rsidR="00113BF7" w:rsidRPr="00113BF7" w:rsidRDefault="00113BF7" w:rsidP="00113BF7">
      <w:pPr>
        <w:widowControl/>
        <w:jc w:val="left"/>
        <w:rPr>
          <w:rFonts w:ascii="宋体" w:eastAsia="宋体" w:hAnsi="宋体" w:cs="宋体"/>
          <w:kern w:val="0"/>
          <w:sz w:val="24"/>
          <w:szCs w:val="24"/>
        </w:rPr>
      </w:pPr>
    </w:p>
    <w:p w14:paraId="787E7C3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The following table presents information regarding our income and other taxes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4"/>
        <w:gridCol w:w="8679"/>
        <w:gridCol w:w="37"/>
        <w:gridCol w:w="176"/>
        <w:gridCol w:w="3464"/>
        <w:gridCol w:w="189"/>
        <w:gridCol w:w="36"/>
        <w:gridCol w:w="49"/>
        <w:gridCol w:w="36"/>
        <w:gridCol w:w="175"/>
        <w:gridCol w:w="3462"/>
        <w:gridCol w:w="189"/>
        <w:gridCol w:w="36"/>
        <w:gridCol w:w="49"/>
        <w:gridCol w:w="36"/>
        <w:gridCol w:w="175"/>
        <w:gridCol w:w="3463"/>
        <w:gridCol w:w="189"/>
      </w:tblGrid>
      <w:tr w:rsidR="00113BF7" w:rsidRPr="00113BF7" w14:paraId="1495D94E" w14:textId="77777777" w:rsidTr="00113BF7">
        <w:tc>
          <w:tcPr>
            <w:tcW w:w="171" w:type="dxa"/>
            <w:vAlign w:val="center"/>
            <w:hideMark/>
          </w:tcPr>
          <w:p w14:paraId="276F5B9D" w14:textId="77777777" w:rsidR="00113BF7" w:rsidRPr="00113BF7" w:rsidRDefault="00113BF7" w:rsidP="00113BF7">
            <w:pPr>
              <w:widowControl/>
              <w:jc w:val="left"/>
              <w:rPr>
                <w:rFonts w:ascii="宋体" w:eastAsia="宋体" w:hAnsi="宋体" w:cs="宋体"/>
                <w:kern w:val="0"/>
                <w:sz w:val="24"/>
                <w:szCs w:val="24"/>
              </w:rPr>
            </w:pPr>
          </w:p>
        </w:tc>
        <w:tc>
          <w:tcPr>
            <w:tcW w:w="8564" w:type="dxa"/>
            <w:vAlign w:val="center"/>
            <w:hideMark/>
          </w:tcPr>
          <w:p w14:paraId="761A5A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125A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7314A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18" w:type="dxa"/>
            <w:vAlign w:val="center"/>
            <w:hideMark/>
          </w:tcPr>
          <w:p w14:paraId="591531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1D0D8B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AAD8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436C8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AB01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F70F4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17" w:type="dxa"/>
            <w:vAlign w:val="center"/>
            <w:hideMark/>
          </w:tcPr>
          <w:p w14:paraId="6B7138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717F88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A3E7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EEFF7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00BB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2361C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18" w:type="dxa"/>
            <w:vAlign w:val="center"/>
            <w:hideMark/>
          </w:tcPr>
          <w:p w14:paraId="60F178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2AA4EF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3F6A7E7" w14:textId="77777777" w:rsidTr="00113BF7">
        <w:tc>
          <w:tcPr>
            <w:tcW w:w="0" w:type="auto"/>
            <w:gridSpan w:val="3"/>
            <w:tcMar>
              <w:top w:w="0" w:type="dxa"/>
              <w:left w:w="20" w:type="dxa"/>
              <w:bottom w:w="0" w:type="dxa"/>
              <w:right w:w="20" w:type="dxa"/>
            </w:tcMar>
            <w:vAlign w:val="center"/>
            <w:hideMark/>
          </w:tcPr>
          <w:p w14:paraId="53BE36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433499A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1D7A6A14" w14:textId="77777777" w:rsidTr="00113BF7">
        <w:tc>
          <w:tcPr>
            <w:tcW w:w="0" w:type="auto"/>
            <w:gridSpan w:val="3"/>
            <w:tcMar>
              <w:top w:w="0" w:type="dxa"/>
              <w:left w:w="20" w:type="dxa"/>
              <w:bottom w:w="0" w:type="dxa"/>
              <w:right w:w="20" w:type="dxa"/>
            </w:tcMar>
            <w:vAlign w:val="center"/>
            <w:hideMark/>
          </w:tcPr>
          <w:p w14:paraId="389430C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81FC5F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65FA6AB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2DE0F4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2BFE0F1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C957A1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469A4002" w14:textId="77777777" w:rsidTr="00113BF7">
        <w:trPr>
          <w:trHeight w:val="60"/>
        </w:trPr>
        <w:tc>
          <w:tcPr>
            <w:tcW w:w="0" w:type="auto"/>
            <w:gridSpan w:val="3"/>
            <w:tcMar>
              <w:top w:w="0" w:type="dxa"/>
              <w:left w:w="20" w:type="dxa"/>
              <w:bottom w:w="0" w:type="dxa"/>
              <w:right w:w="20" w:type="dxa"/>
            </w:tcMar>
            <w:vAlign w:val="center"/>
            <w:hideMark/>
          </w:tcPr>
          <w:p w14:paraId="7C4435F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5FD62C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67ADA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21B76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29619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5D1F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F4306E7" w14:textId="77777777" w:rsidTr="00113BF7">
        <w:tc>
          <w:tcPr>
            <w:tcW w:w="0" w:type="auto"/>
            <w:gridSpan w:val="3"/>
            <w:tcMar>
              <w:top w:w="0" w:type="dxa"/>
              <w:left w:w="20" w:type="dxa"/>
              <w:bottom w:w="0" w:type="dxa"/>
              <w:right w:w="20" w:type="dxa"/>
            </w:tcMar>
            <w:vAlign w:val="center"/>
            <w:hideMark/>
          </w:tcPr>
          <w:p w14:paraId="269677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75761CF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 except percentages)</w:t>
            </w:r>
          </w:p>
        </w:tc>
      </w:tr>
      <w:tr w:rsidR="00113BF7" w:rsidRPr="00113BF7" w14:paraId="557F5F69" w14:textId="77777777" w:rsidTr="00113BF7">
        <w:tc>
          <w:tcPr>
            <w:tcW w:w="0" w:type="auto"/>
            <w:gridSpan w:val="3"/>
            <w:shd w:val="clear" w:color="auto" w:fill="CCEEFF"/>
            <w:tcMar>
              <w:top w:w="30" w:type="dxa"/>
              <w:left w:w="20" w:type="dxa"/>
              <w:bottom w:w="30" w:type="dxa"/>
              <w:right w:w="20" w:type="dxa"/>
            </w:tcMar>
            <w:vAlign w:val="bottom"/>
            <w:hideMark/>
          </w:tcPr>
          <w:p w14:paraId="596CA27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before income taxes</w:t>
            </w:r>
          </w:p>
        </w:tc>
        <w:tc>
          <w:tcPr>
            <w:tcW w:w="0" w:type="auto"/>
            <w:shd w:val="clear" w:color="auto" w:fill="CCEEFF"/>
            <w:tcMar>
              <w:top w:w="30" w:type="dxa"/>
              <w:left w:w="20" w:type="dxa"/>
              <w:bottom w:w="30" w:type="dxa"/>
              <w:right w:w="0" w:type="dxa"/>
            </w:tcMar>
            <w:vAlign w:val="bottom"/>
            <w:hideMark/>
          </w:tcPr>
          <w:p w14:paraId="37A15AD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426B90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3,225 </w:t>
            </w:r>
          </w:p>
        </w:tc>
        <w:tc>
          <w:tcPr>
            <w:tcW w:w="0" w:type="auto"/>
            <w:shd w:val="clear" w:color="auto" w:fill="CCEEFF"/>
            <w:tcMar>
              <w:top w:w="30" w:type="dxa"/>
              <w:left w:w="0" w:type="dxa"/>
              <w:bottom w:w="30" w:type="dxa"/>
              <w:right w:w="20" w:type="dxa"/>
            </w:tcMar>
            <w:vAlign w:val="bottom"/>
            <w:hideMark/>
          </w:tcPr>
          <w:p w14:paraId="1C943F7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53ABD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AF461B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C55D18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5,923 </w:t>
            </w:r>
          </w:p>
        </w:tc>
        <w:tc>
          <w:tcPr>
            <w:tcW w:w="0" w:type="auto"/>
            <w:shd w:val="clear" w:color="auto" w:fill="CCEEFF"/>
            <w:tcMar>
              <w:top w:w="30" w:type="dxa"/>
              <w:left w:w="0" w:type="dxa"/>
              <w:bottom w:w="30" w:type="dxa"/>
              <w:right w:w="20" w:type="dxa"/>
            </w:tcMar>
            <w:vAlign w:val="bottom"/>
            <w:hideMark/>
          </w:tcPr>
          <w:p w14:paraId="4354AB8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44E7F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88459C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875201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2,346 </w:t>
            </w:r>
          </w:p>
        </w:tc>
        <w:tc>
          <w:tcPr>
            <w:tcW w:w="0" w:type="auto"/>
            <w:shd w:val="clear" w:color="auto" w:fill="CCEEFF"/>
            <w:tcMar>
              <w:top w:w="30" w:type="dxa"/>
              <w:left w:w="0" w:type="dxa"/>
              <w:bottom w:w="30" w:type="dxa"/>
              <w:right w:w="20" w:type="dxa"/>
            </w:tcMar>
            <w:vAlign w:val="bottom"/>
            <w:hideMark/>
          </w:tcPr>
          <w:p w14:paraId="605C719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3405217" w14:textId="77777777" w:rsidTr="00113BF7">
        <w:tc>
          <w:tcPr>
            <w:tcW w:w="0" w:type="auto"/>
            <w:gridSpan w:val="3"/>
            <w:shd w:val="clear" w:color="auto" w:fill="FFFFFF"/>
            <w:tcMar>
              <w:top w:w="30" w:type="dxa"/>
              <w:left w:w="20" w:type="dxa"/>
              <w:bottom w:w="30" w:type="dxa"/>
              <w:right w:w="20" w:type="dxa"/>
            </w:tcMar>
            <w:vAlign w:val="bottom"/>
            <w:hideMark/>
          </w:tcPr>
          <w:p w14:paraId="127C350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tax expense</w:t>
            </w:r>
          </w:p>
        </w:tc>
        <w:tc>
          <w:tcPr>
            <w:tcW w:w="0" w:type="auto"/>
            <w:shd w:val="clear" w:color="auto" w:fill="FFFFFF"/>
            <w:tcMar>
              <w:top w:w="30" w:type="dxa"/>
              <w:left w:w="20" w:type="dxa"/>
              <w:bottom w:w="30" w:type="dxa"/>
              <w:right w:w="0" w:type="dxa"/>
            </w:tcMar>
            <w:vAlign w:val="bottom"/>
            <w:hideMark/>
          </w:tcPr>
          <w:p w14:paraId="420A5CD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298E9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803 </w:t>
            </w:r>
          </w:p>
        </w:tc>
        <w:tc>
          <w:tcPr>
            <w:tcW w:w="0" w:type="auto"/>
            <w:shd w:val="clear" w:color="auto" w:fill="FFFFFF"/>
            <w:tcMar>
              <w:top w:w="30" w:type="dxa"/>
              <w:left w:w="0" w:type="dxa"/>
              <w:bottom w:w="30" w:type="dxa"/>
              <w:right w:w="20" w:type="dxa"/>
            </w:tcMar>
            <w:vAlign w:val="bottom"/>
            <w:hideMark/>
          </w:tcPr>
          <w:p w14:paraId="5F4FC45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2CBC7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945E54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97AF2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981 </w:t>
            </w:r>
          </w:p>
        </w:tc>
        <w:tc>
          <w:tcPr>
            <w:tcW w:w="0" w:type="auto"/>
            <w:shd w:val="clear" w:color="auto" w:fill="FFFFFF"/>
            <w:tcMar>
              <w:top w:w="30" w:type="dxa"/>
              <w:left w:w="0" w:type="dxa"/>
              <w:bottom w:w="30" w:type="dxa"/>
              <w:right w:w="20" w:type="dxa"/>
            </w:tcMar>
            <w:vAlign w:val="bottom"/>
            <w:hideMark/>
          </w:tcPr>
          <w:p w14:paraId="2CBA9F5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7ED34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27CE18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BE4C6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101 </w:t>
            </w:r>
          </w:p>
        </w:tc>
        <w:tc>
          <w:tcPr>
            <w:tcW w:w="0" w:type="auto"/>
            <w:shd w:val="clear" w:color="auto" w:fill="FFFFFF"/>
            <w:tcMar>
              <w:top w:w="30" w:type="dxa"/>
              <w:left w:w="0" w:type="dxa"/>
              <w:bottom w:w="30" w:type="dxa"/>
              <w:right w:w="20" w:type="dxa"/>
            </w:tcMar>
            <w:vAlign w:val="bottom"/>
            <w:hideMark/>
          </w:tcPr>
          <w:p w14:paraId="129FB06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DDE8813" w14:textId="77777777" w:rsidTr="00113BF7">
        <w:tc>
          <w:tcPr>
            <w:tcW w:w="0" w:type="auto"/>
            <w:gridSpan w:val="3"/>
            <w:shd w:val="clear" w:color="auto" w:fill="CCEEFF"/>
            <w:tcMar>
              <w:top w:w="30" w:type="dxa"/>
              <w:left w:w="20" w:type="dxa"/>
              <w:bottom w:w="30" w:type="dxa"/>
              <w:right w:w="20" w:type="dxa"/>
            </w:tcMar>
            <w:vAlign w:val="bottom"/>
            <w:hideMark/>
          </w:tcPr>
          <w:p w14:paraId="259A05F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Effective income tax rate</w:t>
            </w:r>
          </w:p>
        </w:tc>
        <w:tc>
          <w:tcPr>
            <w:tcW w:w="0" w:type="auto"/>
            <w:gridSpan w:val="2"/>
            <w:shd w:val="clear" w:color="auto" w:fill="CCEEFF"/>
            <w:tcMar>
              <w:top w:w="30" w:type="dxa"/>
              <w:left w:w="20" w:type="dxa"/>
              <w:bottom w:w="30" w:type="dxa"/>
              <w:right w:w="0" w:type="dxa"/>
            </w:tcMar>
            <w:vAlign w:val="bottom"/>
            <w:hideMark/>
          </w:tcPr>
          <w:p w14:paraId="20E289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24.9 </w:t>
            </w:r>
          </w:p>
        </w:tc>
        <w:tc>
          <w:tcPr>
            <w:tcW w:w="0" w:type="auto"/>
            <w:shd w:val="clear" w:color="auto" w:fill="CCEEFF"/>
            <w:tcMar>
              <w:top w:w="30" w:type="dxa"/>
              <w:left w:w="0" w:type="dxa"/>
              <w:bottom w:w="30" w:type="dxa"/>
              <w:right w:w="20" w:type="dxa"/>
            </w:tcMar>
            <w:vAlign w:val="bottom"/>
            <w:hideMark/>
          </w:tcPr>
          <w:p w14:paraId="2DD121D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4B0CBE9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2F7FC7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16.6 </w:t>
            </w:r>
          </w:p>
        </w:tc>
        <w:tc>
          <w:tcPr>
            <w:tcW w:w="0" w:type="auto"/>
            <w:shd w:val="clear" w:color="auto" w:fill="CCEEFF"/>
            <w:tcMar>
              <w:top w:w="30" w:type="dxa"/>
              <w:left w:w="0" w:type="dxa"/>
              <w:bottom w:w="30" w:type="dxa"/>
              <w:right w:w="20" w:type="dxa"/>
            </w:tcMar>
            <w:vAlign w:val="bottom"/>
            <w:hideMark/>
          </w:tcPr>
          <w:p w14:paraId="3E9C829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154AF19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723D9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4.3 </w:t>
            </w:r>
          </w:p>
        </w:tc>
        <w:tc>
          <w:tcPr>
            <w:tcW w:w="0" w:type="auto"/>
            <w:shd w:val="clear" w:color="auto" w:fill="CCEEFF"/>
            <w:tcMar>
              <w:top w:w="30" w:type="dxa"/>
              <w:left w:w="0" w:type="dxa"/>
              <w:bottom w:w="30" w:type="dxa"/>
              <w:right w:w="20" w:type="dxa"/>
            </w:tcMar>
            <w:vAlign w:val="bottom"/>
            <w:hideMark/>
          </w:tcPr>
          <w:p w14:paraId="35501FB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r>
    </w:tbl>
    <w:p w14:paraId="3D1728C1" w14:textId="77777777" w:rsidR="00113BF7" w:rsidRPr="00113BF7" w:rsidRDefault="00113BF7" w:rsidP="00113BF7">
      <w:pPr>
        <w:widowControl/>
        <w:jc w:val="left"/>
        <w:rPr>
          <w:rFonts w:ascii="宋体" w:eastAsia="宋体" w:hAnsi="宋体" w:cs="宋体"/>
          <w:kern w:val="0"/>
          <w:sz w:val="24"/>
          <w:szCs w:val="24"/>
        </w:rPr>
      </w:pPr>
    </w:p>
    <w:p w14:paraId="3C83448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For Fiscal 2023 and Fiscal 2022, our effective income tax rate was 24.9% and 16.6%, respectively, with the change being primarily driven by discrete items in those years. Our effective tax rate for the Fiscal 2023 includes the impact of a $0.9 billion expense recognized in connection with an agreement </w:t>
      </w:r>
      <w:r w:rsidRPr="00113BF7">
        <w:rPr>
          <w:rFonts w:ascii="Times New Roman" w:eastAsia="宋体" w:hAnsi="Times New Roman" w:cs="Times New Roman"/>
          <w:color w:val="000000"/>
          <w:kern w:val="0"/>
          <w:sz w:val="20"/>
          <w:szCs w:val="20"/>
        </w:rPr>
        <w:lastRenderedPageBreak/>
        <w:t>to settle the Class V transaction litigation. In comparison, our effective tax rate for Fiscal 2022 includes tax expense of $1.0 billion on a pre-tax gain of $4.0 billion related to the divestiture of Boomi during the period, as well as tax benefits of $367 million on $1.6 billion of debt extinguishment fees and $244 million related to the restructuring of certain legal entities.</w:t>
      </w:r>
    </w:p>
    <w:p w14:paraId="12E82B9C" w14:textId="77777777" w:rsidR="00113BF7" w:rsidRPr="00113BF7" w:rsidRDefault="00113BF7" w:rsidP="00113BF7">
      <w:pPr>
        <w:widowControl/>
        <w:jc w:val="left"/>
        <w:rPr>
          <w:rFonts w:ascii="宋体" w:eastAsia="宋体" w:hAnsi="宋体" w:cs="宋体"/>
          <w:kern w:val="0"/>
          <w:sz w:val="24"/>
          <w:szCs w:val="24"/>
        </w:rPr>
      </w:pPr>
    </w:p>
    <w:p w14:paraId="6FDDC73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changes to our effective income tax rates for Fiscal 2023 as compared to Fiscal 2022 were attributable to the tax impact of foreign operations, which included the impacts of a higher jurisdictional mix of income in lower tax jurisdictions and higher tax benefits from foreign-derived intangible income offset by the impact of the capitalization of research and development costs under the Tax Cuts and Jobs Act. Under the Tax Cuts and Jobs Act, which was enacted on December 22, 2017, research and development costs incurred for tax years beginning after December 31, 2021 must be capitalized and amortized ratably over five or 15 years for tax purposes, depending on where the research activities were conducted.</w:t>
      </w:r>
    </w:p>
    <w:p w14:paraId="2A30E7D2" w14:textId="77777777" w:rsidR="00113BF7" w:rsidRPr="00113BF7" w:rsidRDefault="00113BF7" w:rsidP="00113BF7">
      <w:pPr>
        <w:widowControl/>
        <w:jc w:val="left"/>
        <w:rPr>
          <w:rFonts w:ascii="宋体" w:eastAsia="宋体" w:hAnsi="宋体" w:cs="宋体"/>
          <w:kern w:val="0"/>
          <w:sz w:val="24"/>
          <w:szCs w:val="24"/>
        </w:rPr>
      </w:pPr>
    </w:p>
    <w:p w14:paraId="313A1E8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effective income tax rate can fluctuate depending on the geographic distribution of our worldwide earnings, as our foreign earnings are generally taxed at lower rates than in the United States. The differences between our effective income tax rates and the U.S. federal statutory rate of 21% principally result from the geographical distribution of income, differences between the book and tax treatment of certain items, and the tax items discussed above. In certain jurisdictions, our tax rate is significantly less than the applicable statutory rate as a result of tax holidays. The majority of our foreign income that is subject to these tax holidays is attributable to Singapore and China. A significant portion of these income tax benefits relates to a tax holiday that will be effective until January 31, 2029. Our other tax holidays will expire in whole or in part during Fiscal 2030 through Fiscal 2031. Many of these tax holidays and reduced tax rates may be extended when certain conditions are met or may be terminated early if certain conditions are not met or as a result of changes in tax legislation. As of February 3, 2023, we were not aware of any matters of noncompliance or enacted tax legislative changes affecting these tax holidays.</w:t>
      </w:r>
    </w:p>
    <w:p w14:paraId="1DB3216D" w14:textId="77777777" w:rsidR="00113BF7" w:rsidRPr="00113BF7" w:rsidRDefault="00113BF7" w:rsidP="00113BF7">
      <w:pPr>
        <w:widowControl/>
        <w:jc w:val="left"/>
        <w:rPr>
          <w:rFonts w:ascii="宋体" w:eastAsia="宋体" w:hAnsi="宋体" w:cs="宋体"/>
          <w:kern w:val="0"/>
          <w:sz w:val="24"/>
          <w:szCs w:val="24"/>
        </w:rPr>
      </w:pPr>
    </w:p>
    <w:p w14:paraId="7C16256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 further discussion regarding tax matters, including the status of income tax audits, see Note 13 of the Notes to the Consolidated Financial Statements included in this report.</w:t>
      </w:r>
    </w:p>
    <w:p w14:paraId="78A56283" w14:textId="77777777" w:rsidR="00113BF7" w:rsidRPr="00113BF7" w:rsidRDefault="00113BF7" w:rsidP="00113BF7">
      <w:pPr>
        <w:widowControl/>
        <w:jc w:val="left"/>
        <w:rPr>
          <w:rFonts w:ascii="宋体" w:eastAsia="宋体" w:hAnsi="宋体" w:cs="宋体"/>
          <w:kern w:val="0"/>
          <w:sz w:val="24"/>
          <w:szCs w:val="24"/>
        </w:rPr>
      </w:pPr>
    </w:p>
    <w:p w14:paraId="7BC13F1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See “Introduction – Business Trends and Challenges – Inflation Reduction Act” for a discussion of recent tax legislation.</w:t>
      </w:r>
    </w:p>
    <w:p w14:paraId="3F9E26CE" w14:textId="77777777" w:rsidR="00113BF7" w:rsidRPr="00113BF7" w:rsidRDefault="00113BF7" w:rsidP="00113BF7">
      <w:pPr>
        <w:widowControl/>
        <w:jc w:val="left"/>
        <w:rPr>
          <w:rFonts w:ascii="宋体" w:eastAsia="宋体" w:hAnsi="宋体" w:cs="宋体"/>
          <w:kern w:val="0"/>
          <w:sz w:val="24"/>
          <w:szCs w:val="24"/>
        </w:rPr>
      </w:pPr>
    </w:p>
    <w:p w14:paraId="3143716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Net Income from Continuing Operations</w:t>
      </w:r>
    </w:p>
    <w:p w14:paraId="03621141" w14:textId="77777777" w:rsidR="00113BF7" w:rsidRPr="00113BF7" w:rsidRDefault="00113BF7" w:rsidP="00113BF7">
      <w:pPr>
        <w:widowControl/>
        <w:jc w:val="left"/>
        <w:rPr>
          <w:rFonts w:ascii="宋体" w:eastAsia="宋体" w:hAnsi="宋体" w:cs="宋体"/>
          <w:kern w:val="0"/>
          <w:sz w:val="24"/>
          <w:szCs w:val="24"/>
        </w:rPr>
      </w:pPr>
    </w:p>
    <w:p w14:paraId="643C8AC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income from continuing operations was $2.4 billion and $4.9 billion for Fiscal 2023 and Fiscal 2022, respectively. The decrease was principally attributable to an unfavorable change in interest and other, net, partially offset by an increase in operating income.</w:t>
      </w:r>
    </w:p>
    <w:p w14:paraId="01A40B66" w14:textId="77777777" w:rsidR="00113BF7" w:rsidRPr="00113BF7" w:rsidRDefault="00113BF7" w:rsidP="00113BF7">
      <w:pPr>
        <w:widowControl/>
        <w:jc w:val="left"/>
        <w:rPr>
          <w:rFonts w:ascii="宋体" w:eastAsia="宋体" w:hAnsi="宋体" w:cs="宋体"/>
          <w:kern w:val="0"/>
          <w:sz w:val="24"/>
          <w:szCs w:val="24"/>
        </w:rPr>
      </w:pPr>
    </w:p>
    <w:p w14:paraId="0D55F02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Non-GAAP net income was $5.7 billion and $4.9 billion for Fiscal 2023 and Fiscal 2022, respectively. The increase was primarily attributable to an increase in non-GAAP operating income and a decrease in interest expense, partially offset by an increase in tax expense.</w:t>
      </w:r>
    </w:p>
    <w:p w14:paraId="34EA75BD" w14:textId="77777777" w:rsidR="00113BF7" w:rsidRPr="00113BF7" w:rsidRDefault="00113BF7" w:rsidP="00113BF7">
      <w:pPr>
        <w:widowControl/>
        <w:jc w:val="center"/>
        <w:rPr>
          <w:rFonts w:ascii="宋体" w:eastAsia="宋体" w:hAnsi="宋体" w:cs="宋体"/>
          <w:kern w:val="0"/>
          <w:sz w:val="24"/>
          <w:szCs w:val="24"/>
        </w:rPr>
      </w:pPr>
    </w:p>
    <w:p w14:paraId="21B39EC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55</w:t>
      </w:r>
    </w:p>
    <w:p w14:paraId="02DF0297" w14:textId="77777777" w:rsidR="00113BF7" w:rsidRPr="00113BF7" w:rsidRDefault="00113BF7" w:rsidP="00113BF7">
      <w:pPr>
        <w:widowControl/>
        <w:jc w:val="center"/>
        <w:rPr>
          <w:rFonts w:ascii="宋体" w:eastAsia="宋体" w:hAnsi="宋体" w:cs="宋体"/>
          <w:kern w:val="0"/>
          <w:sz w:val="24"/>
          <w:szCs w:val="24"/>
        </w:rPr>
      </w:pPr>
    </w:p>
    <w:p w14:paraId="4072FEDC"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194AA4F">
          <v:rect id="_x0000_i1080" style="width:0;height:1.5pt" o:hralign="center" o:hrstd="t" o:hr="t" fillcolor="#a0a0a0" stroked="f"/>
        </w:pict>
      </w:r>
    </w:p>
    <w:p w14:paraId="16A80F43" w14:textId="77777777" w:rsidR="00113BF7" w:rsidRPr="00113BF7" w:rsidRDefault="00113BF7" w:rsidP="00113BF7">
      <w:pPr>
        <w:widowControl/>
        <w:jc w:val="left"/>
        <w:rPr>
          <w:rFonts w:ascii="宋体" w:eastAsia="宋体" w:hAnsi="宋体" w:cs="宋体"/>
          <w:kern w:val="0"/>
          <w:sz w:val="24"/>
          <w:szCs w:val="24"/>
        </w:rPr>
      </w:pPr>
      <w:hyperlink r:id="rId14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85E3B2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Business Unit Results</w:t>
      </w:r>
    </w:p>
    <w:p w14:paraId="621041C0" w14:textId="77777777" w:rsidR="00113BF7" w:rsidRPr="00113BF7" w:rsidRDefault="00113BF7" w:rsidP="00113BF7">
      <w:pPr>
        <w:widowControl/>
        <w:jc w:val="left"/>
        <w:rPr>
          <w:rFonts w:ascii="宋体" w:eastAsia="宋体" w:hAnsi="宋体" w:cs="宋体"/>
          <w:kern w:val="0"/>
          <w:sz w:val="24"/>
          <w:szCs w:val="24"/>
        </w:rPr>
      </w:pPr>
    </w:p>
    <w:p w14:paraId="24B742E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reportable segments are based on the ISG and CSG business units. A description of our business units is provided under “Introduction.” See Note 19 of the Notes to the Consolidated Financial Statements included in this report for a reconciliation of net revenue and operating income by reportable segment to consolidated net revenue and consolidated operating income (loss), respectively.</w:t>
      </w:r>
    </w:p>
    <w:p w14:paraId="258DB3AA" w14:textId="77777777" w:rsidR="00113BF7" w:rsidRPr="00113BF7" w:rsidRDefault="00113BF7" w:rsidP="00113BF7">
      <w:pPr>
        <w:widowControl/>
        <w:jc w:val="left"/>
        <w:rPr>
          <w:rFonts w:ascii="宋体" w:eastAsia="宋体" w:hAnsi="宋体" w:cs="宋体"/>
          <w:kern w:val="0"/>
          <w:sz w:val="24"/>
          <w:szCs w:val="24"/>
        </w:rPr>
      </w:pPr>
    </w:p>
    <w:p w14:paraId="4832593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Infrastructure Solutions Group</w:t>
      </w:r>
    </w:p>
    <w:p w14:paraId="4E96B395" w14:textId="77777777" w:rsidR="00113BF7" w:rsidRPr="00113BF7" w:rsidRDefault="00113BF7" w:rsidP="00113BF7">
      <w:pPr>
        <w:widowControl/>
        <w:jc w:val="left"/>
        <w:rPr>
          <w:rFonts w:ascii="宋体" w:eastAsia="宋体" w:hAnsi="宋体" w:cs="宋体"/>
          <w:kern w:val="0"/>
          <w:sz w:val="24"/>
          <w:szCs w:val="24"/>
        </w:rPr>
      </w:pPr>
    </w:p>
    <w:p w14:paraId="067431F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The following table presents net revenue and operating income attributable to ISG for the periods indicated:</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0"/>
        <w:gridCol w:w="7183"/>
        <w:gridCol w:w="36"/>
        <w:gridCol w:w="176"/>
        <w:gridCol w:w="2481"/>
        <w:gridCol w:w="191"/>
        <w:gridCol w:w="37"/>
        <w:gridCol w:w="47"/>
        <w:gridCol w:w="37"/>
        <w:gridCol w:w="172"/>
        <w:gridCol w:w="1721"/>
        <w:gridCol w:w="191"/>
        <w:gridCol w:w="37"/>
        <w:gridCol w:w="47"/>
        <w:gridCol w:w="37"/>
        <w:gridCol w:w="176"/>
        <w:gridCol w:w="2480"/>
        <w:gridCol w:w="191"/>
        <w:gridCol w:w="37"/>
        <w:gridCol w:w="47"/>
        <w:gridCol w:w="37"/>
        <w:gridCol w:w="172"/>
        <w:gridCol w:w="1721"/>
        <w:gridCol w:w="191"/>
        <w:gridCol w:w="37"/>
        <w:gridCol w:w="47"/>
        <w:gridCol w:w="37"/>
        <w:gridCol w:w="176"/>
        <w:gridCol w:w="2481"/>
        <w:gridCol w:w="191"/>
      </w:tblGrid>
      <w:tr w:rsidR="00113BF7" w:rsidRPr="00113BF7" w14:paraId="25AD725E" w14:textId="77777777" w:rsidTr="00113BF7">
        <w:trPr>
          <w:jc w:val="center"/>
        </w:trPr>
        <w:tc>
          <w:tcPr>
            <w:tcW w:w="167" w:type="dxa"/>
            <w:vAlign w:val="center"/>
            <w:hideMark/>
          </w:tcPr>
          <w:p w14:paraId="32ADE4F1" w14:textId="77777777" w:rsidR="00113BF7" w:rsidRPr="00113BF7" w:rsidRDefault="00113BF7" w:rsidP="00113BF7">
            <w:pPr>
              <w:widowControl/>
              <w:jc w:val="left"/>
              <w:rPr>
                <w:rFonts w:ascii="宋体" w:eastAsia="宋体" w:hAnsi="宋体" w:cs="宋体"/>
                <w:kern w:val="0"/>
                <w:sz w:val="24"/>
                <w:szCs w:val="24"/>
              </w:rPr>
            </w:pPr>
          </w:p>
        </w:tc>
        <w:tc>
          <w:tcPr>
            <w:tcW w:w="7030" w:type="dxa"/>
            <w:vAlign w:val="center"/>
            <w:hideMark/>
          </w:tcPr>
          <w:p w14:paraId="5434AF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4F7C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7861AE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28" w:type="dxa"/>
            <w:vAlign w:val="center"/>
            <w:hideMark/>
          </w:tcPr>
          <w:p w14:paraId="566CAA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21CFAE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63C8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0A1240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381F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791033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4" w:type="dxa"/>
            <w:vAlign w:val="center"/>
            <w:hideMark/>
          </w:tcPr>
          <w:p w14:paraId="7D8334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2D7DC2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A946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14FD52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5F37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40EE7F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27" w:type="dxa"/>
            <w:vAlign w:val="center"/>
            <w:hideMark/>
          </w:tcPr>
          <w:p w14:paraId="18AA0B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4E817B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62D3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624BEE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1A50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0A9398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4" w:type="dxa"/>
            <w:vAlign w:val="center"/>
            <w:hideMark/>
          </w:tcPr>
          <w:p w14:paraId="5B546E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511B30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27CB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60BC4E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1CBB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7059A0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28" w:type="dxa"/>
            <w:vAlign w:val="center"/>
            <w:hideMark/>
          </w:tcPr>
          <w:p w14:paraId="39613D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629268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3CD4119" w14:textId="77777777" w:rsidTr="00113BF7">
        <w:trPr>
          <w:jc w:val="center"/>
        </w:trPr>
        <w:tc>
          <w:tcPr>
            <w:tcW w:w="0" w:type="auto"/>
            <w:gridSpan w:val="3"/>
            <w:tcMar>
              <w:top w:w="0" w:type="dxa"/>
              <w:left w:w="20" w:type="dxa"/>
              <w:bottom w:w="0" w:type="dxa"/>
              <w:right w:w="20" w:type="dxa"/>
            </w:tcMar>
            <w:vAlign w:val="center"/>
            <w:hideMark/>
          </w:tcPr>
          <w:p w14:paraId="0A093E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7"/>
            <w:tcMar>
              <w:top w:w="30" w:type="dxa"/>
              <w:left w:w="20" w:type="dxa"/>
              <w:bottom w:w="30" w:type="dxa"/>
              <w:right w:w="20" w:type="dxa"/>
            </w:tcMar>
            <w:vAlign w:val="bottom"/>
            <w:hideMark/>
          </w:tcPr>
          <w:p w14:paraId="1FBD7F6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5A6E1F83" w14:textId="77777777" w:rsidTr="00113BF7">
        <w:trPr>
          <w:jc w:val="center"/>
        </w:trPr>
        <w:tc>
          <w:tcPr>
            <w:tcW w:w="0" w:type="auto"/>
            <w:gridSpan w:val="3"/>
            <w:tcMar>
              <w:top w:w="30" w:type="dxa"/>
              <w:left w:w="20" w:type="dxa"/>
              <w:bottom w:w="30" w:type="dxa"/>
              <w:right w:w="20" w:type="dxa"/>
            </w:tcMar>
            <w:vAlign w:val="bottom"/>
            <w:hideMark/>
          </w:tcPr>
          <w:p w14:paraId="34473C2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BDB05A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0C75741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0F3AA0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6ECF1BF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A71E1B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1DED593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5835E4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0BC3B8F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E9B649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0CA555FB" w14:textId="77777777" w:rsidTr="00113BF7">
        <w:trPr>
          <w:trHeight w:val="60"/>
          <w:jc w:val="center"/>
        </w:trPr>
        <w:tc>
          <w:tcPr>
            <w:tcW w:w="0" w:type="auto"/>
            <w:gridSpan w:val="3"/>
            <w:tcMar>
              <w:top w:w="0" w:type="dxa"/>
              <w:left w:w="20" w:type="dxa"/>
              <w:bottom w:w="0" w:type="dxa"/>
              <w:right w:w="20" w:type="dxa"/>
            </w:tcMar>
            <w:vAlign w:val="center"/>
            <w:hideMark/>
          </w:tcPr>
          <w:p w14:paraId="4DBBC2C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372C0C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DA44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3920F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569D3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F331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7BB89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0A7EC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51747C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9285D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562FF45" w14:textId="77777777" w:rsidTr="00113BF7">
        <w:trPr>
          <w:jc w:val="center"/>
        </w:trPr>
        <w:tc>
          <w:tcPr>
            <w:tcW w:w="0" w:type="auto"/>
            <w:gridSpan w:val="3"/>
            <w:tcMar>
              <w:top w:w="0" w:type="dxa"/>
              <w:left w:w="20" w:type="dxa"/>
              <w:bottom w:w="0" w:type="dxa"/>
              <w:right w:w="20" w:type="dxa"/>
            </w:tcMar>
            <w:vAlign w:val="center"/>
            <w:hideMark/>
          </w:tcPr>
          <w:p w14:paraId="3DE033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7"/>
            <w:tcMar>
              <w:top w:w="30" w:type="dxa"/>
              <w:left w:w="20" w:type="dxa"/>
              <w:bottom w:w="30" w:type="dxa"/>
              <w:right w:w="20" w:type="dxa"/>
            </w:tcMar>
            <w:vAlign w:val="bottom"/>
            <w:hideMark/>
          </w:tcPr>
          <w:p w14:paraId="5D1A4F5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 except percentages)</w:t>
            </w:r>
          </w:p>
        </w:tc>
      </w:tr>
      <w:tr w:rsidR="00113BF7" w:rsidRPr="00113BF7" w14:paraId="3B46975B"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51E7D02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Net revenue:</w:t>
            </w:r>
          </w:p>
        </w:tc>
        <w:tc>
          <w:tcPr>
            <w:tcW w:w="0" w:type="auto"/>
            <w:gridSpan w:val="3"/>
            <w:shd w:val="clear" w:color="auto" w:fill="CCEEFF"/>
            <w:tcMar>
              <w:top w:w="0" w:type="dxa"/>
              <w:left w:w="20" w:type="dxa"/>
              <w:bottom w:w="0" w:type="dxa"/>
              <w:right w:w="20" w:type="dxa"/>
            </w:tcMar>
            <w:vAlign w:val="center"/>
            <w:hideMark/>
          </w:tcPr>
          <w:p w14:paraId="4529836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A3877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091F4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A7096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C5071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52092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D8FCB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07237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8D054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F7ED9A4"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1E29444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Servers and networking</w:t>
            </w:r>
          </w:p>
        </w:tc>
        <w:tc>
          <w:tcPr>
            <w:tcW w:w="0" w:type="auto"/>
            <w:shd w:val="clear" w:color="auto" w:fill="FFFFFF"/>
            <w:tcMar>
              <w:top w:w="30" w:type="dxa"/>
              <w:left w:w="20" w:type="dxa"/>
              <w:bottom w:w="30" w:type="dxa"/>
              <w:right w:w="0" w:type="dxa"/>
            </w:tcMar>
            <w:vAlign w:val="bottom"/>
            <w:hideMark/>
          </w:tcPr>
          <w:p w14:paraId="302CC61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0" w:type="dxa"/>
              <w:bottom w:w="30" w:type="dxa"/>
              <w:right w:w="140" w:type="dxa"/>
            </w:tcMar>
            <w:vAlign w:val="bottom"/>
            <w:hideMark/>
          </w:tcPr>
          <w:p w14:paraId="40B8FF1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20,398</w:t>
            </w:r>
          </w:p>
        </w:tc>
        <w:tc>
          <w:tcPr>
            <w:tcW w:w="0" w:type="auto"/>
            <w:gridSpan w:val="3"/>
            <w:shd w:val="clear" w:color="auto" w:fill="FFFFFF"/>
            <w:tcMar>
              <w:top w:w="0" w:type="dxa"/>
              <w:left w:w="20" w:type="dxa"/>
              <w:bottom w:w="0" w:type="dxa"/>
              <w:right w:w="20" w:type="dxa"/>
            </w:tcMar>
            <w:vAlign w:val="center"/>
            <w:hideMark/>
          </w:tcPr>
          <w:p w14:paraId="141F8D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99630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14 </w:t>
            </w:r>
          </w:p>
        </w:tc>
        <w:tc>
          <w:tcPr>
            <w:tcW w:w="0" w:type="auto"/>
            <w:shd w:val="clear" w:color="auto" w:fill="FFFFFF"/>
            <w:tcMar>
              <w:top w:w="30" w:type="dxa"/>
              <w:left w:w="0" w:type="dxa"/>
              <w:bottom w:w="30" w:type="dxa"/>
              <w:right w:w="20" w:type="dxa"/>
            </w:tcMar>
            <w:vAlign w:val="bottom"/>
            <w:hideMark/>
          </w:tcPr>
          <w:p w14:paraId="31DAC3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3088D53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C69636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0" w:type="dxa"/>
              <w:bottom w:w="30" w:type="dxa"/>
              <w:right w:w="140" w:type="dxa"/>
            </w:tcMar>
            <w:vAlign w:val="bottom"/>
            <w:hideMark/>
          </w:tcPr>
          <w:p w14:paraId="4217ED0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17,901</w:t>
            </w:r>
          </w:p>
        </w:tc>
        <w:tc>
          <w:tcPr>
            <w:tcW w:w="0" w:type="auto"/>
            <w:gridSpan w:val="3"/>
            <w:shd w:val="clear" w:color="auto" w:fill="FFFFFF"/>
            <w:tcMar>
              <w:top w:w="0" w:type="dxa"/>
              <w:left w:w="20" w:type="dxa"/>
              <w:bottom w:w="0" w:type="dxa"/>
              <w:right w:w="20" w:type="dxa"/>
            </w:tcMar>
            <w:vAlign w:val="center"/>
            <w:hideMark/>
          </w:tcPr>
          <w:p w14:paraId="2AED8B6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760A928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0EA5807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7E3E53A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381B581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0" w:type="dxa"/>
              <w:bottom w:w="30" w:type="dxa"/>
              <w:right w:w="140" w:type="dxa"/>
            </w:tcMar>
            <w:vAlign w:val="bottom"/>
            <w:hideMark/>
          </w:tcPr>
          <w:p w14:paraId="0C0FA6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16,592</w:t>
            </w:r>
          </w:p>
        </w:tc>
      </w:tr>
      <w:tr w:rsidR="00113BF7" w:rsidRPr="00113BF7" w14:paraId="737751BB"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50705A3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Storage</w:t>
            </w:r>
          </w:p>
        </w:tc>
        <w:tc>
          <w:tcPr>
            <w:tcW w:w="0" w:type="auto"/>
            <w:gridSpan w:val="3"/>
            <w:shd w:val="clear" w:color="auto" w:fill="CCEEFF"/>
            <w:tcMar>
              <w:top w:w="30" w:type="dxa"/>
              <w:left w:w="20" w:type="dxa"/>
              <w:bottom w:w="30" w:type="dxa"/>
              <w:right w:w="140" w:type="dxa"/>
            </w:tcMar>
            <w:vAlign w:val="bottom"/>
            <w:hideMark/>
          </w:tcPr>
          <w:p w14:paraId="0142EB6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17,958</w:t>
            </w:r>
          </w:p>
        </w:tc>
        <w:tc>
          <w:tcPr>
            <w:tcW w:w="0" w:type="auto"/>
            <w:gridSpan w:val="3"/>
            <w:shd w:val="clear" w:color="auto" w:fill="CCEEFF"/>
            <w:tcMar>
              <w:top w:w="0" w:type="dxa"/>
              <w:left w:w="20" w:type="dxa"/>
              <w:bottom w:w="0" w:type="dxa"/>
              <w:right w:w="20" w:type="dxa"/>
            </w:tcMar>
            <w:vAlign w:val="center"/>
            <w:hideMark/>
          </w:tcPr>
          <w:p w14:paraId="7F4E3B1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773EC02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9 </w:t>
            </w:r>
          </w:p>
        </w:tc>
        <w:tc>
          <w:tcPr>
            <w:tcW w:w="0" w:type="auto"/>
            <w:shd w:val="clear" w:color="auto" w:fill="CCEEFF"/>
            <w:tcMar>
              <w:top w:w="30" w:type="dxa"/>
              <w:left w:w="0" w:type="dxa"/>
              <w:bottom w:w="30" w:type="dxa"/>
              <w:right w:w="20" w:type="dxa"/>
            </w:tcMar>
            <w:vAlign w:val="bottom"/>
            <w:hideMark/>
          </w:tcPr>
          <w:p w14:paraId="3D5F27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068BCE7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140" w:type="dxa"/>
            </w:tcMar>
            <w:vAlign w:val="bottom"/>
            <w:hideMark/>
          </w:tcPr>
          <w:p w14:paraId="3C7CB8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16,465</w:t>
            </w:r>
          </w:p>
        </w:tc>
        <w:tc>
          <w:tcPr>
            <w:tcW w:w="0" w:type="auto"/>
            <w:gridSpan w:val="3"/>
            <w:shd w:val="clear" w:color="auto" w:fill="CCEEFF"/>
            <w:tcMar>
              <w:top w:w="0" w:type="dxa"/>
              <w:left w:w="20" w:type="dxa"/>
              <w:bottom w:w="0" w:type="dxa"/>
              <w:right w:w="20" w:type="dxa"/>
            </w:tcMar>
            <w:vAlign w:val="center"/>
            <w:hideMark/>
          </w:tcPr>
          <w:p w14:paraId="17CC1BD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C55247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964611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5AEC845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140" w:type="dxa"/>
            </w:tcMar>
            <w:vAlign w:val="bottom"/>
            <w:hideMark/>
          </w:tcPr>
          <w:p w14:paraId="3E9EF70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16,410</w:t>
            </w:r>
          </w:p>
        </w:tc>
      </w:tr>
      <w:tr w:rsidR="00113BF7" w:rsidRPr="00113BF7" w14:paraId="4AA0BA3E"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438767B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ISG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CA3EB1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777FCAD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38,356</w:t>
            </w:r>
          </w:p>
        </w:tc>
        <w:tc>
          <w:tcPr>
            <w:tcW w:w="0" w:type="auto"/>
            <w:gridSpan w:val="3"/>
            <w:shd w:val="clear" w:color="auto" w:fill="FFFFFF"/>
            <w:tcMar>
              <w:top w:w="0" w:type="dxa"/>
              <w:left w:w="20" w:type="dxa"/>
              <w:bottom w:w="0" w:type="dxa"/>
              <w:right w:w="20" w:type="dxa"/>
            </w:tcMar>
            <w:vAlign w:val="center"/>
            <w:hideMark/>
          </w:tcPr>
          <w:p w14:paraId="7C959E5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2E8D3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09053DF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9262BD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6D3A3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515F18A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34,366</w:t>
            </w:r>
          </w:p>
        </w:tc>
        <w:tc>
          <w:tcPr>
            <w:tcW w:w="0" w:type="auto"/>
            <w:gridSpan w:val="3"/>
            <w:shd w:val="clear" w:color="auto" w:fill="FFFFFF"/>
            <w:tcMar>
              <w:top w:w="0" w:type="dxa"/>
              <w:left w:w="20" w:type="dxa"/>
              <w:bottom w:w="0" w:type="dxa"/>
              <w:right w:w="20" w:type="dxa"/>
            </w:tcMar>
            <w:vAlign w:val="center"/>
            <w:hideMark/>
          </w:tcPr>
          <w:p w14:paraId="4841EC9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241DB3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22875E4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3E3849A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06E0AD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68A2DA6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33,002</w:t>
            </w:r>
          </w:p>
        </w:tc>
      </w:tr>
      <w:tr w:rsidR="00113BF7" w:rsidRPr="00113BF7" w14:paraId="32B5E8C3" w14:textId="77777777" w:rsidTr="00113BF7">
        <w:trPr>
          <w:trHeight w:val="300"/>
          <w:jc w:val="center"/>
        </w:trPr>
        <w:tc>
          <w:tcPr>
            <w:tcW w:w="0" w:type="auto"/>
            <w:gridSpan w:val="3"/>
            <w:shd w:val="clear" w:color="auto" w:fill="CCEEFF"/>
            <w:tcMar>
              <w:top w:w="0" w:type="dxa"/>
              <w:left w:w="20" w:type="dxa"/>
              <w:bottom w:w="0" w:type="dxa"/>
              <w:right w:w="20" w:type="dxa"/>
            </w:tcMar>
            <w:vAlign w:val="center"/>
            <w:hideMark/>
          </w:tcPr>
          <w:p w14:paraId="1315B1C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25287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31F29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D8A57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F3A4A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A3D03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1C307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20EF1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26402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1C521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D3EB10D"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07AF527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Operating income:</w:t>
            </w:r>
          </w:p>
        </w:tc>
        <w:tc>
          <w:tcPr>
            <w:tcW w:w="0" w:type="auto"/>
            <w:gridSpan w:val="3"/>
            <w:shd w:val="clear" w:color="auto" w:fill="FFFFFF"/>
            <w:tcMar>
              <w:top w:w="0" w:type="dxa"/>
              <w:left w:w="20" w:type="dxa"/>
              <w:bottom w:w="0" w:type="dxa"/>
              <w:right w:w="20" w:type="dxa"/>
            </w:tcMar>
            <w:vAlign w:val="center"/>
            <w:hideMark/>
          </w:tcPr>
          <w:p w14:paraId="6BFA651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05B5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6117A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79FAE0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3E468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C7EAA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25BC9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64166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60E4A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78EAD55"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291B0A2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ISG operating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6055A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43C1B97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5,045</w:t>
            </w:r>
          </w:p>
        </w:tc>
        <w:tc>
          <w:tcPr>
            <w:tcW w:w="0" w:type="auto"/>
            <w:gridSpan w:val="3"/>
            <w:shd w:val="clear" w:color="auto" w:fill="CCEEFF"/>
            <w:tcMar>
              <w:top w:w="0" w:type="dxa"/>
              <w:left w:w="20" w:type="dxa"/>
              <w:bottom w:w="0" w:type="dxa"/>
              <w:right w:w="20" w:type="dxa"/>
            </w:tcMar>
            <w:vAlign w:val="center"/>
            <w:hideMark/>
          </w:tcPr>
          <w:p w14:paraId="79F4B1A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B4FCF3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35 </w:t>
            </w:r>
          </w:p>
        </w:tc>
        <w:tc>
          <w:tcPr>
            <w:tcW w:w="0" w:type="auto"/>
            <w:shd w:val="clear" w:color="auto" w:fill="CCEEFF"/>
            <w:tcMar>
              <w:top w:w="30" w:type="dxa"/>
              <w:left w:w="0" w:type="dxa"/>
              <w:bottom w:w="30" w:type="dxa"/>
              <w:right w:w="20" w:type="dxa"/>
            </w:tcMar>
            <w:vAlign w:val="bottom"/>
            <w:hideMark/>
          </w:tcPr>
          <w:p w14:paraId="7FCE88A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315DC75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B5F9F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6142BD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3,736</w:t>
            </w:r>
          </w:p>
        </w:tc>
        <w:tc>
          <w:tcPr>
            <w:tcW w:w="0" w:type="auto"/>
            <w:gridSpan w:val="3"/>
            <w:shd w:val="clear" w:color="auto" w:fill="CCEEFF"/>
            <w:tcMar>
              <w:top w:w="0" w:type="dxa"/>
              <w:left w:w="20" w:type="dxa"/>
              <w:bottom w:w="0" w:type="dxa"/>
              <w:right w:w="20" w:type="dxa"/>
            </w:tcMar>
            <w:vAlign w:val="center"/>
            <w:hideMark/>
          </w:tcPr>
          <w:p w14:paraId="58799D9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C9EDA4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528D9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0B3622D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E3839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513D4B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3,753</w:t>
            </w:r>
          </w:p>
        </w:tc>
      </w:tr>
      <w:tr w:rsidR="00113BF7" w:rsidRPr="00113BF7" w14:paraId="4DD77C0B" w14:textId="77777777" w:rsidTr="00113BF7">
        <w:trPr>
          <w:jc w:val="center"/>
        </w:trPr>
        <w:tc>
          <w:tcPr>
            <w:tcW w:w="0" w:type="auto"/>
            <w:gridSpan w:val="3"/>
            <w:tcMar>
              <w:top w:w="30" w:type="dxa"/>
              <w:left w:w="155" w:type="dxa"/>
              <w:bottom w:w="30" w:type="dxa"/>
              <w:right w:w="20" w:type="dxa"/>
            </w:tcMar>
            <w:vAlign w:val="bottom"/>
            <w:hideMark/>
          </w:tcPr>
          <w:p w14:paraId="779C676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 of segment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37A5D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13.2 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E3328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A17438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8793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13FCF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18F77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10.9 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D967F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F7563B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8025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0321E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DD9276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11.4 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EC8F12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p>
        </w:tc>
      </w:tr>
    </w:tbl>
    <w:p w14:paraId="5EBE91E7" w14:textId="77777777" w:rsidR="00113BF7" w:rsidRPr="00113BF7" w:rsidRDefault="00113BF7" w:rsidP="00113BF7">
      <w:pPr>
        <w:widowControl/>
        <w:jc w:val="left"/>
        <w:rPr>
          <w:rFonts w:ascii="宋体" w:eastAsia="宋体" w:hAnsi="宋体" w:cs="宋体"/>
          <w:kern w:val="0"/>
          <w:sz w:val="24"/>
          <w:szCs w:val="24"/>
        </w:rPr>
      </w:pPr>
    </w:p>
    <w:p w14:paraId="4FF037F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Net Revenue</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During Fiscal 2023, ISG net revenue increased 12%, driven by strength across both server and networking and storage offerings.</w:t>
      </w:r>
    </w:p>
    <w:p w14:paraId="4D9ED70A" w14:textId="77777777" w:rsidR="00113BF7" w:rsidRPr="00113BF7" w:rsidRDefault="00113BF7" w:rsidP="00113BF7">
      <w:pPr>
        <w:widowControl/>
        <w:jc w:val="left"/>
        <w:rPr>
          <w:rFonts w:ascii="宋体" w:eastAsia="宋体" w:hAnsi="宋体" w:cs="宋体"/>
          <w:kern w:val="0"/>
          <w:sz w:val="24"/>
          <w:szCs w:val="24"/>
        </w:rPr>
      </w:pPr>
    </w:p>
    <w:p w14:paraId="61AC873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Revenue from sales of servers and networking increased 14% during Fiscal 2023, primarily driven by an increase in average selling price of our server offerings, the effect of which was partially offset by a decrease in units sold. The average selling price for our server offerings increased as a result of richer configurations and continued pricing discipline in response to the macroeconomic environment.</w:t>
      </w:r>
    </w:p>
    <w:p w14:paraId="32CBB74C" w14:textId="77777777" w:rsidR="00113BF7" w:rsidRPr="00113BF7" w:rsidRDefault="00113BF7" w:rsidP="00113BF7">
      <w:pPr>
        <w:widowControl/>
        <w:jc w:val="left"/>
        <w:rPr>
          <w:rFonts w:ascii="宋体" w:eastAsia="宋体" w:hAnsi="宋体" w:cs="宋体"/>
          <w:kern w:val="0"/>
          <w:sz w:val="24"/>
          <w:szCs w:val="24"/>
        </w:rPr>
      </w:pPr>
    </w:p>
    <w:p w14:paraId="4C43BD8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storage revenue increased 9% due to continued strength across the majority of our storage offerings.</w:t>
      </w:r>
    </w:p>
    <w:p w14:paraId="5DCB5CA7" w14:textId="77777777" w:rsidR="00113BF7" w:rsidRPr="00113BF7" w:rsidRDefault="00113BF7" w:rsidP="00113BF7">
      <w:pPr>
        <w:widowControl/>
        <w:jc w:val="left"/>
        <w:rPr>
          <w:rFonts w:ascii="宋体" w:eastAsia="宋体" w:hAnsi="宋体" w:cs="宋体"/>
          <w:kern w:val="0"/>
          <w:sz w:val="24"/>
          <w:szCs w:val="24"/>
        </w:rPr>
      </w:pPr>
    </w:p>
    <w:p w14:paraId="5DAE66B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ISG customers are interested in new and innovative models that address how they consume our solutions. We offer options that include as-a-Service, subscription, utility, leases, and immediate pay models which are designed to match customers’ consumption and financing preferences. Our multiyear agreements typically result in recurring revenue streams over the term of the arrangement. We expect that our flexible consumption models and as-a-Service offerings through Dell APEX will further strengthen our customer relationships and provide a foundation for growth in recurring revenue.</w:t>
      </w:r>
    </w:p>
    <w:p w14:paraId="06A7FBA3" w14:textId="77777777" w:rsidR="00113BF7" w:rsidRPr="00113BF7" w:rsidRDefault="00113BF7" w:rsidP="00113BF7">
      <w:pPr>
        <w:widowControl/>
        <w:jc w:val="left"/>
        <w:rPr>
          <w:rFonts w:ascii="宋体" w:eastAsia="宋体" w:hAnsi="宋体" w:cs="宋体"/>
          <w:kern w:val="0"/>
          <w:sz w:val="24"/>
          <w:szCs w:val="24"/>
        </w:rPr>
      </w:pPr>
    </w:p>
    <w:p w14:paraId="756D5EA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From a geographical perspective, net revenue attributable to ISG increased in the Americas and EMEA and, to a lesser extent, in APJ during Fiscal 2023.</w:t>
      </w:r>
    </w:p>
    <w:p w14:paraId="7FD5F11B" w14:textId="77777777" w:rsidR="00113BF7" w:rsidRPr="00113BF7" w:rsidRDefault="00113BF7" w:rsidP="00113BF7">
      <w:pPr>
        <w:widowControl/>
        <w:jc w:val="left"/>
        <w:rPr>
          <w:rFonts w:ascii="宋体" w:eastAsia="宋体" w:hAnsi="宋体" w:cs="宋体"/>
          <w:kern w:val="0"/>
          <w:sz w:val="24"/>
          <w:szCs w:val="24"/>
        </w:rPr>
      </w:pPr>
    </w:p>
    <w:p w14:paraId="4D8F862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Operating Income</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During Fiscal 2023, ISG operating income as a percentage of net revenue increased 230 basis points to 13.2% principally due to a decrease in operating expenses as a percentage of net revenue that resulted from strong revenue growth coupled with disciplined cost management.</w:t>
      </w:r>
    </w:p>
    <w:p w14:paraId="16197A6E" w14:textId="77777777" w:rsidR="00113BF7" w:rsidRPr="00113BF7" w:rsidRDefault="00113BF7" w:rsidP="00113BF7">
      <w:pPr>
        <w:widowControl/>
        <w:jc w:val="left"/>
        <w:rPr>
          <w:rFonts w:ascii="宋体" w:eastAsia="宋体" w:hAnsi="宋体" w:cs="宋体"/>
          <w:kern w:val="0"/>
          <w:sz w:val="24"/>
          <w:szCs w:val="24"/>
        </w:rPr>
      </w:pPr>
    </w:p>
    <w:p w14:paraId="6A7A8AA7" w14:textId="77777777" w:rsidR="00113BF7" w:rsidRPr="00113BF7" w:rsidRDefault="00113BF7" w:rsidP="00113BF7">
      <w:pPr>
        <w:widowControl/>
        <w:jc w:val="left"/>
        <w:rPr>
          <w:rFonts w:ascii="宋体" w:eastAsia="宋体" w:hAnsi="宋体" w:cs="宋体"/>
          <w:kern w:val="0"/>
          <w:sz w:val="24"/>
          <w:szCs w:val="24"/>
        </w:rPr>
      </w:pPr>
    </w:p>
    <w:p w14:paraId="7A260773" w14:textId="77777777" w:rsidR="00113BF7" w:rsidRPr="00113BF7" w:rsidRDefault="00113BF7" w:rsidP="00113BF7">
      <w:pPr>
        <w:widowControl/>
        <w:jc w:val="center"/>
        <w:rPr>
          <w:rFonts w:ascii="宋体" w:eastAsia="宋体" w:hAnsi="宋体" w:cs="宋体"/>
          <w:kern w:val="0"/>
          <w:sz w:val="24"/>
          <w:szCs w:val="24"/>
        </w:rPr>
      </w:pPr>
    </w:p>
    <w:p w14:paraId="1FF8BE5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56</w:t>
      </w:r>
    </w:p>
    <w:p w14:paraId="24ABCBBB" w14:textId="77777777" w:rsidR="00113BF7" w:rsidRPr="00113BF7" w:rsidRDefault="00113BF7" w:rsidP="00113BF7">
      <w:pPr>
        <w:widowControl/>
        <w:jc w:val="center"/>
        <w:rPr>
          <w:rFonts w:ascii="宋体" w:eastAsia="宋体" w:hAnsi="宋体" w:cs="宋体"/>
          <w:kern w:val="0"/>
          <w:sz w:val="24"/>
          <w:szCs w:val="24"/>
        </w:rPr>
      </w:pPr>
    </w:p>
    <w:p w14:paraId="6DB3858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F56A018">
          <v:rect id="_x0000_i1081" style="width:0;height:1.5pt" o:hralign="center" o:hrstd="t" o:hr="t" fillcolor="#a0a0a0" stroked="f"/>
        </w:pict>
      </w:r>
    </w:p>
    <w:p w14:paraId="1B162F30" w14:textId="77777777" w:rsidR="00113BF7" w:rsidRPr="00113BF7" w:rsidRDefault="00113BF7" w:rsidP="00113BF7">
      <w:pPr>
        <w:widowControl/>
        <w:jc w:val="left"/>
        <w:rPr>
          <w:rFonts w:ascii="宋体" w:eastAsia="宋体" w:hAnsi="宋体" w:cs="宋体"/>
          <w:kern w:val="0"/>
          <w:sz w:val="24"/>
          <w:szCs w:val="24"/>
        </w:rPr>
      </w:pPr>
      <w:hyperlink r:id="rId14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D1CFF4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Client Solutions Group</w:t>
      </w:r>
    </w:p>
    <w:p w14:paraId="1C795102" w14:textId="77777777" w:rsidR="00113BF7" w:rsidRPr="00113BF7" w:rsidRDefault="00113BF7" w:rsidP="00113BF7">
      <w:pPr>
        <w:widowControl/>
        <w:jc w:val="left"/>
        <w:rPr>
          <w:rFonts w:ascii="宋体" w:eastAsia="宋体" w:hAnsi="宋体" w:cs="宋体"/>
          <w:kern w:val="0"/>
          <w:sz w:val="24"/>
          <w:szCs w:val="24"/>
        </w:rPr>
      </w:pPr>
    </w:p>
    <w:p w14:paraId="75257EE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The following table presents net revenue and operating income attributable to CSG for the periods indicated:</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0"/>
        <w:gridCol w:w="7185"/>
        <w:gridCol w:w="36"/>
        <w:gridCol w:w="176"/>
        <w:gridCol w:w="2481"/>
        <w:gridCol w:w="191"/>
        <w:gridCol w:w="37"/>
        <w:gridCol w:w="47"/>
        <w:gridCol w:w="37"/>
        <w:gridCol w:w="172"/>
        <w:gridCol w:w="1721"/>
        <w:gridCol w:w="191"/>
        <w:gridCol w:w="37"/>
        <w:gridCol w:w="47"/>
        <w:gridCol w:w="37"/>
        <w:gridCol w:w="175"/>
        <w:gridCol w:w="2480"/>
        <w:gridCol w:w="191"/>
        <w:gridCol w:w="37"/>
        <w:gridCol w:w="47"/>
        <w:gridCol w:w="37"/>
        <w:gridCol w:w="172"/>
        <w:gridCol w:w="1721"/>
        <w:gridCol w:w="191"/>
        <w:gridCol w:w="37"/>
        <w:gridCol w:w="47"/>
        <w:gridCol w:w="37"/>
        <w:gridCol w:w="175"/>
        <w:gridCol w:w="2481"/>
        <w:gridCol w:w="191"/>
      </w:tblGrid>
      <w:tr w:rsidR="00113BF7" w:rsidRPr="00113BF7" w14:paraId="6B5FA147" w14:textId="77777777" w:rsidTr="00113BF7">
        <w:trPr>
          <w:jc w:val="center"/>
        </w:trPr>
        <w:tc>
          <w:tcPr>
            <w:tcW w:w="167" w:type="dxa"/>
            <w:vAlign w:val="center"/>
            <w:hideMark/>
          </w:tcPr>
          <w:p w14:paraId="3A81970B" w14:textId="77777777" w:rsidR="00113BF7" w:rsidRPr="00113BF7" w:rsidRDefault="00113BF7" w:rsidP="00113BF7">
            <w:pPr>
              <w:widowControl/>
              <w:jc w:val="left"/>
              <w:rPr>
                <w:rFonts w:ascii="宋体" w:eastAsia="宋体" w:hAnsi="宋体" w:cs="宋体"/>
                <w:kern w:val="0"/>
                <w:sz w:val="24"/>
                <w:szCs w:val="24"/>
              </w:rPr>
            </w:pPr>
          </w:p>
        </w:tc>
        <w:tc>
          <w:tcPr>
            <w:tcW w:w="7032" w:type="dxa"/>
            <w:vAlign w:val="center"/>
            <w:hideMark/>
          </w:tcPr>
          <w:p w14:paraId="188C4D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74AD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6C25C1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28" w:type="dxa"/>
            <w:vAlign w:val="center"/>
            <w:hideMark/>
          </w:tcPr>
          <w:p w14:paraId="7F6A8C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359BC5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F51E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5D9C8A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7DCB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49E19A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4" w:type="dxa"/>
            <w:vAlign w:val="center"/>
            <w:hideMark/>
          </w:tcPr>
          <w:p w14:paraId="6EED9F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2CFBF8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74C4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6F9801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86A8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0A0908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27" w:type="dxa"/>
            <w:vAlign w:val="center"/>
            <w:hideMark/>
          </w:tcPr>
          <w:p w14:paraId="17A9CE0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685215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0034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12DD8E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AB69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 w:type="dxa"/>
            <w:vAlign w:val="center"/>
            <w:hideMark/>
          </w:tcPr>
          <w:p w14:paraId="42FE9D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4" w:type="dxa"/>
            <w:vAlign w:val="center"/>
            <w:hideMark/>
          </w:tcPr>
          <w:p w14:paraId="3CF0C4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9" w:type="dxa"/>
            <w:vAlign w:val="center"/>
            <w:hideMark/>
          </w:tcPr>
          <w:p w14:paraId="7BC0C4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46A4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6" w:type="dxa"/>
            <w:vAlign w:val="center"/>
            <w:hideMark/>
          </w:tcPr>
          <w:p w14:paraId="0A1DBE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2933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71A63C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28" w:type="dxa"/>
            <w:vAlign w:val="center"/>
            <w:hideMark/>
          </w:tcPr>
          <w:p w14:paraId="11644B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0" w:type="dxa"/>
            <w:vAlign w:val="center"/>
            <w:hideMark/>
          </w:tcPr>
          <w:p w14:paraId="4FA441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3693D4B" w14:textId="77777777" w:rsidTr="00113BF7">
        <w:trPr>
          <w:jc w:val="center"/>
        </w:trPr>
        <w:tc>
          <w:tcPr>
            <w:tcW w:w="0" w:type="auto"/>
            <w:gridSpan w:val="3"/>
            <w:tcMar>
              <w:top w:w="0" w:type="dxa"/>
              <w:left w:w="20" w:type="dxa"/>
              <w:bottom w:w="0" w:type="dxa"/>
              <w:right w:w="20" w:type="dxa"/>
            </w:tcMar>
            <w:vAlign w:val="center"/>
            <w:hideMark/>
          </w:tcPr>
          <w:p w14:paraId="4EBB04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7"/>
            <w:tcMar>
              <w:top w:w="30" w:type="dxa"/>
              <w:left w:w="20" w:type="dxa"/>
              <w:bottom w:w="30" w:type="dxa"/>
              <w:right w:w="20" w:type="dxa"/>
            </w:tcMar>
            <w:vAlign w:val="bottom"/>
            <w:hideMark/>
          </w:tcPr>
          <w:p w14:paraId="77AF194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26C1DB7F" w14:textId="77777777" w:rsidTr="00113BF7">
        <w:trPr>
          <w:jc w:val="center"/>
        </w:trPr>
        <w:tc>
          <w:tcPr>
            <w:tcW w:w="0" w:type="auto"/>
            <w:gridSpan w:val="3"/>
            <w:tcMar>
              <w:top w:w="0" w:type="dxa"/>
              <w:left w:w="20" w:type="dxa"/>
              <w:bottom w:w="0" w:type="dxa"/>
              <w:right w:w="20" w:type="dxa"/>
            </w:tcMar>
            <w:vAlign w:val="center"/>
            <w:hideMark/>
          </w:tcPr>
          <w:p w14:paraId="476115D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28F269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78C8D1C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B25F9B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0AEADE7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F6653E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43AD8D6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415683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 Change</w:t>
            </w:r>
          </w:p>
        </w:tc>
        <w:tc>
          <w:tcPr>
            <w:tcW w:w="0" w:type="auto"/>
            <w:gridSpan w:val="3"/>
            <w:tcBorders>
              <w:top w:val="single" w:sz="8" w:space="0" w:color="000000"/>
            </w:tcBorders>
            <w:tcMar>
              <w:top w:w="0" w:type="dxa"/>
              <w:left w:w="20" w:type="dxa"/>
              <w:bottom w:w="0" w:type="dxa"/>
              <w:right w:w="20" w:type="dxa"/>
            </w:tcMar>
            <w:vAlign w:val="center"/>
            <w:hideMark/>
          </w:tcPr>
          <w:p w14:paraId="744C566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F9CA06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6A182B8A" w14:textId="77777777" w:rsidTr="00113BF7">
        <w:trPr>
          <w:trHeight w:val="60"/>
          <w:jc w:val="center"/>
        </w:trPr>
        <w:tc>
          <w:tcPr>
            <w:tcW w:w="0" w:type="auto"/>
            <w:gridSpan w:val="3"/>
            <w:tcMar>
              <w:top w:w="0" w:type="dxa"/>
              <w:left w:w="20" w:type="dxa"/>
              <w:bottom w:w="0" w:type="dxa"/>
              <w:right w:w="20" w:type="dxa"/>
            </w:tcMar>
            <w:vAlign w:val="center"/>
            <w:hideMark/>
          </w:tcPr>
          <w:p w14:paraId="760E4F5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1E0652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39A1A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F0F5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FFCE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8F1B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27E2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52AFA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CCEC6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3ACDF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83CC492" w14:textId="77777777" w:rsidTr="00113BF7">
        <w:trPr>
          <w:jc w:val="center"/>
        </w:trPr>
        <w:tc>
          <w:tcPr>
            <w:tcW w:w="0" w:type="auto"/>
            <w:gridSpan w:val="3"/>
            <w:tcMar>
              <w:top w:w="30" w:type="dxa"/>
              <w:left w:w="20" w:type="dxa"/>
              <w:bottom w:w="30" w:type="dxa"/>
              <w:right w:w="20" w:type="dxa"/>
            </w:tcMar>
            <w:vAlign w:val="bottom"/>
            <w:hideMark/>
          </w:tcPr>
          <w:p w14:paraId="3C4B4B2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27"/>
            <w:tcMar>
              <w:top w:w="30" w:type="dxa"/>
              <w:left w:w="20" w:type="dxa"/>
              <w:bottom w:w="30" w:type="dxa"/>
              <w:right w:w="20" w:type="dxa"/>
            </w:tcMar>
            <w:vAlign w:val="bottom"/>
            <w:hideMark/>
          </w:tcPr>
          <w:p w14:paraId="2F8F51A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 except percentages)</w:t>
            </w:r>
          </w:p>
        </w:tc>
      </w:tr>
      <w:tr w:rsidR="00113BF7" w:rsidRPr="00113BF7" w14:paraId="1D94F823"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3E4DD86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Net revenue:</w:t>
            </w:r>
          </w:p>
        </w:tc>
        <w:tc>
          <w:tcPr>
            <w:tcW w:w="0" w:type="auto"/>
            <w:gridSpan w:val="3"/>
            <w:shd w:val="clear" w:color="auto" w:fill="CCEEFF"/>
            <w:tcMar>
              <w:top w:w="0" w:type="dxa"/>
              <w:left w:w="20" w:type="dxa"/>
              <w:bottom w:w="0" w:type="dxa"/>
              <w:right w:w="20" w:type="dxa"/>
            </w:tcMar>
            <w:vAlign w:val="center"/>
            <w:hideMark/>
          </w:tcPr>
          <w:p w14:paraId="4B73A635"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BC21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257B1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93478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D06EF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E1A14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9A2E8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9B1D2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5EFDA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76694FA"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7700083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Commercial</w:t>
            </w:r>
          </w:p>
        </w:tc>
        <w:tc>
          <w:tcPr>
            <w:tcW w:w="0" w:type="auto"/>
            <w:shd w:val="clear" w:color="auto" w:fill="FFFFFF"/>
            <w:tcMar>
              <w:top w:w="30" w:type="dxa"/>
              <w:left w:w="20" w:type="dxa"/>
              <w:bottom w:w="30" w:type="dxa"/>
              <w:right w:w="0" w:type="dxa"/>
            </w:tcMar>
            <w:vAlign w:val="bottom"/>
            <w:hideMark/>
          </w:tcPr>
          <w:p w14:paraId="57490ED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0" w:type="dxa"/>
              <w:bottom w:w="30" w:type="dxa"/>
              <w:right w:w="140" w:type="dxa"/>
            </w:tcMar>
            <w:vAlign w:val="bottom"/>
            <w:hideMark/>
          </w:tcPr>
          <w:p w14:paraId="28CAF9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45,556</w:t>
            </w:r>
          </w:p>
        </w:tc>
        <w:tc>
          <w:tcPr>
            <w:tcW w:w="0" w:type="auto"/>
            <w:gridSpan w:val="3"/>
            <w:shd w:val="clear" w:color="auto" w:fill="FFFFFF"/>
            <w:tcMar>
              <w:top w:w="0" w:type="dxa"/>
              <w:left w:w="20" w:type="dxa"/>
              <w:bottom w:w="0" w:type="dxa"/>
              <w:right w:w="20" w:type="dxa"/>
            </w:tcMar>
            <w:vAlign w:val="center"/>
            <w:hideMark/>
          </w:tcPr>
          <w:p w14:paraId="0DC691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5C0781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3CC94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A75530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71FE926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0" w:type="dxa"/>
              <w:bottom w:w="30" w:type="dxa"/>
              <w:right w:w="140" w:type="dxa"/>
            </w:tcMar>
            <w:vAlign w:val="bottom"/>
            <w:hideMark/>
          </w:tcPr>
          <w:p w14:paraId="4E442E7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45,576</w:t>
            </w:r>
          </w:p>
        </w:tc>
        <w:tc>
          <w:tcPr>
            <w:tcW w:w="0" w:type="auto"/>
            <w:gridSpan w:val="3"/>
            <w:shd w:val="clear" w:color="auto" w:fill="FFFFFF"/>
            <w:tcMar>
              <w:top w:w="0" w:type="dxa"/>
              <w:left w:w="20" w:type="dxa"/>
              <w:bottom w:w="0" w:type="dxa"/>
              <w:right w:w="20" w:type="dxa"/>
            </w:tcMar>
            <w:vAlign w:val="center"/>
            <w:hideMark/>
          </w:tcPr>
          <w:p w14:paraId="28B8A25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E37D1A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29 </w:t>
            </w:r>
          </w:p>
        </w:tc>
        <w:tc>
          <w:tcPr>
            <w:tcW w:w="0" w:type="auto"/>
            <w:shd w:val="clear" w:color="auto" w:fill="FFFFFF"/>
            <w:tcMar>
              <w:top w:w="30" w:type="dxa"/>
              <w:left w:w="0" w:type="dxa"/>
              <w:bottom w:w="30" w:type="dxa"/>
              <w:right w:w="20" w:type="dxa"/>
            </w:tcMar>
            <w:vAlign w:val="bottom"/>
            <w:hideMark/>
          </w:tcPr>
          <w:p w14:paraId="4E72871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1AB4BF7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32210B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shd w:val="clear" w:color="auto" w:fill="FFFFFF"/>
            <w:tcMar>
              <w:top w:w="30" w:type="dxa"/>
              <w:left w:w="0" w:type="dxa"/>
              <w:bottom w:w="30" w:type="dxa"/>
              <w:right w:w="140" w:type="dxa"/>
            </w:tcMar>
            <w:vAlign w:val="bottom"/>
            <w:hideMark/>
          </w:tcPr>
          <w:p w14:paraId="6CE8508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35,423</w:t>
            </w:r>
          </w:p>
        </w:tc>
      </w:tr>
      <w:tr w:rsidR="00113BF7" w:rsidRPr="00113BF7" w14:paraId="770C4BA0"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256E026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Consumer</w:t>
            </w:r>
          </w:p>
        </w:tc>
        <w:tc>
          <w:tcPr>
            <w:tcW w:w="0" w:type="auto"/>
            <w:gridSpan w:val="3"/>
            <w:shd w:val="clear" w:color="auto" w:fill="CCEEFF"/>
            <w:tcMar>
              <w:top w:w="30" w:type="dxa"/>
              <w:left w:w="20" w:type="dxa"/>
              <w:bottom w:w="30" w:type="dxa"/>
              <w:right w:w="140" w:type="dxa"/>
            </w:tcMar>
            <w:vAlign w:val="bottom"/>
            <w:hideMark/>
          </w:tcPr>
          <w:p w14:paraId="085E08A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12,657</w:t>
            </w:r>
          </w:p>
        </w:tc>
        <w:tc>
          <w:tcPr>
            <w:tcW w:w="0" w:type="auto"/>
            <w:gridSpan w:val="3"/>
            <w:shd w:val="clear" w:color="auto" w:fill="CCEEFF"/>
            <w:tcMar>
              <w:top w:w="0" w:type="dxa"/>
              <w:left w:w="20" w:type="dxa"/>
              <w:bottom w:w="0" w:type="dxa"/>
              <w:right w:w="20" w:type="dxa"/>
            </w:tcMar>
            <w:vAlign w:val="center"/>
            <w:hideMark/>
          </w:tcPr>
          <w:p w14:paraId="1A7D9D3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00639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w:t>
            </w:r>
          </w:p>
        </w:tc>
        <w:tc>
          <w:tcPr>
            <w:tcW w:w="0" w:type="auto"/>
            <w:shd w:val="clear" w:color="auto" w:fill="CCEEFF"/>
            <w:tcMar>
              <w:top w:w="30" w:type="dxa"/>
              <w:left w:w="0" w:type="dxa"/>
              <w:bottom w:w="30" w:type="dxa"/>
              <w:right w:w="20" w:type="dxa"/>
            </w:tcMar>
            <w:vAlign w:val="bottom"/>
            <w:hideMark/>
          </w:tcPr>
          <w:p w14:paraId="69D5E5A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4DD76C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140" w:type="dxa"/>
            </w:tcMar>
            <w:vAlign w:val="bottom"/>
            <w:hideMark/>
          </w:tcPr>
          <w:p w14:paraId="5C62370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15,888</w:t>
            </w:r>
          </w:p>
        </w:tc>
        <w:tc>
          <w:tcPr>
            <w:tcW w:w="0" w:type="auto"/>
            <w:gridSpan w:val="3"/>
            <w:shd w:val="clear" w:color="auto" w:fill="CCEEFF"/>
            <w:tcMar>
              <w:top w:w="0" w:type="dxa"/>
              <w:left w:w="20" w:type="dxa"/>
              <w:bottom w:w="0" w:type="dxa"/>
              <w:right w:w="20" w:type="dxa"/>
            </w:tcMar>
            <w:vAlign w:val="center"/>
            <w:hideMark/>
          </w:tcPr>
          <w:p w14:paraId="3EE7350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6EA540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23 </w:t>
            </w:r>
          </w:p>
        </w:tc>
        <w:tc>
          <w:tcPr>
            <w:tcW w:w="0" w:type="auto"/>
            <w:shd w:val="clear" w:color="auto" w:fill="CCEEFF"/>
            <w:tcMar>
              <w:top w:w="30" w:type="dxa"/>
              <w:left w:w="0" w:type="dxa"/>
              <w:bottom w:w="30" w:type="dxa"/>
              <w:right w:w="20" w:type="dxa"/>
            </w:tcMar>
            <w:vAlign w:val="bottom"/>
            <w:hideMark/>
          </w:tcPr>
          <w:p w14:paraId="26A6DF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6ACD59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140" w:type="dxa"/>
            </w:tcMar>
            <w:vAlign w:val="bottom"/>
            <w:hideMark/>
          </w:tcPr>
          <w:p w14:paraId="62F549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12,964</w:t>
            </w:r>
          </w:p>
        </w:tc>
      </w:tr>
      <w:tr w:rsidR="00113BF7" w:rsidRPr="00113BF7" w14:paraId="27C33038"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2DBE26F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CSG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2E9DD0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10D0FC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58,213</w:t>
            </w:r>
          </w:p>
        </w:tc>
        <w:tc>
          <w:tcPr>
            <w:tcW w:w="0" w:type="auto"/>
            <w:gridSpan w:val="3"/>
            <w:shd w:val="clear" w:color="auto" w:fill="FFFFFF"/>
            <w:tcMar>
              <w:top w:w="0" w:type="dxa"/>
              <w:left w:w="20" w:type="dxa"/>
              <w:bottom w:w="0" w:type="dxa"/>
              <w:right w:w="20" w:type="dxa"/>
            </w:tcMar>
            <w:vAlign w:val="center"/>
            <w:hideMark/>
          </w:tcPr>
          <w:p w14:paraId="3C6E0C7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4E22B0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w:t>
            </w:r>
          </w:p>
        </w:tc>
        <w:tc>
          <w:tcPr>
            <w:tcW w:w="0" w:type="auto"/>
            <w:shd w:val="clear" w:color="auto" w:fill="FFFFFF"/>
            <w:tcMar>
              <w:top w:w="30" w:type="dxa"/>
              <w:left w:w="0" w:type="dxa"/>
              <w:bottom w:w="30" w:type="dxa"/>
              <w:right w:w="20" w:type="dxa"/>
            </w:tcMar>
            <w:vAlign w:val="bottom"/>
            <w:hideMark/>
          </w:tcPr>
          <w:p w14:paraId="539932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372821D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A67E3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2343A57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61,464</w:t>
            </w:r>
          </w:p>
        </w:tc>
        <w:tc>
          <w:tcPr>
            <w:tcW w:w="0" w:type="auto"/>
            <w:gridSpan w:val="3"/>
            <w:shd w:val="clear" w:color="auto" w:fill="FFFFFF"/>
            <w:tcMar>
              <w:top w:w="0" w:type="dxa"/>
              <w:left w:w="20" w:type="dxa"/>
              <w:bottom w:w="0" w:type="dxa"/>
              <w:right w:w="20" w:type="dxa"/>
            </w:tcMar>
            <w:vAlign w:val="center"/>
            <w:hideMark/>
          </w:tcPr>
          <w:p w14:paraId="752ECE1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FA64E9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27 </w:t>
            </w:r>
          </w:p>
        </w:tc>
        <w:tc>
          <w:tcPr>
            <w:tcW w:w="0" w:type="auto"/>
            <w:shd w:val="clear" w:color="auto" w:fill="FFFFFF"/>
            <w:tcMar>
              <w:top w:w="30" w:type="dxa"/>
              <w:left w:w="0" w:type="dxa"/>
              <w:bottom w:w="30" w:type="dxa"/>
              <w:right w:w="20" w:type="dxa"/>
            </w:tcMar>
            <w:vAlign w:val="bottom"/>
            <w:hideMark/>
          </w:tcPr>
          <w:p w14:paraId="4A21835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02B993C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67F37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FFFFFF"/>
            <w:tcMar>
              <w:top w:w="30" w:type="dxa"/>
              <w:left w:w="0" w:type="dxa"/>
              <w:bottom w:w="30" w:type="dxa"/>
              <w:right w:w="140" w:type="dxa"/>
            </w:tcMar>
            <w:vAlign w:val="bottom"/>
            <w:hideMark/>
          </w:tcPr>
          <w:p w14:paraId="42F40D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48,387</w:t>
            </w:r>
          </w:p>
        </w:tc>
      </w:tr>
      <w:tr w:rsidR="00113BF7" w:rsidRPr="00113BF7" w14:paraId="43911126" w14:textId="77777777" w:rsidTr="00113BF7">
        <w:trPr>
          <w:trHeight w:val="300"/>
          <w:jc w:val="center"/>
        </w:trPr>
        <w:tc>
          <w:tcPr>
            <w:tcW w:w="0" w:type="auto"/>
            <w:gridSpan w:val="3"/>
            <w:shd w:val="clear" w:color="auto" w:fill="CCEEFF"/>
            <w:tcMar>
              <w:top w:w="0" w:type="dxa"/>
              <w:left w:w="20" w:type="dxa"/>
              <w:bottom w:w="0" w:type="dxa"/>
              <w:right w:w="20" w:type="dxa"/>
            </w:tcMar>
            <w:vAlign w:val="center"/>
            <w:hideMark/>
          </w:tcPr>
          <w:p w14:paraId="061DA2A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9F566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6704F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DAB1B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842DD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2E7B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A3182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8785B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C6E0B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4B51F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C84C64E"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2F4BC25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Operating income:</w:t>
            </w:r>
          </w:p>
        </w:tc>
        <w:tc>
          <w:tcPr>
            <w:tcW w:w="0" w:type="auto"/>
            <w:gridSpan w:val="3"/>
            <w:shd w:val="clear" w:color="auto" w:fill="FFFFFF"/>
            <w:tcMar>
              <w:top w:w="0" w:type="dxa"/>
              <w:left w:w="20" w:type="dxa"/>
              <w:bottom w:w="0" w:type="dxa"/>
              <w:right w:w="20" w:type="dxa"/>
            </w:tcMar>
            <w:vAlign w:val="center"/>
            <w:hideMark/>
          </w:tcPr>
          <w:p w14:paraId="086A32E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30B3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05C28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A9CF7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2BFA8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DB26C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FB98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F122A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6F4E8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9BF0832"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3CB8871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CSG operating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232E7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76B931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3,824</w:t>
            </w:r>
          </w:p>
        </w:tc>
        <w:tc>
          <w:tcPr>
            <w:tcW w:w="0" w:type="auto"/>
            <w:gridSpan w:val="3"/>
            <w:shd w:val="clear" w:color="auto" w:fill="CCEEFF"/>
            <w:tcMar>
              <w:top w:w="0" w:type="dxa"/>
              <w:left w:w="20" w:type="dxa"/>
              <w:bottom w:w="0" w:type="dxa"/>
              <w:right w:w="20" w:type="dxa"/>
            </w:tcMar>
            <w:vAlign w:val="center"/>
            <w:hideMark/>
          </w:tcPr>
          <w:p w14:paraId="39A0E89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6D08915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w:t>
            </w:r>
          </w:p>
        </w:tc>
        <w:tc>
          <w:tcPr>
            <w:tcW w:w="0" w:type="auto"/>
            <w:shd w:val="clear" w:color="auto" w:fill="CCEEFF"/>
            <w:tcMar>
              <w:top w:w="30" w:type="dxa"/>
              <w:left w:w="0" w:type="dxa"/>
              <w:bottom w:w="30" w:type="dxa"/>
              <w:right w:w="20" w:type="dxa"/>
            </w:tcMar>
            <w:vAlign w:val="bottom"/>
            <w:hideMark/>
          </w:tcPr>
          <w:p w14:paraId="7CBCD3A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7310A3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4D286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0B1303A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4,365</w:t>
            </w:r>
          </w:p>
        </w:tc>
        <w:tc>
          <w:tcPr>
            <w:tcW w:w="0" w:type="auto"/>
            <w:gridSpan w:val="3"/>
            <w:shd w:val="clear" w:color="auto" w:fill="CCEEFF"/>
            <w:tcMar>
              <w:top w:w="0" w:type="dxa"/>
              <w:left w:w="20" w:type="dxa"/>
              <w:bottom w:w="0" w:type="dxa"/>
              <w:right w:w="20" w:type="dxa"/>
            </w:tcMar>
            <w:vAlign w:val="center"/>
            <w:hideMark/>
          </w:tcPr>
          <w:p w14:paraId="7380058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11608F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31 </w:t>
            </w:r>
          </w:p>
        </w:tc>
        <w:tc>
          <w:tcPr>
            <w:tcW w:w="0" w:type="auto"/>
            <w:shd w:val="clear" w:color="auto" w:fill="CCEEFF"/>
            <w:tcMar>
              <w:top w:w="30" w:type="dxa"/>
              <w:left w:w="0" w:type="dxa"/>
              <w:bottom w:w="30" w:type="dxa"/>
              <w:right w:w="20" w:type="dxa"/>
            </w:tcMar>
            <w:vAlign w:val="bottom"/>
            <w:hideMark/>
          </w:tcPr>
          <w:p w14:paraId="4076359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11F216E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6669B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66F2C01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3,333</w:t>
            </w:r>
          </w:p>
        </w:tc>
      </w:tr>
      <w:tr w:rsidR="00113BF7" w:rsidRPr="00113BF7" w14:paraId="019C7E5E"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00AA2C9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 of segment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7DB9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4368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521F2A9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B24E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36C2F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5FFC6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6314A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251BE93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CFA7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B4E01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99B1C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44F5F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p>
        </w:tc>
      </w:tr>
    </w:tbl>
    <w:p w14:paraId="6BA87EC3" w14:textId="77777777" w:rsidR="00113BF7" w:rsidRPr="00113BF7" w:rsidRDefault="00113BF7" w:rsidP="00113BF7">
      <w:pPr>
        <w:widowControl/>
        <w:jc w:val="left"/>
        <w:rPr>
          <w:rFonts w:ascii="宋体" w:eastAsia="宋体" w:hAnsi="宋体" w:cs="宋体"/>
          <w:kern w:val="0"/>
          <w:sz w:val="24"/>
          <w:szCs w:val="24"/>
        </w:rPr>
      </w:pPr>
    </w:p>
    <w:p w14:paraId="3A13FBE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Net Revenue</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xml:space="preserve">During Fiscal 2023, CSG net revenue decreased 5%, driven by a decline in units sold as deteriorating macroeconomic conditions led to an overall decline in demand industry-wide. The impact of the decline in units sold was partially offset by an increase in the average selling prices of our </w:t>
      </w:r>
      <w:r w:rsidRPr="00113BF7">
        <w:rPr>
          <w:rFonts w:ascii="Times New Roman" w:eastAsia="宋体" w:hAnsi="Times New Roman" w:cs="Times New Roman"/>
          <w:color w:val="000000"/>
          <w:kern w:val="0"/>
          <w:sz w:val="20"/>
          <w:szCs w:val="20"/>
        </w:rPr>
        <w:lastRenderedPageBreak/>
        <w:t>offerings. We continue to take necessary actions to manage pricing while also balancing competitive pressures, profitability, and growth.</w:t>
      </w:r>
    </w:p>
    <w:p w14:paraId="2BB36BB7" w14:textId="77777777" w:rsidR="00113BF7" w:rsidRPr="00113BF7" w:rsidRDefault="00113BF7" w:rsidP="00113BF7">
      <w:pPr>
        <w:widowControl/>
        <w:jc w:val="left"/>
        <w:rPr>
          <w:rFonts w:ascii="宋体" w:eastAsia="宋体" w:hAnsi="宋体" w:cs="宋体"/>
          <w:kern w:val="0"/>
          <w:sz w:val="24"/>
          <w:szCs w:val="24"/>
        </w:rPr>
      </w:pPr>
    </w:p>
    <w:p w14:paraId="1D38180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Consumer net revenue decreased 20% during Fiscal 2023, primarily due to a decrease in units sold, which was only partially offset by the effect of an increase in the average selling price of our consumer offerings.</w:t>
      </w:r>
    </w:p>
    <w:p w14:paraId="0BFFC35B" w14:textId="77777777" w:rsidR="00113BF7" w:rsidRPr="00113BF7" w:rsidRDefault="00113BF7" w:rsidP="00113BF7">
      <w:pPr>
        <w:widowControl/>
        <w:jc w:val="left"/>
        <w:rPr>
          <w:rFonts w:ascii="宋体" w:eastAsia="宋体" w:hAnsi="宋体" w:cs="宋体"/>
          <w:kern w:val="0"/>
          <w:sz w:val="24"/>
          <w:szCs w:val="24"/>
        </w:rPr>
      </w:pPr>
    </w:p>
    <w:p w14:paraId="6DF62D9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commercial net revenue remained flat as the effect of an increase in the average selling price of our commercial offerings was entirely offset by a decrease in units sold.</w:t>
      </w:r>
    </w:p>
    <w:p w14:paraId="18409251" w14:textId="77777777" w:rsidR="00113BF7" w:rsidRPr="00113BF7" w:rsidRDefault="00113BF7" w:rsidP="00113BF7">
      <w:pPr>
        <w:widowControl/>
        <w:jc w:val="left"/>
        <w:rPr>
          <w:rFonts w:ascii="宋体" w:eastAsia="宋体" w:hAnsi="宋体" w:cs="宋体"/>
          <w:kern w:val="0"/>
          <w:sz w:val="24"/>
          <w:szCs w:val="24"/>
        </w:rPr>
      </w:pPr>
    </w:p>
    <w:p w14:paraId="0039DC6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average selling prices for our CSG offerings increased during Fiscal 2023 primarily as a result of a shift in mix towards our commercial offerings coupled with richer configurations and the impact of attached offerings.</w:t>
      </w:r>
    </w:p>
    <w:p w14:paraId="46C95759" w14:textId="77777777" w:rsidR="00113BF7" w:rsidRPr="00113BF7" w:rsidRDefault="00113BF7" w:rsidP="00113BF7">
      <w:pPr>
        <w:widowControl/>
        <w:jc w:val="left"/>
        <w:rPr>
          <w:rFonts w:ascii="宋体" w:eastAsia="宋体" w:hAnsi="宋体" w:cs="宋体"/>
          <w:kern w:val="0"/>
          <w:sz w:val="24"/>
          <w:szCs w:val="24"/>
        </w:rPr>
      </w:pPr>
    </w:p>
    <w:p w14:paraId="3528DBC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From a geographical perspective, net revenue attributable to CSG remained flat in the Americas and decreased in both EMEA and APJ during Fiscal 2023.</w:t>
      </w:r>
    </w:p>
    <w:p w14:paraId="7B855A54" w14:textId="77777777" w:rsidR="00113BF7" w:rsidRPr="00113BF7" w:rsidRDefault="00113BF7" w:rsidP="00113BF7">
      <w:pPr>
        <w:widowControl/>
        <w:jc w:val="left"/>
        <w:rPr>
          <w:rFonts w:ascii="宋体" w:eastAsia="宋体" w:hAnsi="宋体" w:cs="宋体"/>
          <w:kern w:val="0"/>
          <w:sz w:val="24"/>
          <w:szCs w:val="24"/>
        </w:rPr>
      </w:pPr>
    </w:p>
    <w:p w14:paraId="45E7495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Operating Income</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color w:val="000000"/>
          <w:kern w:val="0"/>
          <w:sz w:val="20"/>
          <w:szCs w:val="20"/>
        </w:rPr>
        <w:t> During Fiscal 2023, CSG operating income as a percentage of net revenue decreased 50 basis points to 6.6%, primarily due to an increase in operating expenses as a percentage of net revenue, which increased as a result of a decline in CSG net revenue that outpaced the impacts of cost management measures.</w:t>
      </w:r>
    </w:p>
    <w:p w14:paraId="54F48B8E" w14:textId="77777777" w:rsidR="00113BF7" w:rsidRPr="00113BF7" w:rsidRDefault="00113BF7" w:rsidP="00113BF7">
      <w:pPr>
        <w:widowControl/>
        <w:jc w:val="center"/>
        <w:rPr>
          <w:rFonts w:ascii="宋体" w:eastAsia="宋体" w:hAnsi="宋体" w:cs="宋体"/>
          <w:kern w:val="0"/>
          <w:sz w:val="24"/>
          <w:szCs w:val="24"/>
        </w:rPr>
      </w:pPr>
    </w:p>
    <w:p w14:paraId="449AAC5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w:t>
      </w:r>
    </w:p>
    <w:p w14:paraId="7CD252B4" w14:textId="77777777" w:rsidR="00113BF7" w:rsidRPr="00113BF7" w:rsidRDefault="00113BF7" w:rsidP="00113BF7">
      <w:pPr>
        <w:widowControl/>
        <w:jc w:val="center"/>
        <w:rPr>
          <w:rFonts w:ascii="宋体" w:eastAsia="宋体" w:hAnsi="宋体" w:cs="宋体"/>
          <w:kern w:val="0"/>
          <w:sz w:val="24"/>
          <w:szCs w:val="24"/>
        </w:rPr>
      </w:pPr>
    </w:p>
    <w:p w14:paraId="2BBBC013"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9489B3F">
          <v:rect id="_x0000_i1082" style="width:0;height:1.5pt" o:hralign="center" o:hrstd="t" o:hr="t" fillcolor="#a0a0a0" stroked="f"/>
        </w:pict>
      </w:r>
    </w:p>
    <w:p w14:paraId="5CC455F8" w14:textId="77777777" w:rsidR="00113BF7" w:rsidRPr="00113BF7" w:rsidRDefault="00113BF7" w:rsidP="00113BF7">
      <w:pPr>
        <w:widowControl/>
        <w:jc w:val="left"/>
        <w:rPr>
          <w:rFonts w:ascii="宋体" w:eastAsia="宋体" w:hAnsi="宋体" w:cs="宋体"/>
          <w:kern w:val="0"/>
          <w:sz w:val="24"/>
          <w:szCs w:val="24"/>
        </w:rPr>
      </w:pPr>
      <w:hyperlink r:id="rId142"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322E65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OTHER BALANCE SHEET ITEMS</w:t>
      </w:r>
    </w:p>
    <w:p w14:paraId="1CEC140B" w14:textId="77777777" w:rsidR="00113BF7" w:rsidRPr="00113BF7" w:rsidRDefault="00113BF7" w:rsidP="00113BF7">
      <w:pPr>
        <w:widowControl/>
        <w:jc w:val="left"/>
        <w:rPr>
          <w:rFonts w:ascii="宋体" w:eastAsia="宋体" w:hAnsi="宋体" w:cs="宋体"/>
          <w:kern w:val="0"/>
          <w:sz w:val="24"/>
          <w:szCs w:val="24"/>
        </w:rPr>
      </w:pPr>
    </w:p>
    <w:p w14:paraId="27C99B8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Accounts Receivable</w:t>
      </w:r>
    </w:p>
    <w:p w14:paraId="7C603FFD" w14:textId="77777777" w:rsidR="00113BF7" w:rsidRPr="00113BF7" w:rsidRDefault="00113BF7" w:rsidP="00113BF7">
      <w:pPr>
        <w:widowControl/>
        <w:jc w:val="left"/>
        <w:rPr>
          <w:rFonts w:ascii="宋体" w:eastAsia="宋体" w:hAnsi="宋体" w:cs="宋体"/>
          <w:kern w:val="0"/>
          <w:sz w:val="24"/>
          <w:szCs w:val="24"/>
        </w:rPr>
      </w:pPr>
    </w:p>
    <w:p w14:paraId="1383C4B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sell products and services directly to customers and through a variety of sales channels, including retail distribution. Our accounts receivable, net, was $12.5 billion and $12.9 billion as of February 3, 2023 and January 28, 2022, respectively. We maintain an allowance for expected credit losses to cover receivables that may be deemed uncollectible. The allowance for expected credit losses is an estimate based on an analysis of historical loss experience, current receivables aging, and management’s assessment of current conditions and its reasonable and supportable expectation of future conditions, as well as specific identifiable customer accounts that are deemed at risk. As of February 3, 2023 and January 28, 2022, the allowance for expected credit losses was $78 million and $90 million, respectively. Based on our assessment, we believe that we are adequately reserved for expected credit losses. We are monitoring the impact of current economic conditions and the aging of our accounts receivable on our expected losses and have not experienced deterioration in delinquency or loss rates. We will continue to take actions, where necessary, to reduce our exposure to credit losses.</w:t>
      </w:r>
    </w:p>
    <w:p w14:paraId="411EB1C4" w14:textId="77777777" w:rsidR="00113BF7" w:rsidRPr="00113BF7" w:rsidRDefault="00113BF7" w:rsidP="00113BF7">
      <w:pPr>
        <w:widowControl/>
        <w:jc w:val="left"/>
        <w:rPr>
          <w:rFonts w:ascii="宋体" w:eastAsia="宋体" w:hAnsi="宋体" w:cs="宋体"/>
          <w:kern w:val="0"/>
          <w:sz w:val="24"/>
          <w:szCs w:val="24"/>
        </w:rPr>
      </w:pPr>
    </w:p>
    <w:p w14:paraId="51968DC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Financial Services and Financing Receivables</w:t>
      </w:r>
    </w:p>
    <w:p w14:paraId="17C9385A" w14:textId="77777777" w:rsidR="00113BF7" w:rsidRPr="00113BF7" w:rsidRDefault="00113BF7" w:rsidP="00113BF7">
      <w:pPr>
        <w:widowControl/>
        <w:jc w:val="left"/>
        <w:rPr>
          <w:rFonts w:ascii="宋体" w:eastAsia="宋体" w:hAnsi="宋体" w:cs="宋体"/>
          <w:kern w:val="0"/>
          <w:sz w:val="24"/>
          <w:szCs w:val="24"/>
        </w:rPr>
      </w:pPr>
    </w:p>
    <w:p w14:paraId="1D83854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offer or arrange various financing options and services for our customers globally, including through captive financing operations. DFS originates, collects, and services customer receivables primarily related to the purchase of our product, software, and service solutions. We further strengthen customer relationships through flexible consumption models, including utility, subscription, and as-a-Service models, which enable us to offer our customers the option to pay over time to provide them with financial flexibility to meet their changing technological requirements. We have historically seen an increasing interest in our various financing options during times of macroeconomic uncertainty. New financing originations were $9.7 billion, $8.5 billion, and $8.9 billion for Fiscal 2023, Fiscal 2022, and Fiscal 2021, respectively.</w:t>
      </w:r>
    </w:p>
    <w:p w14:paraId="599BB6B3" w14:textId="77777777" w:rsidR="00113BF7" w:rsidRPr="00113BF7" w:rsidRDefault="00113BF7" w:rsidP="00113BF7">
      <w:pPr>
        <w:widowControl/>
        <w:jc w:val="left"/>
        <w:rPr>
          <w:rFonts w:ascii="宋体" w:eastAsia="宋体" w:hAnsi="宋体" w:cs="宋体"/>
          <w:kern w:val="0"/>
          <w:sz w:val="24"/>
          <w:szCs w:val="24"/>
        </w:rPr>
      </w:pPr>
    </w:p>
    <w:p w14:paraId="45BCD1A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leases are generally classified as sales-type leases or operating leases. On commencement of sales-type leases, the Company recognizes profit up-front, and amounts due from the customer under the lease contract are recognized as financing receivables. Interest income is recognized as net product revenue over the term of the lease. Upon origination of operating leases, we record equipment under operating leases, classified as property, plant, and equipment. Over the contract term of an operating lease, we recognize rental revenue and depreciation expense, classified as cost of net revenue.</w:t>
      </w:r>
    </w:p>
    <w:p w14:paraId="77C50C8C" w14:textId="77777777" w:rsidR="00113BF7" w:rsidRPr="00113BF7" w:rsidRDefault="00113BF7" w:rsidP="00113BF7">
      <w:pPr>
        <w:widowControl/>
        <w:jc w:val="left"/>
        <w:rPr>
          <w:rFonts w:ascii="宋体" w:eastAsia="宋体" w:hAnsi="宋体" w:cs="宋体"/>
          <w:kern w:val="0"/>
          <w:sz w:val="24"/>
          <w:szCs w:val="24"/>
        </w:rPr>
      </w:pPr>
    </w:p>
    <w:p w14:paraId="5D7F5F3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and January 28, 2022, our financing receivables, net were $10.9 billion and $10.6 billion, respectively</w:t>
      </w:r>
      <w:r w:rsidRPr="00113BF7">
        <w:rPr>
          <w:rFonts w:ascii="Times New Roman" w:eastAsia="宋体" w:hAnsi="Times New Roman" w:cs="Times New Roman"/>
          <w:color w:val="000000"/>
          <w:kern w:val="0"/>
          <w:sz w:val="20"/>
          <w:szCs w:val="20"/>
          <w:shd w:val="clear" w:color="auto" w:fill="FFFFFF"/>
        </w:rPr>
        <w:t>. </w:t>
      </w:r>
      <w:r w:rsidRPr="00113BF7">
        <w:rPr>
          <w:rFonts w:ascii="Times New Roman" w:eastAsia="宋体" w:hAnsi="Times New Roman" w:cs="Times New Roman"/>
          <w:color w:val="000000"/>
          <w:kern w:val="0"/>
          <w:sz w:val="20"/>
          <w:szCs w:val="20"/>
        </w:rPr>
        <w:t>We maintain an allowance to cover expected financing receivable credit losses and evaluate credit loss expectations based on our total portfolio. For Fiscal 2023, Fiscal 2022, and Fiscal 2021, the principal charge-off rate for our financing receivables portfolio was 0.5%, 0.6% and 0.7%, respectively. The credit quality of our financing receivables has improved in recent years as the mix of high-quality commercial accounts in our portfolio has continued to increase. We continue to monitor broader economic indicators and their potential impact on future credit loss performance. We have an extensive process to manage our exposure to customer credit risk, including active management of credit lines and our collection activities. We also sell selected fixed-term financing receivables without recourse to unrelated third parties on a periodic basis, primarily to manage certain concentrations of customer credit exposure.  Based on our assessment of the customer financing receivables, we believe that we are adequately reserved.</w:t>
      </w:r>
    </w:p>
    <w:p w14:paraId="7A752462" w14:textId="77777777" w:rsidR="00113BF7" w:rsidRPr="00113BF7" w:rsidRDefault="00113BF7" w:rsidP="00113BF7">
      <w:pPr>
        <w:widowControl/>
        <w:jc w:val="left"/>
        <w:rPr>
          <w:rFonts w:ascii="宋体" w:eastAsia="宋体" w:hAnsi="宋体" w:cs="宋体"/>
          <w:kern w:val="0"/>
          <w:sz w:val="24"/>
          <w:szCs w:val="24"/>
        </w:rPr>
      </w:pPr>
    </w:p>
    <w:p w14:paraId="7B01CE8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retain a residual interest in equipment leased under our lease programs. As of February 3, 2023 and January 28, 2022, the residual interest recorded as part of financing receivables was $142 million and $217 million, respectively. The decline in residual interest was principally attributable to a corresponding increase in originations of operating leases. The amount of the residual interest is established at the inception of the lease based upon estimates of the value of the equipment at the end of the lease term using historical studies, industry data, and future value-at-risk demand valuation methods. On a quarterly basis, we assess the carrying amount of our recorded residual values for expected losses. Generally, expected losses as a result of residual value risk on equipment under lease are not considered to be significant primarily because of the existence of a secondary market with respect to the equipment. Further, the lease agreement defines applicable return conditions and remedies for non-compliance to ensure that the leased equipment will be in good operating condition upon return. No expected losses were recorded related to residual assets during Fiscal 2023 and Fiscal 2022.</w:t>
      </w:r>
    </w:p>
    <w:p w14:paraId="0F5C952B" w14:textId="77777777" w:rsidR="00113BF7" w:rsidRPr="00113BF7" w:rsidRDefault="00113BF7" w:rsidP="00113BF7">
      <w:pPr>
        <w:widowControl/>
        <w:jc w:val="left"/>
        <w:rPr>
          <w:rFonts w:ascii="宋体" w:eastAsia="宋体" w:hAnsi="宋体" w:cs="宋体"/>
          <w:kern w:val="0"/>
          <w:sz w:val="24"/>
          <w:szCs w:val="24"/>
        </w:rPr>
      </w:pPr>
    </w:p>
    <w:p w14:paraId="6DD345CB" w14:textId="77777777" w:rsidR="00113BF7" w:rsidRPr="00113BF7" w:rsidRDefault="00113BF7" w:rsidP="00113BF7">
      <w:pPr>
        <w:widowControl/>
        <w:jc w:val="center"/>
        <w:rPr>
          <w:rFonts w:ascii="宋体" w:eastAsia="宋体" w:hAnsi="宋体" w:cs="宋体"/>
          <w:kern w:val="0"/>
          <w:sz w:val="24"/>
          <w:szCs w:val="24"/>
        </w:rPr>
      </w:pPr>
    </w:p>
    <w:p w14:paraId="5D297F4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w:t>
      </w:r>
    </w:p>
    <w:p w14:paraId="1C046418" w14:textId="77777777" w:rsidR="00113BF7" w:rsidRPr="00113BF7" w:rsidRDefault="00113BF7" w:rsidP="00113BF7">
      <w:pPr>
        <w:widowControl/>
        <w:jc w:val="center"/>
        <w:rPr>
          <w:rFonts w:ascii="宋体" w:eastAsia="宋体" w:hAnsi="宋体" w:cs="宋体"/>
          <w:kern w:val="0"/>
          <w:sz w:val="24"/>
          <w:szCs w:val="24"/>
        </w:rPr>
      </w:pPr>
    </w:p>
    <w:p w14:paraId="6F80A104"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178BAB2">
          <v:rect id="_x0000_i1083" style="width:0;height:1.5pt" o:hralign="center" o:hrstd="t" o:hr="t" fillcolor="#a0a0a0" stroked="f"/>
        </w:pict>
      </w:r>
    </w:p>
    <w:p w14:paraId="34AE0E6A" w14:textId="77777777" w:rsidR="00113BF7" w:rsidRPr="00113BF7" w:rsidRDefault="00113BF7" w:rsidP="00113BF7">
      <w:pPr>
        <w:widowControl/>
        <w:jc w:val="left"/>
        <w:rPr>
          <w:rFonts w:ascii="宋体" w:eastAsia="宋体" w:hAnsi="宋体" w:cs="宋体"/>
          <w:kern w:val="0"/>
          <w:sz w:val="24"/>
          <w:szCs w:val="24"/>
        </w:rPr>
      </w:pPr>
      <w:hyperlink r:id="rId14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46BCB0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and January 28, 2022, equipment under operating leases, net was $2.2 billion and $1.7 billion, respectively. We assess the carrying amount of the equipment under operating leases for impairment whenever events or circumstances may indicate that an impairment has occurred. No material impairment losses were recorded related to such equipment during Fiscal 2023, Fiscal 2022, and Fiscal 2021.</w:t>
      </w:r>
    </w:p>
    <w:p w14:paraId="0657BEAF" w14:textId="77777777" w:rsidR="00113BF7" w:rsidRPr="00113BF7" w:rsidRDefault="00113BF7" w:rsidP="00113BF7">
      <w:pPr>
        <w:widowControl/>
        <w:jc w:val="left"/>
        <w:rPr>
          <w:rFonts w:ascii="宋体" w:eastAsia="宋体" w:hAnsi="宋体" w:cs="宋体"/>
          <w:kern w:val="0"/>
          <w:sz w:val="24"/>
          <w:szCs w:val="24"/>
        </w:rPr>
      </w:pPr>
    </w:p>
    <w:p w14:paraId="6F3AE07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DFS offerings are initially funded through cash on hand at the time of origination, most of which is subsequently replaced with asset-backed financing. For DFS offerings which qualify as sales-type leases, the initial funding of financing receivables is reflected as an impact to cash flows from operations, and is largely subsequently offset by cash proceeds from financing.</w:t>
      </w:r>
    </w:p>
    <w:p w14:paraId="40C22B7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 DFS operating leases, the initial funding is classified as a capital expenditure and reflected as an impact to cash flows used in investing activities.</w:t>
      </w:r>
    </w:p>
    <w:p w14:paraId="740A6658" w14:textId="77777777" w:rsidR="00113BF7" w:rsidRPr="00113BF7" w:rsidRDefault="00113BF7" w:rsidP="00113BF7">
      <w:pPr>
        <w:widowControl/>
        <w:jc w:val="left"/>
        <w:rPr>
          <w:rFonts w:ascii="宋体" w:eastAsia="宋体" w:hAnsi="宋体" w:cs="宋体"/>
          <w:kern w:val="0"/>
          <w:sz w:val="24"/>
          <w:szCs w:val="24"/>
        </w:rPr>
      </w:pPr>
    </w:p>
    <w:p w14:paraId="4E05304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See Note 6 of the Notes to the Consolidated Financial Statements included in this report for additional information about our financing receivables and the associated allowances, and equipment under operating leases.</w:t>
      </w:r>
    </w:p>
    <w:p w14:paraId="381B27BB" w14:textId="77777777" w:rsidR="00113BF7" w:rsidRPr="00113BF7" w:rsidRDefault="00113BF7" w:rsidP="00113BF7">
      <w:pPr>
        <w:widowControl/>
        <w:jc w:val="center"/>
        <w:rPr>
          <w:rFonts w:ascii="宋体" w:eastAsia="宋体" w:hAnsi="宋体" w:cs="宋体"/>
          <w:kern w:val="0"/>
          <w:sz w:val="24"/>
          <w:szCs w:val="24"/>
        </w:rPr>
      </w:pPr>
    </w:p>
    <w:p w14:paraId="04D0136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w:t>
      </w:r>
    </w:p>
    <w:p w14:paraId="3D84B0BB" w14:textId="77777777" w:rsidR="00113BF7" w:rsidRPr="00113BF7" w:rsidRDefault="00113BF7" w:rsidP="00113BF7">
      <w:pPr>
        <w:widowControl/>
        <w:jc w:val="center"/>
        <w:rPr>
          <w:rFonts w:ascii="宋体" w:eastAsia="宋体" w:hAnsi="宋体" w:cs="宋体"/>
          <w:kern w:val="0"/>
          <w:sz w:val="24"/>
          <w:szCs w:val="24"/>
        </w:rPr>
      </w:pPr>
    </w:p>
    <w:p w14:paraId="267CC1C3"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F9F0D57">
          <v:rect id="_x0000_i1084" style="width:0;height:1.5pt" o:hralign="center" o:hrstd="t" o:hr="t" fillcolor="#a0a0a0" stroked="f"/>
        </w:pict>
      </w:r>
    </w:p>
    <w:p w14:paraId="1B2228CA" w14:textId="77777777" w:rsidR="00113BF7" w:rsidRPr="00113BF7" w:rsidRDefault="00113BF7" w:rsidP="00113BF7">
      <w:pPr>
        <w:widowControl/>
        <w:jc w:val="left"/>
        <w:rPr>
          <w:rFonts w:ascii="宋体" w:eastAsia="宋体" w:hAnsi="宋体" w:cs="宋体"/>
          <w:kern w:val="0"/>
          <w:sz w:val="24"/>
          <w:szCs w:val="24"/>
        </w:rPr>
      </w:pPr>
      <w:hyperlink r:id="rId14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088383C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LIQUIDITY, CASH REQUIREMENTS, AND MARKET CONDITIONS</w:t>
      </w:r>
    </w:p>
    <w:p w14:paraId="3863648D" w14:textId="77777777" w:rsidR="00113BF7" w:rsidRPr="00113BF7" w:rsidRDefault="00113BF7" w:rsidP="00113BF7">
      <w:pPr>
        <w:widowControl/>
        <w:jc w:val="left"/>
        <w:rPr>
          <w:rFonts w:ascii="宋体" w:eastAsia="宋体" w:hAnsi="宋体" w:cs="宋体"/>
          <w:kern w:val="0"/>
          <w:sz w:val="24"/>
          <w:szCs w:val="24"/>
        </w:rPr>
      </w:pPr>
    </w:p>
    <w:p w14:paraId="5815475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Liquidity and Capital Resources</w:t>
      </w:r>
    </w:p>
    <w:p w14:paraId="435ED7CE" w14:textId="77777777" w:rsidR="00113BF7" w:rsidRPr="00113BF7" w:rsidRDefault="00113BF7" w:rsidP="00113BF7">
      <w:pPr>
        <w:widowControl/>
        <w:jc w:val="left"/>
        <w:rPr>
          <w:rFonts w:ascii="宋体" w:eastAsia="宋体" w:hAnsi="宋体" w:cs="宋体"/>
          <w:kern w:val="0"/>
          <w:sz w:val="24"/>
          <w:szCs w:val="24"/>
        </w:rPr>
      </w:pPr>
    </w:p>
    <w:p w14:paraId="2889D5B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rely on operating cash flows, which are impacted by trends in the demand environment, as our primary source of liquidity for our ongoing business operations. We monitor the efficiency of our balance sheet to ensure that we have adequate liquidity to support our business and strategic initiatives. In addition to internally generated cash, we have access to other capital sources to finance our strategic initiatives and fund growth in our financing operations. Our strategy is to deploy capital from any potential source, whether internally generated cash or debt, depending on the adequacy and availability of that source of capital and whether it can be accessed in a cost-effective manner.</w:t>
      </w:r>
    </w:p>
    <w:p w14:paraId="4AD80207" w14:textId="77777777" w:rsidR="00113BF7" w:rsidRPr="00113BF7" w:rsidRDefault="00113BF7" w:rsidP="00113BF7">
      <w:pPr>
        <w:widowControl/>
        <w:jc w:val="left"/>
        <w:rPr>
          <w:rFonts w:ascii="宋体" w:eastAsia="宋体" w:hAnsi="宋体" w:cs="宋体"/>
          <w:kern w:val="0"/>
          <w:sz w:val="24"/>
          <w:szCs w:val="24"/>
        </w:rPr>
      </w:pPr>
    </w:p>
    <w:p w14:paraId="5BD2A3C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We believe that our current cash and cash equivalents, together with cash that will be provided by future operations and borrowings expected to be available under our revolving credit facility and commercial paper program, will be sufficient over at least the next twelve months and for the foreseeable future thereafter to meet our material cash requirements, including funding of our operations, debt-related payments, capital expenditures, and other corporate needs. Our cash and cash </w:t>
      </w:r>
      <w:r w:rsidRPr="00113BF7">
        <w:rPr>
          <w:rFonts w:ascii="Times New Roman" w:eastAsia="宋体" w:hAnsi="Times New Roman" w:cs="Times New Roman"/>
          <w:color w:val="000000"/>
          <w:kern w:val="0"/>
          <w:sz w:val="20"/>
          <w:szCs w:val="20"/>
        </w:rPr>
        <w:lastRenderedPageBreak/>
        <w:t>equivalent balances will be impacted in the near-term as a result of certain non-recurring cash outflows, including payment of the Class V transaction litigation settlement.</w:t>
      </w:r>
    </w:p>
    <w:p w14:paraId="3AE0FB74" w14:textId="77777777" w:rsidR="00113BF7" w:rsidRPr="00113BF7" w:rsidRDefault="00113BF7" w:rsidP="00113BF7">
      <w:pPr>
        <w:widowControl/>
        <w:jc w:val="left"/>
        <w:rPr>
          <w:rFonts w:ascii="宋体" w:eastAsia="宋体" w:hAnsi="宋体" w:cs="宋体"/>
          <w:kern w:val="0"/>
          <w:sz w:val="24"/>
          <w:szCs w:val="24"/>
        </w:rPr>
      </w:pPr>
    </w:p>
    <w:p w14:paraId="641B70E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part of our overall capital allocation strategy, we intend to drive growth while maintaining our investment grade rating and focusing on returning capital to our stockholders through both share repurchase programs and dividend payments.</w:t>
      </w:r>
    </w:p>
    <w:p w14:paraId="0BC706A4" w14:textId="77777777" w:rsidR="00113BF7" w:rsidRPr="00113BF7" w:rsidRDefault="00113BF7" w:rsidP="00113BF7">
      <w:pPr>
        <w:widowControl/>
        <w:jc w:val="left"/>
        <w:rPr>
          <w:rFonts w:ascii="宋体" w:eastAsia="宋体" w:hAnsi="宋体" w:cs="宋体"/>
          <w:kern w:val="0"/>
          <w:sz w:val="24"/>
          <w:szCs w:val="24"/>
        </w:rPr>
      </w:pPr>
    </w:p>
    <w:p w14:paraId="6D56884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our cash and cash equivalents as well as our available borrowings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13087"/>
        <w:gridCol w:w="36"/>
        <w:gridCol w:w="178"/>
        <w:gridCol w:w="3382"/>
        <w:gridCol w:w="36"/>
        <w:gridCol w:w="36"/>
        <w:gridCol w:w="49"/>
        <w:gridCol w:w="36"/>
        <w:gridCol w:w="178"/>
        <w:gridCol w:w="3382"/>
        <w:gridCol w:w="36"/>
      </w:tblGrid>
      <w:tr w:rsidR="00113BF7" w:rsidRPr="00113BF7" w14:paraId="098B3B52" w14:textId="77777777" w:rsidTr="00113BF7">
        <w:tc>
          <w:tcPr>
            <w:tcW w:w="176" w:type="dxa"/>
            <w:vAlign w:val="center"/>
            <w:hideMark/>
          </w:tcPr>
          <w:p w14:paraId="2BB82A86" w14:textId="77777777" w:rsidR="00113BF7" w:rsidRPr="00113BF7" w:rsidRDefault="00113BF7" w:rsidP="00113BF7">
            <w:pPr>
              <w:widowControl/>
              <w:jc w:val="left"/>
              <w:rPr>
                <w:rFonts w:ascii="宋体" w:eastAsia="宋体" w:hAnsi="宋体" w:cs="宋体"/>
                <w:kern w:val="0"/>
                <w:sz w:val="24"/>
                <w:szCs w:val="24"/>
              </w:rPr>
            </w:pPr>
          </w:p>
        </w:tc>
        <w:tc>
          <w:tcPr>
            <w:tcW w:w="12971" w:type="dxa"/>
            <w:vAlign w:val="center"/>
            <w:hideMark/>
          </w:tcPr>
          <w:p w14:paraId="534418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79D8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B8120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352" w:type="dxa"/>
            <w:vAlign w:val="center"/>
            <w:hideMark/>
          </w:tcPr>
          <w:p w14:paraId="63D616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1E75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905F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BAFF4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4896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3D51A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352" w:type="dxa"/>
            <w:vAlign w:val="center"/>
            <w:hideMark/>
          </w:tcPr>
          <w:p w14:paraId="217737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95A9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3AEB182" w14:textId="77777777" w:rsidTr="00113BF7">
        <w:tc>
          <w:tcPr>
            <w:tcW w:w="0" w:type="auto"/>
            <w:gridSpan w:val="3"/>
            <w:tcMar>
              <w:top w:w="0" w:type="dxa"/>
              <w:left w:w="20" w:type="dxa"/>
              <w:bottom w:w="0" w:type="dxa"/>
              <w:right w:w="20" w:type="dxa"/>
            </w:tcMar>
            <w:vAlign w:val="center"/>
            <w:hideMark/>
          </w:tcPr>
          <w:p w14:paraId="3D6F73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7AD31F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4A6277C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E998C7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1DC8D39B" w14:textId="77777777" w:rsidTr="00113BF7">
        <w:trPr>
          <w:trHeight w:val="60"/>
        </w:trPr>
        <w:tc>
          <w:tcPr>
            <w:tcW w:w="0" w:type="auto"/>
            <w:gridSpan w:val="3"/>
            <w:tcMar>
              <w:top w:w="0" w:type="dxa"/>
              <w:left w:w="20" w:type="dxa"/>
              <w:bottom w:w="0" w:type="dxa"/>
              <w:right w:w="20" w:type="dxa"/>
            </w:tcMar>
            <w:vAlign w:val="center"/>
            <w:hideMark/>
          </w:tcPr>
          <w:p w14:paraId="7FDCA0D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4E1439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8FEBB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5D6A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4F70F41" w14:textId="77777777" w:rsidTr="00113BF7">
        <w:tc>
          <w:tcPr>
            <w:tcW w:w="0" w:type="auto"/>
            <w:gridSpan w:val="3"/>
            <w:tcMar>
              <w:top w:w="0" w:type="dxa"/>
              <w:left w:w="20" w:type="dxa"/>
              <w:bottom w:w="0" w:type="dxa"/>
              <w:right w:w="20" w:type="dxa"/>
            </w:tcMar>
            <w:vAlign w:val="center"/>
            <w:hideMark/>
          </w:tcPr>
          <w:p w14:paraId="3C6AAC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63642BF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24622FAC" w14:textId="77777777" w:rsidTr="00113BF7">
        <w:tc>
          <w:tcPr>
            <w:tcW w:w="0" w:type="auto"/>
            <w:gridSpan w:val="3"/>
            <w:shd w:val="clear" w:color="auto" w:fill="CCEEFF"/>
            <w:tcMar>
              <w:top w:w="30" w:type="dxa"/>
              <w:left w:w="20" w:type="dxa"/>
              <w:bottom w:w="30" w:type="dxa"/>
              <w:right w:w="20" w:type="dxa"/>
            </w:tcMar>
            <w:vAlign w:val="bottom"/>
            <w:hideMark/>
          </w:tcPr>
          <w:p w14:paraId="6510DB6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Cash and cash equivalents, and available borrowings:</w:t>
            </w:r>
          </w:p>
        </w:tc>
        <w:tc>
          <w:tcPr>
            <w:tcW w:w="0" w:type="auto"/>
            <w:gridSpan w:val="3"/>
            <w:shd w:val="clear" w:color="auto" w:fill="CCEEFF"/>
            <w:tcMar>
              <w:top w:w="0" w:type="dxa"/>
              <w:left w:w="20" w:type="dxa"/>
              <w:bottom w:w="0" w:type="dxa"/>
              <w:right w:w="20" w:type="dxa"/>
            </w:tcMar>
            <w:vAlign w:val="center"/>
            <w:hideMark/>
          </w:tcPr>
          <w:p w14:paraId="52BDA70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BDA2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61450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4C98B8F" w14:textId="77777777" w:rsidTr="00113BF7">
        <w:tc>
          <w:tcPr>
            <w:tcW w:w="0" w:type="auto"/>
            <w:gridSpan w:val="3"/>
            <w:shd w:val="clear" w:color="auto" w:fill="FFFFFF"/>
            <w:tcMar>
              <w:top w:w="30" w:type="dxa"/>
              <w:left w:w="125" w:type="dxa"/>
              <w:bottom w:w="30" w:type="dxa"/>
              <w:right w:w="20" w:type="dxa"/>
            </w:tcMar>
            <w:vAlign w:val="bottom"/>
            <w:hideMark/>
          </w:tcPr>
          <w:p w14:paraId="65CBB12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5257EC9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21BA13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8,607 </w:t>
            </w:r>
          </w:p>
        </w:tc>
        <w:tc>
          <w:tcPr>
            <w:tcW w:w="0" w:type="auto"/>
            <w:shd w:val="clear" w:color="auto" w:fill="FFFFFF"/>
            <w:tcMar>
              <w:top w:w="30" w:type="dxa"/>
              <w:left w:w="0" w:type="dxa"/>
              <w:bottom w:w="30" w:type="dxa"/>
              <w:right w:w="20" w:type="dxa"/>
            </w:tcMar>
            <w:vAlign w:val="bottom"/>
            <w:hideMark/>
          </w:tcPr>
          <w:p w14:paraId="49047E5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6FB4C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47658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B3036D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9,477 </w:t>
            </w:r>
          </w:p>
        </w:tc>
        <w:tc>
          <w:tcPr>
            <w:tcW w:w="0" w:type="auto"/>
            <w:shd w:val="clear" w:color="auto" w:fill="FFFFFF"/>
            <w:tcMar>
              <w:top w:w="30" w:type="dxa"/>
              <w:left w:w="0" w:type="dxa"/>
              <w:bottom w:w="30" w:type="dxa"/>
              <w:right w:w="20" w:type="dxa"/>
            </w:tcMar>
            <w:vAlign w:val="bottom"/>
            <w:hideMark/>
          </w:tcPr>
          <w:p w14:paraId="03B5E97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10C67D7" w14:textId="77777777" w:rsidTr="00113BF7">
        <w:tc>
          <w:tcPr>
            <w:tcW w:w="0" w:type="auto"/>
            <w:gridSpan w:val="3"/>
            <w:shd w:val="clear" w:color="auto" w:fill="CCEEFF"/>
            <w:tcMar>
              <w:top w:w="30" w:type="dxa"/>
              <w:left w:w="125" w:type="dxa"/>
              <w:bottom w:w="30" w:type="dxa"/>
              <w:right w:w="20" w:type="dxa"/>
            </w:tcMar>
            <w:vAlign w:val="bottom"/>
            <w:hideMark/>
          </w:tcPr>
          <w:p w14:paraId="72FBE24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Remaining available borrowings under 2021 Revolving Credit Facility</w:t>
            </w:r>
          </w:p>
        </w:tc>
        <w:tc>
          <w:tcPr>
            <w:tcW w:w="0" w:type="auto"/>
            <w:gridSpan w:val="2"/>
            <w:shd w:val="clear" w:color="auto" w:fill="CCEEFF"/>
            <w:tcMar>
              <w:top w:w="30" w:type="dxa"/>
              <w:left w:w="20" w:type="dxa"/>
              <w:bottom w:w="30" w:type="dxa"/>
              <w:right w:w="0" w:type="dxa"/>
            </w:tcMar>
            <w:vAlign w:val="bottom"/>
            <w:hideMark/>
          </w:tcPr>
          <w:p w14:paraId="4424F5B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5,999 </w:t>
            </w:r>
          </w:p>
        </w:tc>
        <w:tc>
          <w:tcPr>
            <w:tcW w:w="0" w:type="auto"/>
            <w:shd w:val="clear" w:color="auto" w:fill="CCEEFF"/>
            <w:tcMar>
              <w:top w:w="30" w:type="dxa"/>
              <w:left w:w="0" w:type="dxa"/>
              <w:bottom w:w="30" w:type="dxa"/>
              <w:right w:w="20" w:type="dxa"/>
            </w:tcMar>
            <w:vAlign w:val="bottom"/>
            <w:hideMark/>
          </w:tcPr>
          <w:p w14:paraId="58F4512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DA9B9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90AA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4,969 </w:t>
            </w:r>
          </w:p>
        </w:tc>
        <w:tc>
          <w:tcPr>
            <w:tcW w:w="0" w:type="auto"/>
            <w:shd w:val="clear" w:color="auto" w:fill="CCEEFF"/>
            <w:tcMar>
              <w:top w:w="30" w:type="dxa"/>
              <w:left w:w="0" w:type="dxa"/>
              <w:bottom w:w="30" w:type="dxa"/>
              <w:right w:w="20" w:type="dxa"/>
            </w:tcMar>
            <w:vAlign w:val="bottom"/>
            <w:hideMark/>
          </w:tcPr>
          <w:p w14:paraId="78E33F9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084C30C" w14:textId="77777777" w:rsidTr="00113BF7">
        <w:tc>
          <w:tcPr>
            <w:tcW w:w="0" w:type="auto"/>
            <w:gridSpan w:val="3"/>
            <w:shd w:val="clear" w:color="auto" w:fill="FFFFFF"/>
            <w:tcMar>
              <w:top w:w="30" w:type="dxa"/>
              <w:left w:w="260" w:type="dxa"/>
              <w:bottom w:w="30" w:type="dxa"/>
              <w:right w:w="20" w:type="dxa"/>
            </w:tcMar>
            <w:vAlign w:val="bottom"/>
            <w:hideMark/>
          </w:tcPr>
          <w:p w14:paraId="13F87C0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cash, cash equivalents, and available borrowings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BBA32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F6E5A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14,606 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86F9E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2D95D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DA362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5CDA0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14,446 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25002E" w14:textId="77777777" w:rsidR="00113BF7" w:rsidRPr="00113BF7" w:rsidRDefault="00113BF7" w:rsidP="00113BF7">
            <w:pPr>
              <w:widowControl/>
              <w:spacing w:after="100"/>
              <w:jc w:val="right"/>
              <w:rPr>
                <w:rFonts w:ascii="宋体" w:eastAsia="宋体" w:hAnsi="宋体" w:cs="宋体"/>
                <w:kern w:val="0"/>
                <w:sz w:val="24"/>
                <w:szCs w:val="24"/>
              </w:rPr>
            </w:pPr>
          </w:p>
        </w:tc>
      </w:tr>
    </w:tbl>
    <w:p w14:paraId="403B7C99" w14:textId="77777777" w:rsidR="00113BF7" w:rsidRPr="00113BF7" w:rsidRDefault="00113BF7" w:rsidP="00113BF7">
      <w:pPr>
        <w:widowControl/>
        <w:ind w:hanging="360"/>
        <w:jc w:val="left"/>
        <w:rPr>
          <w:rFonts w:ascii="宋体" w:eastAsia="宋体" w:hAnsi="宋体" w:cs="宋体"/>
          <w:kern w:val="0"/>
          <w:sz w:val="24"/>
          <w:szCs w:val="24"/>
        </w:rPr>
      </w:pPr>
    </w:p>
    <w:p w14:paraId="4527E03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cash and cash equivalents decreased by $0.9 billion, primarily as a result of the return of capital to our stockholders through share repurchases and dividend payments, and capital expenditures, partially offset by cash flows from operations and net cash proceeds from the issuance of senior notes.</w:t>
      </w:r>
    </w:p>
    <w:p w14:paraId="25D231CB" w14:textId="77777777" w:rsidR="00113BF7" w:rsidRPr="00113BF7" w:rsidRDefault="00113BF7" w:rsidP="00113BF7">
      <w:pPr>
        <w:widowControl/>
        <w:jc w:val="left"/>
        <w:rPr>
          <w:rFonts w:ascii="宋体" w:eastAsia="宋体" w:hAnsi="宋体" w:cs="宋体"/>
          <w:kern w:val="0"/>
          <w:sz w:val="24"/>
          <w:szCs w:val="24"/>
        </w:rPr>
      </w:pPr>
    </w:p>
    <w:p w14:paraId="0BCD03F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our 2021 Revolving Credit Facility had a maximum capacity of $6.0 billion. Available borrowings under this facility are reduced by draws on the facility and outstanding letters of credit. As of February 3, 2023, there were no borrowings outstanding under the facility and remaining available borrowings totaled approximately $6.0 billion. The 2021 Revolving Credit Facility also acts as a backstop to provide liquidity support for our commercial paper program.</w:t>
      </w:r>
    </w:p>
    <w:p w14:paraId="531E4F62" w14:textId="77777777" w:rsidR="00113BF7" w:rsidRPr="00113BF7" w:rsidRDefault="00113BF7" w:rsidP="00113BF7">
      <w:pPr>
        <w:widowControl/>
        <w:jc w:val="left"/>
        <w:rPr>
          <w:rFonts w:ascii="宋体" w:eastAsia="宋体" w:hAnsi="宋体" w:cs="宋体"/>
          <w:kern w:val="0"/>
          <w:sz w:val="24"/>
          <w:szCs w:val="24"/>
        </w:rPr>
      </w:pPr>
    </w:p>
    <w:p w14:paraId="4CD839F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we established a commercial paper program under which we may issue unsecured notes in a maximum aggregate face amount of $5.0 billion outstanding at any time, with maturities up to 397 days from the date of issue. As of February 3, 2023, we had no outstanding borrowings under the program.</w:t>
      </w:r>
    </w:p>
    <w:p w14:paraId="1E34B0FE" w14:textId="77777777" w:rsidR="00113BF7" w:rsidRPr="00113BF7" w:rsidRDefault="00113BF7" w:rsidP="00113BF7">
      <w:pPr>
        <w:widowControl/>
        <w:jc w:val="left"/>
        <w:rPr>
          <w:rFonts w:ascii="宋体" w:eastAsia="宋体" w:hAnsi="宋体" w:cs="宋体"/>
          <w:kern w:val="0"/>
          <w:sz w:val="24"/>
          <w:szCs w:val="24"/>
        </w:rPr>
      </w:pPr>
    </w:p>
    <w:p w14:paraId="6676C83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may regularly use our available borrowings from the 2021 Revolving Credit Facility and issuances under the commercial paper program on a short-term basis for general corporate purposes. See Note 8 of the Notes to the Consolidated Financial Statements included in this report for additional information about our debt.</w:t>
      </w:r>
    </w:p>
    <w:p w14:paraId="75EB5B1D" w14:textId="77777777" w:rsidR="00113BF7" w:rsidRPr="00113BF7" w:rsidRDefault="00113BF7" w:rsidP="00113BF7">
      <w:pPr>
        <w:widowControl/>
        <w:jc w:val="left"/>
        <w:rPr>
          <w:rFonts w:ascii="宋体" w:eastAsia="宋体" w:hAnsi="宋体" w:cs="宋体"/>
          <w:kern w:val="0"/>
          <w:sz w:val="24"/>
          <w:szCs w:val="24"/>
        </w:rPr>
      </w:pPr>
    </w:p>
    <w:p w14:paraId="61135AC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Fiscal 2023, we entered into a factoring arrangement with a third-party financial institution to sell certain high-quality trade accounts receivable on a non-recourse basis. We may elect to factor trade accounts receivable from time to time as part of our overall liquidity and working capital management strategy.</w:t>
      </w:r>
    </w:p>
    <w:p w14:paraId="3E8E45DB" w14:textId="77777777" w:rsidR="00113BF7" w:rsidRPr="00113BF7" w:rsidRDefault="00113BF7" w:rsidP="00113BF7">
      <w:pPr>
        <w:widowControl/>
        <w:jc w:val="left"/>
        <w:rPr>
          <w:rFonts w:ascii="宋体" w:eastAsia="宋体" w:hAnsi="宋体" w:cs="宋体"/>
          <w:kern w:val="0"/>
          <w:sz w:val="24"/>
          <w:szCs w:val="24"/>
        </w:rPr>
      </w:pPr>
    </w:p>
    <w:p w14:paraId="731AB9EC" w14:textId="77777777" w:rsidR="00113BF7" w:rsidRPr="00113BF7" w:rsidRDefault="00113BF7" w:rsidP="00113BF7">
      <w:pPr>
        <w:widowControl/>
        <w:jc w:val="left"/>
        <w:rPr>
          <w:rFonts w:ascii="宋体" w:eastAsia="宋体" w:hAnsi="宋体" w:cs="宋体"/>
          <w:kern w:val="0"/>
          <w:sz w:val="24"/>
          <w:szCs w:val="24"/>
        </w:rPr>
      </w:pPr>
    </w:p>
    <w:p w14:paraId="635B8AFE" w14:textId="77777777" w:rsidR="00113BF7" w:rsidRPr="00113BF7" w:rsidRDefault="00113BF7" w:rsidP="00113BF7">
      <w:pPr>
        <w:widowControl/>
        <w:jc w:val="left"/>
        <w:rPr>
          <w:rFonts w:ascii="宋体" w:eastAsia="宋体" w:hAnsi="宋体" w:cs="宋体"/>
          <w:kern w:val="0"/>
          <w:sz w:val="24"/>
          <w:szCs w:val="24"/>
        </w:rPr>
      </w:pPr>
    </w:p>
    <w:p w14:paraId="49F020A4" w14:textId="77777777" w:rsidR="00113BF7" w:rsidRPr="00113BF7" w:rsidRDefault="00113BF7" w:rsidP="00113BF7">
      <w:pPr>
        <w:widowControl/>
        <w:jc w:val="left"/>
        <w:rPr>
          <w:rFonts w:ascii="宋体" w:eastAsia="宋体" w:hAnsi="宋体" w:cs="宋体"/>
          <w:kern w:val="0"/>
          <w:sz w:val="24"/>
          <w:szCs w:val="24"/>
        </w:rPr>
      </w:pPr>
    </w:p>
    <w:p w14:paraId="1C2122C6" w14:textId="77777777" w:rsidR="00113BF7" w:rsidRPr="00113BF7" w:rsidRDefault="00113BF7" w:rsidP="00113BF7">
      <w:pPr>
        <w:widowControl/>
        <w:jc w:val="center"/>
        <w:rPr>
          <w:rFonts w:ascii="宋体" w:eastAsia="宋体" w:hAnsi="宋体" w:cs="宋体"/>
          <w:kern w:val="0"/>
          <w:sz w:val="24"/>
          <w:szCs w:val="24"/>
        </w:rPr>
      </w:pPr>
    </w:p>
    <w:p w14:paraId="3E3FCEA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60</w:t>
      </w:r>
    </w:p>
    <w:p w14:paraId="30E8F7BA" w14:textId="77777777" w:rsidR="00113BF7" w:rsidRPr="00113BF7" w:rsidRDefault="00113BF7" w:rsidP="00113BF7">
      <w:pPr>
        <w:widowControl/>
        <w:jc w:val="center"/>
        <w:rPr>
          <w:rFonts w:ascii="宋体" w:eastAsia="宋体" w:hAnsi="宋体" w:cs="宋体"/>
          <w:kern w:val="0"/>
          <w:sz w:val="24"/>
          <w:szCs w:val="24"/>
        </w:rPr>
      </w:pPr>
    </w:p>
    <w:p w14:paraId="7474607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3CF91CF">
          <v:rect id="_x0000_i1085" style="width:0;height:1.5pt" o:hralign="center" o:hrstd="t" o:hr="t" fillcolor="#a0a0a0" stroked="f"/>
        </w:pict>
      </w:r>
    </w:p>
    <w:p w14:paraId="2FA61438" w14:textId="77777777" w:rsidR="00113BF7" w:rsidRPr="00113BF7" w:rsidRDefault="00113BF7" w:rsidP="00113BF7">
      <w:pPr>
        <w:widowControl/>
        <w:jc w:val="left"/>
        <w:rPr>
          <w:rFonts w:ascii="宋体" w:eastAsia="宋体" w:hAnsi="宋体" w:cs="宋体"/>
          <w:kern w:val="0"/>
          <w:sz w:val="24"/>
          <w:szCs w:val="24"/>
        </w:rPr>
      </w:pPr>
      <w:hyperlink r:id="rId14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162716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Debt</w:t>
      </w:r>
    </w:p>
    <w:p w14:paraId="08A533B8" w14:textId="77777777" w:rsidR="00113BF7" w:rsidRPr="00113BF7" w:rsidRDefault="00113BF7" w:rsidP="00113BF7">
      <w:pPr>
        <w:widowControl/>
        <w:jc w:val="left"/>
        <w:rPr>
          <w:rFonts w:ascii="宋体" w:eastAsia="宋体" w:hAnsi="宋体" w:cs="宋体"/>
          <w:kern w:val="0"/>
          <w:sz w:val="24"/>
          <w:szCs w:val="24"/>
        </w:rPr>
      </w:pPr>
    </w:p>
    <w:p w14:paraId="44BDCF4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our outstanding debt as of the dates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0166"/>
        <w:gridCol w:w="37"/>
        <w:gridCol w:w="178"/>
        <w:gridCol w:w="3116"/>
        <w:gridCol w:w="36"/>
        <w:gridCol w:w="36"/>
        <w:gridCol w:w="50"/>
        <w:gridCol w:w="36"/>
        <w:gridCol w:w="178"/>
        <w:gridCol w:w="3115"/>
        <w:gridCol w:w="36"/>
        <w:gridCol w:w="36"/>
        <w:gridCol w:w="50"/>
        <w:gridCol w:w="36"/>
        <w:gridCol w:w="178"/>
        <w:gridCol w:w="3116"/>
        <w:gridCol w:w="36"/>
      </w:tblGrid>
      <w:tr w:rsidR="00113BF7" w:rsidRPr="00113BF7" w14:paraId="25EC76EC" w14:textId="77777777" w:rsidTr="00113BF7">
        <w:trPr>
          <w:jc w:val="center"/>
        </w:trPr>
        <w:tc>
          <w:tcPr>
            <w:tcW w:w="175" w:type="dxa"/>
            <w:vAlign w:val="center"/>
            <w:hideMark/>
          </w:tcPr>
          <w:p w14:paraId="40C55119" w14:textId="77777777" w:rsidR="00113BF7" w:rsidRPr="00113BF7" w:rsidRDefault="00113BF7" w:rsidP="00113BF7">
            <w:pPr>
              <w:widowControl/>
              <w:jc w:val="left"/>
              <w:rPr>
                <w:rFonts w:ascii="宋体" w:eastAsia="宋体" w:hAnsi="宋体" w:cs="宋体"/>
                <w:kern w:val="0"/>
                <w:sz w:val="24"/>
                <w:szCs w:val="24"/>
              </w:rPr>
            </w:pPr>
          </w:p>
        </w:tc>
        <w:tc>
          <w:tcPr>
            <w:tcW w:w="10039" w:type="dxa"/>
            <w:vAlign w:val="center"/>
            <w:hideMark/>
          </w:tcPr>
          <w:p w14:paraId="6CC50D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A073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C7ACC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7" w:type="dxa"/>
            <w:vAlign w:val="center"/>
            <w:hideMark/>
          </w:tcPr>
          <w:p w14:paraId="1DFFCD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710D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0E83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4D91A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D98F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071ED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6" w:type="dxa"/>
            <w:vAlign w:val="center"/>
            <w:hideMark/>
          </w:tcPr>
          <w:p w14:paraId="1DAECE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343A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C81B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3C8A0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C391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3A8D4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7" w:type="dxa"/>
            <w:vAlign w:val="center"/>
            <w:hideMark/>
          </w:tcPr>
          <w:p w14:paraId="2EE5EF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221E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6C7CE3D" w14:textId="77777777" w:rsidTr="00113BF7">
        <w:trPr>
          <w:jc w:val="center"/>
        </w:trPr>
        <w:tc>
          <w:tcPr>
            <w:tcW w:w="0" w:type="auto"/>
            <w:gridSpan w:val="3"/>
            <w:tcMar>
              <w:top w:w="0" w:type="dxa"/>
              <w:left w:w="20" w:type="dxa"/>
              <w:bottom w:w="0" w:type="dxa"/>
              <w:right w:w="20" w:type="dxa"/>
            </w:tcMar>
            <w:vAlign w:val="center"/>
            <w:hideMark/>
          </w:tcPr>
          <w:p w14:paraId="7B9AF5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2CEF12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5806CED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83B091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Change</w:t>
            </w:r>
          </w:p>
        </w:tc>
        <w:tc>
          <w:tcPr>
            <w:tcW w:w="0" w:type="auto"/>
            <w:gridSpan w:val="3"/>
            <w:tcMar>
              <w:top w:w="0" w:type="dxa"/>
              <w:left w:w="20" w:type="dxa"/>
              <w:bottom w:w="0" w:type="dxa"/>
              <w:right w:w="20" w:type="dxa"/>
            </w:tcMar>
            <w:vAlign w:val="center"/>
            <w:hideMark/>
          </w:tcPr>
          <w:p w14:paraId="2BD8C48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5F8044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64DB0BBE" w14:textId="77777777" w:rsidTr="00113BF7">
        <w:trPr>
          <w:trHeight w:val="60"/>
          <w:jc w:val="center"/>
        </w:trPr>
        <w:tc>
          <w:tcPr>
            <w:tcW w:w="0" w:type="auto"/>
            <w:gridSpan w:val="3"/>
            <w:tcMar>
              <w:top w:w="0" w:type="dxa"/>
              <w:left w:w="20" w:type="dxa"/>
              <w:bottom w:w="0" w:type="dxa"/>
              <w:right w:w="20" w:type="dxa"/>
            </w:tcMar>
            <w:vAlign w:val="center"/>
            <w:hideMark/>
          </w:tcPr>
          <w:p w14:paraId="3A3FBC7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3A2E3E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B181F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771FF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B7438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B528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3D6754A" w14:textId="77777777" w:rsidTr="00113BF7">
        <w:trPr>
          <w:jc w:val="center"/>
        </w:trPr>
        <w:tc>
          <w:tcPr>
            <w:tcW w:w="0" w:type="auto"/>
            <w:gridSpan w:val="3"/>
            <w:tcMar>
              <w:top w:w="0" w:type="dxa"/>
              <w:left w:w="20" w:type="dxa"/>
              <w:bottom w:w="0" w:type="dxa"/>
              <w:right w:w="20" w:type="dxa"/>
            </w:tcMar>
            <w:vAlign w:val="center"/>
            <w:hideMark/>
          </w:tcPr>
          <w:p w14:paraId="425E77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3D201BC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4EC11532"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55E631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Core debt</w:t>
            </w:r>
          </w:p>
        </w:tc>
        <w:tc>
          <w:tcPr>
            <w:tcW w:w="0" w:type="auto"/>
            <w:gridSpan w:val="3"/>
            <w:shd w:val="clear" w:color="auto" w:fill="CCEEFF"/>
            <w:tcMar>
              <w:top w:w="0" w:type="dxa"/>
              <w:left w:w="20" w:type="dxa"/>
              <w:bottom w:w="0" w:type="dxa"/>
              <w:right w:w="20" w:type="dxa"/>
            </w:tcMar>
            <w:vAlign w:val="center"/>
            <w:hideMark/>
          </w:tcPr>
          <w:p w14:paraId="310D1119"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55C3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E37E4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14C88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02822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686320C" w14:textId="77777777" w:rsidTr="00113BF7">
        <w:trPr>
          <w:jc w:val="center"/>
        </w:trPr>
        <w:tc>
          <w:tcPr>
            <w:tcW w:w="0" w:type="auto"/>
            <w:gridSpan w:val="3"/>
            <w:shd w:val="clear" w:color="auto" w:fill="FFFFFF"/>
            <w:tcMar>
              <w:top w:w="30" w:type="dxa"/>
              <w:left w:w="125" w:type="dxa"/>
              <w:bottom w:w="30" w:type="dxa"/>
              <w:right w:w="20" w:type="dxa"/>
            </w:tcMar>
            <w:vAlign w:val="bottom"/>
            <w:hideMark/>
          </w:tcPr>
          <w:p w14:paraId="6056EC1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Senior Notes</w:t>
            </w:r>
          </w:p>
        </w:tc>
        <w:tc>
          <w:tcPr>
            <w:tcW w:w="0" w:type="auto"/>
            <w:shd w:val="clear" w:color="auto" w:fill="FFFFFF"/>
            <w:tcMar>
              <w:top w:w="30" w:type="dxa"/>
              <w:left w:w="20" w:type="dxa"/>
              <w:bottom w:w="30" w:type="dxa"/>
              <w:right w:w="0" w:type="dxa"/>
            </w:tcMar>
            <w:vAlign w:val="bottom"/>
            <w:hideMark/>
          </w:tcPr>
          <w:p w14:paraId="01AD034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563A6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18,300 </w:t>
            </w:r>
          </w:p>
        </w:tc>
        <w:tc>
          <w:tcPr>
            <w:tcW w:w="0" w:type="auto"/>
            <w:shd w:val="clear" w:color="auto" w:fill="FFFFFF"/>
            <w:tcMar>
              <w:top w:w="30" w:type="dxa"/>
              <w:left w:w="0" w:type="dxa"/>
              <w:bottom w:w="30" w:type="dxa"/>
              <w:right w:w="20" w:type="dxa"/>
            </w:tcMar>
            <w:vAlign w:val="bottom"/>
            <w:hideMark/>
          </w:tcPr>
          <w:p w14:paraId="3AF5FDB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14630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B28BB5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4A70B3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2,000 </w:t>
            </w:r>
          </w:p>
        </w:tc>
        <w:tc>
          <w:tcPr>
            <w:tcW w:w="0" w:type="auto"/>
            <w:shd w:val="clear" w:color="auto" w:fill="FFFFFF"/>
            <w:tcMar>
              <w:top w:w="30" w:type="dxa"/>
              <w:left w:w="0" w:type="dxa"/>
              <w:bottom w:w="30" w:type="dxa"/>
              <w:right w:w="20" w:type="dxa"/>
            </w:tcMar>
            <w:vAlign w:val="bottom"/>
            <w:hideMark/>
          </w:tcPr>
          <w:p w14:paraId="4765E8F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A7172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4313C8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FEC6B8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16,300 </w:t>
            </w:r>
          </w:p>
        </w:tc>
        <w:tc>
          <w:tcPr>
            <w:tcW w:w="0" w:type="auto"/>
            <w:shd w:val="clear" w:color="auto" w:fill="FFFFFF"/>
            <w:tcMar>
              <w:top w:w="30" w:type="dxa"/>
              <w:left w:w="0" w:type="dxa"/>
              <w:bottom w:w="30" w:type="dxa"/>
              <w:right w:w="20" w:type="dxa"/>
            </w:tcMar>
            <w:vAlign w:val="bottom"/>
            <w:hideMark/>
          </w:tcPr>
          <w:p w14:paraId="1BE4E08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801A00E" w14:textId="77777777" w:rsidTr="00113BF7">
        <w:trPr>
          <w:jc w:val="center"/>
        </w:trPr>
        <w:tc>
          <w:tcPr>
            <w:tcW w:w="0" w:type="auto"/>
            <w:gridSpan w:val="3"/>
            <w:shd w:val="clear" w:color="auto" w:fill="CCEEFF"/>
            <w:tcMar>
              <w:top w:w="30" w:type="dxa"/>
              <w:left w:w="125" w:type="dxa"/>
              <w:bottom w:w="30" w:type="dxa"/>
              <w:right w:w="20" w:type="dxa"/>
            </w:tcMar>
            <w:vAlign w:val="bottom"/>
            <w:hideMark/>
          </w:tcPr>
          <w:p w14:paraId="553AC72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Legacy Notes and Debentures</w:t>
            </w:r>
          </w:p>
        </w:tc>
        <w:tc>
          <w:tcPr>
            <w:tcW w:w="0" w:type="auto"/>
            <w:gridSpan w:val="2"/>
            <w:shd w:val="clear" w:color="auto" w:fill="CCEEFF"/>
            <w:tcMar>
              <w:top w:w="30" w:type="dxa"/>
              <w:left w:w="20" w:type="dxa"/>
              <w:bottom w:w="30" w:type="dxa"/>
              <w:right w:w="0" w:type="dxa"/>
            </w:tcMar>
            <w:vAlign w:val="bottom"/>
            <w:hideMark/>
          </w:tcPr>
          <w:p w14:paraId="4AF635D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952 </w:t>
            </w:r>
          </w:p>
        </w:tc>
        <w:tc>
          <w:tcPr>
            <w:tcW w:w="0" w:type="auto"/>
            <w:shd w:val="clear" w:color="auto" w:fill="CCEEFF"/>
            <w:tcMar>
              <w:top w:w="30" w:type="dxa"/>
              <w:left w:w="0" w:type="dxa"/>
              <w:bottom w:w="30" w:type="dxa"/>
              <w:right w:w="20" w:type="dxa"/>
            </w:tcMar>
            <w:vAlign w:val="bottom"/>
            <w:hideMark/>
          </w:tcPr>
          <w:p w14:paraId="627C9F2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F23C0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4F701B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308888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6AFA8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81A42E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952 </w:t>
            </w:r>
          </w:p>
        </w:tc>
        <w:tc>
          <w:tcPr>
            <w:tcW w:w="0" w:type="auto"/>
            <w:shd w:val="clear" w:color="auto" w:fill="CCEEFF"/>
            <w:tcMar>
              <w:top w:w="30" w:type="dxa"/>
              <w:left w:w="0" w:type="dxa"/>
              <w:bottom w:w="30" w:type="dxa"/>
              <w:right w:w="20" w:type="dxa"/>
            </w:tcMar>
            <w:vAlign w:val="bottom"/>
            <w:hideMark/>
          </w:tcPr>
          <w:p w14:paraId="32851EF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CED8E52" w14:textId="77777777" w:rsidTr="00113BF7">
        <w:trPr>
          <w:jc w:val="center"/>
        </w:trPr>
        <w:tc>
          <w:tcPr>
            <w:tcW w:w="0" w:type="auto"/>
            <w:vAlign w:val="center"/>
            <w:hideMark/>
          </w:tcPr>
          <w:p w14:paraId="3166070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227D4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099D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E5F1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8159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53F8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6918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ED56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2D53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E99B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EC94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0758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CD33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3F4C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748D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5DCD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90D5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6C9D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1E89661" w14:textId="77777777" w:rsidTr="00113BF7">
        <w:trPr>
          <w:jc w:val="center"/>
        </w:trPr>
        <w:tc>
          <w:tcPr>
            <w:tcW w:w="0" w:type="auto"/>
            <w:gridSpan w:val="3"/>
            <w:shd w:val="clear" w:color="auto" w:fill="FFFFFF"/>
            <w:tcMar>
              <w:top w:w="30" w:type="dxa"/>
              <w:left w:w="125" w:type="dxa"/>
              <w:bottom w:w="30" w:type="dxa"/>
              <w:right w:w="20" w:type="dxa"/>
            </w:tcMar>
            <w:vAlign w:val="bottom"/>
            <w:hideMark/>
          </w:tcPr>
          <w:p w14:paraId="5079AE0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DFS allocated debt</w:t>
            </w:r>
          </w:p>
        </w:tc>
        <w:tc>
          <w:tcPr>
            <w:tcW w:w="0" w:type="auto"/>
            <w:gridSpan w:val="2"/>
            <w:shd w:val="clear" w:color="auto" w:fill="FFFFFF"/>
            <w:tcMar>
              <w:top w:w="30" w:type="dxa"/>
              <w:left w:w="20" w:type="dxa"/>
              <w:bottom w:w="30" w:type="dxa"/>
              <w:right w:w="0" w:type="dxa"/>
            </w:tcMar>
            <w:vAlign w:val="bottom"/>
            <w:hideMark/>
          </w:tcPr>
          <w:p w14:paraId="67159B3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(1,196)</w:t>
            </w:r>
          </w:p>
        </w:tc>
        <w:tc>
          <w:tcPr>
            <w:tcW w:w="0" w:type="auto"/>
            <w:shd w:val="clear" w:color="auto" w:fill="FFFFFF"/>
            <w:tcMar>
              <w:top w:w="30" w:type="dxa"/>
              <w:left w:w="0" w:type="dxa"/>
              <w:bottom w:w="30" w:type="dxa"/>
              <w:right w:w="20" w:type="dxa"/>
            </w:tcMar>
            <w:vAlign w:val="bottom"/>
            <w:hideMark/>
          </w:tcPr>
          <w:p w14:paraId="42F00C3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12145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6A23BF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(63)</w:t>
            </w:r>
          </w:p>
        </w:tc>
        <w:tc>
          <w:tcPr>
            <w:tcW w:w="0" w:type="auto"/>
            <w:shd w:val="clear" w:color="auto" w:fill="FFFFFF"/>
            <w:tcMar>
              <w:top w:w="30" w:type="dxa"/>
              <w:left w:w="0" w:type="dxa"/>
              <w:bottom w:w="30" w:type="dxa"/>
              <w:right w:w="20" w:type="dxa"/>
            </w:tcMar>
            <w:vAlign w:val="bottom"/>
            <w:hideMark/>
          </w:tcPr>
          <w:p w14:paraId="78E2888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9DA10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3763A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(1,133)</w:t>
            </w:r>
          </w:p>
        </w:tc>
        <w:tc>
          <w:tcPr>
            <w:tcW w:w="0" w:type="auto"/>
            <w:shd w:val="clear" w:color="auto" w:fill="FFFFFF"/>
            <w:tcMar>
              <w:top w:w="30" w:type="dxa"/>
              <w:left w:w="0" w:type="dxa"/>
              <w:bottom w:w="30" w:type="dxa"/>
              <w:right w:w="20" w:type="dxa"/>
            </w:tcMar>
            <w:vAlign w:val="bottom"/>
            <w:hideMark/>
          </w:tcPr>
          <w:p w14:paraId="06F7F7C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987AA17" w14:textId="77777777" w:rsidTr="00113BF7">
        <w:trPr>
          <w:jc w:val="center"/>
        </w:trPr>
        <w:tc>
          <w:tcPr>
            <w:tcW w:w="0" w:type="auto"/>
            <w:gridSpan w:val="3"/>
            <w:shd w:val="clear" w:color="auto" w:fill="CCEEFF"/>
            <w:tcMar>
              <w:top w:w="30" w:type="dxa"/>
              <w:left w:w="260" w:type="dxa"/>
              <w:bottom w:w="30" w:type="dxa"/>
              <w:right w:w="20" w:type="dxa"/>
            </w:tcMar>
            <w:vAlign w:val="bottom"/>
            <w:hideMark/>
          </w:tcPr>
          <w:p w14:paraId="02DDFD5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core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4C3D2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18,056 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D3FA5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38747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D7BE7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B188A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D56BA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90BE5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16,119 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E2D80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775D43A"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54950AB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DFS related debt</w:t>
            </w:r>
          </w:p>
        </w:tc>
        <w:tc>
          <w:tcPr>
            <w:tcW w:w="0" w:type="auto"/>
            <w:gridSpan w:val="3"/>
            <w:shd w:val="clear" w:color="auto" w:fill="FFFFFF"/>
            <w:tcMar>
              <w:top w:w="0" w:type="dxa"/>
              <w:left w:w="20" w:type="dxa"/>
              <w:bottom w:w="0" w:type="dxa"/>
              <w:right w:w="20" w:type="dxa"/>
            </w:tcMar>
            <w:vAlign w:val="center"/>
            <w:hideMark/>
          </w:tcPr>
          <w:p w14:paraId="74CA2BC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FE95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3AD29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51730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5A935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6AF9901" w14:textId="77777777" w:rsidTr="00113BF7">
        <w:trPr>
          <w:jc w:val="center"/>
        </w:trPr>
        <w:tc>
          <w:tcPr>
            <w:tcW w:w="0" w:type="auto"/>
            <w:gridSpan w:val="3"/>
            <w:shd w:val="clear" w:color="auto" w:fill="CCEEFF"/>
            <w:tcMar>
              <w:top w:w="30" w:type="dxa"/>
              <w:left w:w="125" w:type="dxa"/>
              <w:bottom w:w="30" w:type="dxa"/>
              <w:right w:w="20" w:type="dxa"/>
            </w:tcMar>
            <w:vAlign w:val="bottom"/>
            <w:hideMark/>
          </w:tcPr>
          <w:p w14:paraId="6E5B8A6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DFS debt</w:t>
            </w:r>
          </w:p>
        </w:tc>
        <w:tc>
          <w:tcPr>
            <w:tcW w:w="0" w:type="auto"/>
            <w:gridSpan w:val="2"/>
            <w:shd w:val="clear" w:color="auto" w:fill="CCEEFF"/>
            <w:tcMar>
              <w:top w:w="30" w:type="dxa"/>
              <w:left w:w="20" w:type="dxa"/>
              <w:bottom w:w="30" w:type="dxa"/>
              <w:right w:w="0" w:type="dxa"/>
            </w:tcMar>
            <w:vAlign w:val="bottom"/>
            <w:hideMark/>
          </w:tcPr>
          <w:p w14:paraId="48D9DA1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10,290 </w:t>
            </w:r>
          </w:p>
        </w:tc>
        <w:tc>
          <w:tcPr>
            <w:tcW w:w="0" w:type="auto"/>
            <w:shd w:val="clear" w:color="auto" w:fill="CCEEFF"/>
            <w:tcMar>
              <w:top w:w="30" w:type="dxa"/>
              <w:left w:w="0" w:type="dxa"/>
              <w:bottom w:w="30" w:type="dxa"/>
              <w:right w:w="20" w:type="dxa"/>
            </w:tcMar>
            <w:vAlign w:val="bottom"/>
            <w:hideMark/>
          </w:tcPr>
          <w:p w14:paraId="688FF58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CB01B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80E139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644 </w:t>
            </w:r>
          </w:p>
        </w:tc>
        <w:tc>
          <w:tcPr>
            <w:tcW w:w="0" w:type="auto"/>
            <w:shd w:val="clear" w:color="auto" w:fill="CCEEFF"/>
            <w:tcMar>
              <w:top w:w="30" w:type="dxa"/>
              <w:left w:w="0" w:type="dxa"/>
              <w:bottom w:w="30" w:type="dxa"/>
              <w:right w:w="20" w:type="dxa"/>
            </w:tcMar>
            <w:vAlign w:val="bottom"/>
            <w:hideMark/>
          </w:tcPr>
          <w:p w14:paraId="1F1150C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55D25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57335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9,646 </w:t>
            </w:r>
          </w:p>
        </w:tc>
        <w:tc>
          <w:tcPr>
            <w:tcW w:w="0" w:type="auto"/>
            <w:shd w:val="clear" w:color="auto" w:fill="CCEEFF"/>
            <w:tcMar>
              <w:top w:w="30" w:type="dxa"/>
              <w:left w:w="0" w:type="dxa"/>
              <w:bottom w:w="30" w:type="dxa"/>
              <w:right w:w="20" w:type="dxa"/>
            </w:tcMar>
            <w:vAlign w:val="bottom"/>
            <w:hideMark/>
          </w:tcPr>
          <w:p w14:paraId="3FE531A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39A5D33" w14:textId="77777777" w:rsidTr="00113BF7">
        <w:trPr>
          <w:jc w:val="center"/>
        </w:trPr>
        <w:tc>
          <w:tcPr>
            <w:tcW w:w="0" w:type="auto"/>
            <w:gridSpan w:val="3"/>
            <w:shd w:val="clear" w:color="auto" w:fill="FFFFFF"/>
            <w:tcMar>
              <w:top w:w="30" w:type="dxa"/>
              <w:left w:w="125" w:type="dxa"/>
              <w:bottom w:w="30" w:type="dxa"/>
              <w:right w:w="20" w:type="dxa"/>
            </w:tcMar>
            <w:vAlign w:val="bottom"/>
            <w:hideMark/>
          </w:tcPr>
          <w:p w14:paraId="298DAF6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DFS allocated debt</w:t>
            </w:r>
          </w:p>
        </w:tc>
        <w:tc>
          <w:tcPr>
            <w:tcW w:w="0" w:type="auto"/>
            <w:gridSpan w:val="2"/>
            <w:shd w:val="clear" w:color="auto" w:fill="FFFFFF"/>
            <w:tcMar>
              <w:top w:w="30" w:type="dxa"/>
              <w:left w:w="20" w:type="dxa"/>
              <w:bottom w:w="30" w:type="dxa"/>
              <w:right w:w="0" w:type="dxa"/>
            </w:tcMar>
            <w:vAlign w:val="bottom"/>
            <w:hideMark/>
          </w:tcPr>
          <w:p w14:paraId="3B8FD0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1,196 </w:t>
            </w:r>
          </w:p>
        </w:tc>
        <w:tc>
          <w:tcPr>
            <w:tcW w:w="0" w:type="auto"/>
            <w:shd w:val="clear" w:color="auto" w:fill="FFFFFF"/>
            <w:tcMar>
              <w:top w:w="30" w:type="dxa"/>
              <w:left w:w="0" w:type="dxa"/>
              <w:bottom w:w="30" w:type="dxa"/>
              <w:right w:w="20" w:type="dxa"/>
            </w:tcMar>
            <w:vAlign w:val="bottom"/>
            <w:hideMark/>
          </w:tcPr>
          <w:p w14:paraId="1736DC7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B36C9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597D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63 </w:t>
            </w:r>
          </w:p>
        </w:tc>
        <w:tc>
          <w:tcPr>
            <w:tcW w:w="0" w:type="auto"/>
            <w:shd w:val="clear" w:color="auto" w:fill="FFFFFF"/>
            <w:tcMar>
              <w:top w:w="30" w:type="dxa"/>
              <w:left w:w="0" w:type="dxa"/>
              <w:bottom w:w="30" w:type="dxa"/>
              <w:right w:w="20" w:type="dxa"/>
            </w:tcMar>
            <w:vAlign w:val="bottom"/>
            <w:hideMark/>
          </w:tcPr>
          <w:p w14:paraId="6828BF6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43906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106E1C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1,133 </w:t>
            </w:r>
          </w:p>
        </w:tc>
        <w:tc>
          <w:tcPr>
            <w:tcW w:w="0" w:type="auto"/>
            <w:shd w:val="clear" w:color="auto" w:fill="FFFFFF"/>
            <w:tcMar>
              <w:top w:w="30" w:type="dxa"/>
              <w:left w:w="0" w:type="dxa"/>
              <w:bottom w:w="30" w:type="dxa"/>
              <w:right w:w="20" w:type="dxa"/>
            </w:tcMar>
            <w:vAlign w:val="bottom"/>
            <w:hideMark/>
          </w:tcPr>
          <w:p w14:paraId="000FA78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C3B8751" w14:textId="77777777" w:rsidTr="00113BF7">
        <w:trPr>
          <w:jc w:val="center"/>
        </w:trPr>
        <w:tc>
          <w:tcPr>
            <w:tcW w:w="0" w:type="auto"/>
            <w:gridSpan w:val="3"/>
            <w:shd w:val="clear" w:color="auto" w:fill="CCEEFF"/>
            <w:tcMar>
              <w:top w:w="30" w:type="dxa"/>
              <w:left w:w="260" w:type="dxa"/>
              <w:bottom w:w="30" w:type="dxa"/>
              <w:right w:w="20" w:type="dxa"/>
            </w:tcMar>
            <w:vAlign w:val="bottom"/>
            <w:hideMark/>
          </w:tcPr>
          <w:p w14:paraId="03F6689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DFS related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F1774C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11,486 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E6A1F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DFA39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993E08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195A8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B2014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E892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10,779 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54CCA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36F985A"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42C3232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5328DC1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325 </w:t>
            </w:r>
          </w:p>
        </w:tc>
        <w:tc>
          <w:tcPr>
            <w:tcW w:w="0" w:type="auto"/>
            <w:shd w:val="clear" w:color="auto" w:fill="FFFFFF"/>
            <w:tcMar>
              <w:top w:w="30" w:type="dxa"/>
              <w:left w:w="0" w:type="dxa"/>
              <w:bottom w:w="30" w:type="dxa"/>
              <w:right w:w="20" w:type="dxa"/>
            </w:tcMar>
            <w:vAlign w:val="bottom"/>
            <w:hideMark/>
          </w:tcPr>
          <w:p w14:paraId="61907CC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0ED18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688101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w:t>
            </w:r>
          </w:p>
        </w:tc>
        <w:tc>
          <w:tcPr>
            <w:tcW w:w="0" w:type="auto"/>
            <w:shd w:val="clear" w:color="auto" w:fill="FFFFFF"/>
            <w:tcMar>
              <w:top w:w="30" w:type="dxa"/>
              <w:left w:w="0" w:type="dxa"/>
              <w:bottom w:w="30" w:type="dxa"/>
              <w:right w:w="20" w:type="dxa"/>
            </w:tcMar>
            <w:vAlign w:val="bottom"/>
            <w:hideMark/>
          </w:tcPr>
          <w:p w14:paraId="5CDE0E1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D0143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A4B68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337 </w:t>
            </w:r>
          </w:p>
        </w:tc>
        <w:tc>
          <w:tcPr>
            <w:tcW w:w="0" w:type="auto"/>
            <w:shd w:val="clear" w:color="auto" w:fill="FFFFFF"/>
            <w:tcMar>
              <w:top w:w="30" w:type="dxa"/>
              <w:left w:w="0" w:type="dxa"/>
              <w:bottom w:w="30" w:type="dxa"/>
              <w:right w:w="20" w:type="dxa"/>
            </w:tcMar>
            <w:vAlign w:val="bottom"/>
            <w:hideMark/>
          </w:tcPr>
          <w:p w14:paraId="43FC5C5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C2E4467" w14:textId="77777777" w:rsidTr="00113BF7">
        <w:trPr>
          <w:jc w:val="center"/>
        </w:trPr>
        <w:tc>
          <w:tcPr>
            <w:tcW w:w="0" w:type="auto"/>
            <w:gridSpan w:val="3"/>
            <w:shd w:val="clear" w:color="auto" w:fill="CCEEFF"/>
            <w:tcMar>
              <w:top w:w="30" w:type="dxa"/>
              <w:left w:w="395" w:type="dxa"/>
              <w:bottom w:w="30" w:type="dxa"/>
              <w:right w:w="20" w:type="dxa"/>
            </w:tcMar>
            <w:vAlign w:val="bottom"/>
            <w:hideMark/>
          </w:tcPr>
          <w:p w14:paraId="2B347C4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debt, principal amount</w:t>
            </w:r>
          </w:p>
        </w:tc>
        <w:tc>
          <w:tcPr>
            <w:tcW w:w="0" w:type="auto"/>
            <w:gridSpan w:val="2"/>
            <w:shd w:val="clear" w:color="auto" w:fill="CCEEFF"/>
            <w:tcMar>
              <w:top w:w="30" w:type="dxa"/>
              <w:left w:w="20" w:type="dxa"/>
              <w:bottom w:w="30" w:type="dxa"/>
              <w:right w:w="0" w:type="dxa"/>
            </w:tcMar>
            <w:vAlign w:val="bottom"/>
            <w:hideMark/>
          </w:tcPr>
          <w:p w14:paraId="178F8F0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29,867 </w:t>
            </w:r>
          </w:p>
        </w:tc>
        <w:tc>
          <w:tcPr>
            <w:tcW w:w="0" w:type="auto"/>
            <w:shd w:val="clear" w:color="auto" w:fill="CCEEFF"/>
            <w:tcMar>
              <w:top w:w="30" w:type="dxa"/>
              <w:left w:w="0" w:type="dxa"/>
              <w:bottom w:w="30" w:type="dxa"/>
              <w:right w:w="20" w:type="dxa"/>
            </w:tcMar>
            <w:vAlign w:val="bottom"/>
            <w:hideMark/>
          </w:tcPr>
          <w:p w14:paraId="796DAE1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BD9AC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7E885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2,632 </w:t>
            </w:r>
          </w:p>
        </w:tc>
        <w:tc>
          <w:tcPr>
            <w:tcW w:w="0" w:type="auto"/>
            <w:shd w:val="clear" w:color="auto" w:fill="CCEEFF"/>
            <w:tcMar>
              <w:top w:w="30" w:type="dxa"/>
              <w:left w:w="0" w:type="dxa"/>
              <w:bottom w:w="30" w:type="dxa"/>
              <w:right w:w="20" w:type="dxa"/>
            </w:tcMar>
            <w:vAlign w:val="bottom"/>
            <w:hideMark/>
          </w:tcPr>
          <w:p w14:paraId="1E56C0B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2CFD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611BE4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27,235 </w:t>
            </w:r>
          </w:p>
        </w:tc>
        <w:tc>
          <w:tcPr>
            <w:tcW w:w="0" w:type="auto"/>
            <w:shd w:val="clear" w:color="auto" w:fill="CCEEFF"/>
            <w:tcMar>
              <w:top w:w="30" w:type="dxa"/>
              <w:left w:w="0" w:type="dxa"/>
              <w:bottom w:w="30" w:type="dxa"/>
              <w:right w:w="20" w:type="dxa"/>
            </w:tcMar>
            <w:vAlign w:val="bottom"/>
            <w:hideMark/>
          </w:tcPr>
          <w:p w14:paraId="61BE4A1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AA6BD26" w14:textId="77777777" w:rsidTr="00113BF7">
        <w:trPr>
          <w:jc w:val="center"/>
        </w:trPr>
        <w:tc>
          <w:tcPr>
            <w:tcW w:w="0" w:type="auto"/>
            <w:gridSpan w:val="3"/>
            <w:shd w:val="clear" w:color="auto" w:fill="FFFFFF"/>
            <w:tcMar>
              <w:top w:w="30" w:type="dxa"/>
              <w:left w:w="515" w:type="dxa"/>
              <w:bottom w:w="30" w:type="dxa"/>
              <w:right w:w="20" w:type="dxa"/>
            </w:tcMar>
            <w:vAlign w:val="bottom"/>
            <w:hideMark/>
          </w:tcPr>
          <w:p w14:paraId="760305A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Carrying value adjustments</w:t>
            </w:r>
          </w:p>
        </w:tc>
        <w:tc>
          <w:tcPr>
            <w:tcW w:w="0" w:type="auto"/>
            <w:gridSpan w:val="2"/>
            <w:shd w:val="clear" w:color="auto" w:fill="FFFFFF"/>
            <w:tcMar>
              <w:top w:w="30" w:type="dxa"/>
              <w:left w:w="20" w:type="dxa"/>
              <w:bottom w:w="30" w:type="dxa"/>
              <w:right w:w="0" w:type="dxa"/>
            </w:tcMar>
            <w:vAlign w:val="bottom"/>
            <w:hideMark/>
          </w:tcPr>
          <w:p w14:paraId="6CFC90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(279)</w:t>
            </w:r>
          </w:p>
        </w:tc>
        <w:tc>
          <w:tcPr>
            <w:tcW w:w="0" w:type="auto"/>
            <w:shd w:val="clear" w:color="auto" w:fill="FFFFFF"/>
            <w:tcMar>
              <w:top w:w="30" w:type="dxa"/>
              <w:left w:w="0" w:type="dxa"/>
              <w:bottom w:w="30" w:type="dxa"/>
              <w:right w:w="20" w:type="dxa"/>
            </w:tcMar>
            <w:vAlign w:val="bottom"/>
            <w:hideMark/>
          </w:tcPr>
          <w:p w14:paraId="3033739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E6946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8D88C8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569532E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CF73E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59F566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(281)</w:t>
            </w:r>
          </w:p>
        </w:tc>
        <w:tc>
          <w:tcPr>
            <w:tcW w:w="0" w:type="auto"/>
            <w:shd w:val="clear" w:color="auto" w:fill="FFFFFF"/>
            <w:tcMar>
              <w:top w:w="30" w:type="dxa"/>
              <w:left w:w="0" w:type="dxa"/>
              <w:bottom w:w="30" w:type="dxa"/>
              <w:right w:w="20" w:type="dxa"/>
            </w:tcMar>
            <w:vAlign w:val="bottom"/>
            <w:hideMark/>
          </w:tcPr>
          <w:p w14:paraId="1CC2078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EF8F397" w14:textId="77777777" w:rsidTr="00113BF7">
        <w:trPr>
          <w:jc w:val="center"/>
        </w:trPr>
        <w:tc>
          <w:tcPr>
            <w:tcW w:w="0" w:type="auto"/>
            <w:gridSpan w:val="3"/>
            <w:shd w:val="clear" w:color="auto" w:fill="CCEEFF"/>
            <w:tcMar>
              <w:top w:w="30" w:type="dxa"/>
              <w:left w:w="605" w:type="dxa"/>
              <w:bottom w:w="30" w:type="dxa"/>
              <w:right w:w="20" w:type="dxa"/>
            </w:tcMar>
            <w:vAlign w:val="bottom"/>
            <w:hideMark/>
          </w:tcPr>
          <w:p w14:paraId="49B33A1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debt, carrying value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C9462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95E57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29,588 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9009C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D3D62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1CBA59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C9C11E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68B84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71FC9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F5132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ECFCF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26,954 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B146E2" w14:textId="77777777" w:rsidR="00113BF7" w:rsidRPr="00113BF7" w:rsidRDefault="00113BF7" w:rsidP="00113BF7">
            <w:pPr>
              <w:widowControl/>
              <w:spacing w:after="100"/>
              <w:jc w:val="right"/>
              <w:rPr>
                <w:rFonts w:ascii="宋体" w:eastAsia="宋体" w:hAnsi="宋体" w:cs="宋体"/>
                <w:kern w:val="0"/>
                <w:sz w:val="24"/>
                <w:szCs w:val="24"/>
              </w:rPr>
            </w:pPr>
          </w:p>
        </w:tc>
      </w:tr>
    </w:tbl>
    <w:p w14:paraId="4FA5B721" w14:textId="77777777" w:rsidR="00113BF7" w:rsidRPr="00113BF7" w:rsidRDefault="00113BF7" w:rsidP="00113BF7">
      <w:pPr>
        <w:widowControl/>
        <w:jc w:val="left"/>
        <w:rPr>
          <w:rFonts w:ascii="宋体" w:eastAsia="宋体" w:hAnsi="宋体" w:cs="宋体"/>
          <w:kern w:val="0"/>
          <w:sz w:val="24"/>
          <w:szCs w:val="24"/>
        </w:rPr>
      </w:pPr>
    </w:p>
    <w:p w14:paraId="236F4D9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outstanding principal amount of our debt increased $2.6 billion from January 28, 2022 to $29.9 billion as of February 3, 2023, driven primarily by the issuance of $2.0 billion principal amount of senior notes and, to a lesser extent, net DFS activity.</w:t>
      </w:r>
    </w:p>
    <w:p w14:paraId="7FFFB90B" w14:textId="77777777" w:rsidR="00113BF7" w:rsidRPr="00113BF7" w:rsidRDefault="00113BF7" w:rsidP="00113BF7">
      <w:pPr>
        <w:widowControl/>
        <w:jc w:val="left"/>
        <w:rPr>
          <w:rFonts w:ascii="宋体" w:eastAsia="宋体" w:hAnsi="宋体" w:cs="宋体"/>
          <w:kern w:val="0"/>
          <w:sz w:val="24"/>
          <w:szCs w:val="24"/>
        </w:rPr>
      </w:pPr>
    </w:p>
    <w:p w14:paraId="106AE77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We define core debt as the total principal amount of our debt, less DFS related debt and other debt. Our core debt was $18.1 billion and $16.1 billion as of February 3, 2023 and January 28, 2022, respectively. The increase in our core debt during Fiscal 2023 was primarily driven by the issuance of $2.0 billion principal amount of senior notes. We intend to utilize the proceeds of such senior notes to </w:t>
      </w:r>
      <w:r w:rsidRPr="00113BF7">
        <w:rPr>
          <w:rFonts w:ascii="Times New Roman" w:eastAsia="宋体" w:hAnsi="Times New Roman" w:cs="Times New Roman"/>
          <w:color w:val="000000"/>
          <w:kern w:val="0"/>
          <w:sz w:val="20"/>
          <w:szCs w:val="20"/>
        </w:rPr>
        <w:lastRenderedPageBreak/>
        <w:t>repay the 5.45% senior notes due June 2023 and to utilize the remaining proceeds for general corporate purposes, including repayment of other debt. See Note 8 of the Notes to the Consolidated Financial Statements included in this report for additional information about our debt.</w:t>
      </w:r>
    </w:p>
    <w:p w14:paraId="703F7010" w14:textId="77777777" w:rsidR="00113BF7" w:rsidRPr="00113BF7" w:rsidRDefault="00113BF7" w:rsidP="00113BF7">
      <w:pPr>
        <w:widowControl/>
        <w:jc w:val="left"/>
        <w:rPr>
          <w:rFonts w:ascii="宋体" w:eastAsia="宋体" w:hAnsi="宋体" w:cs="宋体"/>
          <w:kern w:val="0"/>
          <w:sz w:val="24"/>
          <w:szCs w:val="24"/>
        </w:rPr>
      </w:pPr>
    </w:p>
    <w:p w14:paraId="4CBB04D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DFS related debt primarily represents debt from our securitization and structured financing programs. Our risk of loss under these programs is limited to transferred lease and loan payments and associated equipment, as the credit holders have no recourse to Dell Technologies.</w:t>
      </w:r>
    </w:p>
    <w:p w14:paraId="3DB626E4" w14:textId="77777777" w:rsidR="00113BF7" w:rsidRPr="00113BF7" w:rsidRDefault="00113BF7" w:rsidP="00113BF7">
      <w:pPr>
        <w:widowControl/>
        <w:jc w:val="left"/>
        <w:rPr>
          <w:rFonts w:ascii="宋体" w:eastAsia="宋体" w:hAnsi="宋体" w:cs="宋体"/>
          <w:kern w:val="0"/>
          <w:sz w:val="24"/>
          <w:szCs w:val="24"/>
        </w:rPr>
      </w:pPr>
    </w:p>
    <w:p w14:paraId="0FFED0C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 fund expansion of the DFS business, we balance the use of the securitization and structured financing programs with other sources of liquidity. We approximate the amount of our debt used to fund the DFS business by applying a 7:1 debt-to-equity ratio to the sum of our financing receivables balance and equipment under our DFS operating leases, net. The debt-to-equity ratio is based on the underlying credit quality of the assets. See Note 6 of the Notes to the Consolidated Financial Statements included in this report for additional information about our DFS debt.</w:t>
      </w:r>
    </w:p>
    <w:p w14:paraId="3D9CDF07" w14:textId="77777777" w:rsidR="00113BF7" w:rsidRPr="00113BF7" w:rsidRDefault="00113BF7" w:rsidP="00113BF7">
      <w:pPr>
        <w:widowControl/>
        <w:jc w:val="left"/>
        <w:rPr>
          <w:rFonts w:ascii="宋体" w:eastAsia="宋体" w:hAnsi="宋体" w:cs="宋体"/>
          <w:kern w:val="0"/>
          <w:sz w:val="24"/>
          <w:szCs w:val="24"/>
        </w:rPr>
      </w:pPr>
    </w:p>
    <w:p w14:paraId="4624DCD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believe we will continue to be able to make our debt principal and interest payments, including short-term maturities, from existing and expected sources of cash, primarily from operating cash flows. Cash used for debt principal and interest payments may include short-term borrowings under our commercial paper program, our revolving credit facility, or other borrowings. Under our variable-rate debt, we could experience variations in our future interest expense from potential fluctuations in applicable reference rates, or from possible fluctuations in the level of DFS debt required to meet future demand for customer financing.</w:t>
      </w:r>
    </w:p>
    <w:p w14:paraId="0F3A1BE0" w14:textId="77777777" w:rsidR="00113BF7" w:rsidRPr="00113BF7" w:rsidRDefault="00113BF7" w:rsidP="00113BF7">
      <w:pPr>
        <w:widowControl/>
        <w:jc w:val="left"/>
        <w:rPr>
          <w:rFonts w:ascii="宋体" w:eastAsia="宋体" w:hAnsi="宋体" w:cs="宋体"/>
          <w:kern w:val="0"/>
          <w:sz w:val="24"/>
          <w:szCs w:val="24"/>
        </w:rPr>
      </w:pPr>
    </w:p>
    <w:p w14:paraId="434C111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have made steady progress in paying down debt and we will continue to pursue deleveraging over the long-term as an important component of our overall capital allocation strategy. At our sole discretion, we may purchase, redeem, prepay, refinance, or otherwise retire any amount of our outstanding indebtedness under the terms of such indebtedness at any time and from time to time, in open market or negotiated transactions with the holders of such indebtedness or otherwise, as we consider appropriate in light of market conditions and other relevant factors.</w:t>
      </w:r>
    </w:p>
    <w:p w14:paraId="583808A7" w14:textId="77777777" w:rsidR="00113BF7" w:rsidRPr="00113BF7" w:rsidRDefault="00113BF7" w:rsidP="00113BF7">
      <w:pPr>
        <w:widowControl/>
        <w:jc w:val="center"/>
        <w:rPr>
          <w:rFonts w:ascii="宋体" w:eastAsia="宋体" w:hAnsi="宋体" w:cs="宋体"/>
          <w:kern w:val="0"/>
          <w:sz w:val="24"/>
          <w:szCs w:val="24"/>
        </w:rPr>
      </w:pPr>
    </w:p>
    <w:p w14:paraId="78B0C71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61</w:t>
      </w:r>
    </w:p>
    <w:p w14:paraId="30D2575B" w14:textId="77777777" w:rsidR="00113BF7" w:rsidRPr="00113BF7" w:rsidRDefault="00113BF7" w:rsidP="00113BF7">
      <w:pPr>
        <w:widowControl/>
        <w:jc w:val="center"/>
        <w:rPr>
          <w:rFonts w:ascii="宋体" w:eastAsia="宋体" w:hAnsi="宋体" w:cs="宋体"/>
          <w:kern w:val="0"/>
          <w:sz w:val="24"/>
          <w:szCs w:val="24"/>
        </w:rPr>
      </w:pPr>
    </w:p>
    <w:p w14:paraId="106E191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D196573">
          <v:rect id="_x0000_i1086" style="width:0;height:1.5pt" o:hralign="center" o:hrstd="t" o:hr="t" fillcolor="#a0a0a0" stroked="f"/>
        </w:pict>
      </w:r>
    </w:p>
    <w:p w14:paraId="6AC5A228" w14:textId="77777777" w:rsidR="00113BF7" w:rsidRPr="00113BF7" w:rsidRDefault="00113BF7" w:rsidP="00113BF7">
      <w:pPr>
        <w:widowControl/>
        <w:jc w:val="left"/>
        <w:rPr>
          <w:rFonts w:ascii="宋体" w:eastAsia="宋体" w:hAnsi="宋体" w:cs="宋体"/>
          <w:kern w:val="0"/>
          <w:sz w:val="24"/>
          <w:szCs w:val="24"/>
        </w:rPr>
      </w:pPr>
      <w:hyperlink r:id="rId14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AEABCB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shd w:val="clear" w:color="auto" w:fill="FFFFFF"/>
        </w:rPr>
        <w:t>Cash Flows</w:t>
      </w:r>
    </w:p>
    <w:p w14:paraId="5A566669" w14:textId="77777777" w:rsidR="00113BF7" w:rsidRPr="00113BF7" w:rsidRDefault="00113BF7" w:rsidP="00113BF7">
      <w:pPr>
        <w:widowControl/>
        <w:jc w:val="left"/>
        <w:rPr>
          <w:rFonts w:ascii="宋体" w:eastAsia="宋体" w:hAnsi="宋体" w:cs="宋体"/>
          <w:kern w:val="0"/>
          <w:sz w:val="24"/>
          <w:szCs w:val="24"/>
        </w:rPr>
      </w:pPr>
    </w:p>
    <w:p w14:paraId="3FA3B13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The following table presents a summary of our </w:t>
      </w:r>
      <w:r w:rsidRPr="00113BF7">
        <w:rPr>
          <w:rFonts w:ascii="Times New Roman" w:eastAsia="宋体" w:hAnsi="Times New Roman" w:cs="Times New Roman"/>
          <w:color w:val="000000"/>
          <w:kern w:val="0"/>
          <w:sz w:val="20"/>
          <w:szCs w:val="20"/>
        </w:rPr>
        <w:t>Consolidated Statements of Cash Flows</w:t>
      </w:r>
      <w:r w:rsidRPr="00113BF7">
        <w:rPr>
          <w:rFonts w:ascii="Times New Roman" w:eastAsia="宋体" w:hAnsi="Times New Roman" w:cs="Times New Roman"/>
          <w:color w:val="000000"/>
          <w:kern w:val="0"/>
          <w:sz w:val="20"/>
          <w:szCs w:val="20"/>
          <w:shd w:val="clear" w:color="auto" w:fill="FFFFFF"/>
        </w:rPr>
        <w:t>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10530"/>
        <w:gridCol w:w="37"/>
        <w:gridCol w:w="179"/>
        <w:gridCol w:w="2994"/>
        <w:gridCol w:w="36"/>
        <w:gridCol w:w="36"/>
        <w:gridCol w:w="50"/>
        <w:gridCol w:w="36"/>
        <w:gridCol w:w="178"/>
        <w:gridCol w:w="2994"/>
        <w:gridCol w:w="36"/>
        <w:gridCol w:w="36"/>
        <w:gridCol w:w="50"/>
        <w:gridCol w:w="36"/>
        <w:gridCol w:w="178"/>
        <w:gridCol w:w="2994"/>
        <w:gridCol w:w="36"/>
      </w:tblGrid>
      <w:tr w:rsidR="00113BF7" w:rsidRPr="00113BF7" w14:paraId="11FDD036" w14:textId="77777777" w:rsidTr="00113BF7">
        <w:tc>
          <w:tcPr>
            <w:tcW w:w="175" w:type="dxa"/>
            <w:vAlign w:val="center"/>
            <w:hideMark/>
          </w:tcPr>
          <w:p w14:paraId="05D39555" w14:textId="77777777" w:rsidR="00113BF7" w:rsidRPr="00113BF7" w:rsidRDefault="00113BF7" w:rsidP="00113BF7">
            <w:pPr>
              <w:widowControl/>
              <w:jc w:val="left"/>
              <w:rPr>
                <w:rFonts w:ascii="宋体" w:eastAsia="宋体" w:hAnsi="宋体" w:cs="宋体"/>
                <w:kern w:val="0"/>
                <w:sz w:val="24"/>
                <w:szCs w:val="24"/>
              </w:rPr>
            </w:pPr>
          </w:p>
        </w:tc>
        <w:tc>
          <w:tcPr>
            <w:tcW w:w="10399" w:type="dxa"/>
            <w:vAlign w:val="center"/>
            <w:hideMark/>
          </w:tcPr>
          <w:p w14:paraId="211490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F3C3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E9C7B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7" w:type="dxa"/>
            <w:vAlign w:val="center"/>
            <w:hideMark/>
          </w:tcPr>
          <w:p w14:paraId="744417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4FA7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CDF4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52E27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BF1A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C6955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7" w:type="dxa"/>
            <w:vAlign w:val="center"/>
            <w:hideMark/>
          </w:tcPr>
          <w:p w14:paraId="5004F2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E622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BD48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B96CA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DFD3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FCCEE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7" w:type="dxa"/>
            <w:vAlign w:val="center"/>
            <w:hideMark/>
          </w:tcPr>
          <w:p w14:paraId="33ED84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02A1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F430738" w14:textId="77777777" w:rsidTr="00113BF7">
        <w:tc>
          <w:tcPr>
            <w:tcW w:w="0" w:type="auto"/>
            <w:gridSpan w:val="3"/>
            <w:tcMar>
              <w:top w:w="0" w:type="dxa"/>
              <w:left w:w="20" w:type="dxa"/>
              <w:bottom w:w="0" w:type="dxa"/>
              <w:right w:w="20" w:type="dxa"/>
            </w:tcMar>
            <w:vAlign w:val="center"/>
            <w:hideMark/>
          </w:tcPr>
          <w:p w14:paraId="51295D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3AF4754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5B2E087F" w14:textId="77777777" w:rsidTr="00113BF7">
        <w:tc>
          <w:tcPr>
            <w:tcW w:w="0" w:type="auto"/>
            <w:gridSpan w:val="3"/>
            <w:tcMar>
              <w:top w:w="30" w:type="dxa"/>
              <w:left w:w="20" w:type="dxa"/>
              <w:bottom w:w="30" w:type="dxa"/>
              <w:right w:w="20" w:type="dxa"/>
            </w:tcMar>
            <w:vAlign w:val="bottom"/>
            <w:hideMark/>
          </w:tcPr>
          <w:p w14:paraId="5978C98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9D9411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6EA3473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8F0728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0B66ABF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CE0E7E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57AA0F61" w14:textId="77777777" w:rsidTr="00113BF7">
        <w:trPr>
          <w:trHeight w:val="60"/>
        </w:trPr>
        <w:tc>
          <w:tcPr>
            <w:tcW w:w="0" w:type="auto"/>
            <w:gridSpan w:val="3"/>
            <w:tcMar>
              <w:top w:w="0" w:type="dxa"/>
              <w:left w:w="20" w:type="dxa"/>
              <w:bottom w:w="0" w:type="dxa"/>
              <w:right w:w="20" w:type="dxa"/>
            </w:tcMar>
            <w:vAlign w:val="center"/>
            <w:hideMark/>
          </w:tcPr>
          <w:p w14:paraId="1008E02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3F8C27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EC923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56F39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FDCF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1FBE5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3B7D079" w14:textId="77777777" w:rsidTr="00113BF7">
        <w:tc>
          <w:tcPr>
            <w:tcW w:w="0" w:type="auto"/>
            <w:gridSpan w:val="3"/>
            <w:tcMar>
              <w:top w:w="0" w:type="dxa"/>
              <w:left w:w="20" w:type="dxa"/>
              <w:bottom w:w="0" w:type="dxa"/>
              <w:right w:w="20" w:type="dxa"/>
            </w:tcMar>
            <w:vAlign w:val="center"/>
            <w:hideMark/>
          </w:tcPr>
          <w:p w14:paraId="321CD6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17506ED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1F0688EB" w14:textId="77777777" w:rsidTr="00113BF7">
        <w:tc>
          <w:tcPr>
            <w:tcW w:w="0" w:type="auto"/>
            <w:gridSpan w:val="3"/>
            <w:shd w:val="clear" w:color="auto" w:fill="CCEEFF"/>
            <w:tcMar>
              <w:top w:w="30" w:type="dxa"/>
              <w:left w:w="20" w:type="dxa"/>
              <w:bottom w:w="30" w:type="dxa"/>
              <w:right w:w="20" w:type="dxa"/>
            </w:tcMar>
            <w:vAlign w:val="bottom"/>
            <w:hideMark/>
          </w:tcPr>
          <w:p w14:paraId="3DC55A3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Net change in cash from:</w:t>
            </w:r>
          </w:p>
        </w:tc>
        <w:tc>
          <w:tcPr>
            <w:tcW w:w="0" w:type="auto"/>
            <w:gridSpan w:val="3"/>
            <w:shd w:val="clear" w:color="auto" w:fill="CCEEFF"/>
            <w:tcMar>
              <w:top w:w="0" w:type="dxa"/>
              <w:left w:w="20" w:type="dxa"/>
              <w:bottom w:w="0" w:type="dxa"/>
              <w:right w:w="20" w:type="dxa"/>
            </w:tcMar>
            <w:vAlign w:val="center"/>
            <w:hideMark/>
          </w:tcPr>
          <w:p w14:paraId="5721F865"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4318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20CF0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56D95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81F2C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F3664AB" w14:textId="77777777" w:rsidTr="00113BF7">
        <w:tc>
          <w:tcPr>
            <w:tcW w:w="0" w:type="auto"/>
            <w:gridSpan w:val="3"/>
            <w:shd w:val="clear" w:color="auto" w:fill="FFFFFF"/>
            <w:tcMar>
              <w:top w:w="30" w:type="dxa"/>
              <w:left w:w="125" w:type="dxa"/>
              <w:bottom w:w="30" w:type="dxa"/>
              <w:right w:w="20" w:type="dxa"/>
            </w:tcMar>
            <w:vAlign w:val="bottom"/>
            <w:hideMark/>
          </w:tcPr>
          <w:p w14:paraId="58BF6E0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Operating activities</w:t>
            </w:r>
          </w:p>
        </w:tc>
        <w:tc>
          <w:tcPr>
            <w:tcW w:w="0" w:type="auto"/>
            <w:shd w:val="clear" w:color="auto" w:fill="FFFFFF"/>
            <w:tcMar>
              <w:top w:w="30" w:type="dxa"/>
              <w:left w:w="20" w:type="dxa"/>
              <w:bottom w:w="30" w:type="dxa"/>
              <w:right w:w="0" w:type="dxa"/>
            </w:tcMar>
            <w:vAlign w:val="bottom"/>
            <w:hideMark/>
          </w:tcPr>
          <w:p w14:paraId="42ED918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EF5F49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3,565 </w:t>
            </w:r>
          </w:p>
        </w:tc>
        <w:tc>
          <w:tcPr>
            <w:tcW w:w="0" w:type="auto"/>
            <w:shd w:val="clear" w:color="auto" w:fill="FFFFFF"/>
            <w:tcMar>
              <w:top w:w="30" w:type="dxa"/>
              <w:left w:w="0" w:type="dxa"/>
              <w:bottom w:w="30" w:type="dxa"/>
              <w:right w:w="20" w:type="dxa"/>
            </w:tcMar>
            <w:vAlign w:val="bottom"/>
            <w:hideMark/>
          </w:tcPr>
          <w:p w14:paraId="2CB41B7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8DA3C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8D1E2F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6FBE78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10,307 </w:t>
            </w:r>
          </w:p>
        </w:tc>
        <w:tc>
          <w:tcPr>
            <w:tcW w:w="0" w:type="auto"/>
            <w:shd w:val="clear" w:color="auto" w:fill="FFFFFF"/>
            <w:tcMar>
              <w:top w:w="30" w:type="dxa"/>
              <w:left w:w="0" w:type="dxa"/>
              <w:bottom w:w="30" w:type="dxa"/>
              <w:right w:w="20" w:type="dxa"/>
            </w:tcMar>
            <w:vAlign w:val="bottom"/>
            <w:hideMark/>
          </w:tcPr>
          <w:p w14:paraId="48ED234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6FCF8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878913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467761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11,407 </w:t>
            </w:r>
          </w:p>
        </w:tc>
        <w:tc>
          <w:tcPr>
            <w:tcW w:w="0" w:type="auto"/>
            <w:shd w:val="clear" w:color="auto" w:fill="FFFFFF"/>
            <w:tcMar>
              <w:top w:w="30" w:type="dxa"/>
              <w:left w:w="0" w:type="dxa"/>
              <w:bottom w:w="30" w:type="dxa"/>
              <w:right w:w="20" w:type="dxa"/>
            </w:tcMar>
            <w:vAlign w:val="bottom"/>
            <w:hideMark/>
          </w:tcPr>
          <w:p w14:paraId="502965E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1DB1EB3" w14:textId="77777777" w:rsidTr="00113BF7">
        <w:tc>
          <w:tcPr>
            <w:tcW w:w="0" w:type="auto"/>
            <w:gridSpan w:val="3"/>
            <w:shd w:val="clear" w:color="auto" w:fill="CCEEFF"/>
            <w:tcMar>
              <w:top w:w="30" w:type="dxa"/>
              <w:left w:w="125" w:type="dxa"/>
              <w:bottom w:w="30" w:type="dxa"/>
              <w:right w:w="20" w:type="dxa"/>
            </w:tcMar>
            <w:vAlign w:val="bottom"/>
            <w:hideMark/>
          </w:tcPr>
          <w:p w14:paraId="44C0DE9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Investing activities</w:t>
            </w:r>
          </w:p>
        </w:tc>
        <w:tc>
          <w:tcPr>
            <w:tcW w:w="0" w:type="auto"/>
            <w:gridSpan w:val="2"/>
            <w:shd w:val="clear" w:color="auto" w:fill="CCEEFF"/>
            <w:tcMar>
              <w:top w:w="30" w:type="dxa"/>
              <w:left w:w="20" w:type="dxa"/>
              <w:bottom w:w="30" w:type="dxa"/>
              <w:right w:w="0" w:type="dxa"/>
            </w:tcMar>
            <w:vAlign w:val="bottom"/>
            <w:hideMark/>
          </w:tcPr>
          <w:p w14:paraId="36284B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(3,024)</w:t>
            </w:r>
          </w:p>
        </w:tc>
        <w:tc>
          <w:tcPr>
            <w:tcW w:w="0" w:type="auto"/>
            <w:shd w:val="clear" w:color="auto" w:fill="CCEEFF"/>
            <w:tcMar>
              <w:top w:w="30" w:type="dxa"/>
              <w:left w:w="0" w:type="dxa"/>
              <w:bottom w:w="30" w:type="dxa"/>
              <w:right w:w="20" w:type="dxa"/>
            </w:tcMar>
            <w:vAlign w:val="bottom"/>
            <w:hideMark/>
          </w:tcPr>
          <w:p w14:paraId="42DEB4C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C8FE6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DD532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1,306 </w:t>
            </w:r>
          </w:p>
        </w:tc>
        <w:tc>
          <w:tcPr>
            <w:tcW w:w="0" w:type="auto"/>
            <w:shd w:val="clear" w:color="auto" w:fill="CCEEFF"/>
            <w:tcMar>
              <w:top w:w="30" w:type="dxa"/>
              <w:left w:w="0" w:type="dxa"/>
              <w:bottom w:w="30" w:type="dxa"/>
              <w:right w:w="20" w:type="dxa"/>
            </w:tcMar>
            <w:vAlign w:val="bottom"/>
            <w:hideMark/>
          </w:tcPr>
          <w:p w14:paraId="56FD4F0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CE876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42E5B6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(460)</w:t>
            </w:r>
          </w:p>
        </w:tc>
        <w:tc>
          <w:tcPr>
            <w:tcW w:w="0" w:type="auto"/>
            <w:shd w:val="clear" w:color="auto" w:fill="CCEEFF"/>
            <w:tcMar>
              <w:top w:w="30" w:type="dxa"/>
              <w:left w:w="0" w:type="dxa"/>
              <w:bottom w:w="30" w:type="dxa"/>
              <w:right w:w="20" w:type="dxa"/>
            </w:tcMar>
            <w:vAlign w:val="bottom"/>
            <w:hideMark/>
          </w:tcPr>
          <w:p w14:paraId="6175737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6FB2657" w14:textId="77777777" w:rsidTr="00113BF7">
        <w:tc>
          <w:tcPr>
            <w:tcW w:w="0" w:type="auto"/>
            <w:gridSpan w:val="3"/>
            <w:shd w:val="clear" w:color="auto" w:fill="FFFFFF"/>
            <w:tcMar>
              <w:top w:w="30" w:type="dxa"/>
              <w:left w:w="125" w:type="dxa"/>
              <w:bottom w:w="30" w:type="dxa"/>
              <w:right w:w="20" w:type="dxa"/>
            </w:tcMar>
            <w:vAlign w:val="bottom"/>
            <w:hideMark/>
          </w:tcPr>
          <w:p w14:paraId="7E35B90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Financing activities</w:t>
            </w:r>
          </w:p>
        </w:tc>
        <w:tc>
          <w:tcPr>
            <w:tcW w:w="0" w:type="auto"/>
            <w:gridSpan w:val="2"/>
            <w:shd w:val="clear" w:color="auto" w:fill="FFFFFF"/>
            <w:tcMar>
              <w:top w:w="30" w:type="dxa"/>
              <w:left w:w="20" w:type="dxa"/>
              <w:bottom w:w="30" w:type="dxa"/>
              <w:right w:w="0" w:type="dxa"/>
            </w:tcMar>
            <w:vAlign w:val="bottom"/>
            <w:hideMark/>
          </w:tcPr>
          <w:p w14:paraId="6E073E7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(1,625)</w:t>
            </w:r>
          </w:p>
        </w:tc>
        <w:tc>
          <w:tcPr>
            <w:tcW w:w="0" w:type="auto"/>
            <w:shd w:val="clear" w:color="auto" w:fill="FFFFFF"/>
            <w:tcMar>
              <w:top w:w="30" w:type="dxa"/>
              <w:left w:w="0" w:type="dxa"/>
              <w:bottom w:w="30" w:type="dxa"/>
              <w:right w:w="20" w:type="dxa"/>
            </w:tcMar>
            <w:vAlign w:val="bottom"/>
            <w:hideMark/>
          </w:tcPr>
          <w:p w14:paraId="26F54D9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AEE11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FE088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(16,609)</w:t>
            </w:r>
          </w:p>
        </w:tc>
        <w:tc>
          <w:tcPr>
            <w:tcW w:w="0" w:type="auto"/>
            <w:shd w:val="clear" w:color="auto" w:fill="FFFFFF"/>
            <w:tcMar>
              <w:top w:w="30" w:type="dxa"/>
              <w:left w:w="0" w:type="dxa"/>
              <w:bottom w:w="30" w:type="dxa"/>
              <w:right w:w="20" w:type="dxa"/>
            </w:tcMar>
            <w:vAlign w:val="bottom"/>
            <w:hideMark/>
          </w:tcPr>
          <w:p w14:paraId="2299B60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E7F63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DC87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(5,950)</w:t>
            </w:r>
          </w:p>
        </w:tc>
        <w:tc>
          <w:tcPr>
            <w:tcW w:w="0" w:type="auto"/>
            <w:shd w:val="clear" w:color="auto" w:fill="FFFFFF"/>
            <w:tcMar>
              <w:top w:w="30" w:type="dxa"/>
              <w:left w:w="0" w:type="dxa"/>
              <w:bottom w:w="30" w:type="dxa"/>
              <w:right w:w="20" w:type="dxa"/>
            </w:tcMar>
            <w:vAlign w:val="bottom"/>
            <w:hideMark/>
          </w:tcPr>
          <w:p w14:paraId="154BC61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0D9A303" w14:textId="77777777" w:rsidTr="00113BF7">
        <w:tc>
          <w:tcPr>
            <w:tcW w:w="0" w:type="auto"/>
            <w:gridSpan w:val="3"/>
            <w:shd w:val="clear" w:color="auto" w:fill="CCEEFF"/>
            <w:tcMar>
              <w:top w:w="30" w:type="dxa"/>
              <w:left w:w="125" w:type="dxa"/>
              <w:bottom w:w="30" w:type="dxa"/>
              <w:right w:w="20" w:type="dxa"/>
            </w:tcMar>
            <w:vAlign w:val="bottom"/>
            <w:hideMark/>
          </w:tcPr>
          <w:p w14:paraId="3BFAA41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Effect of exchange rate changes on cash, cash equivalents, and restricted cash</w:t>
            </w:r>
          </w:p>
        </w:tc>
        <w:tc>
          <w:tcPr>
            <w:tcW w:w="0" w:type="auto"/>
            <w:gridSpan w:val="2"/>
            <w:shd w:val="clear" w:color="auto" w:fill="CCEEFF"/>
            <w:tcMar>
              <w:top w:w="30" w:type="dxa"/>
              <w:left w:w="20" w:type="dxa"/>
              <w:bottom w:w="30" w:type="dxa"/>
              <w:right w:w="0" w:type="dxa"/>
            </w:tcMar>
            <w:vAlign w:val="bottom"/>
            <w:hideMark/>
          </w:tcPr>
          <w:p w14:paraId="19768B1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(104)</w:t>
            </w:r>
          </w:p>
        </w:tc>
        <w:tc>
          <w:tcPr>
            <w:tcW w:w="0" w:type="auto"/>
            <w:shd w:val="clear" w:color="auto" w:fill="CCEEFF"/>
            <w:tcMar>
              <w:top w:w="30" w:type="dxa"/>
              <w:left w:w="0" w:type="dxa"/>
              <w:bottom w:w="30" w:type="dxa"/>
              <w:right w:w="20" w:type="dxa"/>
            </w:tcMar>
            <w:vAlign w:val="bottom"/>
            <w:hideMark/>
          </w:tcPr>
          <w:p w14:paraId="73C368D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99FEB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CE4B3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(106)</w:t>
            </w:r>
          </w:p>
        </w:tc>
        <w:tc>
          <w:tcPr>
            <w:tcW w:w="0" w:type="auto"/>
            <w:shd w:val="clear" w:color="auto" w:fill="CCEEFF"/>
            <w:tcMar>
              <w:top w:w="30" w:type="dxa"/>
              <w:left w:w="0" w:type="dxa"/>
              <w:bottom w:w="30" w:type="dxa"/>
              <w:right w:w="20" w:type="dxa"/>
            </w:tcMar>
            <w:vAlign w:val="bottom"/>
            <w:hideMark/>
          </w:tcPr>
          <w:p w14:paraId="35292DF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D434D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2FB0D9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36 </w:t>
            </w:r>
          </w:p>
        </w:tc>
        <w:tc>
          <w:tcPr>
            <w:tcW w:w="0" w:type="auto"/>
            <w:shd w:val="clear" w:color="auto" w:fill="CCEEFF"/>
            <w:tcMar>
              <w:top w:w="30" w:type="dxa"/>
              <w:left w:w="0" w:type="dxa"/>
              <w:bottom w:w="30" w:type="dxa"/>
              <w:right w:w="20" w:type="dxa"/>
            </w:tcMar>
            <w:vAlign w:val="bottom"/>
            <w:hideMark/>
          </w:tcPr>
          <w:p w14:paraId="244547A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580EADC" w14:textId="77777777" w:rsidTr="00113BF7">
        <w:tc>
          <w:tcPr>
            <w:tcW w:w="0" w:type="auto"/>
            <w:gridSpan w:val="3"/>
            <w:shd w:val="clear" w:color="auto" w:fill="FFFFFF"/>
            <w:tcMar>
              <w:top w:w="30" w:type="dxa"/>
              <w:left w:w="260" w:type="dxa"/>
              <w:bottom w:w="30" w:type="dxa"/>
              <w:right w:w="20" w:type="dxa"/>
            </w:tcMar>
            <w:vAlign w:val="bottom"/>
            <w:hideMark/>
          </w:tcPr>
          <w:p w14:paraId="084F746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Change in cash, cash equivalents, and restricted cash</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320DE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A4C395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41E56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0B607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7F7A5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85F4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(5,102)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0D9DC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6B1A2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ED67CB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7A73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A1A699" w14:textId="77777777" w:rsidR="00113BF7" w:rsidRPr="00113BF7" w:rsidRDefault="00113BF7" w:rsidP="00113BF7">
            <w:pPr>
              <w:widowControl/>
              <w:spacing w:after="100"/>
              <w:jc w:val="right"/>
              <w:rPr>
                <w:rFonts w:ascii="宋体" w:eastAsia="宋体" w:hAnsi="宋体" w:cs="宋体"/>
                <w:kern w:val="0"/>
                <w:sz w:val="24"/>
                <w:szCs w:val="24"/>
              </w:rPr>
            </w:pPr>
          </w:p>
        </w:tc>
      </w:tr>
    </w:tbl>
    <w:p w14:paraId="6DBEEB5C" w14:textId="77777777" w:rsidR="00113BF7" w:rsidRPr="00113BF7" w:rsidRDefault="00113BF7" w:rsidP="00113BF7">
      <w:pPr>
        <w:widowControl/>
        <w:jc w:val="left"/>
        <w:rPr>
          <w:rFonts w:ascii="宋体" w:eastAsia="宋体" w:hAnsi="宋体" w:cs="宋体"/>
          <w:kern w:val="0"/>
          <w:sz w:val="24"/>
          <w:szCs w:val="24"/>
        </w:rPr>
      </w:pPr>
    </w:p>
    <w:p w14:paraId="505828E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Cash flows for both Fiscal 2022 and Fiscal 2021 are inclusive of cash flows attributable to VMware, Inc. Effective November 1, 2021, as a result of the VMware Spin-off, cash flows ceased to include cash flows attributable to VMware, Inc. See “Introduction” and Note 1 and Note 3 of the Notes to the Consolidated Financial Statements included in this report for additional information regarding the VMware Spin-off.</w:t>
      </w:r>
    </w:p>
    <w:p w14:paraId="6126D35A" w14:textId="77777777" w:rsidR="00113BF7" w:rsidRPr="00113BF7" w:rsidRDefault="00113BF7" w:rsidP="00113BF7">
      <w:pPr>
        <w:widowControl/>
        <w:jc w:val="left"/>
        <w:rPr>
          <w:rFonts w:ascii="宋体" w:eastAsia="宋体" w:hAnsi="宋体" w:cs="宋体"/>
          <w:kern w:val="0"/>
          <w:sz w:val="24"/>
          <w:szCs w:val="24"/>
        </w:rPr>
      </w:pPr>
    </w:p>
    <w:p w14:paraId="298719E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Operating Activities</w:t>
      </w:r>
      <w:r w:rsidRPr="00113BF7">
        <w:rPr>
          <w:rFonts w:ascii="Times New Roman" w:eastAsia="宋体" w:hAnsi="Times New Roman" w:cs="Times New Roman"/>
          <w:color w:val="000000"/>
          <w:kern w:val="0"/>
          <w:sz w:val="20"/>
          <w:szCs w:val="20"/>
        </w:rPr>
        <w:t> — Cash provided by operating activities was $3.6 billion during Fiscal 2023 compared to $10.3 billion during Fiscal 2022. Cash provided by operating activities for Fiscal 2022 included $3.2 billion attributable to VMware, Inc.</w:t>
      </w:r>
    </w:p>
    <w:p w14:paraId="3EFAB16D" w14:textId="77777777" w:rsidR="00113BF7" w:rsidRPr="00113BF7" w:rsidRDefault="00113BF7" w:rsidP="00113BF7">
      <w:pPr>
        <w:widowControl/>
        <w:jc w:val="left"/>
        <w:rPr>
          <w:rFonts w:ascii="宋体" w:eastAsia="宋体" w:hAnsi="宋体" w:cs="宋体"/>
          <w:kern w:val="0"/>
          <w:sz w:val="24"/>
          <w:szCs w:val="24"/>
        </w:rPr>
      </w:pPr>
    </w:p>
    <w:p w14:paraId="3275870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decline in cash provided by operating activities was primarily attributable to unfavorable working capital dynamics as compared to Fiscal 2022. Working capital was primarily impacted by a shift in mix of the business, the timing of purchases and payments to vendors during a declining demand environment, and linearity of sales during the fourth quarter of Fiscal 2023.</w:t>
      </w:r>
    </w:p>
    <w:p w14:paraId="61C8F41F" w14:textId="77777777" w:rsidR="00113BF7" w:rsidRPr="00113BF7" w:rsidRDefault="00113BF7" w:rsidP="00113BF7">
      <w:pPr>
        <w:widowControl/>
        <w:jc w:val="left"/>
        <w:rPr>
          <w:rFonts w:ascii="宋体" w:eastAsia="宋体" w:hAnsi="宋体" w:cs="宋体"/>
          <w:kern w:val="0"/>
          <w:sz w:val="24"/>
          <w:szCs w:val="24"/>
        </w:rPr>
      </w:pPr>
    </w:p>
    <w:p w14:paraId="754A436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Investing Activities</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Investing activities primarily consist of cash used to fund capital expenditures for property, plant, and equipment inclusive of equipment under DFS operating leases and equipment used to support our as-a-Service offerings (collectively “revenue generating assets”). Additional activities include capitalized software development costs, acquisitions and divestitures, strategic investments, and the maturities, sales, and purchases of investments. During Fiscal 2023, cash used in investing activities was $3.0 billion and was primarily applied to capital expenditures.</w:t>
      </w:r>
    </w:p>
    <w:p w14:paraId="3D085661" w14:textId="77777777" w:rsidR="00113BF7" w:rsidRPr="00113BF7" w:rsidRDefault="00113BF7" w:rsidP="00113BF7">
      <w:pPr>
        <w:widowControl/>
        <w:jc w:val="left"/>
        <w:rPr>
          <w:rFonts w:ascii="宋体" w:eastAsia="宋体" w:hAnsi="宋体" w:cs="宋体"/>
          <w:kern w:val="0"/>
          <w:sz w:val="24"/>
          <w:szCs w:val="24"/>
        </w:rPr>
      </w:pPr>
    </w:p>
    <w:p w14:paraId="03E6953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Cash provided by investing activities was $1.3 billion during Fiscal 2022, primarily driven by net cash proceeds related to the divestiture of Boomi, which was partially offset by cash used for capital expenditures.</w:t>
      </w:r>
    </w:p>
    <w:p w14:paraId="3FF8225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p w14:paraId="2D4B6ED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Financing Activities</w:t>
      </w:r>
      <w:r w:rsidRPr="00113BF7">
        <w:rPr>
          <w:rFonts w:ascii="Times New Roman" w:eastAsia="宋体" w:hAnsi="Times New Roman" w:cs="Times New Roman"/>
          <w:color w:val="000000"/>
          <w:kern w:val="0"/>
          <w:sz w:val="20"/>
          <w:szCs w:val="20"/>
        </w:rPr>
        <w:t> — Financing activities primarily consist of the proceeds and repayments of debt and return of capital to our stockholders. Cash used in financing activities was $1.6 billion during Fiscal 2023 and primarily consisted of repurchases of common stock, inclusive of payments to settle employee tax withholding on stock-based compensation, and the payment of quarterly dividends. The effects of these activities were partially offset by net cash proceeds from debt issuances, primarily related to the issuance of senior notes. See Note 8 of the Notes to the Consolidated Financial Statements included in this report for additional information regarding our debt.</w:t>
      </w:r>
    </w:p>
    <w:p w14:paraId="41E880F4" w14:textId="77777777" w:rsidR="00113BF7" w:rsidRPr="00113BF7" w:rsidRDefault="00113BF7" w:rsidP="00113BF7">
      <w:pPr>
        <w:widowControl/>
        <w:jc w:val="left"/>
        <w:rPr>
          <w:rFonts w:ascii="宋体" w:eastAsia="宋体" w:hAnsi="宋体" w:cs="宋体"/>
          <w:kern w:val="0"/>
          <w:sz w:val="24"/>
          <w:szCs w:val="24"/>
        </w:rPr>
      </w:pPr>
    </w:p>
    <w:p w14:paraId="0FA7EFB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Cash used in financing activities was $16.6 billion during Fiscal 2022 and primarily consisted of debt repayments and associated debt extinguishment fees, as well as cash transferred to VMware in </w:t>
      </w:r>
      <w:r w:rsidRPr="00113BF7">
        <w:rPr>
          <w:rFonts w:ascii="Times New Roman" w:eastAsia="宋体" w:hAnsi="Times New Roman" w:cs="Times New Roman"/>
          <w:color w:val="000000"/>
          <w:kern w:val="0"/>
          <w:sz w:val="20"/>
          <w:szCs w:val="20"/>
        </w:rPr>
        <w:lastRenderedPageBreak/>
        <w:t>connection with the VMware Spin-off. The effect of these activities was partially offset by cash proceeds from the issuance of senior notes by Dell Technologies and VMware.</w:t>
      </w:r>
    </w:p>
    <w:p w14:paraId="38A4794E" w14:textId="77777777" w:rsidR="00113BF7" w:rsidRPr="00113BF7" w:rsidRDefault="00113BF7" w:rsidP="00113BF7">
      <w:pPr>
        <w:widowControl/>
        <w:jc w:val="left"/>
        <w:rPr>
          <w:rFonts w:ascii="宋体" w:eastAsia="宋体" w:hAnsi="宋体" w:cs="宋体"/>
          <w:kern w:val="0"/>
          <w:sz w:val="24"/>
          <w:szCs w:val="24"/>
        </w:rPr>
      </w:pPr>
    </w:p>
    <w:p w14:paraId="18CE6AC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DFS Cash Flow Impacts</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DFS offerings are initially funded through cash on hand at the time of origination, most of which is subsequently replaced with asset-backed financing. For DFS offerings that qualify as sales-type leases, the initial funding of financing receivables is reflected as an impact to cash flows from operations and is largely subsequently offset by cash proceeds from financing. For DFS operating leases, the initial funding is classified as a capital expenditure and reflected as cash flows used in investing activities. DFS new financing originations were $9.7 billion, $8.5 billion, and $8.9 billion during Fiscal 2023, Fiscal 2022, and Fiscal 2021, respectively. As of February 3, 2023, DFS had $10.9 billion of total net financing receivables and $2.2 billion of equipment under DFS operating leases, net.</w:t>
      </w:r>
    </w:p>
    <w:p w14:paraId="41E3D632" w14:textId="77777777" w:rsidR="00113BF7" w:rsidRPr="00113BF7" w:rsidRDefault="00113BF7" w:rsidP="00113BF7">
      <w:pPr>
        <w:widowControl/>
        <w:jc w:val="center"/>
        <w:rPr>
          <w:rFonts w:ascii="宋体" w:eastAsia="宋体" w:hAnsi="宋体" w:cs="宋体"/>
          <w:kern w:val="0"/>
          <w:sz w:val="24"/>
          <w:szCs w:val="24"/>
        </w:rPr>
      </w:pPr>
    </w:p>
    <w:p w14:paraId="5C9D1DF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w:t>
      </w:r>
    </w:p>
    <w:p w14:paraId="1292A854" w14:textId="77777777" w:rsidR="00113BF7" w:rsidRPr="00113BF7" w:rsidRDefault="00113BF7" w:rsidP="00113BF7">
      <w:pPr>
        <w:widowControl/>
        <w:jc w:val="center"/>
        <w:rPr>
          <w:rFonts w:ascii="宋体" w:eastAsia="宋体" w:hAnsi="宋体" w:cs="宋体"/>
          <w:kern w:val="0"/>
          <w:sz w:val="24"/>
          <w:szCs w:val="24"/>
        </w:rPr>
      </w:pPr>
    </w:p>
    <w:p w14:paraId="1F506912"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255CFE8">
          <v:rect id="_x0000_i1087" style="width:0;height:1.5pt" o:hralign="center" o:hrstd="t" o:hr="t" fillcolor="#a0a0a0" stroked="f"/>
        </w:pict>
      </w:r>
    </w:p>
    <w:p w14:paraId="6ADBA71C" w14:textId="77777777" w:rsidR="00113BF7" w:rsidRPr="00113BF7" w:rsidRDefault="00113BF7" w:rsidP="00113BF7">
      <w:pPr>
        <w:widowControl/>
        <w:jc w:val="left"/>
        <w:rPr>
          <w:rFonts w:ascii="宋体" w:eastAsia="宋体" w:hAnsi="宋体" w:cs="宋体"/>
          <w:kern w:val="0"/>
          <w:sz w:val="24"/>
          <w:szCs w:val="24"/>
        </w:rPr>
      </w:pPr>
      <w:hyperlink r:id="rId14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07A6D9A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Capital Commitments</w:t>
      </w:r>
    </w:p>
    <w:p w14:paraId="26F7C417" w14:textId="77777777" w:rsidR="00113BF7" w:rsidRPr="00113BF7" w:rsidRDefault="00113BF7" w:rsidP="00113BF7">
      <w:pPr>
        <w:widowControl/>
        <w:jc w:val="left"/>
        <w:rPr>
          <w:rFonts w:ascii="宋体" w:eastAsia="宋体" w:hAnsi="宋体" w:cs="宋体"/>
          <w:kern w:val="0"/>
          <w:sz w:val="24"/>
          <w:szCs w:val="24"/>
        </w:rPr>
      </w:pPr>
    </w:p>
    <w:p w14:paraId="0A2A6E9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Capital Expenditures</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We spent $3.0 billion and $2.8 billion during Fiscal 2023 and Fiscal 2022, respectively, on property, plant, and equipment and capitalized software development costs. Of total expenditures incurred during Fiscal 2023 and Fiscal 2022, funding of revenue generating assets totaled $1.5 billion and $1.3 billion, respectively. Product demand, product mix, the use of contract manufacturers, and ongoing investments in operating and information technology infrastructure influence the level and prioritization of our capital expenditures. Aggregate capital expenditures for Fiscal 2024 are currently expected to total between $2.9 billion and $3.1 billion, of which approximately $1.8 billion are expected to relate to revenue generating assets.</w:t>
      </w:r>
    </w:p>
    <w:p w14:paraId="18E14E3B" w14:textId="77777777" w:rsidR="00113BF7" w:rsidRPr="00113BF7" w:rsidRDefault="00113BF7" w:rsidP="00113BF7">
      <w:pPr>
        <w:widowControl/>
        <w:jc w:val="left"/>
        <w:rPr>
          <w:rFonts w:ascii="宋体" w:eastAsia="宋体" w:hAnsi="宋体" w:cs="宋体"/>
          <w:kern w:val="0"/>
          <w:sz w:val="24"/>
          <w:szCs w:val="24"/>
        </w:rPr>
      </w:pPr>
    </w:p>
    <w:p w14:paraId="1682E9D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Repurchases of Common Stock</w:t>
      </w:r>
    </w:p>
    <w:p w14:paraId="37512CED" w14:textId="77777777" w:rsidR="00113BF7" w:rsidRPr="00113BF7" w:rsidRDefault="00113BF7" w:rsidP="00113BF7">
      <w:pPr>
        <w:widowControl/>
        <w:jc w:val="left"/>
        <w:rPr>
          <w:rFonts w:ascii="宋体" w:eastAsia="宋体" w:hAnsi="宋体" w:cs="宋体"/>
          <w:kern w:val="0"/>
          <w:sz w:val="24"/>
          <w:szCs w:val="24"/>
        </w:rPr>
      </w:pPr>
    </w:p>
    <w:p w14:paraId="403561C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Repurchases of Common Stock</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Effective as of September 23, 2021, our Board of Directors approved a stock repurchase program with no fixed expiration date under which we are authorized to repurchase up to $5 billion of shares of our Class C Common Stock. During Fiscal 2023, we repurchased approximately 62 million shares of Class C Common Stock under this program for a total purchase price of approximately $2.8 billion.</w:t>
      </w:r>
    </w:p>
    <w:p w14:paraId="5AF5F047" w14:textId="77777777" w:rsidR="00113BF7" w:rsidRPr="00113BF7" w:rsidRDefault="00113BF7" w:rsidP="00113BF7">
      <w:pPr>
        <w:widowControl/>
        <w:jc w:val="left"/>
        <w:rPr>
          <w:rFonts w:ascii="宋体" w:eastAsia="宋体" w:hAnsi="宋体" w:cs="宋体"/>
          <w:kern w:val="0"/>
          <w:sz w:val="24"/>
          <w:szCs w:val="24"/>
        </w:rPr>
      </w:pPr>
    </w:p>
    <w:p w14:paraId="280FC8D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Dividend Payments</w:t>
      </w:r>
    </w:p>
    <w:p w14:paraId="00986295" w14:textId="77777777" w:rsidR="00113BF7" w:rsidRPr="00113BF7" w:rsidRDefault="00113BF7" w:rsidP="00113BF7">
      <w:pPr>
        <w:widowControl/>
        <w:jc w:val="left"/>
        <w:rPr>
          <w:rFonts w:ascii="宋体" w:eastAsia="宋体" w:hAnsi="宋体" w:cs="宋体"/>
          <w:kern w:val="0"/>
          <w:sz w:val="24"/>
          <w:szCs w:val="24"/>
        </w:rPr>
      </w:pPr>
    </w:p>
    <w:p w14:paraId="710AA16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Dividend Payments</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On February 24, 2022, we announced that our Board of Directors adopted a dividend policy providing for our payment of quarterly cash dividends on our common stock at a rate of $0.33 per share per fiscal quarter beginning in the first quarter of Fiscal 2023. During Fiscal 2023, the Company paid the following dividends:</w:t>
      </w:r>
    </w:p>
    <w:p w14:paraId="3FDDE95F" w14:textId="77777777" w:rsidR="00113BF7" w:rsidRPr="00113BF7" w:rsidRDefault="00113BF7" w:rsidP="00113BF7">
      <w:pPr>
        <w:widowControl/>
        <w:jc w:val="left"/>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77"/>
        <w:gridCol w:w="3640"/>
        <w:gridCol w:w="36"/>
        <w:gridCol w:w="37"/>
        <w:gridCol w:w="50"/>
        <w:gridCol w:w="37"/>
        <w:gridCol w:w="178"/>
        <w:gridCol w:w="3638"/>
        <w:gridCol w:w="37"/>
        <w:gridCol w:w="37"/>
        <w:gridCol w:w="79"/>
        <w:gridCol w:w="37"/>
        <w:gridCol w:w="178"/>
        <w:gridCol w:w="3610"/>
        <w:gridCol w:w="37"/>
        <w:gridCol w:w="37"/>
        <w:gridCol w:w="79"/>
        <w:gridCol w:w="37"/>
        <w:gridCol w:w="178"/>
        <w:gridCol w:w="4035"/>
        <w:gridCol w:w="37"/>
        <w:gridCol w:w="37"/>
        <w:gridCol w:w="79"/>
        <w:gridCol w:w="37"/>
        <w:gridCol w:w="178"/>
        <w:gridCol w:w="4035"/>
        <w:gridCol w:w="37"/>
      </w:tblGrid>
      <w:tr w:rsidR="00113BF7" w:rsidRPr="00113BF7" w14:paraId="20637A97" w14:textId="77777777" w:rsidTr="00113BF7">
        <w:tc>
          <w:tcPr>
            <w:tcW w:w="175" w:type="dxa"/>
            <w:vAlign w:val="center"/>
            <w:hideMark/>
          </w:tcPr>
          <w:p w14:paraId="3F4EAC84" w14:textId="77777777" w:rsidR="00113BF7" w:rsidRPr="00113BF7" w:rsidRDefault="00113BF7" w:rsidP="00113BF7">
            <w:pPr>
              <w:widowControl/>
              <w:jc w:val="left"/>
              <w:rPr>
                <w:rFonts w:ascii="宋体" w:eastAsia="宋体" w:hAnsi="宋体" w:cs="宋体"/>
                <w:kern w:val="0"/>
                <w:sz w:val="24"/>
                <w:szCs w:val="24"/>
              </w:rPr>
            </w:pPr>
          </w:p>
        </w:tc>
        <w:tc>
          <w:tcPr>
            <w:tcW w:w="3578" w:type="dxa"/>
            <w:vAlign w:val="center"/>
            <w:hideMark/>
          </w:tcPr>
          <w:p w14:paraId="483D16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A732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3D2C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4D5E6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E9BF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E71D5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575" w:type="dxa"/>
            <w:vAlign w:val="center"/>
            <w:hideMark/>
          </w:tcPr>
          <w:p w14:paraId="601693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15AB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7183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4CA09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E467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6731D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547" w:type="dxa"/>
            <w:vAlign w:val="center"/>
            <w:hideMark/>
          </w:tcPr>
          <w:p w14:paraId="094838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A759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13C8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71194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7A09F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CDD86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965" w:type="dxa"/>
            <w:vAlign w:val="center"/>
            <w:hideMark/>
          </w:tcPr>
          <w:p w14:paraId="09873F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A7836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68B7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51517C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13EC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D5C6E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965" w:type="dxa"/>
            <w:vAlign w:val="center"/>
            <w:hideMark/>
          </w:tcPr>
          <w:p w14:paraId="7E0372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4B9A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5AA5940" w14:textId="77777777" w:rsidTr="00113BF7">
        <w:tc>
          <w:tcPr>
            <w:tcW w:w="0" w:type="auto"/>
            <w:gridSpan w:val="3"/>
            <w:tcMar>
              <w:top w:w="30" w:type="dxa"/>
              <w:left w:w="20" w:type="dxa"/>
              <w:bottom w:w="30" w:type="dxa"/>
              <w:right w:w="20" w:type="dxa"/>
            </w:tcMar>
            <w:vAlign w:val="bottom"/>
            <w:hideMark/>
          </w:tcPr>
          <w:p w14:paraId="2362AD9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Declaration Date</w:t>
            </w:r>
          </w:p>
        </w:tc>
        <w:tc>
          <w:tcPr>
            <w:tcW w:w="0" w:type="auto"/>
            <w:gridSpan w:val="3"/>
            <w:tcMar>
              <w:top w:w="0" w:type="dxa"/>
              <w:left w:w="20" w:type="dxa"/>
              <w:bottom w:w="0" w:type="dxa"/>
              <w:right w:w="20" w:type="dxa"/>
            </w:tcMar>
            <w:vAlign w:val="center"/>
            <w:hideMark/>
          </w:tcPr>
          <w:p w14:paraId="1BAAB00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E2F060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Record Date</w:t>
            </w:r>
          </w:p>
        </w:tc>
        <w:tc>
          <w:tcPr>
            <w:tcW w:w="0" w:type="auto"/>
            <w:gridSpan w:val="3"/>
            <w:tcMar>
              <w:top w:w="0" w:type="dxa"/>
              <w:left w:w="20" w:type="dxa"/>
              <w:bottom w:w="0" w:type="dxa"/>
              <w:right w:w="20" w:type="dxa"/>
            </w:tcMar>
            <w:vAlign w:val="center"/>
            <w:hideMark/>
          </w:tcPr>
          <w:p w14:paraId="6D0646E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4DBE7F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Payment Date</w:t>
            </w:r>
          </w:p>
        </w:tc>
        <w:tc>
          <w:tcPr>
            <w:tcW w:w="0" w:type="auto"/>
            <w:gridSpan w:val="3"/>
            <w:tcMar>
              <w:top w:w="0" w:type="dxa"/>
              <w:left w:w="20" w:type="dxa"/>
              <w:bottom w:w="0" w:type="dxa"/>
              <w:right w:w="20" w:type="dxa"/>
            </w:tcMar>
            <w:vAlign w:val="center"/>
            <w:hideMark/>
          </w:tcPr>
          <w:p w14:paraId="235E979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EE96F4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Dividend per Share</w:t>
            </w:r>
          </w:p>
        </w:tc>
        <w:tc>
          <w:tcPr>
            <w:tcW w:w="0" w:type="auto"/>
            <w:gridSpan w:val="3"/>
            <w:tcMar>
              <w:top w:w="0" w:type="dxa"/>
              <w:left w:w="20" w:type="dxa"/>
              <w:bottom w:w="0" w:type="dxa"/>
              <w:right w:w="20" w:type="dxa"/>
            </w:tcMar>
            <w:vAlign w:val="center"/>
            <w:hideMark/>
          </w:tcPr>
          <w:p w14:paraId="5C5F4D0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F1A51E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Amount</w:t>
            </w:r>
          </w:p>
          <w:p w14:paraId="3FC5787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lastRenderedPageBreak/>
              <w:t>(in millions)</w:t>
            </w:r>
          </w:p>
        </w:tc>
      </w:tr>
      <w:tr w:rsidR="00113BF7" w:rsidRPr="00113BF7" w14:paraId="21791EEA" w14:textId="77777777" w:rsidTr="00113BF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32EA9B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February 24, 2022</w:t>
            </w:r>
          </w:p>
        </w:tc>
        <w:tc>
          <w:tcPr>
            <w:tcW w:w="0" w:type="auto"/>
            <w:gridSpan w:val="3"/>
            <w:shd w:val="clear" w:color="auto" w:fill="CCEEFF"/>
            <w:tcMar>
              <w:top w:w="0" w:type="dxa"/>
              <w:left w:w="20" w:type="dxa"/>
              <w:bottom w:w="0" w:type="dxa"/>
              <w:right w:w="20" w:type="dxa"/>
            </w:tcMar>
            <w:vAlign w:val="center"/>
            <w:hideMark/>
          </w:tcPr>
          <w:p w14:paraId="7030C30A"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9B74B6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April 20, 2022</w:t>
            </w:r>
          </w:p>
        </w:tc>
        <w:tc>
          <w:tcPr>
            <w:tcW w:w="0" w:type="auto"/>
            <w:gridSpan w:val="3"/>
            <w:shd w:val="clear" w:color="auto" w:fill="CCEEFF"/>
            <w:tcMar>
              <w:top w:w="0" w:type="dxa"/>
              <w:left w:w="20" w:type="dxa"/>
              <w:bottom w:w="0" w:type="dxa"/>
              <w:right w:w="20" w:type="dxa"/>
            </w:tcMar>
            <w:vAlign w:val="center"/>
            <w:hideMark/>
          </w:tcPr>
          <w:p w14:paraId="27D3555A"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17E2F5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April 29, 2022</w:t>
            </w:r>
          </w:p>
        </w:tc>
        <w:tc>
          <w:tcPr>
            <w:tcW w:w="0" w:type="auto"/>
            <w:gridSpan w:val="3"/>
            <w:shd w:val="clear" w:color="auto" w:fill="CCEEFF"/>
            <w:tcMar>
              <w:top w:w="0" w:type="dxa"/>
              <w:left w:w="20" w:type="dxa"/>
              <w:bottom w:w="0" w:type="dxa"/>
              <w:right w:w="20" w:type="dxa"/>
            </w:tcMar>
            <w:vAlign w:val="center"/>
            <w:hideMark/>
          </w:tcPr>
          <w:p w14:paraId="10EC028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2A366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77130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227B3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DDCE5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340AB0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EE0E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BB820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C1F0AF4" w14:textId="77777777" w:rsidTr="00113BF7">
        <w:tc>
          <w:tcPr>
            <w:tcW w:w="0" w:type="auto"/>
            <w:gridSpan w:val="3"/>
            <w:tcMar>
              <w:top w:w="30" w:type="dxa"/>
              <w:left w:w="20" w:type="dxa"/>
              <w:bottom w:w="30" w:type="dxa"/>
              <w:right w:w="20" w:type="dxa"/>
            </w:tcMar>
            <w:vAlign w:val="bottom"/>
            <w:hideMark/>
          </w:tcPr>
          <w:p w14:paraId="3EA3C9F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June 7, 2022</w:t>
            </w:r>
          </w:p>
        </w:tc>
        <w:tc>
          <w:tcPr>
            <w:tcW w:w="0" w:type="auto"/>
            <w:gridSpan w:val="3"/>
            <w:tcMar>
              <w:top w:w="0" w:type="dxa"/>
              <w:left w:w="20" w:type="dxa"/>
              <w:bottom w:w="0" w:type="dxa"/>
              <w:right w:w="20" w:type="dxa"/>
            </w:tcMar>
            <w:vAlign w:val="center"/>
            <w:hideMark/>
          </w:tcPr>
          <w:p w14:paraId="2C87726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33CAE4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July 20, 2022</w:t>
            </w:r>
          </w:p>
        </w:tc>
        <w:tc>
          <w:tcPr>
            <w:tcW w:w="0" w:type="auto"/>
            <w:gridSpan w:val="3"/>
            <w:tcMar>
              <w:top w:w="0" w:type="dxa"/>
              <w:left w:w="20" w:type="dxa"/>
              <w:bottom w:w="0" w:type="dxa"/>
              <w:right w:w="20" w:type="dxa"/>
            </w:tcMar>
            <w:vAlign w:val="center"/>
            <w:hideMark/>
          </w:tcPr>
          <w:p w14:paraId="29F80530"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AEBB8E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July 29, 2022</w:t>
            </w:r>
          </w:p>
        </w:tc>
        <w:tc>
          <w:tcPr>
            <w:tcW w:w="0" w:type="auto"/>
            <w:gridSpan w:val="3"/>
            <w:tcMar>
              <w:top w:w="0" w:type="dxa"/>
              <w:left w:w="20" w:type="dxa"/>
              <w:bottom w:w="0" w:type="dxa"/>
              <w:right w:w="20" w:type="dxa"/>
            </w:tcMar>
            <w:vAlign w:val="center"/>
            <w:hideMark/>
          </w:tcPr>
          <w:p w14:paraId="30219E82"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tcMar>
              <w:top w:w="30" w:type="dxa"/>
              <w:left w:w="20" w:type="dxa"/>
              <w:bottom w:w="30" w:type="dxa"/>
              <w:right w:w="0" w:type="dxa"/>
            </w:tcMar>
            <w:vAlign w:val="bottom"/>
            <w:hideMark/>
          </w:tcPr>
          <w:p w14:paraId="14CAAF3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Mar>
              <w:top w:w="30" w:type="dxa"/>
              <w:left w:w="0" w:type="dxa"/>
              <w:bottom w:w="30" w:type="dxa"/>
              <w:right w:w="0" w:type="dxa"/>
            </w:tcMar>
            <w:vAlign w:val="bottom"/>
            <w:hideMark/>
          </w:tcPr>
          <w:p w14:paraId="3EB1214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0.33 </w:t>
            </w:r>
          </w:p>
        </w:tc>
        <w:tc>
          <w:tcPr>
            <w:tcW w:w="0" w:type="auto"/>
            <w:tcMar>
              <w:top w:w="30" w:type="dxa"/>
              <w:left w:w="0" w:type="dxa"/>
              <w:bottom w:w="30" w:type="dxa"/>
              <w:right w:w="20" w:type="dxa"/>
            </w:tcMar>
            <w:vAlign w:val="bottom"/>
            <w:hideMark/>
          </w:tcPr>
          <w:p w14:paraId="2C569F8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231AAE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Mar>
              <w:top w:w="30" w:type="dxa"/>
              <w:left w:w="20" w:type="dxa"/>
              <w:bottom w:w="30" w:type="dxa"/>
              <w:right w:w="0" w:type="dxa"/>
            </w:tcMar>
            <w:vAlign w:val="bottom"/>
            <w:hideMark/>
          </w:tcPr>
          <w:p w14:paraId="1675F24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Mar>
              <w:top w:w="30" w:type="dxa"/>
              <w:left w:w="0" w:type="dxa"/>
              <w:bottom w:w="30" w:type="dxa"/>
              <w:right w:w="0" w:type="dxa"/>
            </w:tcMar>
            <w:vAlign w:val="bottom"/>
            <w:hideMark/>
          </w:tcPr>
          <w:p w14:paraId="45DC548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242 </w:t>
            </w:r>
          </w:p>
        </w:tc>
        <w:tc>
          <w:tcPr>
            <w:tcW w:w="0" w:type="auto"/>
            <w:tcMar>
              <w:top w:w="30" w:type="dxa"/>
              <w:left w:w="0" w:type="dxa"/>
              <w:bottom w:w="30" w:type="dxa"/>
              <w:right w:w="20" w:type="dxa"/>
            </w:tcMar>
            <w:vAlign w:val="bottom"/>
            <w:hideMark/>
          </w:tcPr>
          <w:p w14:paraId="30A3848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A1D92FE" w14:textId="77777777" w:rsidTr="00113BF7">
        <w:tc>
          <w:tcPr>
            <w:tcW w:w="0" w:type="auto"/>
            <w:gridSpan w:val="3"/>
            <w:shd w:val="clear" w:color="auto" w:fill="CCEEFF"/>
            <w:tcMar>
              <w:top w:w="30" w:type="dxa"/>
              <w:left w:w="20" w:type="dxa"/>
              <w:bottom w:w="30" w:type="dxa"/>
              <w:right w:w="20" w:type="dxa"/>
            </w:tcMar>
            <w:vAlign w:val="bottom"/>
            <w:hideMark/>
          </w:tcPr>
          <w:p w14:paraId="1DF3EE1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September 6, 2022</w:t>
            </w:r>
          </w:p>
        </w:tc>
        <w:tc>
          <w:tcPr>
            <w:tcW w:w="0" w:type="auto"/>
            <w:gridSpan w:val="3"/>
            <w:shd w:val="clear" w:color="auto" w:fill="CCEEFF"/>
            <w:tcMar>
              <w:top w:w="0" w:type="dxa"/>
              <w:left w:w="20" w:type="dxa"/>
              <w:bottom w:w="0" w:type="dxa"/>
              <w:right w:w="20" w:type="dxa"/>
            </w:tcMar>
            <w:vAlign w:val="center"/>
            <w:hideMark/>
          </w:tcPr>
          <w:p w14:paraId="320090DD"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AC238D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October 19, 2022</w:t>
            </w:r>
          </w:p>
        </w:tc>
        <w:tc>
          <w:tcPr>
            <w:tcW w:w="0" w:type="auto"/>
            <w:gridSpan w:val="3"/>
            <w:shd w:val="clear" w:color="auto" w:fill="CCEEFF"/>
            <w:tcMar>
              <w:top w:w="0" w:type="dxa"/>
              <w:left w:w="20" w:type="dxa"/>
              <w:bottom w:w="0" w:type="dxa"/>
              <w:right w:w="20" w:type="dxa"/>
            </w:tcMar>
            <w:vAlign w:val="center"/>
            <w:hideMark/>
          </w:tcPr>
          <w:p w14:paraId="680B5FAD"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17626C4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October 28, 2022</w:t>
            </w:r>
          </w:p>
        </w:tc>
        <w:tc>
          <w:tcPr>
            <w:tcW w:w="0" w:type="auto"/>
            <w:gridSpan w:val="3"/>
            <w:shd w:val="clear" w:color="auto" w:fill="CCEEFF"/>
            <w:tcMar>
              <w:top w:w="0" w:type="dxa"/>
              <w:left w:w="20" w:type="dxa"/>
              <w:bottom w:w="0" w:type="dxa"/>
              <w:right w:w="20" w:type="dxa"/>
            </w:tcMar>
            <w:vAlign w:val="center"/>
            <w:hideMark/>
          </w:tcPr>
          <w:p w14:paraId="35E1BADD"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FCA718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472E9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0.33 </w:t>
            </w:r>
          </w:p>
        </w:tc>
        <w:tc>
          <w:tcPr>
            <w:tcW w:w="0" w:type="auto"/>
            <w:shd w:val="clear" w:color="auto" w:fill="CCEEFF"/>
            <w:tcMar>
              <w:top w:w="30" w:type="dxa"/>
              <w:left w:w="0" w:type="dxa"/>
              <w:bottom w:w="30" w:type="dxa"/>
              <w:right w:w="20" w:type="dxa"/>
            </w:tcMar>
            <w:vAlign w:val="bottom"/>
            <w:hideMark/>
          </w:tcPr>
          <w:p w14:paraId="477CF3D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A42BB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82E01C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8079B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238 </w:t>
            </w:r>
          </w:p>
        </w:tc>
        <w:tc>
          <w:tcPr>
            <w:tcW w:w="0" w:type="auto"/>
            <w:shd w:val="clear" w:color="auto" w:fill="CCEEFF"/>
            <w:tcMar>
              <w:top w:w="30" w:type="dxa"/>
              <w:left w:w="0" w:type="dxa"/>
              <w:bottom w:w="30" w:type="dxa"/>
              <w:right w:w="20" w:type="dxa"/>
            </w:tcMar>
            <w:vAlign w:val="bottom"/>
            <w:hideMark/>
          </w:tcPr>
          <w:p w14:paraId="76DE52D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33248F7" w14:textId="77777777" w:rsidTr="00113BF7">
        <w:tc>
          <w:tcPr>
            <w:tcW w:w="0" w:type="auto"/>
            <w:gridSpan w:val="3"/>
            <w:shd w:val="clear" w:color="auto" w:fill="FFFFFF"/>
            <w:tcMar>
              <w:top w:w="30" w:type="dxa"/>
              <w:left w:w="20" w:type="dxa"/>
              <w:bottom w:w="30" w:type="dxa"/>
              <w:right w:w="20" w:type="dxa"/>
            </w:tcMar>
            <w:vAlign w:val="bottom"/>
            <w:hideMark/>
          </w:tcPr>
          <w:p w14:paraId="6B9D08C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December 6, 2022</w:t>
            </w:r>
          </w:p>
        </w:tc>
        <w:tc>
          <w:tcPr>
            <w:tcW w:w="0" w:type="auto"/>
            <w:gridSpan w:val="3"/>
            <w:shd w:val="clear" w:color="auto" w:fill="FFFFFF"/>
            <w:tcMar>
              <w:top w:w="0" w:type="dxa"/>
              <w:left w:w="20" w:type="dxa"/>
              <w:bottom w:w="0" w:type="dxa"/>
              <w:right w:w="20" w:type="dxa"/>
            </w:tcMar>
            <w:vAlign w:val="center"/>
            <w:hideMark/>
          </w:tcPr>
          <w:p w14:paraId="02672A8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4AD6CA9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January 25, 2023</w:t>
            </w:r>
          </w:p>
        </w:tc>
        <w:tc>
          <w:tcPr>
            <w:tcW w:w="0" w:type="auto"/>
            <w:gridSpan w:val="3"/>
            <w:shd w:val="clear" w:color="auto" w:fill="FFFFFF"/>
            <w:tcMar>
              <w:top w:w="0" w:type="dxa"/>
              <w:left w:w="20" w:type="dxa"/>
              <w:bottom w:w="0" w:type="dxa"/>
              <w:right w:w="20" w:type="dxa"/>
            </w:tcMar>
            <w:vAlign w:val="center"/>
            <w:hideMark/>
          </w:tcPr>
          <w:p w14:paraId="2D27DFE0"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DC4620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February 3, 2023</w:t>
            </w:r>
          </w:p>
        </w:tc>
        <w:tc>
          <w:tcPr>
            <w:tcW w:w="0" w:type="auto"/>
            <w:gridSpan w:val="3"/>
            <w:shd w:val="clear" w:color="auto" w:fill="FFFFFF"/>
            <w:tcMar>
              <w:top w:w="0" w:type="dxa"/>
              <w:left w:w="20" w:type="dxa"/>
              <w:bottom w:w="0" w:type="dxa"/>
              <w:right w:w="20" w:type="dxa"/>
            </w:tcMar>
            <w:vAlign w:val="center"/>
            <w:hideMark/>
          </w:tcPr>
          <w:p w14:paraId="21F07ABC"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21A144F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2DF297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0.33 </w:t>
            </w:r>
          </w:p>
        </w:tc>
        <w:tc>
          <w:tcPr>
            <w:tcW w:w="0" w:type="auto"/>
            <w:shd w:val="clear" w:color="auto" w:fill="FFFFFF"/>
            <w:tcMar>
              <w:top w:w="30" w:type="dxa"/>
              <w:left w:w="0" w:type="dxa"/>
              <w:bottom w:w="30" w:type="dxa"/>
              <w:right w:w="20" w:type="dxa"/>
            </w:tcMar>
            <w:vAlign w:val="bottom"/>
            <w:hideMark/>
          </w:tcPr>
          <w:p w14:paraId="0647B35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B8186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C8BF9C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0FB595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236 </w:t>
            </w:r>
          </w:p>
        </w:tc>
        <w:tc>
          <w:tcPr>
            <w:tcW w:w="0" w:type="auto"/>
            <w:shd w:val="clear" w:color="auto" w:fill="FFFFFF"/>
            <w:tcMar>
              <w:top w:w="30" w:type="dxa"/>
              <w:left w:w="0" w:type="dxa"/>
              <w:bottom w:w="30" w:type="dxa"/>
              <w:right w:w="20" w:type="dxa"/>
            </w:tcMar>
            <w:vAlign w:val="bottom"/>
            <w:hideMark/>
          </w:tcPr>
          <w:p w14:paraId="259FEC20" w14:textId="77777777" w:rsidR="00113BF7" w:rsidRPr="00113BF7" w:rsidRDefault="00113BF7" w:rsidP="00113BF7">
            <w:pPr>
              <w:widowControl/>
              <w:spacing w:after="100"/>
              <w:jc w:val="right"/>
              <w:rPr>
                <w:rFonts w:ascii="宋体" w:eastAsia="宋体" w:hAnsi="宋体" w:cs="宋体"/>
                <w:kern w:val="0"/>
                <w:sz w:val="24"/>
                <w:szCs w:val="24"/>
              </w:rPr>
            </w:pPr>
          </w:p>
        </w:tc>
      </w:tr>
    </w:tbl>
    <w:p w14:paraId="3B25EE31" w14:textId="77777777" w:rsidR="00113BF7" w:rsidRPr="00113BF7" w:rsidRDefault="00113BF7" w:rsidP="00113BF7">
      <w:pPr>
        <w:widowControl/>
        <w:jc w:val="left"/>
        <w:rPr>
          <w:rFonts w:ascii="宋体" w:eastAsia="宋体" w:hAnsi="宋体" w:cs="宋体"/>
          <w:kern w:val="0"/>
          <w:sz w:val="24"/>
          <w:szCs w:val="24"/>
        </w:rPr>
      </w:pPr>
    </w:p>
    <w:p w14:paraId="392FAC1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On March 2, 2023, we announced that the Board of Directors approved a 12% increase in the quarterly dividend rate to a rate of $0.37 per share per fiscal quarter beginning in the first quarter of Fiscal 2024.</w:t>
      </w:r>
    </w:p>
    <w:p w14:paraId="74E8BF9F" w14:textId="77777777" w:rsidR="00113BF7" w:rsidRPr="00113BF7" w:rsidRDefault="00113BF7" w:rsidP="00113BF7">
      <w:pPr>
        <w:widowControl/>
        <w:jc w:val="left"/>
        <w:rPr>
          <w:rFonts w:ascii="宋体" w:eastAsia="宋体" w:hAnsi="宋体" w:cs="宋体"/>
          <w:kern w:val="0"/>
          <w:sz w:val="24"/>
          <w:szCs w:val="24"/>
        </w:rPr>
      </w:pPr>
    </w:p>
    <w:p w14:paraId="200C207D" w14:textId="77777777" w:rsidR="00113BF7" w:rsidRPr="00113BF7" w:rsidRDefault="00113BF7" w:rsidP="00113BF7">
      <w:pPr>
        <w:widowControl/>
        <w:jc w:val="left"/>
        <w:rPr>
          <w:rFonts w:ascii="宋体" w:eastAsia="宋体" w:hAnsi="宋体" w:cs="宋体"/>
          <w:kern w:val="0"/>
          <w:sz w:val="24"/>
          <w:szCs w:val="24"/>
        </w:rPr>
      </w:pPr>
    </w:p>
    <w:p w14:paraId="0C471A47" w14:textId="77777777" w:rsidR="00113BF7" w:rsidRPr="00113BF7" w:rsidRDefault="00113BF7" w:rsidP="00113BF7">
      <w:pPr>
        <w:widowControl/>
        <w:jc w:val="center"/>
        <w:rPr>
          <w:rFonts w:ascii="宋体" w:eastAsia="宋体" w:hAnsi="宋体" w:cs="宋体"/>
          <w:kern w:val="0"/>
          <w:sz w:val="24"/>
          <w:szCs w:val="24"/>
        </w:rPr>
      </w:pPr>
    </w:p>
    <w:p w14:paraId="1EC7D87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63</w:t>
      </w:r>
    </w:p>
    <w:p w14:paraId="73C8B37B" w14:textId="77777777" w:rsidR="00113BF7" w:rsidRPr="00113BF7" w:rsidRDefault="00113BF7" w:rsidP="00113BF7">
      <w:pPr>
        <w:widowControl/>
        <w:jc w:val="center"/>
        <w:rPr>
          <w:rFonts w:ascii="宋体" w:eastAsia="宋体" w:hAnsi="宋体" w:cs="宋体"/>
          <w:kern w:val="0"/>
          <w:sz w:val="24"/>
          <w:szCs w:val="24"/>
        </w:rPr>
      </w:pPr>
    </w:p>
    <w:p w14:paraId="759A7CD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115DD09">
          <v:rect id="_x0000_i1088" style="width:0;height:1.5pt" o:hralign="center" o:hrstd="t" o:hr="t" fillcolor="#a0a0a0" stroked="f"/>
        </w:pict>
      </w:r>
    </w:p>
    <w:p w14:paraId="42B4AB1C" w14:textId="77777777" w:rsidR="00113BF7" w:rsidRPr="00113BF7" w:rsidRDefault="00113BF7" w:rsidP="00113BF7">
      <w:pPr>
        <w:widowControl/>
        <w:jc w:val="left"/>
        <w:rPr>
          <w:rFonts w:ascii="宋体" w:eastAsia="宋体" w:hAnsi="宋体" w:cs="宋体"/>
          <w:kern w:val="0"/>
          <w:sz w:val="24"/>
          <w:szCs w:val="24"/>
        </w:rPr>
      </w:pPr>
      <w:hyperlink r:id="rId148"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8152B0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Contractual Cash Obligations</w:t>
      </w:r>
    </w:p>
    <w:p w14:paraId="4F1FE3C3" w14:textId="77777777" w:rsidR="00113BF7" w:rsidRPr="00113BF7" w:rsidRDefault="00113BF7" w:rsidP="00113BF7">
      <w:pPr>
        <w:widowControl/>
        <w:jc w:val="left"/>
        <w:rPr>
          <w:rFonts w:ascii="宋体" w:eastAsia="宋体" w:hAnsi="宋体" w:cs="宋体"/>
          <w:kern w:val="0"/>
          <w:sz w:val="24"/>
          <w:szCs w:val="24"/>
        </w:rPr>
      </w:pPr>
    </w:p>
    <w:p w14:paraId="1571893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a summary of our contractual cash obligations as of February 3, 2023:</w:t>
      </w:r>
    </w:p>
    <w:tbl>
      <w:tblPr>
        <w:tblW w:w="20614" w:type="dxa"/>
        <w:tblCellMar>
          <w:top w:w="15" w:type="dxa"/>
          <w:left w:w="15" w:type="dxa"/>
          <w:bottom w:w="15" w:type="dxa"/>
          <w:right w:w="15" w:type="dxa"/>
        </w:tblCellMar>
        <w:tblLook w:val="04A0" w:firstRow="1" w:lastRow="0" w:firstColumn="1" w:lastColumn="0" w:noHBand="0" w:noVBand="1"/>
      </w:tblPr>
      <w:tblGrid>
        <w:gridCol w:w="178"/>
        <w:gridCol w:w="8982"/>
        <w:gridCol w:w="37"/>
        <w:gridCol w:w="178"/>
        <w:gridCol w:w="1969"/>
        <w:gridCol w:w="37"/>
        <w:gridCol w:w="37"/>
        <w:gridCol w:w="50"/>
        <w:gridCol w:w="37"/>
        <w:gridCol w:w="178"/>
        <w:gridCol w:w="1969"/>
        <w:gridCol w:w="37"/>
        <w:gridCol w:w="37"/>
        <w:gridCol w:w="50"/>
        <w:gridCol w:w="37"/>
        <w:gridCol w:w="178"/>
        <w:gridCol w:w="1968"/>
        <w:gridCol w:w="37"/>
        <w:gridCol w:w="37"/>
        <w:gridCol w:w="50"/>
        <w:gridCol w:w="37"/>
        <w:gridCol w:w="178"/>
        <w:gridCol w:w="1968"/>
        <w:gridCol w:w="37"/>
        <w:gridCol w:w="37"/>
        <w:gridCol w:w="50"/>
        <w:gridCol w:w="37"/>
        <w:gridCol w:w="178"/>
        <w:gridCol w:w="1972"/>
        <w:gridCol w:w="37"/>
      </w:tblGrid>
      <w:tr w:rsidR="00113BF7" w:rsidRPr="00113BF7" w14:paraId="0A203D79" w14:textId="77777777" w:rsidTr="00113BF7">
        <w:tc>
          <w:tcPr>
            <w:tcW w:w="175" w:type="dxa"/>
            <w:vAlign w:val="center"/>
            <w:hideMark/>
          </w:tcPr>
          <w:p w14:paraId="3FAA6AA9" w14:textId="77777777" w:rsidR="00113BF7" w:rsidRPr="00113BF7" w:rsidRDefault="00113BF7" w:rsidP="00113BF7">
            <w:pPr>
              <w:widowControl/>
              <w:jc w:val="left"/>
              <w:rPr>
                <w:rFonts w:ascii="宋体" w:eastAsia="宋体" w:hAnsi="宋体" w:cs="宋体"/>
                <w:kern w:val="0"/>
                <w:sz w:val="24"/>
                <w:szCs w:val="24"/>
              </w:rPr>
            </w:pPr>
          </w:p>
        </w:tc>
        <w:tc>
          <w:tcPr>
            <w:tcW w:w="8807" w:type="dxa"/>
            <w:vAlign w:val="center"/>
            <w:hideMark/>
          </w:tcPr>
          <w:p w14:paraId="07CAA1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94FA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565AB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31" w:type="dxa"/>
            <w:vAlign w:val="center"/>
            <w:hideMark/>
          </w:tcPr>
          <w:p w14:paraId="2872A1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B059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5F1D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3EDC8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2113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400D7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31" w:type="dxa"/>
            <w:vAlign w:val="center"/>
            <w:hideMark/>
          </w:tcPr>
          <w:p w14:paraId="4F4B5B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05C1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D523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7BAFE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C272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DB092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30" w:type="dxa"/>
            <w:vAlign w:val="center"/>
            <w:hideMark/>
          </w:tcPr>
          <w:p w14:paraId="39FD13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DD0D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519B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0D89B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CCE9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020B5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30" w:type="dxa"/>
            <w:vAlign w:val="center"/>
            <w:hideMark/>
          </w:tcPr>
          <w:p w14:paraId="01DC01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34E6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8167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7761B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10770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7B3A7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34" w:type="dxa"/>
            <w:vAlign w:val="center"/>
            <w:hideMark/>
          </w:tcPr>
          <w:p w14:paraId="022DD6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9585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F608387" w14:textId="77777777" w:rsidTr="00113BF7">
        <w:tc>
          <w:tcPr>
            <w:tcW w:w="0" w:type="auto"/>
            <w:gridSpan w:val="3"/>
            <w:tcMar>
              <w:top w:w="0" w:type="dxa"/>
              <w:left w:w="20" w:type="dxa"/>
              <w:bottom w:w="0" w:type="dxa"/>
              <w:right w:w="20" w:type="dxa"/>
            </w:tcMar>
            <w:vAlign w:val="center"/>
            <w:hideMark/>
          </w:tcPr>
          <w:p w14:paraId="11E2FB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CC1F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0E37B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620E730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Payments Due by Fiscal Year</w:t>
            </w:r>
          </w:p>
        </w:tc>
      </w:tr>
      <w:tr w:rsidR="00113BF7" w:rsidRPr="00113BF7" w14:paraId="4D0084D7" w14:textId="77777777" w:rsidTr="00113BF7">
        <w:tc>
          <w:tcPr>
            <w:tcW w:w="0" w:type="auto"/>
            <w:gridSpan w:val="3"/>
            <w:tcMar>
              <w:top w:w="0" w:type="dxa"/>
              <w:left w:w="20" w:type="dxa"/>
              <w:bottom w:w="0" w:type="dxa"/>
              <w:right w:w="20" w:type="dxa"/>
            </w:tcMar>
            <w:vAlign w:val="center"/>
            <w:hideMark/>
          </w:tcPr>
          <w:p w14:paraId="14A2A8A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F2D345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p>
        </w:tc>
        <w:tc>
          <w:tcPr>
            <w:tcW w:w="0" w:type="auto"/>
            <w:gridSpan w:val="3"/>
            <w:tcMar>
              <w:top w:w="0" w:type="dxa"/>
              <w:left w:w="20" w:type="dxa"/>
              <w:bottom w:w="0" w:type="dxa"/>
              <w:right w:w="20" w:type="dxa"/>
            </w:tcMar>
            <w:vAlign w:val="center"/>
            <w:hideMark/>
          </w:tcPr>
          <w:p w14:paraId="443D920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917AE4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2024</w:t>
            </w:r>
          </w:p>
        </w:tc>
        <w:tc>
          <w:tcPr>
            <w:tcW w:w="0" w:type="auto"/>
            <w:gridSpan w:val="3"/>
            <w:tcBorders>
              <w:top w:val="single" w:sz="8" w:space="0" w:color="000000"/>
            </w:tcBorders>
            <w:tcMar>
              <w:top w:w="0" w:type="dxa"/>
              <w:left w:w="20" w:type="dxa"/>
              <w:bottom w:w="0" w:type="dxa"/>
              <w:right w:w="20" w:type="dxa"/>
            </w:tcMar>
            <w:vAlign w:val="center"/>
            <w:hideMark/>
          </w:tcPr>
          <w:p w14:paraId="6C86635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A9DD04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2025-2026</w:t>
            </w:r>
          </w:p>
        </w:tc>
        <w:tc>
          <w:tcPr>
            <w:tcW w:w="0" w:type="auto"/>
            <w:gridSpan w:val="3"/>
            <w:tcBorders>
              <w:top w:val="single" w:sz="8" w:space="0" w:color="000000"/>
            </w:tcBorders>
            <w:tcMar>
              <w:top w:w="0" w:type="dxa"/>
              <w:left w:w="20" w:type="dxa"/>
              <w:bottom w:w="0" w:type="dxa"/>
              <w:right w:w="20" w:type="dxa"/>
            </w:tcMar>
            <w:vAlign w:val="center"/>
            <w:hideMark/>
          </w:tcPr>
          <w:p w14:paraId="134B2AC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5B3D93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2027-2028</w:t>
            </w:r>
          </w:p>
        </w:tc>
        <w:tc>
          <w:tcPr>
            <w:tcW w:w="0" w:type="auto"/>
            <w:gridSpan w:val="3"/>
            <w:tcBorders>
              <w:top w:val="single" w:sz="8" w:space="0" w:color="000000"/>
            </w:tcBorders>
            <w:tcMar>
              <w:top w:w="0" w:type="dxa"/>
              <w:left w:w="20" w:type="dxa"/>
              <w:bottom w:w="0" w:type="dxa"/>
              <w:right w:w="20" w:type="dxa"/>
            </w:tcMar>
            <w:vAlign w:val="center"/>
            <w:hideMark/>
          </w:tcPr>
          <w:p w14:paraId="1FA03E0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177D3A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Thereafter</w:t>
            </w:r>
          </w:p>
        </w:tc>
      </w:tr>
      <w:tr w:rsidR="00113BF7" w:rsidRPr="00113BF7" w14:paraId="500DAEB1" w14:textId="77777777" w:rsidTr="00113BF7">
        <w:tc>
          <w:tcPr>
            <w:tcW w:w="0" w:type="auto"/>
            <w:gridSpan w:val="3"/>
            <w:tcMar>
              <w:top w:w="0" w:type="dxa"/>
              <w:left w:w="20" w:type="dxa"/>
              <w:bottom w:w="0" w:type="dxa"/>
              <w:right w:w="20" w:type="dxa"/>
            </w:tcMar>
            <w:vAlign w:val="center"/>
            <w:hideMark/>
          </w:tcPr>
          <w:p w14:paraId="27F502A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27"/>
            <w:tcBorders>
              <w:top w:val="single" w:sz="8" w:space="0" w:color="000000"/>
            </w:tcBorders>
            <w:tcMar>
              <w:top w:w="30" w:type="dxa"/>
              <w:left w:w="20" w:type="dxa"/>
              <w:bottom w:w="30" w:type="dxa"/>
              <w:right w:w="20" w:type="dxa"/>
            </w:tcMar>
            <w:vAlign w:val="bottom"/>
            <w:hideMark/>
          </w:tcPr>
          <w:p w14:paraId="7D736C4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5284495B" w14:textId="77777777" w:rsidTr="00113BF7">
        <w:tc>
          <w:tcPr>
            <w:tcW w:w="0" w:type="auto"/>
            <w:gridSpan w:val="3"/>
            <w:shd w:val="clear" w:color="auto" w:fill="CCEEFF"/>
            <w:tcMar>
              <w:top w:w="30" w:type="dxa"/>
              <w:left w:w="20" w:type="dxa"/>
              <w:bottom w:w="30" w:type="dxa"/>
              <w:right w:w="20" w:type="dxa"/>
            </w:tcMar>
            <w:vAlign w:val="bottom"/>
            <w:hideMark/>
          </w:tcPr>
          <w:p w14:paraId="37F3A07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Contractual cash obligations:</w:t>
            </w:r>
          </w:p>
        </w:tc>
        <w:tc>
          <w:tcPr>
            <w:tcW w:w="0" w:type="auto"/>
            <w:gridSpan w:val="3"/>
            <w:shd w:val="clear" w:color="auto" w:fill="CCEEFF"/>
            <w:tcMar>
              <w:top w:w="0" w:type="dxa"/>
              <w:left w:w="20" w:type="dxa"/>
              <w:bottom w:w="0" w:type="dxa"/>
              <w:right w:w="20" w:type="dxa"/>
            </w:tcMar>
            <w:vAlign w:val="center"/>
            <w:hideMark/>
          </w:tcPr>
          <w:p w14:paraId="186062E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BF18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20A86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8CE77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3B8757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68066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6FA3B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8CEC1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EDD15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480AB73" w14:textId="77777777" w:rsidTr="00113BF7">
        <w:tc>
          <w:tcPr>
            <w:tcW w:w="0" w:type="auto"/>
            <w:gridSpan w:val="3"/>
            <w:shd w:val="clear" w:color="auto" w:fill="FFFFFF"/>
            <w:tcMar>
              <w:top w:w="30" w:type="dxa"/>
              <w:left w:w="20" w:type="dxa"/>
              <w:bottom w:w="30" w:type="dxa"/>
              <w:right w:w="20" w:type="dxa"/>
            </w:tcMar>
            <w:vAlign w:val="bottom"/>
            <w:hideMark/>
          </w:tcPr>
          <w:p w14:paraId="37FF087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Principal payments on debt:</w:t>
            </w:r>
          </w:p>
        </w:tc>
        <w:tc>
          <w:tcPr>
            <w:tcW w:w="0" w:type="auto"/>
            <w:gridSpan w:val="3"/>
            <w:shd w:val="clear" w:color="auto" w:fill="FFFFFF"/>
            <w:tcMar>
              <w:top w:w="0" w:type="dxa"/>
              <w:left w:w="20" w:type="dxa"/>
              <w:bottom w:w="0" w:type="dxa"/>
              <w:right w:w="20" w:type="dxa"/>
            </w:tcMar>
            <w:vAlign w:val="center"/>
            <w:hideMark/>
          </w:tcPr>
          <w:p w14:paraId="4DF59AD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423E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27186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526D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D509EB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8E525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DA80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E76D8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04BBC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D367625" w14:textId="77777777" w:rsidTr="00113BF7">
        <w:tc>
          <w:tcPr>
            <w:tcW w:w="0" w:type="auto"/>
            <w:gridSpan w:val="3"/>
            <w:shd w:val="clear" w:color="auto" w:fill="CCEEFF"/>
            <w:tcMar>
              <w:top w:w="30" w:type="dxa"/>
              <w:left w:w="155" w:type="dxa"/>
              <w:bottom w:w="30" w:type="dxa"/>
              <w:right w:w="20" w:type="dxa"/>
            </w:tcMar>
            <w:vAlign w:val="bottom"/>
            <w:hideMark/>
          </w:tcPr>
          <w:p w14:paraId="073E455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Core debt (a)</w:t>
            </w:r>
          </w:p>
        </w:tc>
        <w:tc>
          <w:tcPr>
            <w:tcW w:w="0" w:type="auto"/>
            <w:shd w:val="clear" w:color="auto" w:fill="CCEEFF"/>
            <w:tcMar>
              <w:top w:w="30" w:type="dxa"/>
              <w:left w:w="20" w:type="dxa"/>
              <w:bottom w:w="30" w:type="dxa"/>
              <w:right w:w="0" w:type="dxa"/>
            </w:tcMar>
            <w:vAlign w:val="bottom"/>
            <w:hideMark/>
          </w:tcPr>
          <w:p w14:paraId="7AF6749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BE4A7B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19,252 </w:t>
            </w:r>
          </w:p>
        </w:tc>
        <w:tc>
          <w:tcPr>
            <w:tcW w:w="0" w:type="auto"/>
            <w:shd w:val="clear" w:color="auto" w:fill="CCEEFF"/>
            <w:tcMar>
              <w:top w:w="30" w:type="dxa"/>
              <w:left w:w="0" w:type="dxa"/>
              <w:bottom w:w="30" w:type="dxa"/>
              <w:right w:w="20" w:type="dxa"/>
            </w:tcMar>
            <w:vAlign w:val="bottom"/>
            <w:hideMark/>
          </w:tcPr>
          <w:p w14:paraId="6E02FAE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B0826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D87DBE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00BD3A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CCEEFF"/>
            <w:tcMar>
              <w:top w:w="30" w:type="dxa"/>
              <w:left w:w="0" w:type="dxa"/>
              <w:bottom w:w="30" w:type="dxa"/>
              <w:right w:w="20" w:type="dxa"/>
            </w:tcMar>
            <w:vAlign w:val="bottom"/>
            <w:hideMark/>
          </w:tcPr>
          <w:p w14:paraId="70C3AA5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6AFBC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C49432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1A2FF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2,000 </w:t>
            </w:r>
          </w:p>
        </w:tc>
        <w:tc>
          <w:tcPr>
            <w:tcW w:w="0" w:type="auto"/>
            <w:shd w:val="clear" w:color="auto" w:fill="CCEEFF"/>
            <w:tcMar>
              <w:top w:w="30" w:type="dxa"/>
              <w:left w:w="0" w:type="dxa"/>
              <w:bottom w:w="30" w:type="dxa"/>
              <w:right w:w="20" w:type="dxa"/>
            </w:tcMar>
            <w:vAlign w:val="bottom"/>
            <w:hideMark/>
          </w:tcPr>
          <w:p w14:paraId="3528DA4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4BB80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2E0C32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3AAC54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6,750 </w:t>
            </w:r>
          </w:p>
        </w:tc>
        <w:tc>
          <w:tcPr>
            <w:tcW w:w="0" w:type="auto"/>
            <w:shd w:val="clear" w:color="auto" w:fill="CCEEFF"/>
            <w:tcMar>
              <w:top w:w="30" w:type="dxa"/>
              <w:left w:w="0" w:type="dxa"/>
              <w:bottom w:w="30" w:type="dxa"/>
              <w:right w:w="20" w:type="dxa"/>
            </w:tcMar>
            <w:vAlign w:val="bottom"/>
            <w:hideMark/>
          </w:tcPr>
          <w:p w14:paraId="695FB53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B72F0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994270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3A987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9,502 </w:t>
            </w:r>
          </w:p>
        </w:tc>
        <w:tc>
          <w:tcPr>
            <w:tcW w:w="0" w:type="auto"/>
            <w:shd w:val="clear" w:color="auto" w:fill="CCEEFF"/>
            <w:tcMar>
              <w:top w:w="30" w:type="dxa"/>
              <w:left w:w="0" w:type="dxa"/>
              <w:bottom w:w="30" w:type="dxa"/>
              <w:right w:w="20" w:type="dxa"/>
            </w:tcMar>
            <w:vAlign w:val="bottom"/>
            <w:hideMark/>
          </w:tcPr>
          <w:p w14:paraId="49C09C3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71AD445" w14:textId="77777777" w:rsidTr="00113BF7">
        <w:tc>
          <w:tcPr>
            <w:tcW w:w="0" w:type="auto"/>
            <w:gridSpan w:val="3"/>
            <w:shd w:val="clear" w:color="auto" w:fill="FFFFFF"/>
            <w:tcMar>
              <w:top w:w="30" w:type="dxa"/>
              <w:left w:w="155" w:type="dxa"/>
              <w:bottom w:w="30" w:type="dxa"/>
              <w:right w:w="20" w:type="dxa"/>
            </w:tcMar>
            <w:vAlign w:val="bottom"/>
            <w:hideMark/>
          </w:tcPr>
          <w:p w14:paraId="2D5F6D2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DFS debt (b)</w:t>
            </w:r>
          </w:p>
        </w:tc>
        <w:tc>
          <w:tcPr>
            <w:tcW w:w="0" w:type="auto"/>
            <w:gridSpan w:val="2"/>
            <w:shd w:val="clear" w:color="auto" w:fill="FFFFFF"/>
            <w:tcMar>
              <w:top w:w="30" w:type="dxa"/>
              <w:left w:w="20" w:type="dxa"/>
              <w:bottom w:w="30" w:type="dxa"/>
              <w:right w:w="0" w:type="dxa"/>
            </w:tcMar>
            <w:vAlign w:val="bottom"/>
            <w:hideMark/>
          </w:tcPr>
          <w:p w14:paraId="40EBCAA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10,290 </w:t>
            </w:r>
          </w:p>
        </w:tc>
        <w:tc>
          <w:tcPr>
            <w:tcW w:w="0" w:type="auto"/>
            <w:shd w:val="clear" w:color="auto" w:fill="FFFFFF"/>
            <w:tcMar>
              <w:top w:w="30" w:type="dxa"/>
              <w:left w:w="0" w:type="dxa"/>
              <w:bottom w:w="30" w:type="dxa"/>
              <w:right w:w="20" w:type="dxa"/>
            </w:tcMar>
            <w:vAlign w:val="bottom"/>
            <w:hideMark/>
          </w:tcPr>
          <w:p w14:paraId="30CB810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21C12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BFB1C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5,400 </w:t>
            </w:r>
          </w:p>
        </w:tc>
        <w:tc>
          <w:tcPr>
            <w:tcW w:w="0" w:type="auto"/>
            <w:shd w:val="clear" w:color="auto" w:fill="FFFFFF"/>
            <w:tcMar>
              <w:top w:w="30" w:type="dxa"/>
              <w:left w:w="0" w:type="dxa"/>
              <w:bottom w:w="30" w:type="dxa"/>
              <w:right w:w="20" w:type="dxa"/>
            </w:tcMar>
            <w:vAlign w:val="bottom"/>
            <w:hideMark/>
          </w:tcPr>
          <w:p w14:paraId="7B73E61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4F366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1E802C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3,747 </w:t>
            </w:r>
          </w:p>
        </w:tc>
        <w:tc>
          <w:tcPr>
            <w:tcW w:w="0" w:type="auto"/>
            <w:shd w:val="clear" w:color="auto" w:fill="FFFFFF"/>
            <w:tcMar>
              <w:top w:w="30" w:type="dxa"/>
              <w:left w:w="0" w:type="dxa"/>
              <w:bottom w:w="30" w:type="dxa"/>
              <w:right w:w="20" w:type="dxa"/>
            </w:tcMar>
            <w:vAlign w:val="bottom"/>
            <w:hideMark/>
          </w:tcPr>
          <w:p w14:paraId="3CBFB74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E70BF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7C2E6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1,143 </w:t>
            </w:r>
          </w:p>
        </w:tc>
        <w:tc>
          <w:tcPr>
            <w:tcW w:w="0" w:type="auto"/>
            <w:shd w:val="clear" w:color="auto" w:fill="FFFFFF"/>
            <w:tcMar>
              <w:top w:w="30" w:type="dxa"/>
              <w:left w:w="0" w:type="dxa"/>
              <w:bottom w:w="30" w:type="dxa"/>
              <w:right w:w="20" w:type="dxa"/>
            </w:tcMar>
            <w:vAlign w:val="bottom"/>
            <w:hideMark/>
          </w:tcPr>
          <w:p w14:paraId="4B048E2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CE778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3CBB46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8D4CF1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091169A" w14:textId="77777777" w:rsidTr="00113BF7">
        <w:tc>
          <w:tcPr>
            <w:tcW w:w="0" w:type="auto"/>
            <w:gridSpan w:val="3"/>
            <w:shd w:val="clear" w:color="auto" w:fill="CCEEFF"/>
            <w:tcMar>
              <w:top w:w="30" w:type="dxa"/>
              <w:left w:w="155" w:type="dxa"/>
              <w:bottom w:w="30" w:type="dxa"/>
              <w:right w:w="20" w:type="dxa"/>
            </w:tcMar>
            <w:vAlign w:val="bottom"/>
            <w:hideMark/>
          </w:tcPr>
          <w:p w14:paraId="6B4E262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301A336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325 </w:t>
            </w:r>
          </w:p>
        </w:tc>
        <w:tc>
          <w:tcPr>
            <w:tcW w:w="0" w:type="auto"/>
            <w:shd w:val="clear" w:color="auto" w:fill="CCEEFF"/>
            <w:tcMar>
              <w:top w:w="30" w:type="dxa"/>
              <w:left w:w="0" w:type="dxa"/>
              <w:bottom w:w="30" w:type="dxa"/>
              <w:right w:w="20" w:type="dxa"/>
            </w:tcMar>
            <w:vAlign w:val="bottom"/>
            <w:hideMark/>
          </w:tcPr>
          <w:p w14:paraId="7833E2A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8AAC0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7F786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177 </w:t>
            </w:r>
          </w:p>
        </w:tc>
        <w:tc>
          <w:tcPr>
            <w:tcW w:w="0" w:type="auto"/>
            <w:shd w:val="clear" w:color="auto" w:fill="CCEEFF"/>
            <w:tcMar>
              <w:top w:w="30" w:type="dxa"/>
              <w:left w:w="0" w:type="dxa"/>
              <w:bottom w:w="30" w:type="dxa"/>
              <w:right w:w="20" w:type="dxa"/>
            </w:tcMar>
            <w:vAlign w:val="bottom"/>
            <w:hideMark/>
          </w:tcPr>
          <w:p w14:paraId="4DE8237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A68BB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94AB76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140 </w:t>
            </w:r>
          </w:p>
        </w:tc>
        <w:tc>
          <w:tcPr>
            <w:tcW w:w="0" w:type="auto"/>
            <w:shd w:val="clear" w:color="auto" w:fill="CCEEFF"/>
            <w:tcMar>
              <w:top w:w="30" w:type="dxa"/>
              <w:left w:w="0" w:type="dxa"/>
              <w:bottom w:w="30" w:type="dxa"/>
              <w:right w:w="20" w:type="dxa"/>
            </w:tcMar>
            <w:vAlign w:val="bottom"/>
            <w:hideMark/>
          </w:tcPr>
          <w:p w14:paraId="226A048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3C149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3EEE0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8 </w:t>
            </w:r>
          </w:p>
        </w:tc>
        <w:tc>
          <w:tcPr>
            <w:tcW w:w="0" w:type="auto"/>
            <w:shd w:val="clear" w:color="auto" w:fill="CCEEFF"/>
            <w:tcMar>
              <w:top w:w="30" w:type="dxa"/>
              <w:left w:w="0" w:type="dxa"/>
              <w:bottom w:w="30" w:type="dxa"/>
              <w:right w:w="20" w:type="dxa"/>
            </w:tcMar>
            <w:vAlign w:val="bottom"/>
            <w:hideMark/>
          </w:tcPr>
          <w:p w14:paraId="4E26EA0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EC3D5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2F9508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193077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1DFD4CB" w14:textId="77777777" w:rsidTr="00113BF7">
        <w:tc>
          <w:tcPr>
            <w:tcW w:w="0" w:type="auto"/>
            <w:gridSpan w:val="3"/>
            <w:shd w:val="clear" w:color="auto" w:fill="FFFFFF"/>
            <w:tcMar>
              <w:top w:w="30" w:type="dxa"/>
              <w:left w:w="245" w:type="dxa"/>
              <w:bottom w:w="30" w:type="dxa"/>
              <w:right w:w="20" w:type="dxa"/>
            </w:tcMar>
            <w:vAlign w:val="bottom"/>
            <w:hideMark/>
          </w:tcPr>
          <w:p w14:paraId="591CCD4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principal payments on debt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FC6FD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5ADE6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11D1D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AC954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6,577 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E6982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68238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28BD1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EA6E7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9CF97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1A239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D432E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B1494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5499E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A0476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E5CD847" w14:textId="77777777" w:rsidTr="00113BF7">
        <w:tc>
          <w:tcPr>
            <w:tcW w:w="0" w:type="auto"/>
            <w:gridSpan w:val="3"/>
            <w:shd w:val="clear" w:color="auto" w:fill="CCEEFF"/>
            <w:tcMar>
              <w:top w:w="30" w:type="dxa"/>
              <w:left w:w="20" w:type="dxa"/>
              <w:bottom w:w="30" w:type="dxa"/>
              <w:right w:w="20" w:type="dxa"/>
            </w:tcMar>
            <w:vAlign w:val="bottom"/>
            <w:hideMark/>
          </w:tcPr>
          <w:p w14:paraId="22F347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w:t>
            </w:r>
          </w:p>
        </w:tc>
        <w:tc>
          <w:tcPr>
            <w:tcW w:w="0" w:type="auto"/>
            <w:gridSpan w:val="2"/>
            <w:shd w:val="clear" w:color="auto" w:fill="CCEEFF"/>
            <w:tcMar>
              <w:top w:w="30" w:type="dxa"/>
              <w:left w:w="20" w:type="dxa"/>
              <w:bottom w:w="30" w:type="dxa"/>
              <w:right w:w="0" w:type="dxa"/>
            </w:tcMar>
            <w:vAlign w:val="bottom"/>
            <w:hideMark/>
          </w:tcPr>
          <w:p w14:paraId="69FED5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9,173 </w:t>
            </w:r>
          </w:p>
        </w:tc>
        <w:tc>
          <w:tcPr>
            <w:tcW w:w="0" w:type="auto"/>
            <w:shd w:val="clear" w:color="auto" w:fill="CCEEFF"/>
            <w:tcMar>
              <w:top w:w="30" w:type="dxa"/>
              <w:left w:w="0" w:type="dxa"/>
              <w:bottom w:w="30" w:type="dxa"/>
              <w:right w:w="20" w:type="dxa"/>
            </w:tcMar>
            <w:vAlign w:val="bottom"/>
            <w:hideMark/>
          </w:tcPr>
          <w:p w14:paraId="7049D52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82D50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533D0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1,250 </w:t>
            </w:r>
          </w:p>
        </w:tc>
        <w:tc>
          <w:tcPr>
            <w:tcW w:w="0" w:type="auto"/>
            <w:shd w:val="clear" w:color="auto" w:fill="CCEEFF"/>
            <w:tcMar>
              <w:top w:w="30" w:type="dxa"/>
              <w:left w:w="0" w:type="dxa"/>
              <w:bottom w:w="30" w:type="dxa"/>
              <w:right w:w="20" w:type="dxa"/>
            </w:tcMar>
            <w:vAlign w:val="bottom"/>
            <w:hideMark/>
          </w:tcPr>
          <w:p w14:paraId="6FCCDFD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B512F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AA4E33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2,014 </w:t>
            </w:r>
          </w:p>
        </w:tc>
        <w:tc>
          <w:tcPr>
            <w:tcW w:w="0" w:type="auto"/>
            <w:shd w:val="clear" w:color="auto" w:fill="CCEEFF"/>
            <w:tcMar>
              <w:top w:w="30" w:type="dxa"/>
              <w:left w:w="0" w:type="dxa"/>
              <w:bottom w:w="30" w:type="dxa"/>
              <w:right w:w="20" w:type="dxa"/>
            </w:tcMar>
            <w:vAlign w:val="bottom"/>
            <w:hideMark/>
          </w:tcPr>
          <w:p w14:paraId="62AEC21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592D9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9370B5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1,345 </w:t>
            </w:r>
          </w:p>
        </w:tc>
        <w:tc>
          <w:tcPr>
            <w:tcW w:w="0" w:type="auto"/>
            <w:shd w:val="clear" w:color="auto" w:fill="CCEEFF"/>
            <w:tcMar>
              <w:top w:w="30" w:type="dxa"/>
              <w:left w:w="0" w:type="dxa"/>
              <w:bottom w:w="30" w:type="dxa"/>
              <w:right w:w="20" w:type="dxa"/>
            </w:tcMar>
            <w:vAlign w:val="bottom"/>
            <w:hideMark/>
          </w:tcPr>
          <w:p w14:paraId="3FBBE53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56826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FD534B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4,564 </w:t>
            </w:r>
          </w:p>
        </w:tc>
        <w:tc>
          <w:tcPr>
            <w:tcW w:w="0" w:type="auto"/>
            <w:shd w:val="clear" w:color="auto" w:fill="CCEEFF"/>
            <w:tcMar>
              <w:top w:w="30" w:type="dxa"/>
              <w:left w:w="0" w:type="dxa"/>
              <w:bottom w:w="30" w:type="dxa"/>
              <w:right w:w="20" w:type="dxa"/>
            </w:tcMar>
            <w:vAlign w:val="bottom"/>
            <w:hideMark/>
          </w:tcPr>
          <w:p w14:paraId="1154D42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384A3EA" w14:textId="77777777" w:rsidTr="00113BF7">
        <w:tc>
          <w:tcPr>
            <w:tcW w:w="0" w:type="auto"/>
            <w:gridSpan w:val="3"/>
            <w:shd w:val="clear" w:color="auto" w:fill="FFFFFF"/>
            <w:tcMar>
              <w:top w:w="30" w:type="dxa"/>
              <w:left w:w="20" w:type="dxa"/>
              <w:bottom w:w="30" w:type="dxa"/>
              <w:right w:w="20" w:type="dxa"/>
            </w:tcMar>
            <w:vAlign w:val="bottom"/>
            <w:hideMark/>
          </w:tcPr>
          <w:p w14:paraId="4AE2076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Purchase obligations</w:t>
            </w:r>
          </w:p>
        </w:tc>
        <w:tc>
          <w:tcPr>
            <w:tcW w:w="0" w:type="auto"/>
            <w:gridSpan w:val="2"/>
            <w:shd w:val="clear" w:color="auto" w:fill="FFFFFF"/>
            <w:tcMar>
              <w:top w:w="30" w:type="dxa"/>
              <w:left w:w="20" w:type="dxa"/>
              <w:bottom w:w="30" w:type="dxa"/>
              <w:right w:w="0" w:type="dxa"/>
            </w:tcMar>
            <w:vAlign w:val="bottom"/>
            <w:hideMark/>
          </w:tcPr>
          <w:p w14:paraId="5C425AD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4,383 </w:t>
            </w:r>
          </w:p>
        </w:tc>
        <w:tc>
          <w:tcPr>
            <w:tcW w:w="0" w:type="auto"/>
            <w:shd w:val="clear" w:color="auto" w:fill="FFFFFF"/>
            <w:tcMar>
              <w:top w:w="30" w:type="dxa"/>
              <w:left w:w="0" w:type="dxa"/>
              <w:bottom w:w="30" w:type="dxa"/>
              <w:right w:w="20" w:type="dxa"/>
            </w:tcMar>
            <w:vAlign w:val="bottom"/>
            <w:hideMark/>
          </w:tcPr>
          <w:p w14:paraId="78A50B2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A9D7D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C968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3,460 </w:t>
            </w:r>
          </w:p>
        </w:tc>
        <w:tc>
          <w:tcPr>
            <w:tcW w:w="0" w:type="auto"/>
            <w:shd w:val="clear" w:color="auto" w:fill="FFFFFF"/>
            <w:tcMar>
              <w:top w:w="30" w:type="dxa"/>
              <w:left w:w="0" w:type="dxa"/>
              <w:bottom w:w="30" w:type="dxa"/>
              <w:right w:w="20" w:type="dxa"/>
            </w:tcMar>
            <w:vAlign w:val="bottom"/>
            <w:hideMark/>
          </w:tcPr>
          <w:p w14:paraId="3DBA24C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20D36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5C229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617 </w:t>
            </w:r>
          </w:p>
        </w:tc>
        <w:tc>
          <w:tcPr>
            <w:tcW w:w="0" w:type="auto"/>
            <w:shd w:val="clear" w:color="auto" w:fill="FFFFFF"/>
            <w:tcMar>
              <w:top w:w="30" w:type="dxa"/>
              <w:left w:w="0" w:type="dxa"/>
              <w:bottom w:w="30" w:type="dxa"/>
              <w:right w:w="20" w:type="dxa"/>
            </w:tcMar>
            <w:vAlign w:val="bottom"/>
            <w:hideMark/>
          </w:tcPr>
          <w:p w14:paraId="48A6D4F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44DBE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3B3F98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298 </w:t>
            </w:r>
          </w:p>
        </w:tc>
        <w:tc>
          <w:tcPr>
            <w:tcW w:w="0" w:type="auto"/>
            <w:shd w:val="clear" w:color="auto" w:fill="FFFFFF"/>
            <w:tcMar>
              <w:top w:w="30" w:type="dxa"/>
              <w:left w:w="0" w:type="dxa"/>
              <w:bottom w:w="30" w:type="dxa"/>
              <w:right w:w="20" w:type="dxa"/>
            </w:tcMar>
            <w:vAlign w:val="bottom"/>
            <w:hideMark/>
          </w:tcPr>
          <w:p w14:paraId="6A7902D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6DE40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D244D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1EA8244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6D1E905" w14:textId="77777777" w:rsidTr="00113BF7">
        <w:tc>
          <w:tcPr>
            <w:tcW w:w="0" w:type="auto"/>
            <w:gridSpan w:val="3"/>
            <w:shd w:val="clear" w:color="auto" w:fill="CCEEFF"/>
            <w:tcMar>
              <w:top w:w="30" w:type="dxa"/>
              <w:left w:w="20" w:type="dxa"/>
              <w:bottom w:w="30" w:type="dxa"/>
              <w:right w:w="20" w:type="dxa"/>
            </w:tcMar>
            <w:vAlign w:val="bottom"/>
            <w:hideMark/>
          </w:tcPr>
          <w:p w14:paraId="029125F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Operating leases</w:t>
            </w:r>
          </w:p>
        </w:tc>
        <w:tc>
          <w:tcPr>
            <w:tcW w:w="0" w:type="auto"/>
            <w:gridSpan w:val="2"/>
            <w:shd w:val="clear" w:color="auto" w:fill="CCEEFF"/>
            <w:tcMar>
              <w:top w:w="30" w:type="dxa"/>
              <w:left w:w="20" w:type="dxa"/>
              <w:bottom w:w="30" w:type="dxa"/>
              <w:right w:w="0" w:type="dxa"/>
            </w:tcMar>
            <w:vAlign w:val="bottom"/>
            <w:hideMark/>
          </w:tcPr>
          <w:p w14:paraId="156A6C6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966 </w:t>
            </w:r>
          </w:p>
        </w:tc>
        <w:tc>
          <w:tcPr>
            <w:tcW w:w="0" w:type="auto"/>
            <w:shd w:val="clear" w:color="auto" w:fill="CCEEFF"/>
            <w:tcMar>
              <w:top w:w="30" w:type="dxa"/>
              <w:left w:w="0" w:type="dxa"/>
              <w:bottom w:w="30" w:type="dxa"/>
              <w:right w:w="20" w:type="dxa"/>
            </w:tcMar>
            <w:vAlign w:val="bottom"/>
            <w:hideMark/>
          </w:tcPr>
          <w:p w14:paraId="2ECD153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B4BEF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D0FFD7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260 </w:t>
            </w:r>
          </w:p>
        </w:tc>
        <w:tc>
          <w:tcPr>
            <w:tcW w:w="0" w:type="auto"/>
            <w:shd w:val="clear" w:color="auto" w:fill="CCEEFF"/>
            <w:tcMar>
              <w:top w:w="30" w:type="dxa"/>
              <w:left w:w="0" w:type="dxa"/>
              <w:bottom w:w="30" w:type="dxa"/>
              <w:right w:w="20" w:type="dxa"/>
            </w:tcMar>
            <w:vAlign w:val="bottom"/>
            <w:hideMark/>
          </w:tcPr>
          <w:p w14:paraId="397B033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361D2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A0A584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362 </w:t>
            </w:r>
          </w:p>
        </w:tc>
        <w:tc>
          <w:tcPr>
            <w:tcW w:w="0" w:type="auto"/>
            <w:shd w:val="clear" w:color="auto" w:fill="CCEEFF"/>
            <w:tcMar>
              <w:top w:w="30" w:type="dxa"/>
              <w:left w:w="0" w:type="dxa"/>
              <w:bottom w:w="30" w:type="dxa"/>
              <w:right w:w="20" w:type="dxa"/>
            </w:tcMar>
            <w:vAlign w:val="bottom"/>
            <w:hideMark/>
          </w:tcPr>
          <w:p w14:paraId="19E8C10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43113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4F7A69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206 </w:t>
            </w:r>
          </w:p>
        </w:tc>
        <w:tc>
          <w:tcPr>
            <w:tcW w:w="0" w:type="auto"/>
            <w:shd w:val="clear" w:color="auto" w:fill="CCEEFF"/>
            <w:tcMar>
              <w:top w:w="30" w:type="dxa"/>
              <w:left w:w="0" w:type="dxa"/>
              <w:bottom w:w="30" w:type="dxa"/>
              <w:right w:w="20" w:type="dxa"/>
            </w:tcMar>
            <w:vAlign w:val="bottom"/>
            <w:hideMark/>
          </w:tcPr>
          <w:p w14:paraId="3BBE0F1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5606A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04AF77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138 </w:t>
            </w:r>
          </w:p>
        </w:tc>
        <w:tc>
          <w:tcPr>
            <w:tcW w:w="0" w:type="auto"/>
            <w:shd w:val="clear" w:color="auto" w:fill="CCEEFF"/>
            <w:tcMar>
              <w:top w:w="30" w:type="dxa"/>
              <w:left w:w="0" w:type="dxa"/>
              <w:bottom w:w="30" w:type="dxa"/>
              <w:right w:w="20" w:type="dxa"/>
            </w:tcMar>
            <w:vAlign w:val="bottom"/>
            <w:hideMark/>
          </w:tcPr>
          <w:p w14:paraId="670430D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CBD62EE" w14:textId="77777777" w:rsidTr="00113BF7">
        <w:tc>
          <w:tcPr>
            <w:tcW w:w="0" w:type="auto"/>
            <w:gridSpan w:val="3"/>
            <w:shd w:val="clear" w:color="auto" w:fill="FFFFFF"/>
            <w:tcMar>
              <w:top w:w="30" w:type="dxa"/>
              <w:left w:w="20" w:type="dxa"/>
              <w:bottom w:w="30" w:type="dxa"/>
              <w:right w:w="20" w:type="dxa"/>
            </w:tcMar>
            <w:vAlign w:val="bottom"/>
            <w:hideMark/>
          </w:tcPr>
          <w:p w14:paraId="5DE51A8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Tax obligations</w:t>
            </w:r>
          </w:p>
        </w:tc>
        <w:tc>
          <w:tcPr>
            <w:tcW w:w="0" w:type="auto"/>
            <w:gridSpan w:val="2"/>
            <w:shd w:val="clear" w:color="auto" w:fill="FFFFFF"/>
            <w:tcMar>
              <w:top w:w="30" w:type="dxa"/>
              <w:left w:w="20" w:type="dxa"/>
              <w:bottom w:w="30" w:type="dxa"/>
              <w:right w:w="0" w:type="dxa"/>
            </w:tcMar>
            <w:vAlign w:val="bottom"/>
            <w:hideMark/>
          </w:tcPr>
          <w:p w14:paraId="3938030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144 </w:t>
            </w:r>
          </w:p>
        </w:tc>
        <w:tc>
          <w:tcPr>
            <w:tcW w:w="0" w:type="auto"/>
            <w:shd w:val="clear" w:color="auto" w:fill="FFFFFF"/>
            <w:tcMar>
              <w:top w:w="30" w:type="dxa"/>
              <w:left w:w="0" w:type="dxa"/>
              <w:bottom w:w="30" w:type="dxa"/>
              <w:right w:w="20" w:type="dxa"/>
            </w:tcMar>
            <w:vAlign w:val="bottom"/>
            <w:hideMark/>
          </w:tcPr>
          <w:p w14:paraId="34D9677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63B32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DC8D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36 </w:t>
            </w:r>
          </w:p>
        </w:tc>
        <w:tc>
          <w:tcPr>
            <w:tcW w:w="0" w:type="auto"/>
            <w:shd w:val="clear" w:color="auto" w:fill="FFFFFF"/>
            <w:tcMar>
              <w:top w:w="30" w:type="dxa"/>
              <w:left w:w="0" w:type="dxa"/>
              <w:bottom w:w="30" w:type="dxa"/>
              <w:right w:w="20" w:type="dxa"/>
            </w:tcMar>
            <w:vAlign w:val="bottom"/>
            <w:hideMark/>
          </w:tcPr>
          <w:p w14:paraId="12405DA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54DC3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9094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108 </w:t>
            </w:r>
          </w:p>
        </w:tc>
        <w:tc>
          <w:tcPr>
            <w:tcW w:w="0" w:type="auto"/>
            <w:shd w:val="clear" w:color="auto" w:fill="FFFFFF"/>
            <w:tcMar>
              <w:top w:w="30" w:type="dxa"/>
              <w:left w:w="0" w:type="dxa"/>
              <w:bottom w:w="30" w:type="dxa"/>
              <w:right w:w="20" w:type="dxa"/>
            </w:tcMar>
            <w:vAlign w:val="bottom"/>
            <w:hideMark/>
          </w:tcPr>
          <w:p w14:paraId="2994418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A2AF8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35E0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8FD3EB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5B8EE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18521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B6354E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ADB6AE6" w14:textId="77777777" w:rsidTr="00113BF7">
        <w:tc>
          <w:tcPr>
            <w:tcW w:w="0" w:type="auto"/>
            <w:gridSpan w:val="3"/>
            <w:shd w:val="clear" w:color="auto" w:fill="CCEEFF"/>
            <w:tcMar>
              <w:top w:w="30" w:type="dxa"/>
              <w:left w:w="245" w:type="dxa"/>
              <w:bottom w:w="30" w:type="dxa"/>
              <w:right w:w="20" w:type="dxa"/>
            </w:tcMar>
            <w:vAlign w:val="bottom"/>
            <w:hideMark/>
          </w:tcPr>
          <w:p w14:paraId="3889411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Contractual cash obligations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9205B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0F1FD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44,533 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95C31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69B20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BE08A1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1F823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D3E96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ADD15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44ABF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85961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EDAEFA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27CB3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1AC64E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A712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9,750 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87827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A4952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FABA0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C090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14,212 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78B598" w14:textId="77777777" w:rsidR="00113BF7" w:rsidRPr="00113BF7" w:rsidRDefault="00113BF7" w:rsidP="00113BF7">
            <w:pPr>
              <w:widowControl/>
              <w:spacing w:after="100"/>
              <w:jc w:val="right"/>
              <w:rPr>
                <w:rFonts w:ascii="宋体" w:eastAsia="宋体" w:hAnsi="宋体" w:cs="宋体"/>
                <w:kern w:val="0"/>
                <w:sz w:val="24"/>
                <w:szCs w:val="24"/>
              </w:rPr>
            </w:pPr>
          </w:p>
        </w:tc>
      </w:tr>
    </w:tbl>
    <w:p w14:paraId="5EA0DBE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5C224C9E"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Contractual cash obligations associated with core debt exclude DFS allocated debt.</w:t>
      </w:r>
    </w:p>
    <w:p w14:paraId="2AE23FB6"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(b) DFS debt primarily represents debt from our securitization and structured financing programs.</w:t>
      </w:r>
    </w:p>
    <w:p w14:paraId="44B2FBB0" w14:textId="77777777" w:rsidR="00113BF7" w:rsidRPr="00113BF7" w:rsidRDefault="00113BF7" w:rsidP="00113BF7">
      <w:pPr>
        <w:widowControl/>
        <w:jc w:val="left"/>
        <w:rPr>
          <w:rFonts w:ascii="宋体" w:eastAsia="宋体" w:hAnsi="宋体" w:cs="宋体"/>
          <w:kern w:val="0"/>
          <w:sz w:val="24"/>
          <w:szCs w:val="24"/>
        </w:rPr>
      </w:pPr>
    </w:p>
    <w:p w14:paraId="216E6F3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Principal Payments on Debt</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b/>
          <w:bCs/>
          <w:color w:val="000000"/>
          <w:kern w:val="0"/>
          <w:sz w:val="20"/>
          <w:szCs w:val="20"/>
        </w:rPr>
        <w:t>—</w:t>
      </w:r>
      <w:r w:rsidRPr="00113BF7">
        <w:rPr>
          <w:rFonts w:ascii="Times New Roman" w:eastAsia="宋体" w:hAnsi="Times New Roman" w:cs="Times New Roman"/>
          <w:color w:val="000000"/>
          <w:kern w:val="0"/>
          <w:sz w:val="20"/>
          <w:szCs w:val="20"/>
        </w:rPr>
        <w:t> Our expected principal cash payments on borrowings are exclusive of discounts and premiums. We have outstanding long-term notes with varying maturities. For additional information about our debt, see Note 6 and Note 8 of the Notes to the Consolidated Financial Statements included in this report.</w:t>
      </w:r>
    </w:p>
    <w:p w14:paraId="24ADA0D8" w14:textId="77777777" w:rsidR="00113BF7" w:rsidRPr="00113BF7" w:rsidRDefault="00113BF7" w:rsidP="00113BF7">
      <w:pPr>
        <w:widowControl/>
        <w:jc w:val="left"/>
        <w:rPr>
          <w:rFonts w:ascii="宋体" w:eastAsia="宋体" w:hAnsi="宋体" w:cs="宋体"/>
          <w:kern w:val="0"/>
          <w:sz w:val="24"/>
          <w:szCs w:val="24"/>
        </w:rPr>
      </w:pPr>
    </w:p>
    <w:p w14:paraId="34004EB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Interest</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b/>
          <w:bCs/>
          <w:color w:val="000000"/>
          <w:kern w:val="0"/>
          <w:sz w:val="20"/>
          <w:szCs w:val="20"/>
        </w:rPr>
        <w:t>—</w:t>
      </w:r>
      <w:r w:rsidRPr="00113BF7">
        <w:rPr>
          <w:rFonts w:ascii="Times New Roman" w:eastAsia="宋体" w:hAnsi="Times New Roman" w:cs="Times New Roman"/>
          <w:color w:val="000000"/>
          <w:kern w:val="0"/>
          <w:sz w:val="20"/>
          <w:szCs w:val="20"/>
        </w:rPr>
        <w:t> Of the total cash obligations for interest presented in the table above, the amounts related to our DFS debt were expected to be $185 million in Fiscal 2024, $89 million in Fiscal 2025-2026, and $1 million in Fiscal 2027-2028. See Note 6 and Note 8 of the Notes to the Consolidated Financial Statements included in this report for further discussion of our debt and related interest expense.</w:t>
      </w:r>
    </w:p>
    <w:p w14:paraId="0AD8B0EE" w14:textId="77777777" w:rsidR="00113BF7" w:rsidRPr="00113BF7" w:rsidRDefault="00113BF7" w:rsidP="00113BF7">
      <w:pPr>
        <w:widowControl/>
        <w:jc w:val="left"/>
        <w:rPr>
          <w:rFonts w:ascii="宋体" w:eastAsia="宋体" w:hAnsi="宋体" w:cs="宋体"/>
          <w:kern w:val="0"/>
          <w:sz w:val="24"/>
          <w:szCs w:val="24"/>
        </w:rPr>
      </w:pPr>
    </w:p>
    <w:p w14:paraId="360843E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Purchase Obligations</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b/>
          <w:bCs/>
          <w:color w:val="000000"/>
          <w:kern w:val="0"/>
          <w:sz w:val="20"/>
          <w:szCs w:val="20"/>
        </w:rPr>
        <w:t>—</w:t>
      </w:r>
      <w:r w:rsidRPr="00113BF7">
        <w:rPr>
          <w:rFonts w:ascii="Times New Roman" w:eastAsia="宋体" w:hAnsi="Times New Roman" w:cs="Times New Roman"/>
          <w:color w:val="000000"/>
          <w:kern w:val="0"/>
          <w:sz w:val="20"/>
          <w:szCs w:val="20"/>
        </w:rPr>
        <w:t> Purchase obligations are defined as contractual obligations to purchase goods or services that are enforceable and legally binding on us. These obligations specify all significant terms, including fixed or minimum quantities to be purchased; fixed, minimum, or variable price provisions; and the approximate timing of the transaction. Purchase obligations do not include contracts that may be canceled without penalty.</w:t>
      </w:r>
    </w:p>
    <w:p w14:paraId="76219330" w14:textId="77777777" w:rsidR="00113BF7" w:rsidRPr="00113BF7" w:rsidRDefault="00113BF7" w:rsidP="00113BF7">
      <w:pPr>
        <w:widowControl/>
        <w:jc w:val="left"/>
        <w:rPr>
          <w:rFonts w:ascii="宋体" w:eastAsia="宋体" w:hAnsi="宋体" w:cs="宋体"/>
          <w:kern w:val="0"/>
          <w:sz w:val="24"/>
          <w:szCs w:val="24"/>
        </w:rPr>
      </w:pPr>
    </w:p>
    <w:p w14:paraId="011880F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utilize several suppliers to manufacture sub-assemblies for our products. Our efficient supply chain management allows us to enter into flexible and mutually beneficial purchase arrangements with our suppliers in order to minimize inventory risk. Consistent with industry practice, we acquire raw materials or other goods and services, including product components, by issuing to suppliers authorizations to purchase based on our projected demand and manufacturing needs. These purchase orders are typically fulfilled within 30 days and are entered into during the ordinary course of business in order to establish best pricing and continuity of supply for our production. Purchase orders are not included in purchase obligations, as they typically represent our authorization to purchase rather than binding purchase obligations.</w:t>
      </w:r>
    </w:p>
    <w:p w14:paraId="24184632" w14:textId="77777777" w:rsidR="00113BF7" w:rsidRPr="00113BF7" w:rsidRDefault="00113BF7" w:rsidP="00113BF7">
      <w:pPr>
        <w:widowControl/>
        <w:jc w:val="left"/>
        <w:rPr>
          <w:rFonts w:ascii="宋体" w:eastAsia="宋体" w:hAnsi="宋体" w:cs="宋体"/>
          <w:kern w:val="0"/>
          <w:sz w:val="24"/>
          <w:szCs w:val="24"/>
        </w:rPr>
      </w:pPr>
    </w:p>
    <w:p w14:paraId="5249A41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Operating Leases</w:t>
      </w:r>
      <w:r w:rsidRPr="00113BF7">
        <w:rPr>
          <w:rFonts w:ascii="Times New Roman" w:eastAsia="宋体" w:hAnsi="Times New Roman" w:cs="Times New Roman"/>
          <w:color w:val="000000"/>
          <w:kern w:val="0"/>
          <w:sz w:val="20"/>
          <w:szCs w:val="20"/>
        </w:rPr>
        <w:t> </w:t>
      </w:r>
      <w:r w:rsidRPr="00113BF7">
        <w:rPr>
          <w:rFonts w:ascii="Times New Roman" w:eastAsia="宋体" w:hAnsi="Times New Roman" w:cs="Times New Roman"/>
          <w:b/>
          <w:bCs/>
          <w:color w:val="000000"/>
          <w:kern w:val="0"/>
          <w:sz w:val="20"/>
          <w:szCs w:val="20"/>
        </w:rPr>
        <w:t>—</w:t>
      </w:r>
      <w:r w:rsidRPr="00113BF7">
        <w:rPr>
          <w:rFonts w:ascii="Times New Roman" w:eastAsia="宋体" w:hAnsi="Times New Roman" w:cs="Times New Roman"/>
          <w:color w:val="000000"/>
          <w:kern w:val="0"/>
          <w:sz w:val="20"/>
          <w:szCs w:val="20"/>
        </w:rPr>
        <w:t> We lease property and equipment, manufacturing facilities, and office space under non-cancelable leases. Certain of these leases obligate us to pay taxes, maintenance, and repair costs. See Note 7 of the Notes to the Consolidated Financial Statements included in this report for additional information about our leasing transactions in which we are the lessee.</w:t>
      </w:r>
    </w:p>
    <w:p w14:paraId="6E27CC1E" w14:textId="77777777" w:rsidR="00113BF7" w:rsidRPr="00113BF7" w:rsidRDefault="00113BF7" w:rsidP="00113BF7">
      <w:pPr>
        <w:widowControl/>
        <w:jc w:val="left"/>
        <w:rPr>
          <w:rFonts w:ascii="宋体" w:eastAsia="宋体" w:hAnsi="宋体" w:cs="宋体"/>
          <w:kern w:val="0"/>
          <w:sz w:val="24"/>
          <w:szCs w:val="24"/>
        </w:rPr>
      </w:pPr>
    </w:p>
    <w:p w14:paraId="07CE9C6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Tax Obligations</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b/>
          <w:bCs/>
          <w:color w:val="000000"/>
          <w:kern w:val="0"/>
          <w:sz w:val="20"/>
          <w:szCs w:val="20"/>
        </w:rPr>
        <w:t>—</w:t>
      </w:r>
      <w:r w:rsidRPr="00113BF7">
        <w:rPr>
          <w:rFonts w:ascii="Times New Roman" w:eastAsia="宋体" w:hAnsi="Times New Roman" w:cs="Times New Roman"/>
          <w:color w:val="000000"/>
          <w:kern w:val="0"/>
          <w:sz w:val="20"/>
          <w:szCs w:val="20"/>
        </w:rPr>
        <w:t> Tax obligations represent a one-time mandatory deemed repatriation tax on undistributed earnings of foreign subsidiaries. Excluded from the table above are $1.3 billion in additional liabilities associated with uncertain tax positions as of February 3, 2023. We are unable to reliably estimate the expected payment dates for any liabilities for uncertain tax positions. See Note 13 of the Notes to the Consolidated Financial Statements included in this report for more information on these tax matters.</w:t>
      </w:r>
    </w:p>
    <w:p w14:paraId="1C51E3EC" w14:textId="77777777" w:rsidR="00113BF7" w:rsidRPr="00113BF7" w:rsidRDefault="00113BF7" w:rsidP="00113BF7">
      <w:pPr>
        <w:widowControl/>
        <w:jc w:val="center"/>
        <w:rPr>
          <w:rFonts w:ascii="宋体" w:eastAsia="宋体" w:hAnsi="宋体" w:cs="宋体"/>
          <w:kern w:val="0"/>
          <w:sz w:val="24"/>
          <w:szCs w:val="24"/>
        </w:rPr>
      </w:pPr>
    </w:p>
    <w:p w14:paraId="0CA18E6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w:t>
      </w:r>
    </w:p>
    <w:p w14:paraId="2CE1E68E" w14:textId="77777777" w:rsidR="00113BF7" w:rsidRPr="00113BF7" w:rsidRDefault="00113BF7" w:rsidP="00113BF7">
      <w:pPr>
        <w:widowControl/>
        <w:jc w:val="center"/>
        <w:rPr>
          <w:rFonts w:ascii="宋体" w:eastAsia="宋体" w:hAnsi="宋体" w:cs="宋体"/>
          <w:kern w:val="0"/>
          <w:sz w:val="24"/>
          <w:szCs w:val="24"/>
        </w:rPr>
      </w:pPr>
    </w:p>
    <w:p w14:paraId="7156B232"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ECD6F60">
          <v:rect id="_x0000_i1089" style="width:0;height:1.5pt" o:hralign="center" o:hrstd="t" o:hr="t" fillcolor="#a0a0a0" stroked="f"/>
        </w:pict>
      </w:r>
    </w:p>
    <w:p w14:paraId="25FF157D" w14:textId="77777777" w:rsidR="00113BF7" w:rsidRPr="00113BF7" w:rsidRDefault="00113BF7" w:rsidP="00113BF7">
      <w:pPr>
        <w:widowControl/>
        <w:jc w:val="left"/>
        <w:rPr>
          <w:rFonts w:ascii="宋体" w:eastAsia="宋体" w:hAnsi="宋体" w:cs="宋体"/>
          <w:kern w:val="0"/>
          <w:sz w:val="24"/>
          <w:szCs w:val="24"/>
        </w:rPr>
      </w:pPr>
      <w:hyperlink r:id="rId14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5E8107C" w14:textId="77777777" w:rsidR="00113BF7" w:rsidRPr="00113BF7" w:rsidRDefault="00113BF7" w:rsidP="00113BF7">
      <w:pPr>
        <w:widowControl/>
        <w:jc w:val="left"/>
        <w:rPr>
          <w:rFonts w:ascii="宋体" w:eastAsia="宋体" w:hAnsi="宋体" w:cs="宋体"/>
          <w:kern w:val="0"/>
          <w:sz w:val="24"/>
          <w:szCs w:val="24"/>
        </w:rPr>
      </w:pPr>
    </w:p>
    <w:p w14:paraId="72CD481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Market Conditions</w:t>
      </w:r>
    </w:p>
    <w:p w14:paraId="4853EC3B" w14:textId="77777777" w:rsidR="00113BF7" w:rsidRPr="00113BF7" w:rsidRDefault="00113BF7" w:rsidP="00113BF7">
      <w:pPr>
        <w:widowControl/>
        <w:jc w:val="left"/>
        <w:rPr>
          <w:rFonts w:ascii="宋体" w:eastAsia="宋体" w:hAnsi="宋体" w:cs="宋体"/>
          <w:kern w:val="0"/>
          <w:sz w:val="24"/>
          <w:szCs w:val="24"/>
        </w:rPr>
      </w:pPr>
    </w:p>
    <w:p w14:paraId="569A64B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regularly monitor economic conditions and associated impacts on the financial markets and our business. We consistently evaluate the financial health of our supplier base, carefully manage customer credit, diversify counterparty risk, and monitor the concentration risk of our cash and cash equivalents balances globally. We routinely monitor our financial exposure to borrowers and counterparties.</w:t>
      </w:r>
    </w:p>
    <w:p w14:paraId="7C1736D7" w14:textId="77777777" w:rsidR="00113BF7" w:rsidRPr="00113BF7" w:rsidRDefault="00113BF7" w:rsidP="00113BF7">
      <w:pPr>
        <w:widowControl/>
        <w:jc w:val="left"/>
        <w:rPr>
          <w:rFonts w:ascii="宋体" w:eastAsia="宋体" w:hAnsi="宋体" w:cs="宋体"/>
          <w:kern w:val="0"/>
          <w:sz w:val="24"/>
          <w:szCs w:val="24"/>
        </w:rPr>
      </w:pPr>
    </w:p>
    <w:p w14:paraId="219FDF4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monitor credit risk associated with our financial counterparties using various market credit risk indicators such as credit ratings issued by nationally recognized credit rating agencies and changes in market credit default swap levels. We perform periodic evaluations of our positions with these counterparties and may limit exposure to any one counterparty in accordance with our policies. We monitor and manage these activities depending on current and expected market developments.</w:t>
      </w:r>
    </w:p>
    <w:p w14:paraId="0D4656EE" w14:textId="77777777" w:rsidR="00113BF7" w:rsidRPr="00113BF7" w:rsidRDefault="00113BF7" w:rsidP="00113BF7">
      <w:pPr>
        <w:widowControl/>
        <w:jc w:val="left"/>
        <w:rPr>
          <w:rFonts w:ascii="宋体" w:eastAsia="宋体" w:hAnsi="宋体" w:cs="宋体"/>
          <w:kern w:val="0"/>
          <w:sz w:val="24"/>
          <w:szCs w:val="24"/>
        </w:rPr>
      </w:pPr>
    </w:p>
    <w:p w14:paraId="5E81A6A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use derivative instruments to hedge certain foreign currency exposures. We use forward contracts and purchased options designated as cash flow hedges to protect against the foreign currency exchange rate risks inherent in our forecasted transactions denominated in currencies other than the U.S. dollar.  In addition, we primarily use forward contracts and may use purchased options to hedge monetary assets and liabilities denominated in a foreign currency.  See Note 9 of the Notes to the Consolidated Financial Statements included in this report for additional information about our use of derivative instruments.</w:t>
      </w:r>
    </w:p>
    <w:p w14:paraId="2EE3255E" w14:textId="77777777" w:rsidR="00113BF7" w:rsidRPr="00113BF7" w:rsidRDefault="00113BF7" w:rsidP="00113BF7">
      <w:pPr>
        <w:widowControl/>
        <w:jc w:val="left"/>
        <w:rPr>
          <w:rFonts w:ascii="宋体" w:eastAsia="宋体" w:hAnsi="宋体" w:cs="宋体"/>
          <w:kern w:val="0"/>
          <w:sz w:val="24"/>
          <w:szCs w:val="24"/>
        </w:rPr>
      </w:pPr>
    </w:p>
    <w:p w14:paraId="5B1D52A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are exposed to interest rate risk related to our variable-rate debt portfolio. In the normal course of business we follow established policies and procedures to manage this risk, including monitoring of our asset and liability mix and the use of derivative instruments. As a result, we do not anticipate any material losses from interest rate risk.</w:t>
      </w:r>
    </w:p>
    <w:p w14:paraId="0EF99449" w14:textId="77777777" w:rsidR="00113BF7" w:rsidRPr="00113BF7" w:rsidRDefault="00113BF7" w:rsidP="00113BF7">
      <w:pPr>
        <w:widowControl/>
        <w:jc w:val="left"/>
        <w:rPr>
          <w:rFonts w:ascii="宋体" w:eastAsia="宋体" w:hAnsi="宋体" w:cs="宋体"/>
          <w:kern w:val="0"/>
          <w:sz w:val="24"/>
          <w:szCs w:val="24"/>
        </w:rPr>
      </w:pPr>
    </w:p>
    <w:p w14:paraId="17BA7B68" w14:textId="77777777" w:rsidR="00113BF7" w:rsidRPr="00113BF7" w:rsidRDefault="00113BF7" w:rsidP="00113BF7">
      <w:pPr>
        <w:widowControl/>
        <w:jc w:val="center"/>
        <w:rPr>
          <w:rFonts w:ascii="宋体" w:eastAsia="宋体" w:hAnsi="宋体" w:cs="宋体"/>
          <w:kern w:val="0"/>
          <w:sz w:val="24"/>
          <w:szCs w:val="24"/>
        </w:rPr>
      </w:pPr>
    </w:p>
    <w:p w14:paraId="681CF1D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65</w:t>
      </w:r>
    </w:p>
    <w:p w14:paraId="397598C5" w14:textId="77777777" w:rsidR="00113BF7" w:rsidRPr="00113BF7" w:rsidRDefault="00113BF7" w:rsidP="00113BF7">
      <w:pPr>
        <w:widowControl/>
        <w:jc w:val="center"/>
        <w:rPr>
          <w:rFonts w:ascii="宋体" w:eastAsia="宋体" w:hAnsi="宋体" w:cs="宋体"/>
          <w:kern w:val="0"/>
          <w:sz w:val="24"/>
          <w:szCs w:val="24"/>
        </w:rPr>
      </w:pPr>
    </w:p>
    <w:p w14:paraId="6F72A018"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A3665D3">
          <v:rect id="_x0000_i1090" style="width:0;height:1.5pt" o:hralign="center" o:hrstd="t" o:hr="t" fillcolor="#a0a0a0" stroked="f"/>
        </w:pict>
      </w:r>
    </w:p>
    <w:p w14:paraId="1B74B374" w14:textId="77777777" w:rsidR="00113BF7" w:rsidRPr="00113BF7" w:rsidRDefault="00113BF7" w:rsidP="00113BF7">
      <w:pPr>
        <w:widowControl/>
        <w:jc w:val="left"/>
        <w:rPr>
          <w:rFonts w:ascii="宋体" w:eastAsia="宋体" w:hAnsi="宋体" w:cs="宋体"/>
          <w:kern w:val="0"/>
          <w:sz w:val="24"/>
          <w:szCs w:val="24"/>
        </w:rPr>
      </w:pPr>
      <w:hyperlink r:id="rId15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71530FF" w14:textId="77777777" w:rsidR="00113BF7" w:rsidRPr="00113BF7" w:rsidRDefault="00113BF7" w:rsidP="00113BF7">
      <w:pPr>
        <w:widowControl/>
        <w:jc w:val="left"/>
        <w:rPr>
          <w:rFonts w:ascii="宋体" w:eastAsia="宋体" w:hAnsi="宋体" w:cs="宋体"/>
          <w:kern w:val="0"/>
          <w:sz w:val="24"/>
          <w:szCs w:val="24"/>
        </w:rPr>
      </w:pPr>
    </w:p>
    <w:p w14:paraId="330587E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Summarized Guarantor Financial Information</w:t>
      </w:r>
    </w:p>
    <w:p w14:paraId="763B2D30" w14:textId="77777777" w:rsidR="00113BF7" w:rsidRPr="00113BF7" w:rsidRDefault="00113BF7" w:rsidP="00113BF7">
      <w:pPr>
        <w:widowControl/>
        <w:jc w:val="left"/>
        <w:rPr>
          <w:rFonts w:ascii="宋体" w:eastAsia="宋体" w:hAnsi="宋体" w:cs="宋体"/>
          <w:kern w:val="0"/>
          <w:sz w:val="24"/>
          <w:szCs w:val="24"/>
        </w:rPr>
      </w:pPr>
    </w:p>
    <w:p w14:paraId="574171D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As discussed in Note 8 of the Notes to the Consolidated Financial Statements included in this report, Dell International L.L.C. and EMC Corporation (the “Issuers”), both of which are wholly-owned subsidiaries of Dell Technologies Inc., completed private offerings of multiple series of senior secured notes issued on June 1, 2016, March 20, 2019, and April 9, 2020 (the “Senior Notes”). In June 2021, the Issuers completed an exchange offer and issued $18.4 billion aggregate principal amount of registered senior notes under the Securities Act of 1933 in exchange for the same principal amount and substantially identical terms of the Senior Notes. The aggregate principal amount of unregistered Senior Notes remaining outstanding following the settlement of the exchange offer was approximately $0.1 billion. During Fiscal 2022, the tangible and intangible assets of the Issuers and guarantors that </w:t>
      </w:r>
      <w:r w:rsidRPr="00113BF7">
        <w:rPr>
          <w:rFonts w:ascii="Times New Roman" w:eastAsia="宋体" w:hAnsi="Times New Roman" w:cs="Times New Roman"/>
          <w:color w:val="000000"/>
          <w:kern w:val="0"/>
          <w:sz w:val="20"/>
          <w:szCs w:val="20"/>
        </w:rPr>
        <w:lastRenderedPageBreak/>
        <w:t>secured obligations under the Senior Notes were released as collateral. As a result, the Senior Notes became fully unsecured. In addition, all guarantees of the Senior Notes by subsidiaries of Dell Inc. were released.</w:t>
      </w:r>
    </w:p>
    <w:p w14:paraId="04B91210" w14:textId="77777777" w:rsidR="00113BF7" w:rsidRPr="00113BF7" w:rsidRDefault="00113BF7" w:rsidP="00113BF7">
      <w:pPr>
        <w:widowControl/>
        <w:jc w:val="left"/>
        <w:rPr>
          <w:rFonts w:ascii="宋体" w:eastAsia="宋体" w:hAnsi="宋体" w:cs="宋体"/>
          <w:kern w:val="0"/>
          <w:sz w:val="24"/>
          <w:szCs w:val="24"/>
        </w:rPr>
      </w:pPr>
    </w:p>
    <w:p w14:paraId="4AF691D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On January 24, 2023, the Issuers completed a public offering of unsecured senior notes (together with the Senior Notes, the “Registered Senior Notes”) in the aggregate principal amount of $2.0 billion. The unsecured senior notes were sold pursuant to a shelf registration statement.</w:t>
      </w:r>
    </w:p>
    <w:p w14:paraId="70455DAF" w14:textId="77777777" w:rsidR="00113BF7" w:rsidRPr="00113BF7" w:rsidRDefault="00113BF7" w:rsidP="00113BF7">
      <w:pPr>
        <w:widowControl/>
        <w:jc w:val="left"/>
        <w:rPr>
          <w:rFonts w:ascii="宋体" w:eastAsia="宋体" w:hAnsi="宋体" w:cs="宋体"/>
          <w:kern w:val="0"/>
          <w:sz w:val="24"/>
          <w:szCs w:val="24"/>
        </w:rPr>
      </w:pPr>
    </w:p>
    <w:p w14:paraId="3028037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Guarantees</w:t>
      </w:r>
      <w:r w:rsidRPr="00113BF7">
        <w:rPr>
          <w:rFonts w:ascii="Times New Roman" w:eastAsia="宋体" w:hAnsi="Times New Roman" w:cs="Times New Roman"/>
          <w:color w:val="000000"/>
          <w:kern w:val="0"/>
          <w:sz w:val="20"/>
          <w:szCs w:val="20"/>
        </w:rPr>
        <w:t> — The Registered Senior Notes are guaranteed on a joint and several unsecured basis by Dell Technologies Inc. and its wholly-owned subsidiaries, Denali Intermediate, Inc. and Dell Inc. (collectively, the “Guarantors”).</w:t>
      </w:r>
    </w:p>
    <w:p w14:paraId="0A193CCE" w14:textId="77777777" w:rsidR="00113BF7" w:rsidRPr="00113BF7" w:rsidRDefault="00113BF7" w:rsidP="00113BF7">
      <w:pPr>
        <w:widowControl/>
        <w:jc w:val="left"/>
        <w:rPr>
          <w:rFonts w:ascii="宋体" w:eastAsia="宋体" w:hAnsi="宋体" w:cs="宋体"/>
          <w:kern w:val="0"/>
          <w:sz w:val="24"/>
          <w:szCs w:val="24"/>
        </w:rPr>
      </w:pPr>
    </w:p>
    <w:p w14:paraId="053E5F2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Basis of Preparation of the Summarized Financial Information</w:t>
      </w:r>
      <w:r w:rsidRPr="00113BF7">
        <w:rPr>
          <w:rFonts w:ascii="Times New Roman" w:eastAsia="宋体" w:hAnsi="Times New Roman" w:cs="Times New Roman"/>
          <w:color w:val="000000"/>
          <w:kern w:val="0"/>
          <w:sz w:val="20"/>
          <w:szCs w:val="20"/>
        </w:rPr>
        <w:t> — The tables below are summarized financial information provided in conformity with Rule 13-01 of the SEC’s Regulation S-X. The summarized financial information of the Issuers and Guarantors (collectively, the “Obligor Group”) is presented on a combined basis, excluding intercompany balances and transactions between entities in the Obligor Group. The Obligor Group’s amounts due from, amounts due to, and transactions with Non-Obligor Subsidiaries and VMware, Inc. and its consolidated subsidiaries (the “Related Party”) have been presented separately. The Obligor Group’s investment balances in Non-Obligor Subsidiaries have been excluded.</w:t>
      </w:r>
    </w:p>
    <w:p w14:paraId="44D49350" w14:textId="77777777" w:rsidR="00113BF7" w:rsidRPr="00113BF7" w:rsidRDefault="00113BF7" w:rsidP="00113BF7">
      <w:pPr>
        <w:widowControl/>
        <w:jc w:val="left"/>
        <w:rPr>
          <w:rFonts w:ascii="宋体" w:eastAsia="宋体" w:hAnsi="宋体" w:cs="宋体"/>
          <w:kern w:val="0"/>
          <w:sz w:val="24"/>
          <w:szCs w:val="24"/>
        </w:rPr>
      </w:pPr>
    </w:p>
    <w:p w14:paraId="2A24367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summarized results of operations information for the Obligor Group for the period indicated:</w:t>
      </w:r>
    </w:p>
    <w:tbl>
      <w:tblPr>
        <w:tblW w:w="20614" w:type="dxa"/>
        <w:tblCellMar>
          <w:top w:w="15" w:type="dxa"/>
          <w:left w:w="15" w:type="dxa"/>
          <w:bottom w:w="15" w:type="dxa"/>
          <w:right w:w="15" w:type="dxa"/>
        </w:tblCellMar>
        <w:tblLook w:val="04A0" w:firstRow="1" w:lastRow="0" w:firstColumn="1" w:lastColumn="0" w:noHBand="0" w:noVBand="1"/>
      </w:tblPr>
      <w:tblGrid>
        <w:gridCol w:w="177"/>
        <w:gridCol w:w="16420"/>
        <w:gridCol w:w="36"/>
        <w:gridCol w:w="177"/>
        <w:gridCol w:w="3768"/>
        <w:gridCol w:w="36"/>
      </w:tblGrid>
      <w:tr w:rsidR="00113BF7" w:rsidRPr="00113BF7" w14:paraId="6973AAF7" w14:textId="77777777" w:rsidTr="00113BF7">
        <w:tc>
          <w:tcPr>
            <w:tcW w:w="176" w:type="dxa"/>
            <w:vAlign w:val="center"/>
            <w:hideMark/>
          </w:tcPr>
          <w:p w14:paraId="4A4B0565" w14:textId="77777777" w:rsidR="00113BF7" w:rsidRPr="00113BF7" w:rsidRDefault="00113BF7" w:rsidP="00113BF7">
            <w:pPr>
              <w:widowControl/>
              <w:jc w:val="left"/>
              <w:rPr>
                <w:rFonts w:ascii="宋体" w:eastAsia="宋体" w:hAnsi="宋体" w:cs="宋体"/>
                <w:kern w:val="0"/>
                <w:sz w:val="24"/>
                <w:szCs w:val="24"/>
              </w:rPr>
            </w:pPr>
          </w:p>
        </w:tc>
        <w:tc>
          <w:tcPr>
            <w:tcW w:w="16333" w:type="dxa"/>
            <w:vAlign w:val="center"/>
            <w:hideMark/>
          </w:tcPr>
          <w:p w14:paraId="3B1ABF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20E5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4FF7F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8" w:type="dxa"/>
            <w:vAlign w:val="center"/>
            <w:hideMark/>
          </w:tcPr>
          <w:p w14:paraId="38D508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A574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58F87F9" w14:textId="77777777" w:rsidTr="00113BF7">
        <w:tc>
          <w:tcPr>
            <w:tcW w:w="0" w:type="auto"/>
            <w:gridSpan w:val="3"/>
            <w:tcMar>
              <w:top w:w="0" w:type="dxa"/>
              <w:left w:w="20" w:type="dxa"/>
              <w:bottom w:w="0" w:type="dxa"/>
              <w:right w:w="20" w:type="dxa"/>
            </w:tcMar>
            <w:vAlign w:val="center"/>
            <w:hideMark/>
          </w:tcPr>
          <w:p w14:paraId="1572BC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DBEA36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4CD5658E" w14:textId="77777777" w:rsidTr="00113BF7">
        <w:tc>
          <w:tcPr>
            <w:tcW w:w="0" w:type="auto"/>
            <w:gridSpan w:val="3"/>
            <w:tcMar>
              <w:top w:w="0" w:type="dxa"/>
              <w:left w:w="20" w:type="dxa"/>
              <w:bottom w:w="0" w:type="dxa"/>
              <w:right w:w="20" w:type="dxa"/>
            </w:tcMar>
            <w:vAlign w:val="center"/>
            <w:hideMark/>
          </w:tcPr>
          <w:p w14:paraId="2E60487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EC9552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r>
      <w:tr w:rsidR="00113BF7" w:rsidRPr="00113BF7" w14:paraId="5F7C0469" w14:textId="77777777" w:rsidTr="00113BF7">
        <w:tc>
          <w:tcPr>
            <w:tcW w:w="0" w:type="auto"/>
            <w:gridSpan w:val="3"/>
            <w:tcMar>
              <w:top w:w="0" w:type="dxa"/>
              <w:left w:w="20" w:type="dxa"/>
              <w:bottom w:w="0" w:type="dxa"/>
              <w:right w:w="20" w:type="dxa"/>
            </w:tcMar>
            <w:vAlign w:val="center"/>
            <w:hideMark/>
          </w:tcPr>
          <w:p w14:paraId="31A5D9F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2A8C43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61294C94" w14:textId="77777777" w:rsidTr="00113BF7">
        <w:tc>
          <w:tcPr>
            <w:tcW w:w="0" w:type="auto"/>
            <w:gridSpan w:val="3"/>
            <w:shd w:val="clear" w:color="auto" w:fill="CCEEFF"/>
            <w:tcMar>
              <w:top w:w="30" w:type="dxa"/>
              <w:left w:w="20" w:type="dxa"/>
              <w:bottom w:w="30" w:type="dxa"/>
              <w:right w:w="20" w:type="dxa"/>
            </w:tcMar>
            <w:vAlign w:val="bottom"/>
            <w:hideMark/>
          </w:tcPr>
          <w:p w14:paraId="33C2243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revenue (a)</w:t>
            </w:r>
          </w:p>
        </w:tc>
        <w:tc>
          <w:tcPr>
            <w:tcW w:w="0" w:type="auto"/>
            <w:shd w:val="clear" w:color="auto" w:fill="CCEEFF"/>
            <w:tcMar>
              <w:top w:w="30" w:type="dxa"/>
              <w:left w:w="20" w:type="dxa"/>
              <w:bottom w:w="30" w:type="dxa"/>
              <w:right w:w="0" w:type="dxa"/>
            </w:tcMar>
            <w:vAlign w:val="bottom"/>
            <w:hideMark/>
          </w:tcPr>
          <w:p w14:paraId="39F3ECF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DD635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10,327 </w:t>
            </w:r>
          </w:p>
        </w:tc>
        <w:tc>
          <w:tcPr>
            <w:tcW w:w="0" w:type="auto"/>
            <w:shd w:val="clear" w:color="auto" w:fill="CCEEFF"/>
            <w:tcMar>
              <w:top w:w="30" w:type="dxa"/>
              <w:left w:w="0" w:type="dxa"/>
              <w:bottom w:w="30" w:type="dxa"/>
              <w:right w:w="20" w:type="dxa"/>
            </w:tcMar>
            <w:vAlign w:val="bottom"/>
            <w:hideMark/>
          </w:tcPr>
          <w:p w14:paraId="7DCDF47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26A295B" w14:textId="77777777" w:rsidTr="00113BF7">
        <w:tc>
          <w:tcPr>
            <w:tcW w:w="0" w:type="auto"/>
            <w:gridSpan w:val="3"/>
            <w:shd w:val="clear" w:color="auto" w:fill="FFFFFF"/>
            <w:tcMar>
              <w:top w:w="30" w:type="dxa"/>
              <w:left w:w="20" w:type="dxa"/>
              <w:bottom w:w="30" w:type="dxa"/>
              <w:right w:w="20" w:type="dxa"/>
            </w:tcMar>
            <w:vAlign w:val="bottom"/>
            <w:hideMark/>
          </w:tcPr>
          <w:p w14:paraId="086BBCA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Gross margin (b)</w:t>
            </w:r>
          </w:p>
        </w:tc>
        <w:tc>
          <w:tcPr>
            <w:tcW w:w="0" w:type="auto"/>
            <w:gridSpan w:val="2"/>
            <w:shd w:val="clear" w:color="auto" w:fill="FFFFFF"/>
            <w:tcMar>
              <w:top w:w="30" w:type="dxa"/>
              <w:left w:w="20" w:type="dxa"/>
              <w:bottom w:w="30" w:type="dxa"/>
              <w:right w:w="0" w:type="dxa"/>
            </w:tcMar>
            <w:vAlign w:val="bottom"/>
            <w:hideMark/>
          </w:tcPr>
          <w:p w14:paraId="283057C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4,517 </w:t>
            </w:r>
          </w:p>
        </w:tc>
        <w:tc>
          <w:tcPr>
            <w:tcW w:w="0" w:type="auto"/>
            <w:shd w:val="clear" w:color="auto" w:fill="FFFFFF"/>
            <w:tcMar>
              <w:top w:w="30" w:type="dxa"/>
              <w:left w:w="0" w:type="dxa"/>
              <w:bottom w:w="30" w:type="dxa"/>
              <w:right w:w="20" w:type="dxa"/>
            </w:tcMar>
            <w:vAlign w:val="bottom"/>
            <w:hideMark/>
          </w:tcPr>
          <w:p w14:paraId="61A4980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4A782BC" w14:textId="77777777" w:rsidTr="00113BF7">
        <w:tc>
          <w:tcPr>
            <w:tcW w:w="0" w:type="auto"/>
            <w:gridSpan w:val="3"/>
            <w:shd w:val="clear" w:color="auto" w:fill="CCEEFF"/>
            <w:tcMar>
              <w:top w:w="30" w:type="dxa"/>
              <w:left w:w="20" w:type="dxa"/>
              <w:bottom w:w="30" w:type="dxa"/>
              <w:right w:w="20" w:type="dxa"/>
            </w:tcMar>
            <w:vAlign w:val="bottom"/>
            <w:hideMark/>
          </w:tcPr>
          <w:p w14:paraId="3DC13A7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Operating income (c)</w:t>
            </w:r>
          </w:p>
        </w:tc>
        <w:tc>
          <w:tcPr>
            <w:tcW w:w="0" w:type="auto"/>
            <w:gridSpan w:val="2"/>
            <w:shd w:val="clear" w:color="auto" w:fill="CCEEFF"/>
            <w:tcMar>
              <w:top w:w="30" w:type="dxa"/>
              <w:left w:w="20" w:type="dxa"/>
              <w:bottom w:w="30" w:type="dxa"/>
              <w:right w:w="0" w:type="dxa"/>
            </w:tcMar>
            <w:vAlign w:val="bottom"/>
            <w:hideMark/>
          </w:tcPr>
          <w:p w14:paraId="38ED8A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1,203 </w:t>
            </w:r>
          </w:p>
        </w:tc>
        <w:tc>
          <w:tcPr>
            <w:tcW w:w="0" w:type="auto"/>
            <w:shd w:val="clear" w:color="auto" w:fill="CCEEFF"/>
            <w:tcMar>
              <w:top w:w="30" w:type="dxa"/>
              <w:left w:w="0" w:type="dxa"/>
              <w:bottom w:w="30" w:type="dxa"/>
              <w:right w:w="20" w:type="dxa"/>
            </w:tcMar>
            <w:vAlign w:val="bottom"/>
            <w:hideMark/>
          </w:tcPr>
          <w:p w14:paraId="0BDDBCF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9701DFF" w14:textId="77777777" w:rsidTr="00113BF7">
        <w:tc>
          <w:tcPr>
            <w:tcW w:w="0" w:type="auto"/>
            <w:gridSpan w:val="3"/>
            <w:shd w:val="clear" w:color="auto" w:fill="FFFFFF"/>
            <w:tcMar>
              <w:top w:w="30" w:type="dxa"/>
              <w:left w:w="140" w:type="dxa"/>
              <w:bottom w:w="30" w:type="dxa"/>
              <w:right w:w="20" w:type="dxa"/>
            </w:tcMar>
            <w:vAlign w:val="bottom"/>
            <w:hideMark/>
          </w:tcPr>
          <w:p w14:paraId="394F3DD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and other, net (d)</w:t>
            </w:r>
          </w:p>
        </w:tc>
        <w:tc>
          <w:tcPr>
            <w:tcW w:w="0" w:type="auto"/>
            <w:gridSpan w:val="2"/>
            <w:shd w:val="clear" w:color="auto" w:fill="FFFFFF"/>
            <w:tcMar>
              <w:top w:w="30" w:type="dxa"/>
              <w:left w:w="20" w:type="dxa"/>
              <w:bottom w:w="30" w:type="dxa"/>
              <w:right w:w="0" w:type="dxa"/>
            </w:tcMar>
            <w:vAlign w:val="bottom"/>
            <w:hideMark/>
          </w:tcPr>
          <w:p w14:paraId="3003346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(3,284)</w:t>
            </w:r>
          </w:p>
        </w:tc>
        <w:tc>
          <w:tcPr>
            <w:tcW w:w="0" w:type="auto"/>
            <w:shd w:val="clear" w:color="auto" w:fill="FFFFFF"/>
            <w:tcMar>
              <w:top w:w="30" w:type="dxa"/>
              <w:left w:w="0" w:type="dxa"/>
              <w:bottom w:w="30" w:type="dxa"/>
              <w:right w:w="20" w:type="dxa"/>
            </w:tcMar>
            <w:vAlign w:val="bottom"/>
            <w:hideMark/>
          </w:tcPr>
          <w:p w14:paraId="05FDECB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CEACEC7" w14:textId="77777777" w:rsidTr="00113BF7">
        <w:tc>
          <w:tcPr>
            <w:tcW w:w="0" w:type="auto"/>
            <w:gridSpan w:val="3"/>
            <w:shd w:val="clear" w:color="auto" w:fill="CCEEFF"/>
            <w:tcMar>
              <w:top w:w="30" w:type="dxa"/>
              <w:left w:w="20" w:type="dxa"/>
              <w:bottom w:w="30" w:type="dxa"/>
              <w:right w:w="20" w:type="dxa"/>
            </w:tcMar>
            <w:vAlign w:val="bottom"/>
            <w:hideMark/>
          </w:tcPr>
          <w:p w14:paraId="5D3BABD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Loss before income taxes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3BEF4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5876D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7D54CA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ED7A8A2" w14:textId="77777777" w:rsidTr="00113BF7">
        <w:tc>
          <w:tcPr>
            <w:tcW w:w="0" w:type="auto"/>
            <w:gridSpan w:val="3"/>
            <w:shd w:val="clear" w:color="auto" w:fill="FFFFFF"/>
            <w:tcMar>
              <w:top w:w="30" w:type="dxa"/>
              <w:left w:w="20" w:type="dxa"/>
              <w:bottom w:w="30" w:type="dxa"/>
              <w:right w:w="20" w:type="dxa"/>
            </w:tcMar>
            <w:vAlign w:val="bottom"/>
            <w:hideMark/>
          </w:tcPr>
          <w:p w14:paraId="070B8AE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loss attributable to Obligor Group</w:t>
            </w:r>
          </w:p>
        </w:tc>
        <w:tc>
          <w:tcPr>
            <w:tcW w:w="0" w:type="auto"/>
            <w:shd w:val="clear" w:color="auto" w:fill="FFFFFF"/>
            <w:tcMar>
              <w:top w:w="30" w:type="dxa"/>
              <w:left w:w="20" w:type="dxa"/>
              <w:bottom w:w="30" w:type="dxa"/>
              <w:right w:w="0" w:type="dxa"/>
            </w:tcMar>
            <w:vAlign w:val="bottom"/>
            <w:hideMark/>
          </w:tcPr>
          <w:p w14:paraId="60DC74E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47D38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(1,720)</w:t>
            </w:r>
          </w:p>
        </w:tc>
        <w:tc>
          <w:tcPr>
            <w:tcW w:w="0" w:type="auto"/>
            <w:shd w:val="clear" w:color="auto" w:fill="FFFFFF"/>
            <w:tcMar>
              <w:top w:w="30" w:type="dxa"/>
              <w:left w:w="0" w:type="dxa"/>
              <w:bottom w:w="30" w:type="dxa"/>
              <w:right w:w="20" w:type="dxa"/>
            </w:tcMar>
            <w:vAlign w:val="bottom"/>
            <w:hideMark/>
          </w:tcPr>
          <w:p w14:paraId="52F7FDFD" w14:textId="77777777" w:rsidR="00113BF7" w:rsidRPr="00113BF7" w:rsidRDefault="00113BF7" w:rsidP="00113BF7">
            <w:pPr>
              <w:widowControl/>
              <w:spacing w:after="100"/>
              <w:jc w:val="right"/>
              <w:rPr>
                <w:rFonts w:ascii="宋体" w:eastAsia="宋体" w:hAnsi="宋体" w:cs="宋体"/>
                <w:kern w:val="0"/>
                <w:sz w:val="24"/>
                <w:szCs w:val="24"/>
              </w:rPr>
            </w:pPr>
          </w:p>
        </w:tc>
      </w:tr>
    </w:tbl>
    <w:p w14:paraId="026CFA8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29D42FA4"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Includes net revenue from services provided and product sales to Non-Obligor Subsidiaries of $841 million and $171 million, respectively.</w:t>
      </w:r>
    </w:p>
    <w:p w14:paraId="4C346033"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 Includes cost of net revenue from resale of solutions purchased from Non-Obligor Subsidiaries and the Related Party of $1,034 million and $491 million, respectively. Includes costs of net revenue from shared services provided by Non-Obligor Subsidiaries of $634 million.</w:t>
      </w:r>
    </w:p>
    <w:p w14:paraId="105B6929"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 Includes operating expenses from shared services provided by Non-Obligor Subsidiaries of $22 million.</w:t>
      </w:r>
    </w:p>
    <w:p w14:paraId="1DDDFB33"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(d) Includes interest expense on inter-company loan payables of $1,379 million.</w:t>
      </w:r>
    </w:p>
    <w:p w14:paraId="67FA9AEF" w14:textId="77777777" w:rsidR="00113BF7" w:rsidRPr="00113BF7" w:rsidRDefault="00113BF7" w:rsidP="00113BF7">
      <w:pPr>
        <w:widowControl/>
        <w:ind w:hanging="360"/>
        <w:jc w:val="left"/>
        <w:rPr>
          <w:rFonts w:ascii="宋体" w:eastAsia="宋体" w:hAnsi="宋体" w:cs="宋体"/>
          <w:kern w:val="0"/>
          <w:sz w:val="24"/>
          <w:szCs w:val="24"/>
        </w:rPr>
      </w:pPr>
    </w:p>
    <w:p w14:paraId="1416A0A3" w14:textId="77777777" w:rsidR="00113BF7" w:rsidRPr="00113BF7" w:rsidRDefault="00113BF7" w:rsidP="00113BF7">
      <w:pPr>
        <w:widowControl/>
        <w:jc w:val="center"/>
        <w:rPr>
          <w:rFonts w:ascii="宋体" w:eastAsia="宋体" w:hAnsi="宋体" w:cs="宋体"/>
          <w:kern w:val="0"/>
          <w:sz w:val="24"/>
          <w:szCs w:val="24"/>
        </w:rPr>
      </w:pPr>
    </w:p>
    <w:p w14:paraId="431D509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66</w:t>
      </w:r>
    </w:p>
    <w:p w14:paraId="56A8FC8E" w14:textId="77777777" w:rsidR="00113BF7" w:rsidRPr="00113BF7" w:rsidRDefault="00113BF7" w:rsidP="00113BF7">
      <w:pPr>
        <w:widowControl/>
        <w:jc w:val="center"/>
        <w:rPr>
          <w:rFonts w:ascii="宋体" w:eastAsia="宋体" w:hAnsi="宋体" w:cs="宋体"/>
          <w:kern w:val="0"/>
          <w:sz w:val="24"/>
          <w:szCs w:val="24"/>
        </w:rPr>
      </w:pPr>
    </w:p>
    <w:p w14:paraId="2BEDB5AB"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3ED5973">
          <v:rect id="_x0000_i1091" style="width:0;height:1.5pt" o:hralign="center" o:hrstd="t" o:hr="t" fillcolor="#a0a0a0" stroked="f"/>
        </w:pict>
      </w:r>
    </w:p>
    <w:p w14:paraId="595F320B" w14:textId="77777777" w:rsidR="00113BF7" w:rsidRPr="00113BF7" w:rsidRDefault="00113BF7" w:rsidP="00113BF7">
      <w:pPr>
        <w:widowControl/>
        <w:jc w:val="left"/>
        <w:rPr>
          <w:rFonts w:ascii="宋体" w:eastAsia="宋体" w:hAnsi="宋体" w:cs="宋体"/>
          <w:kern w:val="0"/>
          <w:sz w:val="24"/>
          <w:szCs w:val="24"/>
        </w:rPr>
      </w:pPr>
      <w:hyperlink r:id="rId15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40FB06E"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summarized balance sheet information for the Obligor Group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79"/>
        <w:gridCol w:w="12298"/>
        <w:gridCol w:w="36"/>
        <w:gridCol w:w="178"/>
        <w:gridCol w:w="3776"/>
        <w:gridCol w:w="36"/>
        <w:gridCol w:w="36"/>
        <w:gridCol w:w="49"/>
        <w:gridCol w:w="36"/>
        <w:gridCol w:w="178"/>
        <w:gridCol w:w="3776"/>
        <w:gridCol w:w="36"/>
      </w:tblGrid>
      <w:tr w:rsidR="00113BF7" w:rsidRPr="00113BF7" w14:paraId="6E046F0C" w14:textId="77777777" w:rsidTr="00113BF7">
        <w:tc>
          <w:tcPr>
            <w:tcW w:w="176" w:type="dxa"/>
            <w:vAlign w:val="center"/>
            <w:hideMark/>
          </w:tcPr>
          <w:p w14:paraId="58F03D08" w14:textId="77777777" w:rsidR="00113BF7" w:rsidRPr="00113BF7" w:rsidRDefault="00113BF7" w:rsidP="00113BF7">
            <w:pPr>
              <w:widowControl/>
              <w:ind w:hanging="360"/>
              <w:jc w:val="left"/>
              <w:rPr>
                <w:rFonts w:ascii="宋体" w:eastAsia="宋体" w:hAnsi="宋体" w:cs="宋体"/>
                <w:kern w:val="0"/>
                <w:sz w:val="24"/>
                <w:szCs w:val="24"/>
              </w:rPr>
            </w:pPr>
          </w:p>
        </w:tc>
        <w:tc>
          <w:tcPr>
            <w:tcW w:w="12190" w:type="dxa"/>
            <w:vAlign w:val="center"/>
            <w:hideMark/>
          </w:tcPr>
          <w:p w14:paraId="13624A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C84E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B7D18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393057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A88B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0B56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512F6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743C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D413C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7AC4C4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C2B7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ED16999" w14:textId="77777777" w:rsidTr="00113BF7">
        <w:tc>
          <w:tcPr>
            <w:tcW w:w="0" w:type="auto"/>
            <w:gridSpan w:val="3"/>
            <w:tcMar>
              <w:top w:w="0" w:type="dxa"/>
              <w:left w:w="20" w:type="dxa"/>
              <w:bottom w:w="0" w:type="dxa"/>
              <w:right w:w="20" w:type="dxa"/>
            </w:tcMar>
            <w:vAlign w:val="center"/>
            <w:hideMark/>
          </w:tcPr>
          <w:p w14:paraId="3B2509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6D7701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61F2E39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E11E02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38769E7C" w14:textId="77777777" w:rsidTr="00113BF7">
        <w:trPr>
          <w:trHeight w:val="60"/>
        </w:trPr>
        <w:tc>
          <w:tcPr>
            <w:tcW w:w="0" w:type="auto"/>
            <w:gridSpan w:val="3"/>
            <w:tcMar>
              <w:top w:w="0" w:type="dxa"/>
              <w:left w:w="20" w:type="dxa"/>
              <w:bottom w:w="0" w:type="dxa"/>
              <w:right w:w="20" w:type="dxa"/>
            </w:tcMar>
            <w:vAlign w:val="center"/>
            <w:hideMark/>
          </w:tcPr>
          <w:p w14:paraId="52CCF13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1B4EB4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7462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CFA46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7A02158" w14:textId="77777777" w:rsidTr="00113BF7">
        <w:tc>
          <w:tcPr>
            <w:tcW w:w="0" w:type="auto"/>
            <w:gridSpan w:val="3"/>
            <w:tcMar>
              <w:top w:w="0" w:type="dxa"/>
              <w:left w:w="20" w:type="dxa"/>
              <w:bottom w:w="0" w:type="dxa"/>
              <w:right w:w="20" w:type="dxa"/>
            </w:tcMar>
            <w:vAlign w:val="center"/>
            <w:hideMark/>
          </w:tcPr>
          <w:p w14:paraId="39AADF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6B39E8A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53E2ACCB" w14:textId="77777777" w:rsidTr="00113BF7">
        <w:tc>
          <w:tcPr>
            <w:tcW w:w="0" w:type="auto"/>
            <w:vAlign w:val="center"/>
            <w:hideMark/>
          </w:tcPr>
          <w:p w14:paraId="452C076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vAlign w:val="center"/>
            <w:hideMark/>
          </w:tcPr>
          <w:p w14:paraId="452503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1107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5A97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69E1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025D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D8F2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CBEB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274D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E81A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4CE1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7EB4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F003551" w14:textId="77777777" w:rsidTr="00113BF7">
        <w:tc>
          <w:tcPr>
            <w:tcW w:w="0" w:type="auto"/>
            <w:gridSpan w:val="12"/>
            <w:shd w:val="clear" w:color="auto" w:fill="CCEEFF"/>
            <w:tcMar>
              <w:top w:w="30" w:type="dxa"/>
              <w:left w:w="20" w:type="dxa"/>
              <w:bottom w:w="30" w:type="dxa"/>
              <w:right w:w="20" w:type="dxa"/>
            </w:tcMar>
            <w:vAlign w:val="bottom"/>
            <w:hideMark/>
          </w:tcPr>
          <w:p w14:paraId="3A0BBA8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ASSETS</w:t>
            </w:r>
          </w:p>
        </w:tc>
      </w:tr>
      <w:tr w:rsidR="00113BF7" w:rsidRPr="00113BF7" w14:paraId="6090D1DC" w14:textId="77777777" w:rsidTr="00113BF7">
        <w:tc>
          <w:tcPr>
            <w:tcW w:w="0" w:type="auto"/>
            <w:gridSpan w:val="3"/>
            <w:shd w:val="clear" w:color="auto" w:fill="FFFFFF"/>
            <w:tcMar>
              <w:top w:w="30" w:type="dxa"/>
              <w:left w:w="20" w:type="dxa"/>
              <w:bottom w:w="30" w:type="dxa"/>
              <w:right w:w="20" w:type="dxa"/>
            </w:tcMar>
            <w:vAlign w:val="bottom"/>
            <w:hideMark/>
          </w:tcPr>
          <w:p w14:paraId="760A67E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Current assets</w:t>
            </w:r>
          </w:p>
        </w:tc>
        <w:tc>
          <w:tcPr>
            <w:tcW w:w="0" w:type="auto"/>
            <w:shd w:val="clear" w:color="auto" w:fill="FFFFFF"/>
            <w:tcMar>
              <w:top w:w="30" w:type="dxa"/>
              <w:left w:w="20" w:type="dxa"/>
              <w:bottom w:w="30" w:type="dxa"/>
              <w:right w:w="0" w:type="dxa"/>
            </w:tcMar>
            <w:vAlign w:val="bottom"/>
            <w:hideMark/>
          </w:tcPr>
          <w:p w14:paraId="0841C08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D847F6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2,972 </w:t>
            </w:r>
          </w:p>
        </w:tc>
        <w:tc>
          <w:tcPr>
            <w:tcW w:w="0" w:type="auto"/>
            <w:shd w:val="clear" w:color="auto" w:fill="FFFFFF"/>
            <w:tcMar>
              <w:top w:w="30" w:type="dxa"/>
              <w:left w:w="0" w:type="dxa"/>
              <w:bottom w:w="30" w:type="dxa"/>
              <w:right w:w="20" w:type="dxa"/>
            </w:tcMar>
            <w:vAlign w:val="bottom"/>
            <w:hideMark/>
          </w:tcPr>
          <w:p w14:paraId="3F190D6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24FB7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8D0018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ED6CD0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3,106 </w:t>
            </w:r>
          </w:p>
        </w:tc>
        <w:tc>
          <w:tcPr>
            <w:tcW w:w="0" w:type="auto"/>
            <w:shd w:val="clear" w:color="auto" w:fill="FFFFFF"/>
            <w:tcMar>
              <w:top w:w="30" w:type="dxa"/>
              <w:left w:w="0" w:type="dxa"/>
              <w:bottom w:w="30" w:type="dxa"/>
              <w:right w:w="20" w:type="dxa"/>
            </w:tcMar>
            <w:vAlign w:val="bottom"/>
            <w:hideMark/>
          </w:tcPr>
          <w:p w14:paraId="0184D94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8AA3703" w14:textId="77777777" w:rsidTr="00113BF7">
        <w:tc>
          <w:tcPr>
            <w:tcW w:w="0" w:type="auto"/>
            <w:gridSpan w:val="3"/>
            <w:shd w:val="clear" w:color="auto" w:fill="CCEEFF"/>
            <w:tcMar>
              <w:top w:w="30" w:type="dxa"/>
              <w:left w:w="20" w:type="dxa"/>
              <w:bottom w:w="30" w:type="dxa"/>
              <w:right w:w="20" w:type="dxa"/>
            </w:tcMar>
            <w:vAlign w:val="bottom"/>
            <w:hideMark/>
          </w:tcPr>
          <w:p w14:paraId="2ECFC6E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Intercompany receivables</w:t>
            </w:r>
          </w:p>
        </w:tc>
        <w:tc>
          <w:tcPr>
            <w:tcW w:w="0" w:type="auto"/>
            <w:gridSpan w:val="2"/>
            <w:shd w:val="clear" w:color="auto" w:fill="CCEEFF"/>
            <w:tcMar>
              <w:top w:w="30" w:type="dxa"/>
              <w:left w:w="20" w:type="dxa"/>
              <w:bottom w:w="30" w:type="dxa"/>
              <w:right w:w="0" w:type="dxa"/>
            </w:tcMar>
            <w:vAlign w:val="bottom"/>
            <w:hideMark/>
          </w:tcPr>
          <w:p w14:paraId="740F6D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595 </w:t>
            </w:r>
          </w:p>
        </w:tc>
        <w:tc>
          <w:tcPr>
            <w:tcW w:w="0" w:type="auto"/>
            <w:shd w:val="clear" w:color="auto" w:fill="CCEEFF"/>
            <w:tcMar>
              <w:top w:w="30" w:type="dxa"/>
              <w:left w:w="0" w:type="dxa"/>
              <w:bottom w:w="30" w:type="dxa"/>
              <w:right w:w="20" w:type="dxa"/>
            </w:tcMar>
            <w:vAlign w:val="bottom"/>
            <w:hideMark/>
          </w:tcPr>
          <w:p w14:paraId="0EF72D4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90BCD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AAA030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988 </w:t>
            </w:r>
          </w:p>
        </w:tc>
        <w:tc>
          <w:tcPr>
            <w:tcW w:w="0" w:type="auto"/>
            <w:shd w:val="clear" w:color="auto" w:fill="CCEEFF"/>
            <w:tcMar>
              <w:top w:w="30" w:type="dxa"/>
              <w:left w:w="0" w:type="dxa"/>
              <w:bottom w:w="30" w:type="dxa"/>
              <w:right w:w="20" w:type="dxa"/>
            </w:tcMar>
            <w:vAlign w:val="bottom"/>
            <w:hideMark/>
          </w:tcPr>
          <w:p w14:paraId="274261A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5392DE8" w14:textId="77777777" w:rsidTr="00113BF7">
        <w:tc>
          <w:tcPr>
            <w:tcW w:w="0" w:type="auto"/>
            <w:gridSpan w:val="3"/>
            <w:shd w:val="clear" w:color="auto" w:fill="FFFFFF"/>
            <w:tcMar>
              <w:top w:w="30" w:type="dxa"/>
              <w:left w:w="20" w:type="dxa"/>
              <w:bottom w:w="30" w:type="dxa"/>
              <w:right w:w="20" w:type="dxa"/>
            </w:tcMar>
            <w:vAlign w:val="bottom"/>
            <w:hideMark/>
          </w:tcPr>
          <w:p w14:paraId="750D500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Due from related party, net</w:t>
            </w:r>
          </w:p>
        </w:tc>
        <w:tc>
          <w:tcPr>
            <w:tcW w:w="0" w:type="auto"/>
            <w:gridSpan w:val="2"/>
            <w:shd w:val="clear" w:color="auto" w:fill="FFFFFF"/>
            <w:tcMar>
              <w:top w:w="30" w:type="dxa"/>
              <w:left w:w="20" w:type="dxa"/>
              <w:bottom w:w="30" w:type="dxa"/>
              <w:right w:w="0" w:type="dxa"/>
            </w:tcMar>
            <w:vAlign w:val="bottom"/>
            <w:hideMark/>
          </w:tcPr>
          <w:p w14:paraId="1AC3B92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312 </w:t>
            </w:r>
          </w:p>
        </w:tc>
        <w:tc>
          <w:tcPr>
            <w:tcW w:w="0" w:type="auto"/>
            <w:shd w:val="clear" w:color="auto" w:fill="FFFFFF"/>
            <w:tcMar>
              <w:top w:w="30" w:type="dxa"/>
              <w:left w:w="0" w:type="dxa"/>
              <w:bottom w:w="30" w:type="dxa"/>
              <w:right w:w="20" w:type="dxa"/>
            </w:tcMar>
            <w:vAlign w:val="bottom"/>
            <w:hideMark/>
          </w:tcPr>
          <w:p w14:paraId="61A3691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0328E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4479A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59 </w:t>
            </w:r>
          </w:p>
        </w:tc>
        <w:tc>
          <w:tcPr>
            <w:tcW w:w="0" w:type="auto"/>
            <w:shd w:val="clear" w:color="auto" w:fill="FFFFFF"/>
            <w:tcMar>
              <w:top w:w="30" w:type="dxa"/>
              <w:left w:w="0" w:type="dxa"/>
              <w:bottom w:w="30" w:type="dxa"/>
              <w:right w:w="20" w:type="dxa"/>
            </w:tcMar>
            <w:vAlign w:val="bottom"/>
            <w:hideMark/>
          </w:tcPr>
          <w:p w14:paraId="5EFB2EA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CE71550" w14:textId="77777777" w:rsidTr="00113BF7">
        <w:tc>
          <w:tcPr>
            <w:tcW w:w="0" w:type="auto"/>
            <w:gridSpan w:val="3"/>
            <w:shd w:val="clear" w:color="auto" w:fill="CCEEFF"/>
            <w:tcMar>
              <w:top w:w="30" w:type="dxa"/>
              <w:left w:w="20" w:type="dxa"/>
              <w:bottom w:w="30" w:type="dxa"/>
              <w:right w:w="20" w:type="dxa"/>
            </w:tcMar>
            <w:vAlign w:val="bottom"/>
            <w:hideMark/>
          </w:tcPr>
          <w:p w14:paraId="5DA2FF7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Short-term intercompany loan receivables</w:t>
            </w:r>
          </w:p>
        </w:tc>
        <w:tc>
          <w:tcPr>
            <w:tcW w:w="0" w:type="auto"/>
            <w:gridSpan w:val="2"/>
            <w:shd w:val="clear" w:color="auto" w:fill="CCEEFF"/>
            <w:tcMar>
              <w:top w:w="30" w:type="dxa"/>
              <w:left w:w="20" w:type="dxa"/>
              <w:bottom w:w="30" w:type="dxa"/>
              <w:right w:w="0" w:type="dxa"/>
            </w:tcMar>
            <w:vAlign w:val="bottom"/>
            <w:hideMark/>
          </w:tcPr>
          <w:p w14:paraId="512E439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227 </w:t>
            </w:r>
          </w:p>
        </w:tc>
        <w:tc>
          <w:tcPr>
            <w:tcW w:w="0" w:type="auto"/>
            <w:shd w:val="clear" w:color="auto" w:fill="CCEEFF"/>
            <w:tcMar>
              <w:top w:w="30" w:type="dxa"/>
              <w:left w:w="0" w:type="dxa"/>
              <w:bottom w:w="30" w:type="dxa"/>
              <w:right w:w="20" w:type="dxa"/>
            </w:tcMar>
            <w:vAlign w:val="bottom"/>
            <w:hideMark/>
          </w:tcPr>
          <w:p w14:paraId="76E3611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100DB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EEAEA0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521633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9B998D9" w14:textId="77777777" w:rsidTr="00113BF7">
        <w:tc>
          <w:tcPr>
            <w:tcW w:w="0" w:type="auto"/>
            <w:gridSpan w:val="3"/>
            <w:shd w:val="clear" w:color="auto" w:fill="FFFFFF"/>
            <w:tcMar>
              <w:top w:w="30" w:type="dxa"/>
              <w:left w:w="140" w:type="dxa"/>
              <w:bottom w:w="30" w:type="dxa"/>
              <w:right w:w="20" w:type="dxa"/>
            </w:tcMar>
            <w:vAlign w:val="bottom"/>
            <w:hideMark/>
          </w:tcPr>
          <w:p w14:paraId="68294EB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3BCB1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4,106 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FABC6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19BB9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43E6E5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4,153 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1BDB5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187ABF3" w14:textId="77777777" w:rsidTr="00113BF7">
        <w:tc>
          <w:tcPr>
            <w:tcW w:w="0" w:type="auto"/>
            <w:gridSpan w:val="3"/>
            <w:shd w:val="clear" w:color="auto" w:fill="CCEEFF"/>
            <w:tcMar>
              <w:top w:w="30" w:type="dxa"/>
              <w:left w:w="20" w:type="dxa"/>
              <w:bottom w:w="30" w:type="dxa"/>
              <w:right w:w="20" w:type="dxa"/>
            </w:tcMar>
            <w:vAlign w:val="bottom"/>
            <w:hideMark/>
          </w:tcPr>
          <w:p w14:paraId="6029C8A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Due from related party, net</w:t>
            </w:r>
          </w:p>
        </w:tc>
        <w:tc>
          <w:tcPr>
            <w:tcW w:w="0" w:type="auto"/>
            <w:gridSpan w:val="2"/>
            <w:shd w:val="clear" w:color="auto" w:fill="CCEEFF"/>
            <w:tcMar>
              <w:top w:w="30" w:type="dxa"/>
              <w:left w:w="20" w:type="dxa"/>
              <w:bottom w:w="30" w:type="dxa"/>
              <w:right w:w="0" w:type="dxa"/>
            </w:tcMar>
            <w:vAlign w:val="bottom"/>
            <w:hideMark/>
          </w:tcPr>
          <w:p w14:paraId="3E0360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440 </w:t>
            </w:r>
          </w:p>
        </w:tc>
        <w:tc>
          <w:tcPr>
            <w:tcW w:w="0" w:type="auto"/>
            <w:shd w:val="clear" w:color="auto" w:fill="CCEEFF"/>
            <w:tcMar>
              <w:top w:w="30" w:type="dxa"/>
              <w:left w:w="0" w:type="dxa"/>
              <w:bottom w:w="30" w:type="dxa"/>
              <w:right w:w="20" w:type="dxa"/>
            </w:tcMar>
            <w:vAlign w:val="bottom"/>
            <w:hideMark/>
          </w:tcPr>
          <w:p w14:paraId="22887AB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D957F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51148A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710 </w:t>
            </w:r>
          </w:p>
        </w:tc>
        <w:tc>
          <w:tcPr>
            <w:tcW w:w="0" w:type="auto"/>
            <w:shd w:val="clear" w:color="auto" w:fill="CCEEFF"/>
            <w:tcMar>
              <w:top w:w="30" w:type="dxa"/>
              <w:left w:w="0" w:type="dxa"/>
              <w:bottom w:w="30" w:type="dxa"/>
              <w:right w:w="20" w:type="dxa"/>
            </w:tcMar>
            <w:vAlign w:val="bottom"/>
            <w:hideMark/>
          </w:tcPr>
          <w:p w14:paraId="331CC39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A52E228" w14:textId="77777777" w:rsidTr="00113BF7">
        <w:tc>
          <w:tcPr>
            <w:tcW w:w="0" w:type="auto"/>
            <w:gridSpan w:val="3"/>
            <w:shd w:val="clear" w:color="auto" w:fill="FFFFFF"/>
            <w:tcMar>
              <w:top w:w="30" w:type="dxa"/>
              <w:left w:w="20" w:type="dxa"/>
              <w:bottom w:w="30" w:type="dxa"/>
              <w:right w:w="20" w:type="dxa"/>
            </w:tcMar>
            <w:vAlign w:val="bottom"/>
            <w:hideMark/>
          </w:tcPr>
          <w:p w14:paraId="7CDC896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Goodwill and intangible assets</w:t>
            </w:r>
          </w:p>
        </w:tc>
        <w:tc>
          <w:tcPr>
            <w:tcW w:w="0" w:type="auto"/>
            <w:gridSpan w:val="2"/>
            <w:shd w:val="clear" w:color="auto" w:fill="FFFFFF"/>
            <w:tcMar>
              <w:top w:w="30" w:type="dxa"/>
              <w:left w:w="20" w:type="dxa"/>
              <w:bottom w:w="30" w:type="dxa"/>
              <w:right w:w="0" w:type="dxa"/>
            </w:tcMar>
            <w:vAlign w:val="bottom"/>
            <w:hideMark/>
          </w:tcPr>
          <w:p w14:paraId="339025A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14,818 </w:t>
            </w:r>
          </w:p>
        </w:tc>
        <w:tc>
          <w:tcPr>
            <w:tcW w:w="0" w:type="auto"/>
            <w:shd w:val="clear" w:color="auto" w:fill="FFFFFF"/>
            <w:tcMar>
              <w:top w:w="30" w:type="dxa"/>
              <w:left w:w="0" w:type="dxa"/>
              <w:bottom w:w="30" w:type="dxa"/>
              <w:right w:w="20" w:type="dxa"/>
            </w:tcMar>
            <w:vAlign w:val="bottom"/>
            <w:hideMark/>
          </w:tcPr>
          <w:p w14:paraId="3C00A36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88667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CF3C0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15,399 </w:t>
            </w:r>
          </w:p>
        </w:tc>
        <w:tc>
          <w:tcPr>
            <w:tcW w:w="0" w:type="auto"/>
            <w:shd w:val="clear" w:color="auto" w:fill="FFFFFF"/>
            <w:tcMar>
              <w:top w:w="30" w:type="dxa"/>
              <w:left w:w="0" w:type="dxa"/>
              <w:bottom w:w="30" w:type="dxa"/>
              <w:right w:w="20" w:type="dxa"/>
            </w:tcMar>
            <w:vAlign w:val="bottom"/>
            <w:hideMark/>
          </w:tcPr>
          <w:p w14:paraId="5F3F4BF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23A6037" w14:textId="77777777" w:rsidTr="00113BF7">
        <w:tc>
          <w:tcPr>
            <w:tcW w:w="0" w:type="auto"/>
            <w:gridSpan w:val="3"/>
            <w:shd w:val="clear" w:color="auto" w:fill="CCEEFF"/>
            <w:tcMar>
              <w:top w:w="30" w:type="dxa"/>
              <w:left w:w="20" w:type="dxa"/>
              <w:bottom w:w="30" w:type="dxa"/>
              <w:right w:w="20" w:type="dxa"/>
            </w:tcMar>
            <w:vAlign w:val="bottom"/>
            <w:hideMark/>
          </w:tcPr>
          <w:p w14:paraId="78BAE9A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35A387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3,009 </w:t>
            </w:r>
          </w:p>
        </w:tc>
        <w:tc>
          <w:tcPr>
            <w:tcW w:w="0" w:type="auto"/>
            <w:shd w:val="clear" w:color="auto" w:fill="CCEEFF"/>
            <w:tcMar>
              <w:top w:w="30" w:type="dxa"/>
              <w:left w:w="0" w:type="dxa"/>
              <w:bottom w:w="30" w:type="dxa"/>
              <w:right w:w="20" w:type="dxa"/>
            </w:tcMar>
            <w:vAlign w:val="bottom"/>
            <w:hideMark/>
          </w:tcPr>
          <w:p w14:paraId="5D86014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EC97A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783A43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2,810 </w:t>
            </w:r>
          </w:p>
        </w:tc>
        <w:tc>
          <w:tcPr>
            <w:tcW w:w="0" w:type="auto"/>
            <w:shd w:val="clear" w:color="auto" w:fill="CCEEFF"/>
            <w:tcMar>
              <w:top w:w="30" w:type="dxa"/>
              <w:left w:w="0" w:type="dxa"/>
              <w:bottom w:w="30" w:type="dxa"/>
              <w:right w:w="20" w:type="dxa"/>
            </w:tcMar>
            <w:vAlign w:val="bottom"/>
            <w:hideMark/>
          </w:tcPr>
          <w:p w14:paraId="00406A4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52898D2" w14:textId="77777777" w:rsidTr="00113BF7">
        <w:tc>
          <w:tcPr>
            <w:tcW w:w="0" w:type="auto"/>
            <w:gridSpan w:val="3"/>
            <w:shd w:val="clear" w:color="auto" w:fill="FFFFFF"/>
            <w:tcMar>
              <w:top w:w="30" w:type="dxa"/>
              <w:left w:w="260" w:type="dxa"/>
              <w:bottom w:w="30" w:type="dxa"/>
              <w:right w:w="20" w:type="dxa"/>
            </w:tcMar>
            <w:vAlign w:val="bottom"/>
            <w:hideMark/>
          </w:tcPr>
          <w:p w14:paraId="5489F4D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82188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F3864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22,373 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74059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079F5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E77AD0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3503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23,072 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D8685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6FC98E1" w14:textId="77777777" w:rsidTr="00113BF7">
        <w:tc>
          <w:tcPr>
            <w:tcW w:w="0" w:type="auto"/>
            <w:gridSpan w:val="12"/>
            <w:shd w:val="clear" w:color="auto" w:fill="CCEEFF"/>
            <w:tcMar>
              <w:top w:w="30" w:type="dxa"/>
              <w:left w:w="20" w:type="dxa"/>
              <w:bottom w:w="30" w:type="dxa"/>
              <w:right w:w="20" w:type="dxa"/>
            </w:tcMar>
            <w:vAlign w:val="bottom"/>
            <w:hideMark/>
          </w:tcPr>
          <w:p w14:paraId="517B6C7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LIABILITIES</w:t>
            </w:r>
          </w:p>
        </w:tc>
      </w:tr>
      <w:tr w:rsidR="00113BF7" w:rsidRPr="00113BF7" w14:paraId="039696F2" w14:textId="77777777" w:rsidTr="00113BF7">
        <w:tc>
          <w:tcPr>
            <w:tcW w:w="0" w:type="auto"/>
            <w:gridSpan w:val="3"/>
            <w:shd w:val="clear" w:color="auto" w:fill="FFFFFF"/>
            <w:tcMar>
              <w:top w:w="30" w:type="dxa"/>
              <w:left w:w="20" w:type="dxa"/>
              <w:bottom w:w="30" w:type="dxa"/>
              <w:right w:w="20" w:type="dxa"/>
            </w:tcMar>
            <w:vAlign w:val="bottom"/>
            <w:hideMark/>
          </w:tcPr>
          <w:p w14:paraId="2381911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Current liabilities</w:t>
            </w:r>
          </w:p>
        </w:tc>
        <w:tc>
          <w:tcPr>
            <w:tcW w:w="0" w:type="auto"/>
            <w:shd w:val="clear" w:color="auto" w:fill="FFFFFF"/>
            <w:tcMar>
              <w:top w:w="30" w:type="dxa"/>
              <w:left w:w="20" w:type="dxa"/>
              <w:bottom w:w="30" w:type="dxa"/>
              <w:right w:w="0" w:type="dxa"/>
            </w:tcMar>
            <w:vAlign w:val="bottom"/>
            <w:hideMark/>
          </w:tcPr>
          <w:p w14:paraId="3CA7A5F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696348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6,611 </w:t>
            </w:r>
          </w:p>
        </w:tc>
        <w:tc>
          <w:tcPr>
            <w:tcW w:w="0" w:type="auto"/>
            <w:shd w:val="clear" w:color="auto" w:fill="FFFFFF"/>
            <w:tcMar>
              <w:top w:w="30" w:type="dxa"/>
              <w:left w:w="0" w:type="dxa"/>
              <w:bottom w:w="30" w:type="dxa"/>
              <w:right w:w="20" w:type="dxa"/>
            </w:tcMar>
            <w:vAlign w:val="bottom"/>
            <w:hideMark/>
          </w:tcPr>
          <w:p w14:paraId="4B69929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2A184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5F3339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E0E033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4,625 </w:t>
            </w:r>
          </w:p>
        </w:tc>
        <w:tc>
          <w:tcPr>
            <w:tcW w:w="0" w:type="auto"/>
            <w:shd w:val="clear" w:color="auto" w:fill="FFFFFF"/>
            <w:tcMar>
              <w:top w:w="30" w:type="dxa"/>
              <w:left w:w="0" w:type="dxa"/>
              <w:bottom w:w="30" w:type="dxa"/>
              <w:right w:w="20" w:type="dxa"/>
            </w:tcMar>
            <w:vAlign w:val="bottom"/>
            <w:hideMark/>
          </w:tcPr>
          <w:p w14:paraId="3A9F128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C235060" w14:textId="77777777" w:rsidTr="00113BF7">
        <w:tc>
          <w:tcPr>
            <w:tcW w:w="0" w:type="auto"/>
            <w:vAlign w:val="center"/>
            <w:hideMark/>
          </w:tcPr>
          <w:p w14:paraId="432963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5DA4D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EBB0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DFC6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BF50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729B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D55A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EE39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336E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2820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8244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864C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72D8174" w14:textId="77777777" w:rsidTr="00113BF7">
        <w:tc>
          <w:tcPr>
            <w:tcW w:w="0" w:type="auto"/>
            <w:gridSpan w:val="3"/>
            <w:shd w:val="clear" w:color="auto" w:fill="CCEEFF"/>
            <w:tcMar>
              <w:top w:w="30" w:type="dxa"/>
              <w:left w:w="20" w:type="dxa"/>
              <w:bottom w:w="30" w:type="dxa"/>
              <w:right w:w="20" w:type="dxa"/>
            </w:tcMar>
            <w:vAlign w:val="bottom"/>
            <w:hideMark/>
          </w:tcPr>
          <w:p w14:paraId="31CF4A5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Due to related party</w:t>
            </w:r>
          </w:p>
        </w:tc>
        <w:tc>
          <w:tcPr>
            <w:tcW w:w="0" w:type="auto"/>
            <w:gridSpan w:val="2"/>
            <w:shd w:val="clear" w:color="auto" w:fill="CCEEFF"/>
            <w:tcMar>
              <w:top w:w="30" w:type="dxa"/>
              <w:left w:w="20" w:type="dxa"/>
              <w:bottom w:w="30" w:type="dxa"/>
              <w:right w:w="0" w:type="dxa"/>
            </w:tcMar>
            <w:vAlign w:val="bottom"/>
            <w:hideMark/>
          </w:tcPr>
          <w:p w14:paraId="7862DE4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110 </w:t>
            </w:r>
          </w:p>
        </w:tc>
        <w:tc>
          <w:tcPr>
            <w:tcW w:w="0" w:type="auto"/>
            <w:shd w:val="clear" w:color="auto" w:fill="CCEEFF"/>
            <w:tcMar>
              <w:top w:w="30" w:type="dxa"/>
              <w:left w:w="0" w:type="dxa"/>
              <w:bottom w:w="30" w:type="dxa"/>
              <w:right w:w="20" w:type="dxa"/>
            </w:tcMar>
            <w:vAlign w:val="bottom"/>
            <w:hideMark/>
          </w:tcPr>
          <w:p w14:paraId="03F6A70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73ACC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B785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192 </w:t>
            </w:r>
          </w:p>
        </w:tc>
        <w:tc>
          <w:tcPr>
            <w:tcW w:w="0" w:type="auto"/>
            <w:shd w:val="clear" w:color="auto" w:fill="CCEEFF"/>
            <w:tcMar>
              <w:top w:w="30" w:type="dxa"/>
              <w:left w:w="0" w:type="dxa"/>
              <w:bottom w:w="30" w:type="dxa"/>
              <w:right w:w="20" w:type="dxa"/>
            </w:tcMar>
            <w:vAlign w:val="bottom"/>
            <w:hideMark/>
          </w:tcPr>
          <w:p w14:paraId="337C6B4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F758C2E" w14:textId="77777777" w:rsidTr="00113BF7">
        <w:tc>
          <w:tcPr>
            <w:tcW w:w="0" w:type="auto"/>
            <w:gridSpan w:val="3"/>
            <w:shd w:val="clear" w:color="auto" w:fill="FFFFFF"/>
            <w:tcMar>
              <w:top w:w="30" w:type="dxa"/>
              <w:left w:w="140" w:type="dxa"/>
              <w:bottom w:w="30" w:type="dxa"/>
              <w:right w:w="20" w:type="dxa"/>
            </w:tcMar>
            <w:vAlign w:val="bottom"/>
            <w:hideMark/>
          </w:tcPr>
          <w:p w14:paraId="37CC0B1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D35E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CE7F32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68DAF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A60D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5B0FA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E2C3017" w14:textId="77777777" w:rsidTr="00113BF7">
        <w:tc>
          <w:tcPr>
            <w:tcW w:w="0" w:type="auto"/>
            <w:gridSpan w:val="3"/>
            <w:shd w:val="clear" w:color="auto" w:fill="CCEEFF"/>
            <w:tcMar>
              <w:top w:w="30" w:type="dxa"/>
              <w:left w:w="20" w:type="dxa"/>
              <w:bottom w:w="30" w:type="dxa"/>
              <w:right w:w="20" w:type="dxa"/>
            </w:tcMar>
            <w:vAlign w:val="bottom"/>
            <w:hideMark/>
          </w:tcPr>
          <w:p w14:paraId="5B8FB83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Long-term debt</w:t>
            </w:r>
          </w:p>
        </w:tc>
        <w:tc>
          <w:tcPr>
            <w:tcW w:w="0" w:type="auto"/>
            <w:gridSpan w:val="2"/>
            <w:shd w:val="clear" w:color="auto" w:fill="CCEEFF"/>
            <w:tcMar>
              <w:top w:w="30" w:type="dxa"/>
              <w:left w:w="20" w:type="dxa"/>
              <w:bottom w:w="30" w:type="dxa"/>
              <w:right w:w="0" w:type="dxa"/>
            </w:tcMar>
            <w:vAlign w:val="bottom"/>
            <w:hideMark/>
          </w:tcPr>
          <w:p w14:paraId="339B31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17,996 </w:t>
            </w:r>
          </w:p>
        </w:tc>
        <w:tc>
          <w:tcPr>
            <w:tcW w:w="0" w:type="auto"/>
            <w:shd w:val="clear" w:color="auto" w:fill="CCEEFF"/>
            <w:tcMar>
              <w:top w:w="30" w:type="dxa"/>
              <w:left w:w="0" w:type="dxa"/>
              <w:bottom w:w="30" w:type="dxa"/>
              <w:right w:w="20" w:type="dxa"/>
            </w:tcMar>
            <w:vAlign w:val="bottom"/>
            <w:hideMark/>
          </w:tcPr>
          <w:p w14:paraId="63D0AB2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42E28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BF9AD2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17,001 </w:t>
            </w:r>
          </w:p>
        </w:tc>
        <w:tc>
          <w:tcPr>
            <w:tcW w:w="0" w:type="auto"/>
            <w:shd w:val="clear" w:color="auto" w:fill="CCEEFF"/>
            <w:tcMar>
              <w:top w:w="30" w:type="dxa"/>
              <w:left w:w="0" w:type="dxa"/>
              <w:bottom w:w="30" w:type="dxa"/>
              <w:right w:w="20" w:type="dxa"/>
            </w:tcMar>
            <w:vAlign w:val="bottom"/>
            <w:hideMark/>
          </w:tcPr>
          <w:p w14:paraId="7473EBD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905169A" w14:textId="77777777" w:rsidTr="00113BF7">
        <w:tc>
          <w:tcPr>
            <w:tcW w:w="0" w:type="auto"/>
            <w:gridSpan w:val="3"/>
            <w:shd w:val="clear" w:color="auto" w:fill="FFFFFF"/>
            <w:tcMar>
              <w:top w:w="30" w:type="dxa"/>
              <w:left w:w="20" w:type="dxa"/>
              <w:bottom w:w="30" w:type="dxa"/>
              <w:right w:w="20" w:type="dxa"/>
            </w:tcMar>
            <w:vAlign w:val="bottom"/>
            <w:hideMark/>
          </w:tcPr>
          <w:p w14:paraId="203D9BD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Intercompany loan payables</w:t>
            </w:r>
          </w:p>
        </w:tc>
        <w:tc>
          <w:tcPr>
            <w:tcW w:w="0" w:type="auto"/>
            <w:gridSpan w:val="2"/>
            <w:shd w:val="clear" w:color="auto" w:fill="FFFFFF"/>
            <w:tcMar>
              <w:top w:w="30" w:type="dxa"/>
              <w:left w:w="20" w:type="dxa"/>
              <w:bottom w:w="30" w:type="dxa"/>
              <w:right w:w="0" w:type="dxa"/>
            </w:tcMar>
            <w:vAlign w:val="bottom"/>
            <w:hideMark/>
          </w:tcPr>
          <w:p w14:paraId="768FD3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38,896 </w:t>
            </w:r>
          </w:p>
        </w:tc>
        <w:tc>
          <w:tcPr>
            <w:tcW w:w="0" w:type="auto"/>
            <w:shd w:val="clear" w:color="auto" w:fill="FFFFFF"/>
            <w:tcMar>
              <w:top w:w="30" w:type="dxa"/>
              <w:left w:w="0" w:type="dxa"/>
              <w:bottom w:w="30" w:type="dxa"/>
              <w:right w:w="20" w:type="dxa"/>
            </w:tcMar>
            <w:vAlign w:val="bottom"/>
            <w:hideMark/>
          </w:tcPr>
          <w:p w14:paraId="06B9895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D7A10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4A81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37,509 </w:t>
            </w:r>
          </w:p>
        </w:tc>
        <w:tc>
          <w:tcPr>
            <w:tcW w:w="0" w:type="auto"/>
            <w:shd w:val="clear" w:color="auto" w:fill="FFFFFF"/>
            <w:tcMar>
              <w:top w:w="30" w:type="dxa"/>
              <w:left w:w="0" w:type="dxa"/>
              <w:bottom w:w="30" w:type="dxa"/>
              <w:right w:w="20" w:type="dxa"/>
            </w:tcMar>
            <w:vAlign w:val="bottom"/>
            <w:hideMark/>
          </w:tcPr>
          <w:p w14:paraId="6A69699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64A603A" w14:textId="77777777" w:rsidTr="00113BF7">
        <w:tc>
          <w:tcPr>
            <w:tcW w:w="0" w:type="auto"/>
            <w:gridSpan w:val="3"/>
            <w:shd w:val="clear" w:color="auto" w:fill="CCEEFF"/>
            <w:tcMar>
              <w:top w:w="30" w:type="dxa"/>
              <w:left w:w="20" w:type="dxa"/>
              <w:bottom w:w="30" w:type="dxa"/>
              <w:right w:w="20" w:type="dxa"/>
            </w:tcMar>
            <w:vAlign w:val="bottom"/>
            <w:hideMark/>
          </w:tcPr>
          <w:p w14:paraId="0341141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non-current liabilities</w:t>
            </w:r>
          </w:p>
        </w:tc>
        <w:tc>
          <w:tcPr>
            <w:tcW w:w="0" w:type="auto"/>
            <w:gridSpan w:val="2"/>
            <w:shd w:val="clear" w:color="auto" w:fill="CCEEFF"/>
            <w:tcMar>
              <w:top w:w="30" w:type="dxa"/>
              <w:left w:w="20" w:type="dxa"/>
              <w:bottom w:w="30" w:type="dxa"/>
              <w:right w:w="0" w:type="dxa"/>
            </w:tcMar>
            <w:vAlign w:val="bottom"/>
            <w:hideMark/>
          </w:tcPr>
          <w:p w14:paraId="72ACCA1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3,891 </w:t>
            </w:r>
          </w:p>
        </w:tc>
        <w:tc>
          <w:tcPr>
            <w:tcW w:w="0" w:type="auto"/>
            <w:shd w:val="clear" w:color="auto" w:fill="CCEEFF"/>
            <w:tcMar>
              <w:top w:w="30" w:type="dxa"/>
              <w:left w:w="0" w:type="dxa"/>
              <w:bottom w:w="30" w:type="dxa"/>
              <w:right w:w="20" w:type="dxa"/>
            </w:tcMar>
            <w:vAlign w:val="bottom"/>
            <w:hideMark/>
          </w:tcPr>
          <w:p w14:paraId="69D29BD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B2829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E49C19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3,473 </w:t>
            </w:r>
          </w:p>
        </w:tc>
        <w:tc>
          <w:tcPr>
            <w:tcW w:w="0" w:type="auto"/>
            <w:shd w:val="clear" w:color="auto" w:fill="CCEEFF"/>
            <w:tcMar>
              <w:top w:w="30" w:type="dxa"/>
              <w:left w:w="0" w:type="dxa"/>
              <w:bottom w:w="30" w:type="dxa"/>
              <w:right w:w="20" w:type="dxa"/>
            </w:tcMar>
            <w:vAlign w:val="bottom"/>
            <w:hideMark/>
          </w:tcPr>
          <w:p w14:paraId="3E95723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A4B4457" w14:textId="77777777" w:rsidTr="00113BF7">
        <w:tc>
          <w:tcPr>
            <w:tcW w:w="0" w:type="auto"/>
            <w:gridSpan w:val="3"/>
            <w:shd w:val="clear" w:color="auto" w:fill="FFFFFF"/>
            <w:tcMar>
              <w:top w:w="30" w:type="dxa"/>
              <w:left w:w="260" w:type="dxa"/>
              <w:bottom w:w="30" w:type="dxa"/>
              <w:right w:w="20" w:type="dxa"/>
            </w:tcMar>
            <w:vAlign w:val="bottom"/>
            <w:hideMark/>
          </w:tcPr>
          <w:p w14:paraId="6E5A3AC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68ED15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001F50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67,504 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2137F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6D3B0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7E4EA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9BADE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62,800 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76BB6AA" w14:textId="77777777" w:rsidR="00113BF7" w:rsidRPr="00113BF7" w:rsidRDefault="00113BF7" w:rsidP="00113BF7">
            <w:pPr>
              <w:widowControl/>
              <w:spacing w:after="100"/>
              <w:jc w:val="right"/>
              <w:rPr>
                <w:rFonts w:ascii="宋体" w:eastAsia="宋体" w:hAnsi="宋体" w:cs="宋体"/>
                <w:kern w:val="0"/>
                <w:sz w:val="24"/>
                <w:szCs w:val="24"/>
              </w:rPr>
            </w:pPr>
          </w:p>
        </w:tc>
      </w:tr>
    </w:tbl>
    <w:p w14:paraId="44899A5E" w14:textId="77777777" w:rsidR="00113BF7" w:rsidRPr="00113BF7" w:rsidRDefault="00113BF7" w:rsidP="00113BF7">
      <w:pPr>
        <w:widowControl/>
        <w:jc w:val="left"/>
        <w:rPr>
          <w:rFonts w:ascii="宋体" w:eastAsia="宋体" w:hAnsi="宋体" w:cs="宋体"/>
          <w:kern w:val="0"/>
          <w:sz w:val="24"/>
          <w:szCs w:val="24"/>
        </w:rPr>
      </w:pPr>
    </w:p>
    <w:p w14:paraId="6DF3DD0A" w14:textId="77777777" w:rsidR="00113BF7" w:rsidRPr="00113BF7" w:rsidRDefault="00113BF7" w:rsidP="00113BF7">
      <w:pPr>
        <w:widowControl/>
        <w:jc w:val="center"/>
        <w:rPr>
          <w:rFonts w:ascii="宋体" w:eastAsia="宋体" w:hAnsi="宋体" w:cs="宋体"/>
          <w:kern w:val="0"/>
          <w:sz w:val="24"/>
          <w:szCs w:val="24"/>
        </w:rPr>
      </w:pPr>
    </w:p>
    <w:p w14:paraId="3F73C11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w:t>
      </w:r>
    </w:p>
    <w:p w14:paraId="56C478BC" w14:textId="77777777" w:rsidR="00113BF7" w:rsidRPr="00113BF7" w:rsidRDefault="00113BF7" w:rsidP="00113BF7">
      <w:pPr>
        <w:widowControl/>
        <w:jc w:val="center"/>
        <w:rPr>
          <w:rFonts w:ascii="宋体" w:eastAsia="宋体" w:hAnsi="宋体" w:cs="宋体"/>
          <w:kern w:val="0"/>
          <w:sz w:val="24"/>
          <w:szCs w:val="24"/>
        </w:rPr>
      </w:pPr>
    </w:p>
    <w:p w14:paraId="4A58A029"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lastRenderedPageBreak/>
        <w:pict w14:anchorId="138D45C1">
          <v:rect id="_x0000_i1092" style="width:0;height:1.5pt" o:hralign="center" o:hrstd="t" o:hr="t" fillcolor="#a0a0a0" stroked="f"/>
        </w:pict>
      </w:r>
    </w:p>
    <w:p w14:paraId="450512E5" w14:textId="77777777" w:rsidR="00113BF7" w:rsidRPr="00113BF7" w:rsidRDefault="00113BF7" w:rsidP="00113BF7">
      <w:pPr>
        <w:widowControl/>
        <w:jc w:val="left"/>
        <w:rPr>
          <w:rFonts w:ascii="宋体" w:eastAsia="宋体" w:hAnsi="宋体" w:cs="宋体"/>
          <w:kern w:val="0"/>
          <w:sz w:val="24"/>
          <w:szCs w:val="24"/>
        </w:rPr>
      </w:pPr>
      <w:hyperlink r:id="rId152"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EB2B86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Critical Accounting Estimates</w:t>
      </w:r>
    </w:p>
    <w:p w14:paraId="59591FC2" w14:textId="77777777" w:rsidR="00113BF7" w:rsidRPr="00113BF7" w:rsidRDefault="00113BF7" w:rsidP="00113BF7">
      <w:pPr>
        <w:widowControl/>
        <w:jc w:val="left"/>
        <w:rPr>
          <w:rFonts w:ascii="宋体" w:eastAsia="宋体" w:hAnsi="宋体" w:cs="宋体"/>
          <w:kern w:val="0"/>
          <w:sz w:val="24"/>
          <w:szCs w:val="24"/>
        </w:rPr>
      </w:pPr>
    </w:p>
    <w:p w14:paraId="4B24354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prepare our financial statements in conformity with GAAP, which requires certain estimates, assumptions, and judgments to be made that may affect our Consolidated Statements of Financial Position and Consolidated Statements of Income. Accounting policies that have a significant impact on our Consolidated Financial Statements are described in Note 2 of the Notes to the Consolidated Financial Statements included in this report. The accounting estimates and assumptions discussed in this section are those that we consider to be the most critical. We consider an accounting policy to be critical if the nature of the estimate or assumption is subject to a material level of judgment and if changes in those estimates or assumptions are reasonably likely to materially impact our Consolidated Financial Statements. We have discussed the development, selection, and disclosure of our critical accounting policies with the Audit Committee of our Board of Directors.</w:t>
      </w:r>
    </w:p>
    <w:p w14:paraId="471DFDC0" w14:textId="77777777" w:rsidR="00113BF7" w:rsidRPr="00113BF7" w:rsidRDefault="00113BF7" w:rsidP="00113BF7">
      <w:pPr>
        <w:widowControl/>
        <w:jc w:val="left"/>
        <w:rPr>
          <w:rFonts w:ascii="宋体" w:eastAsia="宋体" w:hAnsi="宋体" w:cs="宋体"/>
          <w:kern w:val="0"/>
          <w:sz w:val="24"/>
          <w:szCs w:val="24"/>
        </w:rPr>
      </w:pPr>
    </w:p>
    <w:p w14:paraId="649C97B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Revenue Recognition</w:t>
      </w:r>
      <w:r w:rsidRPr="00113BF7">
        <w:rPr>
          <w:rFonts w:ascii="Times New Roman" w:eastAsia="宋体" w:hAnsi="Times New Roman" w:cs="Times New Roman"/>
          <w:color w:val="000000"/>
          <w:kern w:val="0"/>
          <w:sz w:val="20"/>
          <w:szCs w:val="20"/>
        </w:rPr>
        <w:t> — We sell a wide portfolio of products and services offerings to our customers. Our agreements have varying terms and conditions depending on the goods and services being sold, the rights and obligations conveyed, and the legal jurisdiction of the arrangement. While most of our agreements have standard terms and conditions, more complex agreements may contain nonstandard terms and conditions. There are significant judgements in interpreting agreements to determine the appropriate accounting for nonstandard terms and conditions.</w:t>
      </w:r>
    </w:p>
    <w:p w14:paraId="66758067" w14:textId="77777777" w:rsidR="00113BF7" w:rsidRPr="00113BF7" w:rsidRDefault="00113BF7" w:rsidP="00113BF7">
      <w:pPr>
        <w:widowControl/>
        <w:jc w:val="left"/>
        <w:rPr>
          <w:rFonts w:ascii="宋体" w:eastAsia="宋体" w:hAnsi="宋体" w:cs="宋体"/>
          <w:kern w:val="0"/>
          <w:sz w:val="24"/>
          <w:szCs w:val="24"/>
        </w:rPr>
      </w:pPr>
    </w:p>
    <w:p w14:paraId="44CBD45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contracts with customers often include multiple performance obligations for various distinct goods and services such as hardware, software licenses, support and maintenance agreements, and other service offerings and solutions. We use significant judgment to assess whether these promises are distinct performance obligations that should be accounted for separately. In certain hardware solutions, the hardware is highly interdependent on, and interrelated with, the embedded software. In these offerings, the hardware and software licenses are accounted for as a single performance obligation.</w:t>
      </w:r>
    </w:p>
    <w:p w14:paraId="5A9E2782" w14:textId="77777777" w:rsidR="00113BF7" w:rsidRPr="00113BF7" w:rsidRDefault="00113BF7" w:rsidP="00113BF7">
      <w:pPr>
        <w:widowControl/>
        <w:ind w:hanging="360"/>
        <w:jc w:val="left"/>
        <w:rPr>
          <w:rFonts w:ascii="宋体" w:eastAsia="宋体" w:hAnsi="宋体" w:cs="宋体"/>
          <w:kern w:val="0"/>
          <w:sz w:val="24"/>
          <w:szCs w:val="24"/>
        </w:rPr>
      </w:pPr>
    </w:p>
    <w:p w14:paraId="005E838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transaction price reflects the amount of consideration to which we expect to be entitled in exchange for transferring goods or services to the customer. If the consideration promised in a contract includes a variable amount, we estimate the amount to which we expect to be entitled using either the expected value or most likely amount method. Estimates are updated each reporting period as the variability is resolved or if additional information becomes available. Generally, volume discounts, rebates, and sales returns reduce the transaction price. When we determine the transaction price, we only include amounts that are not subject to significant future reversal.</w:t>
      </w:r>
    </w:p>
    <w:p w14:paraId="44E817E6" w14:textId="77777777" w:rsidR="00113BF7" w:rsidRPr="00113BF7" w:rsidRDefault="00113BF7" w:rsidP="00113BF7">
      <w:pPr>
        <w:widowControl/>
        <w:ind w:hanging="360"/>
        <w:jc w:val="left"/>
        <w:rPr>
          <w:rFonts w:ascii="宋体" w:eastAsia="宋体" w:hAnsi="宋体" w:cs="宋体"/>
          <w:kern w:val="0"/>
          <w:sz w:val="24"/>
          <w:szCs w:val="24"/>
        </w:rPr>
      </w:pPr>
    </w:p>
    <w:p w14:paraId="16E9AE3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When a contract includes multiple performance obligations, the transaction price is allocated to each performance obligation in proportion to the standalone selling price (“SSP”) of each performance obligation.</w:t>
      </w:r>
    </w:p>
    <w:p w14:paraId="1DCC7BA6" w14:textId="77777777" w:rsidR="00113BF7" w:rsidRPr="00113BF7" w:rsidRDefault="00113BF7" w:rsidP="00113BF7">
      <w:pPr>
        <w:widowControl/>
        <w:jc w:val="left"/>
        <w:rPr>
          <w:rFonts w:ascii="宋体" w:eastAsia="宋体" w:hAnsi="宋体" w:cs="宋体"/>
          <w:kern w:val="0"/>
          <w:sz w:val="24"/>
          <w:szCs w:val="24"/>
        </w:rPr>
      </w:pPr>
    </w:p>
    <w:p w14:paraId="48B04DB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Judgment is required when determining the SSP of our performance obligations. If the observable price is available, we utilize that price for the SSP. If the observable price is not available, the SSP must be estimated. We estimate SSP by considering multiple factors, including, but not limited to, pricing </w:t>
      </w:r>
      <w:r w:rsidRPr="00113BF7">
        <w:rPr>
          <w:rFonts w:ascii="Times New Roman" w:eastAsia="宋体" w:hAnsi="Times New Roman" w:cs="Times New Roman"/>
          <w:color w:val="000000"/>
          <w:kern w:val="0"/>
          <w:sz w:val="20"/>
          <w:szCs w:val="20"/>
        </w:rPr>
        <w:lastRenderedPageBreak/>
        <w:t>practices, internal costs, and profit objectives as well as overall market conditions, which include geographic or regional specific factors, competitive positioning, and competitor actions. Our SSP estimates rely, in part, on company pricing trends. Market conditions could impact the selling price in the current period which may not be reflective of trends, and could lead to revenue timing, classification, and segment differences when compared to similar contracts in other periods. SSP for our performance obligations is periodically reassessed.</w:t>
      </w:r>
    </w:p>
    <w:p w14:paraId="2EA27173" w14:textId="77777777" w:rsidR="00113BF7" w:rsidRPr="00113BF7" w:rsidRDefault="00113BF7" w:rsidP="00113BF7">
      <w:pPr>
        <w:widowControl/>
        <w:jc w:val="left"/>
        <w:rPr>
          <w:rFonts w:ascii="宋体" w:eastAsia="宋体" w:hAnsi="宋体" w:cs="宋体"/>
          <w:kern w:val="0"/>
          <w:sz w:val="24"/>
          <w:szCs w:val="24"/>
        </w:rPr>
      </w:pPr>
    </w:p>
    <w:p w14:paraId="28E707F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 transactions that involve a third party, the Company evaluates whether it is acting as the principal or the agent in the transaction. This determination requires significant judgement and impacts the amount and timing of revenue recognized. If the Company determines that it controls a good or service before it is transferred to the customer, the Company is acting as the principal and recognizes revenue at the gross amount of consideration it is entitled to from the customer. Indicators that the Company controls a good or service before transferring to a customer include, but are not limited to, the Company being the primary obligor to the customer, establishing its own pricing, and having inventory and credit risks.</w:t>
      </w:r>
    </w:p>
    <w:p w14:paraId="4228871C" w14:textId="77777777" w:rsidR="00113BF7" w:rsidRPr="00113BF7" w:rsidRDefault="00113BF7" w:rsidP="00113BF7">
      <w:pPr>
        <w:widowControl/>
        <w:jc w:val="left"/>
        <w:rPr>
          <w:rFonts w:ascii="宋体" w:eastAsia="宋体" w:hAnsi="宋体" w:cs="宋体"/>
          <w:kern w:val="0"/>
          <w:sz w:val="24"/>
          <w:szCs w:val="24"/>
        </w:rPr>
      </w:pPr>
    </w:p>
    <w:p w14:paraId="27D41FDB" w14:textId="77777777" w:rsidR="00113BF7" w:rsidRPr="00113BF7" w:rsidRDefault="00113BF7" w:rsidP="00113BF7">
      <w:pPr>
        <w:widowControl/>
        <w:jc w:val="left"/>
        <w:rPr>
          <w:rFonts w:ascii="宋体" w:eastAsia="宋体" w:hAnsi="宋体" w:cs="宋体"/>
          <w:kern w:val="0"/>
          <w:sz w:val="24"/>
          <w:szCs w:val="24"/>
        </w:rPr>
      </w:pPr>
    </w:p>
    <w:p w14:paraId="0FD6D081" w14:textId="77777777" w:rsidR="00113BF7" w:rsidRPr="00113BF7" w:rsidRDefault="00113BF7" w:rsidP="00113BF7">
      <w:pPr>
        <w:widowControl/>
        <w:jc w:val="left"/>
        <w:rPr>
          <w:rFonts w:ascii="宋体" w:eastAsia="宋体" w:hAnsi="宋体" w:cs="宋体"/>
          <w:kern w:val="0"/>
          <w:sz w:val="24"/>
          <w:szCs w:val="24"/>
        </w:rPr>
      </w:pPr>
    </w:p>
    <w:p w14:paraId="3F09A454" w14:textId="77777777" w:rsidR="00113BF7" w:rsidRPr="00113BF7" w:rsidRDefault="00113BF7" w:rsidP="00113BF7">
      <w:pPr>
        <w:widowControl/>
        <w:jc w:val="center"/>
        <w:rPr>
          <w:rFonts w:ascii="宋体" w:eastAsia="宋体" w:hAnsi="宋体" w:cs="宋体"/>
          <w:kern w:val="0"/>
          <w:sz w:val="24"/>
          <w:szCs w:val="24"/>
        </w:rPr>
      </w:pPr>
    </w:p>
    <w:p w14:paraId="6FF1FE9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68</w:t>
      </w:r>
    </w:p>
    <w:p w14:paraId="31C092B1" w14:textId="77777777" w:rsidR="00113BF7" w:rsidRPr="00113BF7" w:rsidRDefault="00113BF7" w:rsidP="00113BF7">
      <w:pPr>
        <w:widowControl/>
        <w:jc w:val="center"/>
        <w:rPr>
          <w:rFonts w:ascii="宋体" w:eastAsia="宋体" w:hAnsi="宋体" w:cs="宋体"/>
          <w:kern w:val="0"/>
          <w:sz w:val="24"/>
          <w:szCs w:val="24"/>
        </w:rPr>
      </w:pPr>
    </w:p>
    <w:p w14:paraId="43C84DD1"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DB9C0B3">
          <v:rect id="_x0000_i1093" style="width:0;height:1.5pt" o:hralign="center" o:hrstd="t" o:hr="t" fillcolor="#a0a0a0" stroked="f"/>
        </w:pict>
      </w:r>
    </w:p>
    <w:p w14:paraId="765E29A2" w14:textId="77777777" w:rsidR="00113BF7" w:rsidRPr="00113BF7" w:rsidRDefault="00113BF7" w:rsidP="00113BF7">
      <w:pPr>
        <w:widowControl/>
        <w:jc w:val="left"/>
        <w:rPr>
          <w:rFonts w:ascii="宋体" w:eastAsia="宋体" w:hAnsi="宋体" w:cs="宋体"/>
          <w:kern w:val="0"/>
          <w:sz w:val="24"/>
          <w:szCs w:val="24"/>
        </w:rPr>
      </w:pPr>
      <w:hyperlink r:id="rId15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5701C79" w14:textId="77777777" w:rsidR="00113BF7" w:rsidRPr="00113BF7" w:rsidRDefault="00113BF7" w:rsidP="00113BF7">
      <w:pPr>
        <w:widowControl/>
        <w:jc w:val="left"/>
        <w:rPr>
          <w:rFonts w:ascii="宋体" w:eastAsia="宋体" w:hAnsi="宋体" w:cs="宋体"/>
          <w:kern w:val="0"/>
          <w:sz w:val="24"/>
          <w:szCs w:val="24"/>
        </w:rPr>
      </w:pPr>
    </w:p>
    <w:p w14:paraId="090101B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Goodwill and Indefinite-Lived Intangible Assets Impairment Assessments </w:t>
      </w:r>
      <w:r w:rsidRPr="00113BF7">
        <w:rPr>
          <w:rFonts w:ascii="Times New Roman" w:eastAsia="宋体" w:hAnsi="Times New Roman" w:cs="Times New Roman"/>
          <w:color w:val="000000"/>
          <w:kern w:val="0"/>
          <w:sz w:val="20"/>
          <w:szCs w:val="20"/>
        </w:rPr>
        <w:t>— Goodwill and indefinite-lived intangible assets are tested for impairment annually during the third fiscal quarter and whenever events or circumstances may indicate that an impairment has occurred.</w:t>
      </w:r>
    </w:p>
    <w:p w14:paraId="06AC507C" w14:textId="77777777" w:rsidR="00113BF7" w:rsidRPr="00113BF7" w:rsidRDefault="00113BF7" w:rsidP="00113BF7">
      <w:pPr>
        <w:widowControl/>
        <w:jc w:val="left"/>
        <w:rPr>
          <w:rFonts w:ascii="宋体" w:eastAsia="宋体" w:hAnsi="宋体" w:cs="宋体"/>
          <w:kern w:val="0"/>
          <w:sz w:val="24"/>
          <w:szCs w:val="24"/>
        </w:rPr>
      </w:pPr>
    </w:p>
    <w:p w14:paraId="1B98479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 determine whether goodwill is impaired, we first assess certain qualitative factors. Qualitative factors that may be assessed include, but are not limited to, macroeconomic conditions, industry and market considerations, cost factors, overall financial performance, or other relevant company-specific events. Based on this assessment, if it is determined more likely than not that the fair value of a goodwill reporting unit is less than its carrying amount, we perform a quantitative analysis of the goodwill impairment test. Alternatively, we may bypass the qualitative assessment and perform a quantitative impairment test.</w:t>
      </w:r>
    </w:p>
    <w:p w14:paraId="3BFF3B94" w14:textId="77777777" w:rsidR="00113BF7" w:rsidRPr="00113BF7" w:rsidRDefault="00113BF7" w:rsidP="00113BF7">
      <w:pPr>
        <w:widowControl/>
        <w:jc w:val="left"/>
        <w:rPr>
          <w:rFonts w:ascii="宋体" w:eastAsia="宋体" w:hAnsi="宋体" w:cs="宋体"/>
          <w:kern w:val="0"/>
          <w:sz w:val="24"/>
          <w:szCs w:val="24"/>
        </w:rPr>
      </w:pPr>
    </w:p>
    <w:p w14:paraId="499D80C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Significant judgment is exercised in the identification of goodwill reporting units, assignment of assets and liabilities to goodwill reporting units, assignment of goodwill to reporting units, and determination of the fair value of each goodwill reporting unit. The fair value of each of our goodwill reporting units is generally estimated using a combination of public company multiples and discounted cash flow methodologies, and then compared to the carrying value of each goodwill reporting unit. The discounted cash flow and public company multiples methodologies require significant judgment, including estimation of future revenues, gross margins, and operating expenses, which are dependent on internal forecasts, current and anticipated economic conditions and trends, selection of market </w:t>
      </w:r>
      <w:r w:rsidRPr="00113BF7">
        <w:rPr>
          <w:rFonts w:ascii="Times New Roman" w:eastAsia="宋体" w:hAnsi="Times New Roman" w:cs="Times New Roman"/>
          <w:color w:val="000000"/>
          <w:kern w:val="0"/>
          <w:sz w:val="20"/>
          <w:szCs w:val="20"/>
        </w:rPr>
        <w:lastRenderedPageBreak/>
        <w:t>multiples through assessment of the reporting unit’s performance relative to peer competitors, the estimation of the long-term revenue growth rate and discount rate of our business, and the determination of our weighted average cost of capital. Changes in these estimates and assumptions could materially affect the fair value of the goodwill reporting unit, potentially resulting in a non-cash impairment charge.</w:t>
      </w:r>
    </w:p>
    <w:p w14:paraId="3A62D865" w14:textId="77777777" w:rsidR="00113BF7" w:rsidRPr="00113BF7" w:rsidRDefault="00113BF7" w:rsidP="00113BF7">
      <w:pPr>
        <w:widowControl/>
        <w:jc w:val="left"/>
        <w:rPr>
          <w:rFonts w:ascii="宋体" w:eastAsia="宋体" w:hAnsi="宋体" w:cs="宋体"/>
          <w:kern w:val="0"/>
          <w:sz w:val="24"/>
          <w:szCs w:val="24"/>
        </w:rPr>
      </w:pPr>
    </w:p>
    <w:p w14:paraId="7D145CB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fair value of the indefinite-lived intangible assets is generally estimated using discounted cash flow methodologies. The discounted cash flow methodologies require significant judgment, including estimation of future revenue, the estimation of the long-term revenue growth rate of our business, and the determination of the weighted average cost of capital and royalty rates. Changes in these estimates and assumptions could materially affect the fair value of the indefinite-lived intangible assets, potentially resulting in a non-cash impairment charge.</w:t>
      </w:r>
    </w:p>
    <w:p w14:paraId="11354035" w14:textId="77777777" w:rsidR="00113BF7" w:rsidRPr="00113BF7" w:rsidRDefault="00113BF7" w:rsidP="00113BF7">
      <w:pPr>
        <w:widowControl/>
        <w:jc w:val="left"/>
        <w:rPr>
          <w:rFonts w:ascii="宋体" w:eastAsia="宋体" w:hAnsi="宋体" w:cs="宋体"/>
          <w:kern w:val="0"/>
          <w:sz w:val="24"/>
          <w:szCs w:val="24"/>
        </w:rPr>
      </w:pPr>
    </w:p>
    <w:p w14:paraId="42ECEA6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 more information about our goodwill and intangible assets, see Note 10 of the Notes to the Consolidated Financial Statements included in this report.</w:t>
      </w:r>
    </w:p>
    <w:p w14:paraId="15EA21C8" w14:textId="77777777" w:rsidR="00113BF7" w:rsidRPr="00113BF7" w:rsidRDefault="00113BF7" w:rsidP="00113BF7">
      <w:pPr>
        <w:widowControl/>
        <w:jc w:val="left"/>
        <w:rPr>
          <w:rFonts w:ascii="宋体" w:eastAsia="宋体" w:hAnsi="宋体" w:cs="宋体"/>
          <w:kern w:val="0"/>
          <w:sz w:val="24"/>
          <w:szCs w:val="24"/>
        </w:rPr>
      </w:pPr>
    </w:p>
    <w:p w14:paraId="521EA26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Income Taxes </w:t>
      </w:r>
      <w:r w:rsidRPr="00113BF7">
        <w:rPr>
          <w:rFonts w:ascii="Times New Roman" w:eastAsia="宋体" w:hAnsi="Times New Roman" w:cs="Times New Roman"/>
          <w:color w:val="000000"/>
          <w:kern w:val="0"/>
          <w:sz w:val="20"/>
          <w:szCs w:val="20"/>
        </w:rPr>
        <w:t>— We are subject to income tax in the United States and numerous foreign jurisdictions. Significant judgments are required in determining the consolidated provision for income taxes. We calculate a provision for income taxes using the asset and liability method, under which deferred tax assets and liabilities are recognized by identifying the temporary differences arising from the different treatment of items for tax and accounting purposes. We account for the tax impact of including Global Intangible Low-Taxed Income (GILTI) in U.S. taxable income as a period cost. We provide related valuation allowances for deferred tax assets, where appropriate. Significant judgment is required in determining any valuation allowance against deferred tax assets. In assessing the need for a valuation allowance, we consider all available evidence for each jurisdiction, including past operating results, estimates of future taxable income, and the feasibility of ongoing tax planning strategies. In the event we determine that all or part of the net deferred tax assets are not realizable in the future, we will make an adjustment to the valuation allowance that would be charged to earnings in the period such determination is made.</w:t>
      </w:r>
    </w:p>
    <w:p w14:paraId="7C489AA9" w14:textId="77777777" w:rsidR="00113BF7" w:rsidRPr="00113BF7" w:rsidRDefault="00113BF7" w:rsidP="00113BF7">
      <w:pPr>
        <w:widowControl/>
        <w:jc w:val="left"/>
        <w:rPr>
          <w:rFonts w:ascii="宋体" w:eastAsia="宋体" w:hAnsi="宋体" w:cs="宋体"/>
          <w:kern w:val="0"/>
          <w:sz w:val="24"/>
          <w:szCs w:val="24"/>
        </w:rPr>
      </w:pPr>
    </w:p>
    <w:p w14:paraId="0862386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Significant judgment is also required in evaluating our uncertain tax positions. Although we believe our tax return positions are sustainable, we recognize tax benefits from uncertain tax positions in the financial statements only when it is more likely than not that the positions will be sustained upon examination, including resolution of any related appeals or litigation processes, based on the technical merits and a consideration of the relevant taxing authority’s administrative practices and precedents. To the extent that the final tax outcome of these matters is different from the amounts recorded, such differences will impact the provision for income taxes in the period in which such determination is made. The provision for income taxes includes the impact of reserve provisions and changes to reserves that are considered appropriate, as well as the related net interest and penalties. We believe we have provided adequate reserves for all uncertain tax positions.</w:t>
      </w:r>
    </w:p>
    <w:p w14:paraId="3B1AE717" w14:textId="77777777" w:rsidR="00113BF7" w:rsidRPr="00113BF7" w:rsidRDefault="00113BF7" w:rsidP="00113BF7">
      <w:pPr>
        <w:widowControl/>
        <w:jc w:val="left"/>
        <w:rPr>
          <w:rFonts w:ascii="宋体" w:eastAsia="宋体" w:hAnsi="宋体" w:cs="宋体"/>
          <w:kern w:val="0"/>
          <w:sz w:val="24"/>
          <w:szCs w:val="24"/>
        </w:rPr>
      </w:pPr>
    </w:p>
    <w:p w14:paraId="12203A1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Legal and Other Contingencies </w:t>
      </w:r>
      <w:r w:rsidRPr="00113BF7">
        <w:rPr>
          <w:rFonts w:ascii="Times New Roman" w:eastAsia="宋体" w:hAnsi="Times New Roman" w:cs="Times New Roman"/>
          <w:color w:val="000000"/>
          <w:kern w:val="0"/>
          <w:sz w:val="20"/>
          <w:szCs w:val="20"/>
        </w:rPr>
        <w:t xml:space="preserve">— The outcomes of legal proceedings and claims brought against us are subject to significant uncertainty. An estimated loss from a loss contingency such as a legal proceeding or claim is accrued by a charge to income if it is probable that an asset has been impaired or </w:t>
      </w:r>
      <w:r w:rsidRPr="00113BF7">
        <w:rPr>
          <w:rFonts w:ascii="Times New Roman" w:eastAsia="宋体" w:hAnsi="Times New Roman" w:cs="Times New Roman"/>
          <w:color w:val="000000"/>
          <w:kern w:val="0"/>
          <w:sz w:val="20"/>
          <w:szCs w:val="20"/>
        </w:rPr>
        <w:lastRenderedPageBreak/>
        <w:t>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Significant judgement is required in determining whether a loss should be accrued, and changes in these factors could materially impact our Consolidated Financial Statements.</w:t>
      </w:r>
    </w:p>
    <w:p w14:paraId="796265CA" w14:textId="77777777" w:rsidR="00113BF7" w:rsidRPr="00113BF7" w:rsidRDefault="00113BF7" w:rsidP="00113BF7">
      <w:pPr>
        <w:widowControl/>
        <w:jc w:val="center"/>
        <w:rPr>
          <w:rFonts w:ascii="宋体" w:eastAsia="宋体" w:hAnsi="宋体" w:cs="宋体"/>
          <w:kern w:val="0"/>
          <w:sz w:val="24"/>
          <w:szCs w:val="24"/>
        </w:rPr>
      </w:pPr>
    </w:p>
    <w:p w14:paraId="4EE7EED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69</w:t>
      </w:r>
    </w:p>
    <w:p w14:paraId="32C3977C" w14:textId="77777777" w:rsidR="00113BF7" w:rsidRPr="00113BF7" w:rsidRDefault="00113BF7" w:rsidP="00113BF7">
      <w:pPr>
        <w:widowControl/>
        <w:jc w:val="center"/>
        <w:rPr>
          <w:rFonts w:ascii="宋体" w:eastAsia="宋体" w:hAnsi="宋体" w:cs="宋体"/>
          <w:kern w:val="0"/>
          <w:sz w:val="24"/>
          <w:szCs w:val="24"/>
        </w:rPr>
      </w:pPr>
    </w:p>
    <w:p w14:paraId="14974BE9"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A2266B9">
          <v:rect id="_x0000_i1094" style="width:0;height:1.5pt" o:hralign="center" o:hrstd="t" o:hr="t" fillcolor="#a0a0a0" stroked="f"/>
        </w:pict>
      </w:r>
    </w:p>
    <w:p w14:paraId="0B47F7A6" w14:textId="77777777" w:rsidR="00113BF7" w:rsidRPr="00113BF7" w:rsidRDefault="00113BF7" w:rsidP="00113BF7">
      <w:pPr>
        <w:widowControl/>
        <w:jc w:val="left"/>
        <w:rPr>
          <w:rFonts w:ascii="宋体" w:eastAsia="宋体" w:hAnsi="宋体" w:cs="宋体"/>
          <w:kern w:val="0"/>
          <w:sz w:val="24"/>
          <w:szCs w:val="24"/>
        </w:rPr>
      </w:pPr>
      <w:hyperlink r:id="rId15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2F45227" w14:textId="77777777" w:rsidR="00113BF7" w:rsidRPr="00113BF7" w:rsidRDefault="00113BF7" w:rsidP="00113BF7">
      <w:pPr>
        <w:widowControl/>
        <w:jc w:val="left"/>
        <w:rPr>
          <w:rFonts w:ascii="宋体" w:eastAsia="宋体" w:hAnsi="宋体" w:cs="宋体"/>
          <w:kern w:val="0"/>
          <w:sz w:val="24"/>
          <w:szCs w:val="24"/>
        </w:rPr>
      </w:pPr>
    </w:p>
    <w:p w14:paraId="52007A8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Inventories </w:t>
      </w:r>
      <w:r w:rsidRPr="00113BF7">
        <w:rPr>
          <w:rFonts w:ascii="Times New Roman" w:eastAsia="宋体" w:hAnsi="Times New Roman" w:cs="Times New Roman"/>
          <w:color w:val="000000"/>
          <w:kern w:val="0"/>
          <w:sz w:val="20"/>
          <w:szCs w:val="20"/>
        </w:rPr>
        <w:t>— We state our inventory at the lower of cost or net realizable value. We record a write-down for inventories of components and products, including third-party products held for resale, which have become obsolete or are in excess of anticipated demand or net realizable value. We perform a detailed review of inventory each fiscal</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quarter that considers multiple factors, including demand forecasts, product life cycle status, product development plans, current sales levels, product pricing, and component cost trends. The industries in which we compete are subject to demand changes. If future demand or market conditions for our products are less favorable than</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forecasted or if unforeseen technological changes negatively impact the utility of component inventory, we may be required to record additional write-downs, which would adversely affect our gross margin.</w:t>
      </w:r>
    </w:p>
    <w:p w14:paraId="7768ACFB" w14:textId="77777777" w:rsidR="00113BF7" w:rsidRPr="00113BF7" w:rsidRDefault="00113BF7" w:rsidP="00113BF7">
      <w:pPr>
        <w:widowControl/>
        <w:jc w:val="left"/>
        <w:rPr>
          <w:rFonts w:ascii="宋体" w:eastAsia="宋体" w:hAnsi="宋体" w:cs="宋体"/>
          <w:kern w:val="0"/>
          <w:sz w:val="24"/>
          <w:szCs w:val="24"/>
        </w:rPr>
      </w:pPr>
    </w:p>
    <w:p w14:paraId="05C11EA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Recently Issued Accounting Pronouncements</w:t>
      </w:r>
    </w:p>
    <w:p w14:paraId="5CC0F3A8" w14:textId="77777777" w:rsidR="00113BF7" w:rsidRPr="00113BF7" w:rsidRDefault="00113BF7" w:rsidP="00113BF7">
      <w:pPr>
        <w:widowControl/>
        <w:jc w:val="left"/>
        <w:rPr>
          <w:rFonts w:ascii="宋体" w:eastAsia="宋体" w:hAnsi="宋体" w:cs="宋体"/>
          <w:kern w:val="0"/>
          <w:sz w:val="24"/>
          <w:szCs w:val="24"/>
        </w:rPr>
      </w:pPr>
    </w:p>
    <w:p w14:paraId="715066D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See Note 2 of the Notes to the Consolidated Financial Statements included in this report for a summary of recently issued accounting pronouncements that are applicable to our Consolidated Financial Statements.</w:t>
      </w:r>
    </w:p>
    <w:p w14:paraId="34856A9E" w14:textId="77777777" w:rsidR="00113BF7" w:rsidRPr="00113BF7" w:rsidRDefault="00113BF7" w:rsidP="00113BF7">
      <w:pPr>
        <w:widowControl/>
        <w:jc w:val="left"/>
        <w:rPr>
          <w:rFonts w:ascii="宋体" w:eastAsia="宋体" w:hAnsi="宋体" w:cs="宋体"/>
          <w:kern w:val="0"/>
          <w:sz w:val="24"/>
          <w:szCs w:val="24"/>
        </w:rPr>
      </w:pPr>
    </w:p>
    <w:p w14:paraId="7D5811A0" w14:textId="77777777" w:rsidR="00113BF7" w:rsidRPr="00113BF7" w:rsidRDefault="00113BF7" w:rsidP="00113BF7">
      <w:pPr>
        <w:widowControl/>
        <w:jc w:val="center"/>
        <w:rPr>
          <w:rFonts w:ascii="宋体" w:eastAsia="宋体" w:hAnsi="宋体" w:cs="宋体"/>
          <w:kern w:val="0"/>
          <w:sz w:val="24"/>
          <w:szCs w:val="24"/>
        </w:rPr>
      </w:pPr>
    </w:p>
    <w:p w14:paraId="36A92C5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70</w:t>
      </w:r>
    </w:p>
    <w:p w14:paraId="13172AAD" w14:textId="77777777" w:rsidR="00113BF7" w:rsidRPr="00113BF7" w:rsidRDefault="00113BF7" w:rsidP="00113BF7">
      <w:pPr>
        <w:widowControl/>
        <w:jc w:val="center"/>
        <w:rPr>
          <w:rFonts w:ascii="宋体" w:eastAsia="宋体" w:hAnsi="宋体" w:cs="宋体"/>
          <w:kern w:val="0"/>
          <w:sz w:val="24"/>
          <w:szCs w:val="24"/>
        </w:rPr>
      </w:pPr>
    </w:p>
    <w:p w14:paraId="7ACCE83D"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4CB9CED">
          <v:rect id="_x0000_i1095" style="width:0;height:1.5pt" o:hralign="center" o:hrstd="t" o:hr="t" fillcolor="#a0a0a0" stroked="f"/>
        </w:pict>
      </w:r>
    </w:p>
    <w:p w14:paraId="21F6719C" w14:textId="77777777" w:rsidR="00113BF7" w:rsidRPr="00113BF7" w:rsidRDefault="00113BF7" w:rsidP="00113BF7">
      <w:pPr>
        <w:widowControl/>
        <w:jc w:val="left"/>
        <w:rPr>
          <w:rFonts w:ascii="宋体" w:eastAsia="宋体" w:hAnsi="宋体" w:cs="宋体"/>
          <w:kern w:val="0"/>
          <w:sz w:val="24"/>
          <w:szCs w:val="24"/>
        </w:rPr>
      </w:pPr>
      <w:hyperlink r:id="rId15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0671347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7A — QUANTITATIVE AND QUALITATIVE DISCLOSURES ABOUT MARKET RISK</w:t>
      </w:r>
    </w:p>
    <w:p w14:paraId="3FF71F1C" w14:textId="77777777" w:rsidR="00113BF7" w:rsidRPr="00113BF7" w:rsidRDefault="00113BF7" w:rsidP="00113BF7">
      <w:pPr>
        <w:widowControl/>
        <w:jc w:val="left"/>
        <w:rPr>
          <w:rFonts w:ascii="宋体" w:eastAsia="宋体" w:hAnsi="宋体" w:cs="宋体"/>
          <w:kern w:val="0"/>
          <w:sz w:val="24"/>
          <w:szCs w:val="24"/>
        </w:rPr>
      </w:pPr>
    </w:p>
    <w:p w14:paraId="0671598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is exposed to a variety of market risks, including risks associated with foreign currency exchange rate fluctuations, interest rate changes affecting its variable-rate debt, and changes in the market value of equity investments. In the normal course of business, Dell Technologies employs established policies and procedures to manage these risks.</w:t>
      </w:r>
    </w:p>
    <w:p w14:paraId="458365A8" w14:textId="77777777" w:rsidR="00113BF7" w:rsidRPr="00113BF7" w:rsidRDefault="00113BF7" w:rsidP="00113BF7">
      <w:pPr>
        <w:widowControl/>
        <w:jc w:val="left"/>
        <w:rPr>
          <w:rFonts w:ascii="宋体" w:eastAsia="宋体" w:hAnsi="宋体" w:cs="宋体"/>
          <w:kern w:val="0"/>
          <w:sz w:val="24"/>
          <w:szCs w:val="24"/>
        </w:rPr>
      </w:pPr>
    </w:p>
    <w:p w14:paraId="5CDFB5E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Foreign Currency Risk</w:t>
      </w:r>
    </w:p>
    <w:p w14:paraId="0D52FB0D" w14:textId="77777777" w:rsidR="00113BF7" w:rsidRPr="00113BF7" w:rsidRDefault="00113BF7" w:rsidP="00113BF7">
      <w:pPr>
        <w:widowControl/>
        <w:jc w:val="left"/>
        <w:rPr>
          <w:rFonts w:ascii="宋体" w:eastAsia="宋体" w:hAnsi="宋体" w:cs="宋体"/>
          <w:kern w:val="0"/>
          <w:sz w:val="24"/>
          <w:szCs w:val="24"/>
        </w:rPr>
      </w:pPr>
    </w:p>
    <w:p w14:paraId="4375CCC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During Fiscal 2023, the principal foreign currencies in which Dell Technologies transacted business were the Euro, Chinese Renminbi, Japanese Yen, British Pound, Indian Rupee, and Australian Dollar. </w:t>
      </w:r>
      <w:r w:rsidRPr="00113BF7">
        <w:rPr>
          <w:rFonts w:ascii="Times New Roman" w:eastAsia="宋体" w:hAnsi="Times New Roman" w:cs="Times New Roman"/>
          <w:color w:val="000000"/>
          <w:kern w:val="0"/>
          <w:sz w:val="20"/>
          <w:szCs w:val="20"/>
        </w:rPr>
        <w:lastRenderedPageBreak/>
        <w:t>The objective of Dell Technologies in managing its exposures to foreign currency exchange rate fluctuations is to reduce the impact of adverse fluctuations associated with foreign currency exchange rate changes on earnings and cash flows. Accordingly, Dell Technologies utilizes foreign currency option contracts and forward contracts to hedge its exposure on forecasted transactions and firm commitments for certain currencies. Dell Technologies monitors its foreign currency exchange exposures to ensure the overall effectiveness of its foreign currency hedge positions. However, there can be no assurance that the foreign currency hedging activities will continue to substantially offset the impact of fluctuations in currency exchange rates on Dell Technologies’ results of operations and financial position in the future.</w:t>
      </w:r>
    </w:p>
    <w:p w14:paraId="193EE5B0" w14:textId="77777777" w:rsidR="00113BF7" w:rsidRPr="00113BF7" w:rsidRDefault="00113BF7" w:rsidP="00113BF7">
      <w:pPr>
        <w:widowControl/>
        <w:jc w:val="left"/>
        <w:rPr>
          <w:rFonts w:ascii="宋体" w:eastAsia="宋体" w:hAnsi="宋体" w:cs="宋体"/>
          <w:kern w:val="0"/>
          <w:sz w:val="24"/>
          <w:szCs w:val="24"/>
        </w:rPr>
      </w:pPr>
    </w:p>
    <w:p w14:paraId="1CFE452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Based on the outstanding foreign currency hedge instruments of Dell Technologies, which include designated and non-designated instruments, there was a maximum potential one-day loss in fair value at</w:t>
      </w:r>
      <w:r w:rsidRPr="00113BF7">
        <w:rPr>
          <w:rFonts w:ascii="Times New Roman" w:eastAsia="宋体" w:hAnsi="Times New Roman" w:cs="Times New Roman"/>
          <w:color w:val="000000"/>
          <w:kern w:val="0"/>
          <w:sz w:val="20"/>
          <w:szCs w:val="20"/>
          <w:shd w:val="clear" w:color="auto" w:fill="FFFFFF"/>
        </w:rPr>
        <w:t> a </w:t>
      </w:r>
      <w:r w:rsidRPr="00113BF7">
        <w:rPr>
          <w:rFonts w:ascii="Times New Roman" w:eastAsia="宋体" w:hAnsi="Times New Roman" w:cs="Times New Roman"/>
          <w:color w:val="000000"/>
          <w:kern w:val="0"/>
          <w:sz w:val="20"/>
          <w:szCs w:val="20"/>
        </w:rPr>
        <w:t>95%</w:t>
      </w:r>
      <w:r w:rsidRPr="00113BF7">
        <w:rPr>
          <w:rFonts w:ascii="Times New Roman" w:eastAsia="宋体" w:hAnsi="Times New Roman" w:cs="Times New Roman"/>
          <w:color w:val="000000"/>
          <w:kern w:val="0"/>
          <w:sz w:val="20"/>
          <w:szCs w:val="20"/>
          <w:shd w:val="clear" w:color="auto" w:fill="FFFFFF"/>
        </w:rPr>
        <w:t> confidence level of approximately </w:t>
      </w:r>
      <w:r w:rsidRPr="00113BF7">
        <w:rPr>
          <w:rFonts w:ascii="Times New Roman" w:eastAsia="宋体" w:hAnsi="Times New Roman" w:cs="Times New Roman"/>
          <w:color w:val="000000"/>
          <w:kern w:val="0"/>
          <w:sz w:val="20"/>
          <w:szCs w:val="20"/>
        </w:rPr>
        <w:t>$37 million </w:t>
      </w:r>
      <w:r w:rsidRPr="00113BF7">
        <w:rPr>
          <w:rFonts w:ascii="Times New Roman" w:eastAsia="宋体" w:hAnsi="Times New Roman" w:cs="Times New Roman"/>
          <w:color w:val="000000"/>
          <w:kern w:val="0"/>
          <w:sz w:val="20"/>
          <w:szCs w:val="20"/>
          <w:shd w:val="clear" w:color="auto" w:fill="FFFFFF"/>
        </w:rPr>
        <w:t>as of February 3, 2023</w:t>
      </w:r>
      <w:r w:rsidRPr="00113BF7">
        <w:rPr>
          <w:rFonts w:ascii="Times New Roman" w:eastAsia="宋体" w:hAnsi="Times New Roman" w:cs="Times New Roman"/>
          <w:color w:val="000000"/>
          <w:kern w:val="0"/>
          <w:sz w:val="20"/>
          <w:szCs w:val="20"/>
        </w:rPr>
        <w:t> and $16 million as of January 28, 2022 using a Value-at-Risk (“VAR”) model. By using market implied rates and incorporating volatility and correlation among the currencies of a portfolio, the VAR model simulates 10,000 randomly generated market prices and calculates the difference between the fifth percentile and the average as the Value-at-Risk. The VAR model is a risk estimation tool and is not intended to represent actual losses in fair value that could be incurred. Additionally, as Dell Technologies utilizes foreign currency instruments for hedging forecasted and firmly committed transactions, a loss in fair value for those instruments is generally offset by increases in the value of the underlying exposure.</w:t>
      </w:r>
    </w:p>
    <w:p w14:paraId="61B026E2" w14:textId="77777777" w:rsidR="00113BF7" w:rsidRPr="00113BF7" w:rsidRDefault="00113BF7" w:rsidP="00113BF7">
      <w:pPr>
        <w:widowControl/>
        <w:jc w:val="left"/>
        <w:rPr>
          <w:rFonts w:ascii="宋体" w:eastAsia="宋体" w:hAnsi="宋体" w:cs="宋体"/>
          <w:kern w:val="0"/>
          <w:sz w:val="24"/>
          <w:szCs w:val="24"/>
        </w:rPr>
      </w:pPr>
    </w:p>
    <w:p w14:paraId="3DD0A90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Interest Rate Risk</w:t>
      </w:r>
    </w:p>
    <w:p w14:paraId="08F083B4" w14:textId="77777777" w:rsidR="00113BF7" w:rsidRPr="00113BF7" w:rsidRDefault="00113BF7" w:rsidP="00113BF7">
      <w:pPr>
        <w:widowControl/>
        <w:jc w:val="left"/>
        <w:rPr>
          <w:rFonts w:ascii="宋体" w:eastAsia="宋体" w:hAnsi="宋体" w:cs="宋体"/>
          <w:kern w:val="0"/>
          <w:sz w:val="24"/>
          <w:szCs w:val="24"/>
        </w:rPr>
      </w:pPr>
    </w:p>
    <w:p w14:paraId="0DF938E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is primarily exposed to interest rate risk related to its variable-rate debt portfolio and fixed-rate debt which has been converted to variable-rate debt through the use of derivative instruments. As of February 3, 2023, the majority of this risk exposure is related to DFS borrowings.</w:t>
      </w:r>
    </w:p>
    <w:p w14:paraId="2D09C034" w14:textId="77777777" w:rsidR="00113BF7" w:rsidRPr="00113BF7" w:rsidRDefault="00113BF7" w:rsidP="00113BF7">
      <w:pPr>
        <w:widowControl/>
        <w:jc w:val="left"/>
        <w:rPr>
          <w:rFonts w:ascii="宋体" w:eastAsia="宋体" w:hAnsi="宋体" w:cs="宋体"/>
          <w:kern w:val="0"/>
          <w:sz w:val="24"/>
          <w:szCs w:val="24"/>
        </w:rPr>
      </w:pPr>
    </w:p>
    <w:p w14:paraId="6A1F582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DFS debt represents borrowings under securitization programs and structured financing programs that facilitate the funding of leases, loans, and other alternative payment structures. Amounts outstanding under these facilities generally bear interest at variable rates equal to applicable margins plus specified base rates. Interest expense on such borrowings is recognized within interest and other, net whereas interest income on the underlying assets is recognized to net revenue over time. The Company uses interest rate swaps to hedge the variability in cash flows related to the interest rate payments on such borrowings. These contracts are not designated for hedge accounting and mark-to-market adjustments are recognized immediately within interest and other, net.</w:t>
      </w:r>
    </w:p>
    <w:p w14:paraId="4F854155" w14:textId="77777777" w:rsidR="00113BF7" w:rsidRPr="00113BF7" w:rsidRDefault="00113BF7" w:rsidP="00113BF7">
      <w:pPr>
        <w:widowControl/>
        <w:jc w:val="left"/>
        <w:rPr>
          <w:rFonts w:ascii="宋体" w:eastAsia="宋体" w:hAnsi="宋体" w:cs="宋体"/>
          <w:kern w:val="0"/>
          <w:sz w:val="24"/>
          <w:szCs w:val="24"/>
        </w:rPr>
      </w:pPr>
    </w:p>
    <w:p w14:paraId="4628351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interest rate risk exposure is limited to fluctuations in interest rates on unhedged borrowings where we do not mitigate the interest rate risk through the use of interest rate swaps.</w:t>
      </w:r>
    </w:p>
    <w:p w14:paraId="0F88A931" w14:textId="77777777" w:rsidR="00113BF7" w:rsidRPr="00113BF7" w:rsidRDefault="00113BF7" w:rsidP="00113BF7">
      <w:pPr>
        <w:widowControl/>
        <w:jc w:val="left"/>
        <w:rPr>
          <w:rFonts w:ascii="宋体" w:eastAsia="宋体" w:hAnsi="宋体" w:cs="宋体"/>
          <w:kern w:val="0"/>
          <w:sz w:val="24"/>
          <w:szCs w:val="24"/>
        </w:rPr>
      </w:pPr>
    </w:p>
    <w:p w14:paraId="08CF726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borrowings exposed to interest rate fluctuations were $5 billion, relative to total borrowings of $29.6 billion, and accrued interest at an annual rate between 2.49% and 6.58%. Based on this debt outstanding as of February 3, 2023, a 100 basis point increase in interest rates would have resulted in an increase of approximately $50 million in annual interest expense.</w:t>
      </w:r>
    </w:p>
    <w:p w14:paraId="1963A1D9" w14:textId="77777777" w:rsidR="00113BF7" w:rsidRPr="00113BF7" w:rsidRDefault="00113BF7" w:rsidP="00113BF7">
      <w:pPr>
        <w:widowControl/>
        <w:jc w:val="left"/>
        <w:rPr>
          <w:rFonts w:ascii="宋体" w:eastAsia="宋体" w:hAnsi="宋体" w:cs="宋体"/>
          <w:kern w:val="0"/>
          <w:sz w:val="24"/>
          <w:szCs w:val="24"/>
        </w:rPr>
      </w:pPr>
    </w:p>
    <w:p w14:paraId="1E44B49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By comparison, as of January 28, 2022, borrowings exposed to interest rate fluctuations were $3.8 billion relative to total borrowings of $27 billion, and accrued interest at an annual rate between (1.5)% and 4.1%. Based on this debt outstanding as of January 28, 2022, a 100 basis point increase in interest rates would have resulted in an increase of approximately $38 million in annual interest expense.</w:t>
      </w:r>
    </w:p>
    <w:p w14:paraId="4CCFAAAA" w14:textId="77777777" w:rsidR="00113BF7" w:rsidRPr="00113BF7" w:rsidRDefault="00113BF7" w:rsidP="00113BF7">
      <w:pPr>
        <w:widowControl/>
        <w:jc w:val="left"/>
        <w:rPr>
          <w:rFonts w:ascii="宋体" w:eastAsia="宋体" w:hAnsi="宋体" w:cs="宋体"/>
          <w:kern w:val="0"/>
          <w:sz w:val="24"/>
          <w:szCs w:val="24"/>
        </w:rPr>
      </w:pPr>
    </w:p>
    <w:p w14:paraId="55D317F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 more information about our debt and use of derivative instruments, see Note 6, Note 8, and Note 9 of the Notes to the Consolidated Financial Statements included in this report.</w:t>
      </w:r>
    </w:p>
    <w:p w14:paraId="1E4C5C1E" w14:textId="77777777" w:rsidR="00113BF7" w:rsidRPr="00113BF7" w:rsidRDefault="00113BF7" w:rsidP="00113BF7">
      <w:pPr>
        <w:widowControl/>
        <w:jc w:val="left"/>
        <w:rPr>
          <w:rFonts w:ascii="宋体" w:eastAsia="宋体" w:hAnsi="宋体" w:cs="宋体"/>
          <w:kern w:val="0"/>
          <w:sz w:val="24"/>
          <w:szCs w:val="24"/>
        </w:rPr>
      </w:pPr>
    </w:p>
    <w:p w14:paraId="7276B380" w14:textId="77777777" w:rsidR="00113BF7" w:rsidRPr="00113BF7" w:rsidRDefault="00113BF7" w:rsidP="00113BF7">
      <w:pPr>
        <w:widowControl/>
        <w:jc w:val="center"/>
        <w:rPr>
          <w:rFonts w:ascii="宋体" w:eastAsia="宋体" w:hAnsi="宋体" w:cs="宋体"/>
          <w:kern w:val="0"/>
          <w:sz w:val="24"/>
          <w:szCs w:val="24"/>
        </w:rPr>
      </w:pPr>
    </w:p>
    <w:p w14:paraId="4ED1361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71</w:t>
      </w:r>
    </w:p>
    <w:p w14:paraId="4B146B6A" w14:textId="77777777" w:rsidR="00113BF7" w:rsidRPr="00113BF7" w:rsidRDefault="00113BF7" w:rsidP="00113BF7">
      <w:pPr>
        <w:widowControl/>
        <w:jc w:val="center"/>
        <w:rPr>
          <w:rFonts w:ascii="宋体" w:eastAsia="宋体" w:hAnsi="宋体" w:cs="宋体"/>
          <w:kern w:val="0"/>
          <w:sz w:val="24"/>
          <w:szCs w:val="24"/>
        </w:rPr>
      </w:pPr>
    </w:p>
    <w:p w14:paraId="6969ACA7"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2500225">
          <v:rect id="_x0000_i1096" style="width:0;height:1.5pt" o:hralign="center" o:hrstd="t" o:hr="t" fillcolor="#a0a0a0" stroked="f"/>
        </w:pict>
      </w:r>
    </w:p>
    <w:p w14:paraId="16117922" w14:textId="77777777" w:rsidR="00113BF7" w:rsidRPr="00113BF7" w:rsidRDefault="00113BF7" w:rsidP="00113BF7">
      <w:pPr>
        <w:widowControl/>
        <w:jc w:val="left"/>
        <w:rPr>
          <w:rFonts w:ascii="宋体" w:eastAsia="宋体" w:hAnsi="宋体" w:cs="宋体"/>
          <w:kern w:val="0"/>
          <w:sz w:val="24"/>
          <w:szCs w:val="24"/>
        </w:rPr>
      </w:pPr>
      <w:hyperlink r:id="rId15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760C77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Transition from LIBOR to Alternative Reference Rates</w:t>
      </w:r>
      <w:r w:rsidRPr="00113BF7">
        <w:rPr>
          <w:rFonts w:ascii="Times New Roman" w:eastAsia="宋体" w:hAnsi="Times New Roman" w:cs="Times New Roman"/>
          <w:color w:val="000000"/>
          <w:kern w:val="0"/>
          <w:sz w:val="20"/>
          <w:szCs w:val="20"/>
        </w:rPr>
        <w:t> — The London Interbank Offered Rate (“LIBOR”) is the subject of recent regulatory guidance and proposals for reform. As a result of these reforms, the ICE Benchmark Administration Limited, the administrator of LIBOR, ceased publication for the one-week and two-month USD LIBOR settings on December 31, 2021 and is expected to begin phasing out the remaining USD LIBOR settings on July 1, 2023. We have completed identification of impacted financial instruments and contracts and have been working to transition such contracts linked to LIBOR to alternative reference rates.</w:t>
      </w:r>
    </w:p>
    <w:p w14:paraId="16D22B2E" w14:textId="77777777" w:rsidR="00113BF7" w:rsidRPr="00113BF7" w:rsidRDefault="00113BF7" w:rsidP="00113BF7">
      <w:pPr>
        <w:widowControl/>
        <w:jc w:val="left"/>
        <w:rPr>
          <w:rFonts w:ascii="宋体" w:eastAsia="宋体" w:hAnsi="宋体" w:cs="宋体"/>
          <w:kern w:val="0"/>
          <w:sz w:val="24"/>
          <w:szCs w:val="24"/>
        </w:rPr>
      </w:pPr>
    </w:p>
    <w:p w14:paraId="17CF479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Equity Price Risk</w:t>
      </w:r>
    </w:p>
    <w:p w14:paraId="05FA81CA" w14:textId="77777777" w:rsidR="00113BF7" w:rsidRPr="00113BF7" w:rsidRDefault="00113BF7" w:rsidP="00113BF7">
      <w:pPr>
        <w:widowControl/>
        <w:jc w:val="left"/>
        <w:rPr>
          <w:rFonts w:ascii="宋体" w:eastAsia="宋体" w:hAnsi="宋体" w:cs="宋体"/>
          <w:kern w:val="0"/>
          <w:sz w:val="24"/>
          <w:szCs w:val="24"/>
        </w:rPr>
      </w:pPr>
    </w:p>
    <w:p w14:paraId="7651E79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Strategic Investments</w:t>
      </w:r>
      <w:r w:rsidRPr="00113BF7">
        <w:rPr>
          <w:rFonts w:ascii="Times New Roman" w:eastAsia="宋体" w:hAnsi="Times New Roman" w:cs="Times New Roman"/>
          <w:color w:val="000000"/>
          <w:kern w:val="0"/>
          <w:sz w:val="20"/>
          <w:szCs w:val="20"/>
        </w:rPr>
        <w:t> — Our strategic investments include early-stage, privately-held companies that are considered to be in the start-up or development stages and are inherently risky. The technologies or products these companies have under development are typically in the early stages and may never materialize, which could result in a loss of a substantial part of our initial investment in the companies. We record these investments at cost, less impairment, adjusted for observable price changes. The evaluation is based on information provided by these companies, which are not subject to the same disclosure obligations as U.S. publicly-traded companies, and as such, the basis for these evaluations is subject to the timing and accuracy of the data provided. During Fiscal 2023, we recognized a net loss of $206 million on our strategic investments, which was generally in line with overall public equity market declines. As of February 3, 2023 and January 28, 2022, we held strategic investments in non-marketable securities of $1.3 billion and $1.4 billion, respectively.</w:t>
      </w:r>
    </w:p>
    <w:p w14:paraId="3F2F6BF2" w14:textId="77777777" w:rsidR="00113BF7" w:rsidRPr="00113BF7" w:rsidRDefault="00113BF7" w:rsidP="00113BF7">
      <w:pPr>
        <w:widowControl/>
        <w:jc w:val="left"/>
        <w:rPr>
          <w:rFonts w:ascii="宋体" w:eastAsia="宋体" w:hAnsi="宋体" w:cs="宋体"/>
          <w:kern w:val="0"/>
          <w:sz w:val="24"/>
          <w:szCs w:val="24"/>
        </w:rPr>
      </w:pPr>
    </w:p>
    <w:p w14:paraId="194CEAC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See Note 5 of the Notes to the Consolidated Financial Statements included in this report for additional information.</w:t>
      </w:r>
    </w:p>
    <w:p w14:paraId="36D768D3" w14:textId="77777777" w:rsidR="00113BF7" w:rsidRPr="00113BF7" w:rsidRDefault="00113BF7" w:rsidP="00113BF7">
      <w:pPr>
        <w:widowControl/>
        <w:jc w:val="center"/>
        <w:rPr>
          <w:rFonts w:ascii="宋体" w:eastAsia="宋体" w:hAnsi="宋体" w:cs="宋体"/>
          <w:kern w:val="0"/>
          <w:sz w:val="24"/>
          <w:szCs w:val="24"/>
        </w:rPr>
      </w:pPr>
    </w:p>
    <w:p w14:paraId="00DD37A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72</w:t>
      </w:r>
    </w:p>
    <w:p w14:paraId="41ACC2B5" w14:textId="77777777" w:rsidR="00113BF7" w:rsidRPr="00113BF7" w:rsidRDefault="00113BF7" w:rsidP="00113BF7">
      <w:pPr>
        <w:widowControl/>
        <w:jc w:val="center"/>
        <w:rPr>
          <w:rFonts w:ascii="宋体" w:eastAsia="宋体" w:hAnsi="宋体" w:cs="宋体"/>
          <w:kern w:val="0"/>
          <w:sz w:val="24"/>
          <w:szCs w:val="24"/>
        </w:rPr>
      </w:pPr>
    </w:p>
    <w:p w14:paraId="1BB666B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26F1B4F">
          <v:rect id="_x0000_i1097" style="width:0;height:1.5pt" o:hralign="center" o:hrstd="t" o:hr="t" fillcolor="#a0a0a0" stroked="f"/>
        </w:pict>
      </w:r>
    </w:p>
    <w:p w14:paraId="3F8F0199" w14:textId="77777777" w:rsidR="00113BF7" w:rsidRPr="00113BF7" w:rsidRDefault="00113BF7" w:rsidP="00113BF7">
      <w:pPr>
        <w:widowControl/>
        <w:jc w:val="left"/>
        <w:rPr>
          <w:rFonts w:ascii="宋体" w:eastAsia="宋体" w:hAnsi="宋体" w:cs="宋体"/>
          <w:kern w:val="0"/>
          <w:sz w:val="24"/>
          <w:szCs w:val="24"/>
        </w:rPr>
      </w:pPr>
      <w:hyperlink r:id="rId15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C3D2E3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8 </w:t>
      </w:r>
      <w:r w:rsidRPr="00113BF7">
        <w:rPr>
          <w:rFonts w:ascii="Times New Roman" w:eastAsia="宋体" w:hAnsi="Times New Roman" w:cs="Times New Roman"/>
          <w:b/>
          <w:bCs/>
          <w:i/>
          <w:iCs/>
          <w:color w:val="000000"/>
          <w:kern w:val="0"/>
          <w:sz w:val="20"/>
          <w:szCs w:val="20"/>
        </w:rPr>
        <w:t>—</w:t>
      </w:r>
      <w:r w:rsidRPr="00113BF7">
        <w:rPr>
          <w:rFonts w:ascii="Times New Roman" w:eastAsia="宋体" w:hAnsi="Times New Roman" w:cs="Times New Roman"/>
          <w:b/>
          <w:bCs/>
          <w:color w:val="000000"/>
          <w:kern w:val="0"/>
          <w:sz w:val="20"/>
          <w:szCs w:val="20"/>
        </w:rPr>
        <w:t> FINANCIAL STATEMENTS</w:t>
      </w:r>
    </w:p>
    <w:p w14:paraId="0223A3F8" w14:textId="77777777" w:rsidR="00113BF7" w:rsidRPr="00113BF7" w:rsidRDefault="00113BF7" w:rsidP="00113BF7">
      <w:pPr>
        <w:widowControl/>
        <w:jc w:val="left"/>
        <w:rPr>
          <w:rFonts w:ascii="宋体" w:eastAsia="宋体" w:hAnsi="宋体" w:cs="宋体"/>
          <w:kern w:val="0"/>
          <w:sz w:val="24"/>
          <w:szCs w:val="24"/>
        </w:rPr>
      </w:pPr>
    </w:p>
    <w:p w14:paraId="2C56116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Index</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7"/>
        <w:gridCol w:w="18720"/>
        <w:gridCol w:w="36"/>
        <w:gridCol w:w="177"/>
        <w:gridCol w:w="1468"/>
        <w:gridCol w:w="36"/>
      </w:tblGrid>
      <w:tr w:rsidR="00113BF7" w:rsidRPr="00113BF7" w14:paraId="47AA77A1" w14:textId="77777777" w:rsidTr="00113BF7">
        <w:trPr>
          <w:jc w:val="center"/>
        </w:trPr>
        <w:tc>
          <w:tcPr>
            <w:tcW w:w="176" w:type="dxa"/>
            <w:vAlign w:val="center"/>
            <w:hideMark/>
          </w:tcPr>
          <w:p w14:paraId="7CE73C24" w14:textId="77777777" w:rsidR="00113BF7" w:rsidRPr="00113BF7" w:rsidRDefault="00113BF7" w:rsidP="00113BF7">
            <w:pPr>
              <w:widowControl/>
              <w:jc w:val="center"/>
              <w:rPr>
                <w:rFonts w:ascii="宋体" w:eastAsia="宋体" w:hAnsi="宋体" w:cs="宋体"/>
                <w:kern w:val="0"/>
                <w:sz w:val="24"/>
                <w:szCs w:val="24"/>
              </w:rPr>
            </w:pPr>
          </w:p>
        </w:tc>
        <w:tc>
          <w:tcPr>
            <w:tcW w:w="18617" w:type="dxa"/>
            <w:vAlign w:val="center"/>
            <w:hideMark/>
          </w:tcPr>
          <w:p w14:paraId="4DFB35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3102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8353E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60" w:type="dxa"/>
            <w:vAlign w:val="center"/>
            <w:hideMark/>
          </w:tcPr>
          <w:p w14:paraId="1DAE40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DF0AB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542A451" w14:textId="77777777" w:rsidTr="00113BF7">
        <w:trPr>
          <w:jc w:val="center"/>
        </w:trPr>
        <w:tc>
          <w:tcPr>
            <w:tcW w:w="0" w:type="auto"/>
            <w:gridSpan w:val="3"/>
            <w:tcMar>
              <w:top w:w="0" w:type="dxa"/>
              <w:left w:w="20" w:type="dxa"/>
              <w:bottom w:w="0" w:type="dxa"/>
              <w:right w:w="20" w:type="dxa"/>
            </w:tcMar>
            <w:vAlign w:val="center"/>
            <w:hideMark/>
          </w:tcPr>
          <w:p w14:paraId="71BC25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A0963B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Page</w:t>
            </w:r>
          </w:p>
        </w:tc>
      </w:tr>
      <w:tr w:rsidR="00113BF7" w:rsidRPr="00113BF7" w14:paraId="7C43C026" w14:textId="77777777" w:rsidTr="00113BF7">
        <w:trPr>
          <w:jc w:val="center"/>
        </w:trPr>
        <w:tc>
          <w:tcPr>
            <w:tcW w:w="0" w:type="auto"/>
            <w:gridSpan w:val="3"/>
            <w:tcMar>
              <w:top w:w="30" w:type="dxa"/>
              <w:left w:w="20" w:type="dxa"/>
              <w:bottom w:w="30" w:type="dxa"/>
              <w:right w:w="20" w:type="dxa"/>
            </w:tcMar>
            <w:vAlign w:val="bottom"/>
            <w:hideMark/>
          </w:tcPr>
          <w:p w14:paraId="58A68C8B" w14:textId="77777777" w:rsidR="00113BF7" w:rsidRPr="00113BF7" w:rsidRDefault="00113BF7" w:rsidP="00113BF7">
            <w:pPr>
              <w:widowControl/>
              <w:spacing w:after="100"/>
              <w:jc w:val="left"/>
              <w:rPr>
                <w:rFonts w:ascii="宋体" w:eastAsia="宋体" w:hAnsi="宋体" w:cs="宋体"/>
                <w:kern w:val="0"/>
                <w:sz w:val="24"/>
                <w:szCs w:val="24"/>
              </w:rPr>
            </w:pPr>
            <w:hyperlink r:id="rId158" w:anchor="i03af30d7a8b5485ea1013bbb75a0bd47_22" w:history="1">
              <w:r w:rsidRPr="00113BF7">
                <w:rPr>
                  <w:rFonts w:ascii="Times New Roman" w:eastAsia="宋体" w:hAnsi="Times New Roman" w:cs="Times New Roman"/>
                  <w:color w:val="0000FF"/>
                  <w:kern w:val="0"/>
                  <w:sz w:val="20"/>
                  <w:szCs w:val="20"/>
                  <w:u w:val="single"/>
                </w:rPr>
                <w:t>Report of Independent Registered Public Accounting Firm (Public Company Accounting Oversight Board ID</w:t>
              </w:r>
            </w:hyperlink>
            <w:hyperlink r:id="rId159" w:anchor="i03af30d7a8b5485ea1013bbb75a0bd47_22" w:history="1">
              <w:r w:rsidRPr="00113BF7">
                <w:rPr>
                  <w:rFonts w:ascii="Times New Roman" w:eastAsia="宋体" w:hAnsi="Times New Roman" w:cs="Times New Roman"/>
                  <w:color w:val="000000"/>
                  <w:kern w:val="0"/>
                  <w:sz w:val="20"/>
                  <w:szCs w:val="20"/>
                  <w:u w:val="single"/>
                </w:rPr>
                <w:t>:</w:t>
              </w:r>
            </w:hyperlink>
            <w:hyperlink r:id="rId160" w:anchor="i03af30d7a8b5485ea1013bbb75a0bd47_22" w:history="1">
              <w:r w:rsidRPr="00113BF7">
                <w:rPr>
                  <w:rFonts w:ascii="Times New Roman" w:eastAsia="宋体" w:hAnsi="Times New Roman" w:cs="Times New Roman"/>
                  <w:color w:val="0E32E1"/>
                  <w:kern w:val="0"/>
                  <w:sz w:val="20"/>
                  <w:szCs w:val="20"/>
                  <w:u w:val="single"/>
                </w:rPr>
                <w:t> </w:t>
              </w:r>
            </w:hyperlink>
            <w:r w:rsidRPr="00113BF7">
              <w:rPr>
                <w:rFonts w:ascii="Times New Roman" w:eastAsia="宋体" w:hAnsi="Times New Roman" w:cs="Times New Roman"/>
                <w:color w:val="0E32E1"/>
                <w:kern w:val="0"/>
                <w:sz w:val="20"/>
                <w:szCs w:val="20"/>
                <w:u w:val="single"/>
              </w:rPr>
              <w:t>238</w:t>
            </w:r>
            <w:hyperlink r:id="rId161" w:anchor="i03af30d7a8b5485ea1013bbb75a0bd47_22"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30" w:type="dxa"/>
              <w:left w:w="20" w:type="dxa"/>
              <w:bottom w:w="30" w:type="dxa"/>
              <w:right w:w="20" w:type="dxa"/>
            </w:tcMar>
            <w:vAlign w:val="bottom"/>
            <w:hideMark/>
          </w:tcPr>
          <w:p w14:paraId="086A9787" w14:textId="77777777" w:rsidR="00113BF7" w:rsidRPr="00113BF7" w:rsidRDefault="00113BF7" w:rsidP="00113BF7">
            <w:pPr>
              <w:widowControl/>
              <w:spacing w:after="100"/>
              <w:jc w:val="center"/>
              <w:rPr>
                <w:rFonts w:ascii="宋体" w:eastAsia="宋体" w:hAnsi="宋体" w:cs="宋体"/>
                <w:kern w:val="0"/>
                <w:sz w:val="24"/>
                <w:szCs w:val="24"/>
              </w:rPr>
            </w:pPr>
            <w:hyperlink r:id="rId162" w:anchor="i03af30d7a8b5485ea1013bbb75a0bd47_22" w:history="1">
              <w:r w:rsidRPr="00113BF7">
                <w:rPr>
                  <w:rFonts w:ascii="Times New Roman" w:eastAsia="宋体" w:hAnsi="Times New Roman" w:cs="Times New Roman"/>
                  <w:color w:val="0000FF"/>
                  <w:kern w:val="0"/>
                  <w:sz w:val="20"/>
                  <w:szCs w:val="20"/>
                  <w:u w:val="single"/>
                </w:rPr>
                <w:t>74</w:t>
              </w:r>
            </w:hyperlink>
          </w:p>
        </w:tc>
      </w:tr>
      <w:tr w:rsidR="00113BF7" w:rsidRPr="00113BF7" w14:paraId="714EC9B8" w14:textId="77777777" w:rsidTr="00113BF7">
        <w:trPr>
          <w:jc w:val="center"/>
        </w:trPr>
        <w:tc>
          <w:tcPr>
            <w:tcW w:w="0" w:type="auto"/>
            <w:gridSpan w:val="3"/>
            <w:tcMar>
              <w:top w:w="30" w:type="dxa"/>
              <w:left w:w="20" w:type="dxa"/>
              <w:bottom w:w="30" w:type="dxa"/>
              <w:right w:w="20" w:type="dxa"/>
            </w:tcMar>
            <w:vAlign w:val="bottom"/>
            <w:hideMark/>
          </w:tcPr>
          <w:p w14:paraId="4E2F7527" w14:textId="77777777" w:rsidR="00113BF7" w:rsidRPr="00113BF7" w:rsidRDefault="00113BF7" w:rsidP="00113BF7">
            <w:pPr>
              <w:widowControl/>
              <w:spacing w:after="100"/>
              <w:jc w:val="left"/>
              <w:rPr>
                <w:rFonts w:ascii="宋体" w:eastAsia="宋体" w:hAnsi="宋体" w:cs="宋体"/>
                <w:kern w:val="0"/>
                <w:sz w:val="24"/>
                <w:szCs w:val="24"/>
              </w:rPr>
            </w:pPr>
            <w:hyperlink r:id="rId163" w:anchor="i03af30d7a8b5485ea1013bbb75a0bd47_25" w:history="1">
              <w:r w:rsidRPr="00113BF7">
                <w:rPr>
                  <w:rFonts w:ascii="Times New Roman" w:eastAsia="宋体" w:hAnsi="Times New Roman" w:cs="Times New Roman"/>
                  <w:color w:val="0000FF"/>
                  <w:kern w:val="0"/>
                  <w:sz w:val="20"/>
                  <w:szCs w:val="20"/>
                  <w:u w:val="single"/>
                </w:rPr>
                <w:t>Consolidated Statements of Financial Position as of </w:t>
              </w:r>
            </w:hyperlink>
            <w:hyperlink r:id="rId164" w:anchor="i03af30d7a8b5485ea1013bbb75a0bd47_25" w:history="1">
              <w:r w:rsidRPr="00113BF7">
                <w:rPr>
                  <w:rFonts w:ascii="Times New Roman" w:eastAsia="宋体" w:hAnsi="Times New Roman" w:cs="Times New Roman"/>
                  <w:color w:val="0000FF"/>
                  <w:kern w:val="0"/>
                  <w:sz w:val="20"/>
                  <w:szCs w:val="20"/>
                  <w:u w:val="single"/>
                </w:rPr>
                <w:t>Febru</w:t>
              </w:r>
            </w:hyperlink>
            <w:hyperlink r:id="rId165" w:anchor="i03af30d7a8b5485ea1013bbb75a0bd47_25" w:history="1">
              <w:r w:rsidRPr="00113BF7">
                <w:rPr>
                  <w:rFonts w:ascii="Times New Roman" w:eastAsia="宋体" w:hAnsi="Times New Roman" w:cs="Times New Roman"/>
                  <w:color w:val="0000FF"/>
                  <w:kern w:val="0"/>
                  <w:sz w:val="20"/>
                  <w:szCs w:val="20"/>
                  <w:u w:val="single"/>
                </w:rPr>
                <w:t>ary</w:t>
              </w:r>
            </w:hyperlink>
            <w:hyperlink r:id="rId166" w:anchor="i03af30d7a8b5485ea1013bbb75a0bd47_25" w:history="1">
              <w:r w:rsidRPr="00113BF7">
                <w:rPr>
                  <w:rFonts w:ascii="Times New Roman" w:eastAsia="宋体" w:hAnsi="Times New Roman" w:cs="Times New Roman"/>
                  <w:color w:val="0000FF"/>
                  <w:kern w:val="0"/>
                  <w:sz w:val="20"/>
                  <w:szCs w:val="20"/>
                  <w:u w:val="single"/>
                </w:rPr>
                <w:t> </w:t>
              </w:r>
            </w:hyperlink>
            <w:hyperlink r:id="rId167" w:anchor="i03af30d7a8b5485ea1013bbb75a0bd47_25" w:history="1">
              <w:r w:rsidRPr="00113BF7">
                <w:rPr>
                  <w:rFonts w:ascii="Times New Roman" w:eastAsia="宋体" w:hAnsi="Times New Roman" w:cs="Times New Roman"/>
                  <w:color w:val="0000FF"/>
                  <w:kern w:val="0"/>
                  <w:sz w:val="20"/>
                  <w:szCs w:val="20"/>
                  <w:u w:val="single"/>
                </w:rPr>
                <w:t>3</w:t>
              </w:r>
            </w:hyperlink>
            <w:hyperlink r:id="rId168" w:anchor="i03af30d7a8b5485ea1013bbb75a0bd47_25" w:history="1">
              <w:r w:rsidRPr="00113BF7">
                <w:rPr>
                  <w:rFonts w:ascii="Times New Roman" w:eastAsia="宋体" w:hAnsi="Times New Roman" w:cs="Times New Roman"/>
                  <w:color w:val="0000FF"/>
                  <w:kern w:val="0"/>
                  <w:sz w:val="20"/>
                  <w:szCs w:val="20"/>
                  <w:u w:val="single"/>
                </w:rPr>
                <w:t>, 202</w:t>
              </w:r>
            </w:hyperlink>
            <w:hyperlink r:id="rId169" w:anchor="i03af30d7a8b5485ea1013bbb75a0bd47_25" w:history="1">
              <w:r w:rsidRPr="00113BF7">
                <w:rPr>
                  <w:rFonts w:ascii="Times New Roman" w:eastAsia="宋体" w:hAnsi="Times New Roman" w:cs="Times New Roman"/>
                  <w:color w:val="0000FF"/>
                  <w:kern w:val="0"/>
                  <w:sz w:val="20"/>
                  <w:szCs w:val="20"/>
                  <w:u w:val="single"/>
                </w:rPr>
                <w:t>3</w:t>
              </w:r>
            </w:hyperlink>
            <w:hyperlink r:id="rId170" w:anchor="i03af30d7a8b5485ea1013bbb75a0bd47_25" w:history="1">
              <w:r w:rsidRPr="00113BF7">
                <w:rPr>
                  <w:rFonts w:ascii="Times New Roman" w:eastAsia="宋体" w:hAnsi="Times New Roman" w:cs="Times New Roman"/>
                  <w:color w:val="0000FF"/>
                  <w:kern w:val="0"/>
                  <w:sz w:val="20"/>
                  <w:szCs w:val="20"/>
                  <w:u w:val="single"/>
                </w:rPr>
                <w:t> and January 28, 2022</w:t>
              </w:r>
            </w:hyperlink>
          </w:p>
        </w:tc>
        <w:tc>
          <w:tcPr>
            <w:tcW w:w="0" w:type="auto"/>
            <w:gridSpan w:val="3"/>
            <w:tcMar>
              <w:top w:w="30" w:type="dxa"/>
              <w:left w:w="20" w:type="dxa"/>
              <w:bottom w:w="30" w:type="dxa"/>
              <w:right w:w="20" w:type="dxa"/>
            </w:tcMar>
            <w:vAlign w:val="bottom"/>
            <w:hideMark/>
          </w:tcPr>
          <w:p w14:paraId="0DAE430C" w14:textId="77777777" w:rsidR="00113BF7" w:rsidRPr="00113BF7" w:rsidRDefault="00113BF7" w:rsidP="00113BF7">
            <w:pPr>
              <w:widowControl/>
              <w:spacing w:after="100"/>
              <w:jc w:val="center"/>
              <w:rPr>
                <w:rFonts w:ascii="宋体" w:eastAsia="宋体" w:hAnsi="宋体" w:cs="宋体"/>
                <w:kern w:val="0"/>
                <w:sz w:val="24"/>
                <w:szCs w:val="24"/>
              </w:rPr>
            </w:pPr>
            <w:hyperlink r:id="rId171" w:anchor="i03af30d7a8b5485ea1013bbb75a0bd47_25" w:history="1">
              <w:r w:rsidRPr="00113BF7">
                <w:rPr>
                  <w:rFonts w:ascii="Times New Roman" w:eastAsia="宋体" w:hAnsi="Times New Roman" w:cs="Times New Roman"/>
                  <w:color w:val="0000FF"/>
                  <w:kern w:val="0"/>
                  <w:sz w:val="20"/>
                  <w:szCs w:val="20"/>
                  <w:u w:val="single"/>
                </w:rPr>
                <w:t>76</w:t>
              </w:r>
            </w:hyperlink>
          </w:p>
        </w:tc>
      </w:tr>
      <w:tr w:rsidR="00113BF7" w:rsidRPr="00113BF7" w14:paraId="7DC8AA3D" w14:textId="77777777" w:rsidTr="00113BF7">
        <w:trPr>
          <w:jc w:val="center"/>
        </w:trPr>
        <w:tc>
          <w:tcPr>
            <w:tcW w:w="0" w:type="auto"/>
            <w:gridSpan w:val="3"/>
            <w:tcMar>
              <w:top w:w="30" w:type="dxa"/>
              <w:left w:w="20" w:type="dxa"/>
              <w:bottom w:w="30" w:type="dxa"/>
              <w:right w:w="20" w:type="dxa"/>
            </w:tcMar>
            <w:vAlign w:val="bottom"/>
            <w:hideMark/>
          </w:tcPr>
          <w:p w14:paraId="769D980B" w14:textId="77777777" w:rsidR="00113BF7" w:rsidRPr="00113BF7" w:rsidRDefault="00113BF7" w:rsidP="00113BF7">
            <w:pPr>
              <w:widowControl/>
              <w:spacing w:after="100"/>
              <w:jc w:val="left"/>
              <w:rPr>
                <w:rFonts w:ascii="宋体" w:eastAsia="宋体" w:hAnsi="宋体" w:cs="宋体"/>
                <w:kern w:val="0"/>
                <w:sz w:val="24"/>
                <w:szCs w:val="24"/>
              </w:rPr>
            </w:pPr>
            <w:hyperlink r:id="rId172" w:anchor="i03af30d7a8b5485ea1013bbb75a0bd47_28" w:history="1">
              <w:r w:rsidRPr="00113BF7">
                <w:rPr>
                  <w:rFonts w:ascii="Times New Roman" w:eastAsia="宋体" w:hAnsi="Times New Roman" w:cs="Times New Roman"/>
                  <w:color w:val="0000FF"/>
                  <w:kern w:val="0"/>
                  <w:sz w:val="20"/>
                  <w:szCs w:val="20"/>
                  <w:u w:val="single"/>
                </w:rPr>
                <w:t>Consolidated Statements of Income for the </w:t>
              </w:r>
            </w:hyperlink>
            <w:hyperlink r:id="rId173" w:anchor="i03af30d7a8b5485ea1013bbb75a0bd47_28" w:history="1">
              <w:r w:rsidRPr="00113BF7">
                <w:rPr>
                  <w:rFonts w:ascii="Times New Roman" w:eastAsia="宋体" w:hAnsi="Times New Roman" w:cs="Times New Roman"/>
                  <w:color w:val="0000FF"/>
                  <w:kern w:val="0"/>
                  <w:sz w:val="20"/>
                  <w:szCs w:val="20"/>
                  <w:u w:val="single"/>
                </w:rPr>
                <w:t>fiscal yea</w:t>
              </w:r>
            </w:hyperlink>
            <w:hyperlink r:id="rId174" w:anchor="i03af30d7a8b5485ea1013bbb75a0bd47_28" w:history="1">
              <w:r w:rsidRPr="00113BF7">
                <w:rPr>
                  <w:rFonts w:ascii="Times New Roman" w:eastAsia="宋体" w:hAnsi="Times New Roman" w:cs="Times New Roman"/>
                  <w:color w:val="0000FF"/>
                  <w:kern w:val="0"/>
                  <w:sz w:val="20"/>
                  <w:szCs w:val="20"/>
                  <w:u w:val="single"/>
                </w:rPr>
                <w:t>rs</w:t>
              </w:r>
            </w:hyperlink>
            <w:hyperlink r:id="rId175" w:anchor="i03af30d7a8b5485ea1013bbb75a0bd47_28" w:history="1">
              <w:r w:rsidRPr="00113BF7">
                <w:rPr>
                  <w:rFonts w:ascii="Times New Roman" w:eastAsia="宋体" w:hAnsi="Times New Roman" w:cs="Times New Roman"/>
                  <w:color w:val="0000FF"/>
                  <w:kern w:val="0"/>
                  <w:sz w:val="20"/>
                  <w:szCs w:val="20"/>
                  <w:u w:val="single"/>
                </w:rPr>
                <w:t> ended </w:t>
              </w:r>
            </w:hyperlink>
            <w:hyperlink r:id="rId176" w:anchor="i03af30d7a8b5485ea1013bbb75a0bd47_28" w:history="1">
              <w:r w:rsidRPr="00113BF7">
                <w:rPr>
                  <w:rFonts w:ascii="Times New Roman" w:eastAsia="宋体" w:hAnsi="Times New Roman" w:cs="Times New Roman"/>
                  <w:color w:val="0000FF"/>
                  <w:kern w:val="0"/>
                  <w:sz w:val="20"/>
                  <w:szCs w:val="20"/>
                  <w:u w:val="single"/>
                </w:rPr>
                <w:t>Fe</w:t>
              </w:r>
            </w:hyperlink>
            <w:hyperlink r:id="rId177" w:anchor="i03af30d7a8b5485ea1013bbb75a0bd47_28" w:history="1">
              <w:r w:rsidRPr="00113BF7">
                <w:rPr>
                  <w:rFonts w:ascii="Times New Roman" w:eastAsia="宋体" w:hAnsi="Times New Roman" w:cs="Times New Roman"/>
                  <w:color w:val="0000FF"/>
                  <w:kern w:val="0"/>
                  <w:sz w:val="20"/>
                  <w:szCs w:val="20"/>
                  <w:u w:val="single"/>
                </w:rPr>
                <w:t>bruary</w:t>
              </w:r>
            </w:hyperlink>
            <w:hyperlink r:id="rId178" w:anchor="i03af30d7a8b5485ea1013bbb75a0bd47_28" w:history="1">
              <w:r w:rsidRPr="00113BF7">
                <w:rPr>
                  <w:rFonts w:ascii="Times New Roman" w:eastAsia="宋体" w:hAnsi="Times New Roman" w:cs="Times New Roman"/>
                  <w:color w:val="0000FF"/>
                  <w:kern w:val="0"/>
                  <w:sz w:val="20"/>
                  <w:szCs w:val="20"/>
                  <w:u w:val="single"/>
                </w:rPr>
                <w:t> </w:t>
              </w:r>
            </w:hyperlink>
            <w:hyperlink r:id="rId179" w:anchor="i03af30d7a8b5485ea1013bbb75a0bd47_28" w:history="1">
              <w:r w:rsidRPr="00113BF7">
                <w:rPr>
                  <w:rFonts w:ascii="Times New Roman" w:eastAsia="宋体" w:hAnsi="Times New Roman" w:cs="Times New Roman"/>
                  <w:color w:val="0000FF"/>
                  <w:kern w:val="0"/>
                  <w:sz w:val="20"/>
                  <w:szCs w:val="20"/>
                  <w:u w:val="single"/>
                </w:rPr>
                <w:t>3</w:t>
              </w:r>
            </w:hyperlink>
            <w:hyperlink r:id="rId180" w:anchor="i03af30d7a8b5485ea1013bbb75a0bd47_28" w:history="1">
              <w:r w:rsidRPr="00113BF7">
                <w:rPr>
                  <w:rFonts w:ascii="Times New Roman" w:eastAsia="宋体" w:hAnsi="Times New Roman" w:cs="Times New Roman"/>
                  <w:color w:val="0000FF"/>
                  <w:kern w:val="0"/>
                  <w:sz w:val="20"/>
                  <w:szCs w:val="20"/>
                  <w:u w:val="single"/>
                </w:rPr>
                <w:t>, 202</w:t>
              </w:r>
            </w:hyperlink>
            <w:hyperlink r:id="rId181" w:anchor="i03af30d7a8b5485ea1013bbb75a0bd47_28" w:history="1">
              <w:r w:rsidRPr="00113BF7">
                <w:rPr>
                  <w:rFonts w:ascii="Times New Roman" w:eastAsia="宋体" w:hAnsi="Times New Roman" w:cs="Times New Roman"/>
                  <w:color w:val="0000FF"/>
                  <w:kern w:val="0"/>
                  <w:sz w:val="20"/>
                  <w:szCs w:val="20"/>
                  <w:u w:val="single"/>
                </w:rPr>
                <w:t>3</w:t>
              </w:r>
            </w:hyperlink>
            <w:hyperlink r:id="rId182" w:anchor="i03af30d7a8b5485ea1013bbb75a0bd47_28" w:history="1">
              <w:r w:rsidRPr="00113BF7">
                <w:rPr>
                  <w:rFonts w:ascii="Times New Roman" w:eastAsia="宋体" w:hAnsi="Times New Roman" w:cs="Times New Roman"/>
                  <w:color w:val="0000FF"/>
                  <w:kern w:val="0"/>
                  <w:sz w:val="20"/>
                  <w:szCs w:val="20"/>
                  <w:u w:val="single"/>
                </w:rPr>
                <w:t>,</w:t>
              </w:r>
            </w:hyperlink>
            <w:hyperlink r:id="rId183" w:anchor="i03af30d7a8b5485ea1013bbb75a0bd47_28" w:history="1">
              <w:r w:rsidRPr="00113BF7">
                <w:rPr>
                  <w:rFonts w:ascii="Times New Roman" w:eastAsia="宋体" w:hAnsi="Times New Roman" w:cs="Times New Roman"/>
                  <w:color w:val="0000FF"/>
                  <w:kern w:val="0"/>
                  <w:sz w:val="20"/>
                  <w:szCs w:val="20"/>
                  <w:u w:val="single"/>
                </w:rPr>
                <w:t> </w:t>
              </w:r>
            </w:hyperlink>
            <w:hyperlink r:id="rId184" w:anchor="i03af30d7a8b5485ea1013bbb75a0bd47_28" w:history="1">
              <w:r w:rsidRPr="00113BF7">
                <w:rPr>
                  <w:rFonts w:ascii="Times New Roman" w:eastAsia="宋体" w:hAnsi="Times New Roman" w:cs="Times New Roman"/>
                  <w:color w:val="0000FF"/>
                  <w:kern w:val="0"/>
                  <w:sz w:val="20"/>
                  <w:szCs w:val="20"/>
                  <w:u w:val="single"/>
                </w:rPr>
                <w:t>January 28, 2022</w:t>
              </w:r>
            </w:hyperlink>
            <w:hyperlink r:id="rId185" w:anchor="i03af30d7a8b5485ea1013bbb75a0bd47_28" w:history="1">
              <w:r w:rsidRPr="00113BF7">
                <w:rPr>
                  <w:rFonts w:ascii="Times New Roman" w:eastAsia="宋体" w:hAnsi="Times New Roman" w:cs="Times New Roman"/>
                  <w:color w:val="0000FF"/>
                  <w:kern w:val="0"/>
                  <w:sz w:val="20"/>
                  <w:szCs w:val="20"/>
                  <w:u w:val="single"/>
                </w:rPr>
                <w:t>,</w:t>
              </w:r>
            </w:hyperlink>
            <w:hyperlink r:id="rId186" w:anchor="i03af30d7a8b5485ea1013bbb75a0bd47_28" w:history="1">
              <w:r w:rsidRPr="00113BF7">
                <w:rPr>
                  <w:rFonts w:ascii="Times New Roman" w:eastAsia="宋体" w:hAnsi="Times New Roman" w:cs="Times New Roman"/>
                  <w:color w:val="0000FF"/>
                  <w:kern w:val="0"/>
                  <w:sz w:val="20"/>
                  <w:szCs w:val="20"/>
                  <w:u w:val="single"/>
                </w:rPr>
                <w:t> a</w:t>
              </w:r>
            </w:hyperlink>
            <w:hyperlink r:id="rId187" w:anchor="i03af30d7a8b5485ea1013bbb75a0bd47_28" w:history="1">
              <w:r w:rsidRPr="00113BF7">
                <w:rPr>
                  <w:rFonts w:ascii="Times New Roman" w:eastAsia="宋体" w:hAnsi="Times New Roman" w:cs="Times New Roman"/>
                  <w:color w:val="0000FF"/>
                  <w:kern w:val="0"/>
                  <w:sz w:val="20"/>
                  <w:szCs w:val="20"/>
                  <w:u w:val="single"/>
                </w:rPr>
                <w:t>nd</w:t>
              </w:r>
            </w:hyperlink>
            <w:hyperlink r:id="rId188" w:anchor="i03af30d7a8b5485ea1013bbb75a0bd47_28" w:history="1">
              <w:r w:rsidRPr="00113BF7">
                <w:rPr>
                  <w:rFonts w:ascii="Times New Roman" w:eastAsia="宋体" w:hAnsi="Times New Roman" w:cs="Times New Roman"/>
                  <w:color w:val="0000FF"/>
                  <w:kern w:val="0"/>
                  <w:sz w:val="20"/>
                  <w:szCs w:val="20"/>
                  <w:u w:val="single"/>
                </w:rPr>
                <w:t> </w:t>
              </w:r>
            </w:hyperlink>
            <w:hyperlink r:id="rId189" w:anchor="i03af30d7a8b5485ea1013bbb75a0bd47_28" w:history="1">
              <w:r w:rsidRPr="00113BF7">
                <w:rPr>
                  <w:rFonts w:ascii="Times New Roman" w:eastAsia="宋体" w:hAnsi="Times New Roman" w:cs="Times New Roman"/>
                  <w:color w:val="0000FF"/>
                  <w:kern w:val="0"/>
                  <w:sz w:val="20"/>
                  <w:szCs w:val="20"/>
                  <w:u w:val="single"/>
                </w:rPr>
                <w:t>January</w:t>
              </w:r>
            </w:hyperlink>
            <w:hyperlink r:id="rId190" w:anchor="i03af30d7a8b5485ea1013bbb75a0bd47_28" w:history="1">
              <w:r w:rsidRPr="00113BF7">
                <w:rPr>
                  <w:rFonts w:ascii="Times New Roman" w:eastAsia="宋体" w:hAnsi="Times New Roman" w:cs="Times New Roman"/>
                  <w:color w:val="0000FF"/>
                  <w:kern w:val="0"/>
                  <w:sz w:val="20"/>
                  <w:szCs w:val="20"/>
                  <w:u w:val="single"/>
                </w:rPr>
                <w:t> 29, 2021</w:t>
              </w:r>
            </w:hyperlink>
          </w:p>
        </w:tc>
        <w:tc>
          <w:tcPr>
            <w:tcW w:w="0" w:type="auto"/>
            <w:gridSpan w:val="3"/>
            <w:tcMar>
              <w:top w:w="30" w:type="dxa"/>
              <w:left w:w="20" w:type="dxa"/>
              <w:bottom w:w="30" w:type="dxa"/>
              <w:right w:w="20" w:type="dxa"/>
            </w:tcMar>
            <w:vAlign w:val="bottom"/>
            <w:hideMark/>
          </w:tcPr>
          <w:p w14:paraId="16DED61C" w14:textId="77777777" w:rsidR="00113BF7" w:rsidRPr="00113BF7" w:rsidRDefault="00113BF7" w:rsidP="00113BF7">
            <w:pPr>
              <w:widowControl/>
              <w:spacing w:after="100"/>
              <w:jc w:val="center"/>
              <w:rPr>
                <w:rFonts w:ascii="宋体" w:eastAsia="宋体" w:hAnsi="宋体" w:cs="宋体"/>
                <w:kern w:val="0"/>
                <w:sz w:val="24"/>
                <w:szCs w:val="24"/>
              </w:rPr>
            </w:pPr>
            <w:hyperlink r:id="rId191" w:anchor="i03af30d7a8b5485ea1013bbb75a0bd47_28" w:history="1">
              <w:r w:rsidRPr="00113BF7">
                <w:rPr>
                  <w:rFonts w:ascii="Times New Roman" w:eastAsia="宋体" w:hAnsi="Times New Roman" w:cs="Times New Roman"/>
                  <w:color w:val="0000FF"/>
                  <w:kern w:val="0"/>
                  <w:sz w:val="20"/>
                  <w:szCs w:val="20"/>
                  <w:u w:val="single"/>
                </w:rPr>
                <w:t>77</w:t>
              </w:r>
            </w:hyperlink>
          </w:p>
        </w:tc>
      </w:tr>
      <w:tr w:rsidR="00113BF7" w:rsidRPr="00113BF7" w14:paraId="57056F6D" w14:textId="77777777" w:rsidTr="00113BF7">
        <w:trPr>
          <w:jc w:val="center"/>
        </w:trPr>
        <w:tc>
          <w:tcPr>
            <w:tcW w:w="0" w:type="auto"/>
            <w:gridSpan w:val="3"/>
            <w:tcMar>
              <w:top w:w="30" w:type="dxa"/>
              <w:left w:w="20" w:type="dxa"/>
              <w:bottom w:w="30" w:type="dxa"/>
              <w:right w:w="20" w:type="dxa"/>
            </w:tcMar>
            <w:vAlign w:val="bottom"/>
            <w:hideMark/>
          </w:tcPr>
          <w:p w14:paraId="1637DD99" w14:textId="77777777" w:rsidR="00113BF7" w:rsidRPr="00113BF7" w:rsidRDefault="00113BF7" w:rsidP="00113BF7">
            <w:pPr>
              <w:widowControl/>
              <w:spacing w:after="100"/>
              <w:jc w:val="left"/>
              <w:rPr>
                <w:rFonts w:ascii="宋体" w:eastAsia="宋体" w:hAnsi="宋体" w:cs="宋体"/>
                <w:kern w:val="0"/>
                <w:sz w:val="24"/>
                <w:szCs w:val="24"/>
              </w:rPr>
            </w:pPr>
            <w:hyperlink r:id="rId192" w:anchor="i03af30d7a8b5485ea1013bbb75a0bd47_34" w:history="1">
              <w:r w:rsidRPr="00113BF7">
                <w:rPr>
                  <w:rFonts w:ascii="Times New Roman" w:eastAsia="宋体" w:hAnsi="Times New Roman" w:cs="Times New Roman"/>
                  <w:color w:val="0000FF"/>
                  <w:kern w:val="0"/>
                  <w:sz w:val="20"/>
                  <w:szCs w:val="20"/>
                  <w:u w:val="single"/>
                </w:rPr>
                <w:t>Consolidated Statements of Comprehensive Income for the</w:t>
              </w:r>
            </w:hyperlink>
            <w:hyperlink r:id="rId193" w:anchor="i03af30d7a8b5485ea1013bbb75a0bd47_34" w:history="1">
              <w:r w:rsidRPr="00113BF7">
                <w:rPr>
                  <w:rFonts w:ascii="Times New Roman" w:eastAsia="宋体" w:hAnsi="Times New Roman" w:cs="Times New Roman"/>
                  <w:color w:val="0000FF"/>
                  <w:kern w:val="0"/>
                  <w:sz w:val="20"/>
                  <w:szCs w:val="20"/>
                  <w:u w:val="single"/>
                </w:rPr>
                <w:t> </w:t>
              </w:r>
            </w:hyperlink>
            <w:hyperlink r:id="rId194" w:anchor="i03af30d7a8b5485ea1013bbb75a0bd47_34" w:history="1">
              <w:r w:rsidRPr="00113BF7">
                <w:rPr>
                  <w:rFonts w:ascii="Times New Roman" w:eastAsia="宋体" w:hAnsi="Times New Roman" w:cs="Times New Roman"/>
                  <w:color w:val="0000FF"/>
                  <w:kern w:val="0"/>
                  <w:sz w:val="20"/>
                  <w:szCs w:val="20"/>
                  <w:u w:val="single"/>
                </w:rPr>
                <w:t>f</w:t>
              </w:r>
            </w:hyperlink>
            <w:hyperlink r:id="rId195" w:anchor="i03af30d7a8b5485ea1013bbb75a0bd47_34" w:history="1">
              <w:r w:rsidRPr="00113BF7">
                <w:rPr>
                  <w:rFonts w:ascii="Times New Roman" w:eastAsia="宋体" w:hAnsi="Times New Roman" w:cs="Times New Roman"/>
                  <w:color w:val="0000FF"/>
                  <w:kern w:val="0"/>
                  <w:sz w:val="20"/>
                  <w:szCs w:val="20"/>
                  <w:u w:val="single"/>
                </w:rPr>
                <w:t>iscal years ended February 3, 2023, January 28, 2022</w:t>
              </w:r>
            </w:hyperlink>
            <w:hyperlink r:id="rId196" w:anchor="i03af30d7a8b5485ea1013bbb75a0bd47_34" w:history="1">
              <w:r w:rsidRPr="00113BF7">
                <w:rPr>
                  <w:rFonts w:ascii="Times New Roman" w:eastAsia="宋体" w:hAnsi="Times New Roman" w:cs="Times New Roman"/>
                  <w:color w:val="0000FF"/>
                  <w:kern w:val="0"/>
                  <w:sz w:val="20"/>
                  <w:szCs w:val="20"/>
                  <w:u w:val="single"/>
                </w:rPr>
                <w:t>,</w:t>
              </w:r>
            </w:hyperlink>
            <w:hyperlink r:id="rId197" w:anchor="i03af30d7a8b5485ea1013bbb75a0bd47_34" w:history="1">
              <w:r w:rsidRPr="00113BF7">
                <w:rPr>
                  <w:rFonts w:ascii="Times New Roman" w:eastAsia="宋体" w:hAnsi="Times New Roman" w:cs="Times New Roman"/>
                  <w:color w:val="0000FF"/>
                  <w:kern w:val="0"/>
                  <w:sz w:val="20"/>
                  <w:szCs w:val="20"/>
                  <w:u w:val="single"/>
                </w:rPr>
                <w:t> and January 29, 2021</w:t>
              </w:r>
            </w:hyperlink>
          </w:p>
        </w:tc>
        <w:tc>
          <w:tcPr>
            <w:tcW w:w="0" w:type="auto"/>
            <w:gridSpan w:val="3"/>
            <w:tcMar>
              <w:top w:w="30" w:type="dxa"/>
              <w:left w:w="20" w:type="dxa"/>
              <w:bottom w:w="30" w:type="dxa"/>
              <w:right w:w="20" w:type="dxa"/>
            </w:tcMar>
            <w:vAlign w:val="bottom"/>
            <w:hideMark/>
          </w:tcPr>
          <w:p w14:paraId="783CFEBC" w14:textId="77777777" w:rsidR="00113BF7" w:rsidRPr="00113BF7" w:rsidRDefault="00113BF7" w:rsidP="00113BF7">
            <w:pPr>
              <w:widowControl/>
              <w:spacing w:after="100"/>
              <w:jc w:val="center"/>
              <w:rPr>
                <w:rFonts w:ascii="宋体" w:eastAsia="宋体" w:hAnsi="宋体" w:cs="宋体"/>
                <w:kern w:val="0"/>
                <w:sz w:val="24"/>
                <w:szCs w:val="24"/>
              </w:rPr>
            </w:pPr>
            <w:hyperlink r:id="rId198" w:anchor="i03af30d7a8b5485ea1013bbb75a0bd47_34" w:history="1">
              <w:r w:rsidRPr="00113BF7">
                <w:rPr>
                  <w:rFonts w:ascii="Times New Roman" w:eastAsia="宋体" w:hAnsi="Times New Roman" w:cs="Times New Roman"/>
                  <w:color w:val="0000FF"/>
                  <w:kern w:val="0"/>
                  <w:sz w:val="20"/>
                  <w:szCs w:val="20"/>
                  <w:u w:val="single"/>
                </w:rPr>
                <w:t>78</w:t>
              </w:r>
            </w:hyperlink>
          </w:p>
        </w:tc>
      </w:tr>
      <w:tr w:rsidR="00113BF7" w:rsidRPr="00113BF7" w14:paraId="7F907391" w14:textId="77777777" w:rsidTr="00113BF7">
        <w:trPr>
          <w:jc w:val="center"/>
        </w:trPr>
        <w:tc>
          <w:tcPr>
            <w:tcW w:w="0" w:type="auto"/>
            <w:gridSpan w:val="3"/>
            <w:tcMar>
              <w:top w:w="30" w:type="dxa"/>
              <w:left w:w="20" w:type="dxa"/>
              <w:bottom w:w="30" w:type="dxa"/>
              <w:right w:w="20" w:type="dxa"/>
            </w:tcMar>
            <w:vAlign w:val="bottom"/>
            <w:hideMark/>
          </w:tcPr>
          <w:p w14:paraId="06908FA1" w14:textId="77777777" w:rsidR="00113BF7" w:rsidRPr="00113BF7" w:rsidRDefault="00113BF7" w:rsidP="00113BF7">
            <w:pPr>
              <w:widowControl/>
              <w:spacing w:after="100"/>
              <w:jc w:val="left"/>
              <w:rPr>
                <w:rFonts w:ascii="宋体" w:eastAsia="宋体" w:hAnsi="宋体" w:cs="宋体"/>
                <w:kern w:val="0"/>
                <w:sz w:val="24"/>
                <w:szCs w:val="24"/>
              </w:rPr>
            </w:pPr>
            <w:hyperlink r:id="rId199" w:anchor="i03af30d7a8b5485ea1013bbb75a0bd47_37" w:history="1">
              <w:r w:rsidRPr="00113BF7">
                <w:rPr>
                  <w:rFonts w:ascii="Times New Roman" w:eastAsia="宋体" w:hAnsi="Times New Roman" w:cs="Times New Roman"/>
                  <w:color w:val="0000FF"/>
                  <w:kern w:val="0"/>
                  <w:sz w:val="20"/>
                  <w:szCs w:val="20"/>
                  <w:u w:val="single"/>
                </w:rPr>
                <w:t>Consolidated Statements of Cash Flows for the</w:t>
              </w:r>
            </w:hyperlink>
            <w:hyperlink r:id="rId200" w:anchor="i03af30d7a8b5485ea1013bbb75a0bd47_37" w:history="1">
              <w:r w:rsidRPr="00113BF7">
                <w:rPr>
                  <w:rFonts w:ascii="Times New Roman" w:eastAsia="宋体" w:hAnsi="Times New Roman" w:cs="Times New Roman"/>
                  <w:color w:val="0000FF"/>
                  <w:kern w:val="0"/>
                  <w:sz w:val="20"/>
                  <w:szCs w:val="20"/>
                  <w:u w:val="single"/>
                </w:rPr>
                <w:t> fiscal years</w:t>
              </w:r>
            </w:hyperlink>
            <w:hyperlink r:id="rId201" w:anchor="i03af30d7a8b5485ea1013bbb75a0bd47_37" w:history="1">
              <w:r w:rsidRPr="00113BF7">
                <w:rPr>
                  <w:rFonts w:ascii="Times New Roman" w:eastAsia="宋体" w:hAnsi="Times New Roman" w:cs="Times New Roman"/>
                  <w:color w:val="0000FF"/>
                  <w:kern w:val="0"/>
                  <w:sz w:val="20"/>
                  <w:szCs w:val="20"/>
                  <w:u w:val="single"/>
                </w:rPr>
                <w:t> ended </w:t>
              </w:r>
            </w:hyperlink>
            <w:hyperlink r:id="rId202" w:anchor="i03af30d7a8b5485ea1013bbb75a0bd47_37" w:history="1">
              <w:r w:rsidRPr="00113BF7">
                <w:rPr>
                  <w:rFonts w:ascii="Times New Roman" w:eastAsia="宋体" w:hAnsi="Times New Roman" w:cs="Times New Roman"/>
                  <w:color w:val="0000FF"/>
                  <w:kern w:val="0"/>
                  <w:sz w:val="20"/>
                  <w:szCs w:val="20"/>
                  <w:u w:val="single"/>
                </w:rPr>
                <w:t>February </w:t>
              </w:r>
            </w:hyperlink>
            <w:hyperlink r:id="rId203" w:anchor="i03af30d7a8b5485ea1013bbb75a0bd47_37" w:history="1">
              <w:r w:rsidRPr="00113BF7">
                <w:rPr>
                  <w:rFonts w:ascii="Times New Roman" w:eastAsia="宋体" w:hAnsi="Times New Roman" w:cs="Times New Roman"/>
                  <w:color w:val="0000FF"/>
                  <w:kern w:val="0"/>
                  <w:sz w:val="20"/>
                  <w:szCs w:val="20"/>
                  <w:u w:val="single"/>
                </w:rPr>
                <w:t>3, 2023</w:t>
              </w:r>
            </w:hyperlink>
            <w:hyperlink r:id="rId204" w:anchor="i03af30d7a8b5485ea1013bbb75a0bd47_37" w:history="1">
              <w:r w:rsidRPr="00113BF7">
                <w:rPr>
                  <w:rFonts w:ascii="Times New Roman" w:eastAsia="宋体" w:hAnsi="Times New Roman" w:cs="Times New Roman"/>
                  <w:color w:val="0000FF"/>
                  <w:kern w:val="0"/>
                  <w:sz w:val="20"/>
                  <w:szCs w:val="20"/>
                  <w:u w:val="single"/>
                </w:rPr>
                <w:t>,</w:t>
              </w:r>
            </w:hyperlink>
            <w:hyperlink r:id="rId205" w:anchor="i03af30d7a8b5485ea1013bbb75a0bd47_37" w:history="1">
              <w:r w:rsidRPr="00113BF7">
                <w:rPr>
                  <w:rFonts w:ascii="Times New Roman" w:eastAsia="宋体" w:hAnsi="Times New Roman" w:cs="Times New Roman"/>
                  <w:color w:val="0000FF"/>
                  <w:kern w:val="0"/>
                  <w:sz w:val="20"/>
                  <w:szCs w:val="20"/>
                  <w:u w:val="single"/>
                </w:rPr>
                <w:t> </w:t>
              </w:r>
            </w:hyperlink>
            <w:hyperlink r:id="rId206" w:anchor="i03af30d7a8b5485ea1013bbb75a0bd47_37" w:history="1">
              <w:r w:rsidRPr="00113BF7">
                <w:rPr>
                  <w:rFonts w:ascii="Times New Roman" w:eastAsia="宋体" w:hAnsi="Times New Roman" w:cs="Times New Roman"/>
                  <w:color w:val="0000FF"/>
                  <w:kern w:val="0"/>
                  <w:sz w:val="20"/>
                  <w:szCs w:val="20"/>
                  <w:u w:val="single"/>
                </w:rPr>
                <w:t>January</w:t>
              </w:r>
            </w:hyperlink>
            <w:hyperlink r:id="rId207" w:anchor="i03af30d7a8b5485ea1013bbb75a0bd47_37" w:history="1">
              <w:r w:rsidRPr="00113BF7">
                <w:rPr>
                  <w:rFonts w:ascii="Times New Roman" w:eastAsia="宋体" w:hAnsi="Times New Roman" w:cs="Times New Roman"/>
                  <w:color w:val="0000FF"/>
                  <w:kern w:val="0"/>
                  <w:sz w:val="20"/>
                  <w:szCs w:val="20"/>
                  <w:u w:val="single"/>
                </w:rPr>
                <w:t> 28, 2022</w:t>
              </w:r>
            </w:hyperlink>
            <w:hyperlink r:id="rId208" w:anchor="i03af30d7a8b5485ea1013bbb75a0bd47_37" w:history="1">
              <w:r w:rsidRPr="00113BF7">
                <w:rPr>
                  <w:rFonts w:ascii="Times New Roman" w:eastAsia="宋体" w:hAnsi="Times New Roman" w:cs="Times New Roman"/>
                  <w:color w:val="0000FF"/>
                  <w:kern w:val="0"/>
                  <w:sz w:val="20"/>
                  <w:szCs w:val="20"/>
                  <w:u w:val="single"/>
                </w:rPr>
                <w:t>,</w:t>
              </w:r>
            </w:hyperlink>
            <w:hyperlink r:id="rId209" w:anchor="i03af30d7a8b5485ea1013bbb75a0bd47_37" w:history="1">
              <w:r w:rsidRPr="00113BF7">
                <w:rPr>
                  <w:rFonts w:ascii="Times New Roman" w:eastAsia="宋体" w:hAnsi="Times New Roman" w:cs="Times New Roman"/>
                  <w:color w:val="0000FF"/>
                  <w:kern w:val="0"/>
                  <w:sz w:val="20"/>
                  <w:szCs w:val="20"/>
                  <w:u w:val="single"/>
                </w:rPr>
                <w:t> and </w:t>
              </w:r>
            </w:hyperlink>
            <w:hyperlink r:id="rId210" w:anchor="i03af30d7a8b5485ea1013bbb75a0bd47_37" w:history="1">
              <w:r w:rsidRPr="00113BF7">
                <w:rPr>
                  <w:rFonts w:ascii="Times New Roman" w:eastAsia="宋体" w:hAnsi="Times New Roman" w:cs="Times New Roman"/>
                  <w:color w:val="0000FF"/>
                  <w:kern w:val="0"/>
                  <w:sz w:val="20"/>
                  <w:szCs w:val="20"/>
                  <w:u w:val="single"/>
                </w:rPr>
                <w:t>January</w:t>
              </w:r>
            </w:hyperlink>
            <w:hyperlink r:id="rId211" w:anchor="i03af30d7a8b5485ea1013bbb75a0bd47_37" w:history="1">
              <w:r w:rsidRPr="00113BF7">
                <w:rPr>
                  <w:rFonts w:ascii="Times New Roman" w:eastAsia="宋体" w:hAnsi="Times New Roman" w:cs="Times New Roman"/>
                  <w:color w:val="0000FF"/>
                  <w:kern w:val="0"/>
                  <w:sz w:val="20"/>
                  <w:szCs w:val="20"/>
                  <w:u w:val="single"/>
                </w:rPr>
                <w:t> 29, 2021</w:t>
              </w:r>
            </w:hyperlink>
          </w:p>
        </w:tc>
        <w:tc>
          <w:tcPr>
            <w:tcW w:w="0" w:type="auto"/>
            <w:gridSpan w:val="3"/>
            <w:tcMar>
              <w:top w:w="30" w:type="dxa"/>
              <w:left w:w="20" w:type="dxa"/>
              <w:bottom w:w="30" w:type="dxa"/>
              <w:right w:w="20" w:type="dxa"/>
            </w:tcMar>
            <w:vAlign w:val="bottom"/>
            <w:hideMark/>
          </w:tcPr>
          <w:p w14:paraId="72E2BD98" w14:textId="77777777" w:rsidR="00113BF7" w:rsidRPr="00113BF7" w:rsidRDefault="00113BF7" w:rsidP="00113BF7">
            <w:pPr>
              <w:widowControl/>
              <w:spacing w:after="100"/>
              <w:jc w:val="center"/>
              <w:rPr>
                <w:rFonts w:ascii="宋体" w:eastAsia="宋体" w:hAnsi="宋体" w:cs="宋体"/>
                <w:kern w:val="0"/>
                <w:sz w:val="24"/>
                <w:szCs w:val="24"/>
              </w:rPr>
            </w:pPr>
            <w:hyperlink r:id="rId212" w:anchor="i03af30d7a8b5485ea1013bbb75a0bd47_37" w:history="1">
              <w:r w:rsidRPr="00113BF7">
                <w:rPr>
                  <w:rFonts w:ascii="Times New Roman" w:eastAsia="宋体" w:hAnsi="Times New Roman" w:cs="Times New Roman"/>
                  <w:color w:val="0000FF"/>
                  <w:kern w:val="0"/>
                  <w:sz w:val="20"/>
                  <w:szCs w:val="20"/>
                  <w:u w:val="single"/>
                </w:rPr>
                <w:t>79</w:t>
              </w:r>
            </w:hyperlink>
          </w:p>
        </w:tc>
      </w:tr>
      <w:tr w:rsidR="00113BF7" w:rsidRPr="00113BF7" w14:paraId="5DA63FFC" w14:textId="77777777" w:rsidTr="00113BF7">
        <w:trPr>
          <w:jc w:val="center"/>
        </w:trPr>
        <w:tc>
          <w:tcPr>
            <w:tcW w:w="0" w:type="auto"/>
            <w:gridSpan w:val="3"/>
            <w:tcMar>
              <w:top w:w="30" w:type="dxa"/>
              <w:left w:w="20" w:type="dxa"/>
              <w:bottom w:w="30" w:type="dxa"/>
              <w:right w:w="20" w:type="dxa"/>
            </w:tcMar>
            <w:vAlign w:val="bottom"/>
            <w:hideMark/>
          </w:tcPr>
          <w:p w14:paraId="63AE6B8C" w14:textId="77777777" w:rsidR="00113BF7" w:rsidRPr="00113BF7" w:rsidRDefault="00113BF7" w:rsidP="00113BF7">
            <w:pPr>
              <w:widowControl/>
              <w:spacing w:after="100"/>
              <w:jc w:val="left"/>
              <w:rPr>
                <w:rFonts w:ascii="宋体" w:eastAsia="宋体" w:hAnsi="宋体" w:cs="宋体"/>
                <w:kern w:val="0"/>
                <w:sz w:val="24"/>
                <w:szCs w:val="24"/>
              </w:rPr>
            </w:pPr>
            <w:hyperlink r:id="rId213" w:anchor="i03af30d7a8b5485ea1013bbb75a0bd47_43" w:history="1">
              <w:r w:rsidRPr="00113BF7">
                <w:rPr>
                  <w:rFonts w:ascii="Times New Roman" w:eastAsia="宋体" w:hAnsi="Times New Roman" w:cs="Times New Roman"/>
                  <w:color w:val="0000FF"/>
                  <w:kern w:val="0"/>
                  <w:sz w:val="20"/>
                  <w:szCs w:val="20"/>
                  <w:u w:val="single"/>
                </w:rPr>
                <w:t>Consolidated Statements of Stockholders’ Equity (Deficit) for the </w:t>
              </w:r>
            </w:hyperlink>
            <w:hyperlink r:id="rId214" w:anchor="i03af30d7a8b5485ea1013bbb75a0bd47_43" w:history="1">
              <w:r w:rsidRPr="00113BF7">
                <w:rPr>
                  <w:rFonts w:ascii="Times New Roman" w:eastAsia="宋体" w:hAnsi="Times New Roman" w:cs="Times New Roman"/>
                  <w:color w:val="0000FF"/>
                  <w:kern w:val="0"/>
                  <w:sz w:val="20"/>
                  <w:szCs w:val="20"/>
                  <w:u w:val="single"/>
                </w:rPr>
                <w:t>fiscal years</w:t>
              </w:r>
            </w:hyperlink>
            <w:hyperlink r:id="rId215" w:anchor="i03af30d7a8b5485ea1013bbb75a0bd47_43" w:history="1">
              <w:r w:rsidRPr="00113BF7">
                <w:rPr>
                  <w:rFonts w:ascii="Times New Roman" w:eastAsia="宋体" w:hAnsi="Times New Roman" w:cs="Times New Roman"/>
                  <w:color w:val="0000FF"/>
                  <w:kern w:val="0"/>
                  <w:sz w:val="20"/>
                  <w:szCs w:val="20"/>
                  <w:u w:val="single"/>
                </w:rPr>
                <w:t> ended </w:t>
              </w:r>
            </w:hyperlink>
            <w:hyperlink r:id="rId216" w:anchor="i03af30d7a8b5485ea1013bbb75a0bd47_43" w:history="1">
              <w:r w:rsidRPr="00113BF7">
                <w:rPr>
                  <w:rFonts w:ascii="Times New Roman" w:eastAsia="宋体" w:hAnsi="Times New Roman" w:cs="Times New Roman"/>
                  <w:color w:val="0000FF"/>
                  <w:kern w:val="0"/>
                  <w:sz w:val="20"/>
                  <w:szCs w:val="20"/>
                  <w:u w:val="single"/>
                </w:rPr>
                <w:t>February 3, 2023, </w:t>
              </w:r>
            </w:hyperlink>
            <w:hyperlink r:id="rId217" w:anchor="i03af30d7a8b5485ea1013bbb75a0bd47_43" w:history="1">
              <w:r w:rsidRPr="00113BF7">
                <w:rPr>
                  <w:rFonts w:ascii="Times New Roman" w:eastAsia="宋体" w:hAnsi="Times New Roman" w:cs="Times New Roman"/>
                  <w:color w:val="0000FF"/>
                  <w:kern w:val="0"/>
                  <w:sz w:val="20"/>
                  <w:szCs w:val="20"/>
                  <w:u w:val="single"/>
                </w:rPr>
                <w:t>January</w:t>
              </w:r>
            </w:hyperlink>
            <w:hyperlink r:id="rId218" w:anchor="i03af30d7a8b5485ea1013bbb75a0bd47_43" w:history="1">
              <w:r w:rsidRPr="00113BF7">
                <w:rPr>
                  <w:rFonts w:ascii="Times New Roman" w:eastAsia="宋体" w:hAnsi="Times New Roman" w:cs="Times New Roman"/>
                  <w:color w:val="0000FF"/>
                  <w:kern w:val="0"/>
                  <w:sz w:val="20"/>
                  <w:szCs w:val="20"/>
                  <w:u w:val="single"/>
                </w:rPr>
                <w:t> 28, 2022</w:t>
              </w:r>
            </w:hyperlink>
            <w:hyperlink r:id="rId219" w:anchor="i03af30d7a8b5485ea1013bbb75a0bd47_43" w:history="1">
              <w:r w:rsidRPr="00113BF7">
                <w:rPr>
                  <w:rFonts w:ascii="Times New Roman" w:eastAsia="宋体" w:hAnsi="Times New Roman" w:cs="Times New Roman"/>
                  <w:color w:val="0000FF"/>
                  <w:kern w:val="0"/>
                  <w:sz w:val="20"/>
                  <w:szCs w:val="20"/>
                  <w:u w:val="single"/>
                </w:rPr>
                <w:t>,</w:t>
              </w:r>
            </w:hyperlink>
            <w:hyperlink r:id="rId220" w:anchor="i03af30d7a8b5485ea1013bbb75a0bd47_43" w:history="1">
              <w:r w:rsidRPr="00113BF7">
                <w:rPr>
                  <w:rFonts w:ascii="Times New Roman" w:eastAsia="宋体" w:hAnsi="Times New Roman" w:cs="Times New Roman"/>
                  <w:color w:val="0000FF"/>
                  <w:kern w:val="0"/>
                  <w:sz w:val="20"/>
                  <w:szCs w:val="20"/>
                  <w:u w:val="single"/>
                </w:rPr>
                <w:t> and </w:t>
              </w:r>
            </w:hyperlink>
            <w:hyperlink r:id="rId221" w:anchor="i03af30d7a8b5485ea1013bbb75a0bd47_43" w:history="1">
              <w:r w:rsidRPr="00113BF7">
                <w:rPr>
                  <w:rFonts w:ascii="Times New Roman" w:eastAsia="宋体" w:hAnsi="Times New Roman" w:cs="Times New Roman"/>
                  <w:color w:val="0000FF"/>
                  <w:kern w:val="0"/>
                  <w:sz w:val="20"/>
                  <w:szCs w:val="20"/>
                  <w:u w:val="single"/>
                </w:rPr>
                <w:t>January</w:t>
              </w:r>
            </w:hyperlink>
            <w:hyperlink r:id="rId222" w:anchor="i03af30d7a8b5485ea1013bbb75a0bd47_43" w:history="1">
              <w:r w:rsidRPr="00113BF7">
                <w:rPr>
                  <w:rFonts w:ascii="Times New Roman" w:eastAsia="宋体" w:hAnsi="Times New Roman" w:cs="Times New Roman"/>
                  <w:color w:val="0000FF"/>
                  <w:kern w:val="0"/>
                  <w:sz w:val="20"/>
                  <w:szCs w:val="20"/>
                  <w:u w:val="single"/>
                </w:rPr>
                <w:t> 29, 2021</w:t>
              </w:r>
            </w:hyperlink>
          </w:p>
        </w:tc>
        <w:tc>
          <w:tcPr>
            <w:tcW w:w="0" w:type="auto"/>
            <w:gridSpan w:val="3"/>
            <w:tcMar>
              <w:top w:w="30" w:type="dxa"/>
              <w:left w:w="20" w:type="dxa"/>
              <w:bottom w:w="30" w:type="dxa"/>
              <w:right w:w="20" w:type="dxa"/>
            </w:tcMar>
            <w:vAlign w:val="bottom"/>
            <w:hideMark/>
          </w:tcPr>
          <w:p w14:paraId="3560CD06" w14:textId="77777777" w:rsidR="00113BF7" w:rsidRPr="00113BF7" w:rsidRDefault="00113BF7" w:rsidP="00113BF7">
            <w:pPr>
              <w:widowControl/>
              <w:spacing w:after="100"/>
              <w:jc w:val="center"/>
              <w:rPr>
                <w:rFonts w:ascii="宋体" w:eastAsia="宋体" w:hAnsi="宋体" w:cs="宋体"/>
                <w:kern w:val="0"/>
                <w:sz w:val="24"/>
                <w:szCs w:val="24"/>
              </w:rPr>
            </w:pPr>
            <w:hyperlink r:id="rId223" w:anchor="i03af30d7a8b5485ea1013bbb75a0bd47_43" w:history="1">
              <w:r w:rsidRPr="00113BF7">
                <w:rPr>
                  <w:rFonts w:ascii="Times New Roman" w:eastAsia="宋体" w:hAnsi="Times New Roman" w:cs="Times New Roman"/>
                  <w:color w:val="0000FF"/>
                  <w:kern w:val="0"/>
                  <w:sz w:val="20"/>
                  <w:szCs w:val="20"/>
                  <w:u w:val="single"/>
                </w:rPr>
                <w:t>81</w:t>
              </w:r>
            </w:hyperlink>
          </w:p>
        </w:tc>
      </w:tr>
      <w:tr w:rsidR="00113BF7" w:rsidRPr="00113BF7" w14:paraId="74D0638D" w14:textId="77777777" w:rsidTr="00113BF7">
        <w:trPr>
          <w:jc w:val="center"/>
        </w:trPr>
        <w:tc>
          <w:tcPr>
            <w:tcW w:w="0" w:type="auto"/>
            <w:gridSpan w:val="3"/>
            <w:tcMar>
              <w:top w:w="30" w:type="dxa"/>
              <w:left w:w="20" w:type="dxa"/>
              <w:bottom w:w="30" w:type="dxa"/>
              <w:right w:w="20" w:type="dxa"/>
            </w:tcMar>
            <w:vAlign w:val="bottom"/>
            <w:hideMark/>
          </w:tcPr>
          <w:p w14:paraId="4DF19A76" w14:textId="77777777" w:rsidR="00113BF7" w:rsidRPr="00113BF7" w:rsidRDefault="00113BF7" w:rsidP="00113BF7">
            <w:pPr>
              <w:widowControl/>
              <w:spacing w:after="100"/>
              <w:jc w:val="left"/>
              <w:rPr>
                <w:rFonts w:ascii="宋体" w:eastAsia="宋体" w:hAnsi="宋体" w:cs="宋体"/>
                <w:kern w:val="0"/>
                <w:sz w:val="24"/>
                <w:szCs w:val="24"/>
              </w:rPr>
            </w:pPr>
            <w:hyperlink r:id="rId224" w:anchor="i03af30d7a8b5485ea1013bbb75a0bd47_46" w:history="1">
              <w:r w:rsidRPr="00113BF7">
                <w:rPr>
                  <w:rFonts w:ascii="Times New Roman" w:eastAsia="宋体" w:hAnsi="Times New Roman" w:cs="Times New Roman"/>
                  <w:color w:val="0000FF"/>
                  <w:kern w:val="0"/>
                  <w:sz w:val="20"/>
                  <w:szCs w:val="20"/>
                  <w:u w:val="single"/>
                </w:rPr>
                <w:t>Notes to the </w:t>
              </w:r>
            </w:hyperlink>
            <w:hyperlink r:id="rId225" w:anchor="i03af30d7a8b5485ea1013bbb75a0bd47_46" w:history="1">
              <w:r w:rsidRPr="00113BF7">
                <w:rPr>
                  <w:rFonts w:ascii="Times New Roman" w:eastAsia="宋体" w:hAnsi="Times New Roman" w:cs="Times New Roman"/>
                  <w:color w:val="0000FF"/>
                  <w:kern w:val="0"/>
                  <w:sz w:val="20"/>
                  <w:szCs w:val="20"/>
                  <w:u w:val="single"/>
                </w:rPr>
                <w:t>Consolidated Financial Statements</w:t>
              </w:r>
            </w:hyperlink>
          </w:p>
        </w:tc>
        <w:tc>
          <w:tcPr>
            <w:tcW w:w="0" w:type="auto"/>
            <w:gridSpan w:val="3"/>
            <w:tcMar>
              <w:top w:w="30" w:type="dxa"/>
              <w:left w:w="20" w:type="dxa"/>
              <w:bottom w:w="30" w:type="dxa"/>
              <w:right w:w="20" w:type="dxa"/>
            </w:tcMar>
            <w:vAlign w:val="bottom"/>
            <w:hideMark/>
          </w:tcPr>
          <w:p w14:paraId="48BF7AA2" w14:textId="77777777" w:rsidR="00113BF7" w:rsidRPr="00113BF7" w:rsidRDefault="00113BF7" w:rsidP="00113BF7">
            <w:pPr>
              <w:widowControl/>
              <w:spacing w:after="100"/>
              <w:jc w:val="center"/>
              <w:rPr>
                <w:rFonts w:ascii="宋体" w:eastAsia="宋体" w:hAnsi="宋体" w:cs="宋体"/>
                <w:kern w:val="0"/>
                <w:sz w:val="24"/>
                <w:szCs w:val="24"/>
              </w:rPr>
            </w:pPr>
            <w:hyperlink r:id="rId226" w:anchor="i03af30d7a8b5485ea1013bbb75a0bd47_46" w:history="1">
              <w:r w:rsidRPr="00113BF7">
                <w:rPr>
                  <w:rFonts w:ascii="Times New Roman" w:eastAsia="宋体" w:hAnsi="Times New Roman" w:cs="Times New Roman"/>
                  <w:color w:val="0000FF"/>
                  <w:kern w:val="0"/>
                  <w:sz w:val="20"/>
                  <w:szCs w:val="20"/>
                  <w:u w:val="single"/>
                </w:rPr>
                <w:t>84</w:t>
              </w:r>
            </w:hyperlink>
          </w:p>
        </w:tc>
      </w:tr>
      <w:tr w:rsidR="00113BF7" w:rsidRPr="00113BF7" w14:paraId="3185782D" w14:textId="77777777" w:rsidTr="00113BF7">
        <w:trPr>
          <w:jc w:val="center"/>
        </w:trPr>
        <w:tc>
          <w:tcPr>
            <w:tcW w:w="0" w:type="auto"/>
            <w:gridSpan w:val="3"/>
            <w:tcMar>
              <w:top w:w="30" w:type="dxa"/>
              <w:left w:w="20" w:type="dxa"/>
              <w:bottom w:w="30" w:type="dxa"/>
              <w:right w:w="20" w:type="dxa"/>
            </w:tcMar>
            <w:vAlign w:val="bottom"/>
            <w:hideMark/>
          </w:tcPr>
          <w:p w14:paraId="79881C18" w14:textId="77777777" w:rsidR="00113BF7" w:rsidRPr="00113BF7" w:rsidRDefault="00113BF7" w:rsidP="00113BF7">
            <w:pPr>
              <w:widowControl/>
              <w:spacing w:after="100"/>
              <w:jc w:val="left"/>
              <w:rPr>
                <w:rFonts w:ascii="宋体" w:eastAsia="宋体" w:hAnsi="宋体" w:cs="宋体"/>
                <w:kern w:val="0"/>
                <w:sz w:val="24"/>
                <w:szCs w:val="24"/>
              </w:rPr>
            </w:pPr>
            <w:hyperlink r:id="rId227" w:anchor="i03af30d7a8b5485ea1013bbb75a0bd47_49" w:history="1">
              <w:r w:rsidRPr="00113BF7">
                <w:rPr>
                  <w:rFonts w:ascii="Times New Roman" w:eastAsia="宋体" w:hAnsi="Times New Roman" w:cs="Times New Roman"/>
                  <w:color w:val="0000FF"/>
                  <w:kern w:val="0"/>
                  <w:sz w:val="20"/>
                  <w:szCs w:val="20"/>
                  <w:u w:val="single"/>
                </w:rPr>
                <w:t>Note 1 — </w:t>
              </w:r>
            </w:hyperlink>
            <w:hyperlink r:id="rId228" w:anchor="i03af30d7a8b5485ea1013bbb75a0bd47_49" w:history="1">
              <w:r w:rsidRPr="00113BF7">
                <w:rPr>
                  <w:rFonts w:ascii="Times New Roman" w:eastAsia="宋体" w:hAnsi="Times New Roman" w:cs="Times New Roman"/>
                  <w:color w:val="0000FF"/>
                  <w:kern w:val="0"/>
                  <w:sz w:val="20"/>
                  <w:szCs w:val="20"/>
                  <w:u w:val="single"/>
                </w:rPr>
                <w:t>Basis of Presentation</w:t>
              </w:r>
            </w:hyperlink>
          </w:p>
        </w:tc>
        <w:tc>
          <w:tcPr>
            <w:tcW w:w="0" w:type="auto"/>
            <w:gridSpan w:val="3"/>
            <w:tcMar>
              <w:top w:w="30" w:type="dxa"/>
              <w:left w:w="20" w:type="dxa"/>
              <w:bottom w:w="30" w:type="dxa"/>
              <w:right w:w="20" w:type="dxa"/>
            </w:tcMar>
            <w:vAlign w:val="bottom"/>
            <w:hideMark/>
          </w:tcPr>
          <w:p w14:paraId="75AAB8EE" w14:textId="77777777" w:rsidR="00113BF7" w:rsidRPr="00113BF7" w:rsidRDefault="00113BF7" w:rsidP="00113BF7">
            <w:pPr>
              <w:widowControl/>
              <w:spacing w:after="100"/>
              <w:jc w:val="center"/>
              <w:rPr>
                <w:rFonts w:ascii="宋体" w:eastAsia="宋体" w:hAnsi="宋体" w:cs="宋体"/>
                <w:kern w:val="0"/>
                <w:sz w:val="24"/>
                <w:szCs w:val="24"/>
              </w:rPr>
            </w:pPr>
            <w:hyperlink r:id="rId229" w:anchor="i03af30d7a8b5485ea1013bbb75a0bd47_49" w:history="1">
              <w:r w:rsidRPr="00113BF7">
                <w:rPr>
                  <w:rFonts w:ascii="Times New Roman" w:eastAsia="宋体" w:hAnsi="Times New Roman" w:cs="Times New Roman"/>
                  <w:color w:val="0000FF"/>
                  <w:kern w:val="0"/>
                  <w:sz w:val="20"/>
                  <w:szCs w:val="20"/>
                  <w:u w:val="single"/>
                </w:rPr>
                <w:t>84</w:t>
              </w:r>
            </w:hyperlink>
          </w:p>
        </w:tc>
      </w:tr>
      <w:tr w:rsidR="00113BF7" w:rsidRPr="00113BF7" w14:paraId="6686266C" w14:textId="77777777" w:rsidTr="00113BF7">
        <w:trPr>
          <w:jc w:val="center"/>
        </w:trPr>
        <w:tc>
          <w:tcPr>
            <w:tcW w:w="0" w:type="auto"/>
            <w:gridSpan w:val="3"/>
            <w:tcMar>
              <w:top w:w="30" w:type="dxa"/>
              <w:left w:w="20" w:type="dxa"/>
              <w:bottom w:w="30" w:type="dxa"/>
              <w:right w:w="20" w:type="dxa"/>
            </w:tcMar>
            <w:vAlign w:val="bottom"/>
            <w:hideMark/>
          </w:tcPr>
          <w:p w14:paraId="6860179C" w14:textId="77777777" w:rsidR="00113BF7" w:rsidRPr="00113BF7" w:rsidRDefault="00113BF7" w:rsidP="00113BF7">
            <w:pPr>
              <w:widowControl/>
              <w:spacing w:after="100"/>
              <w:jc w:val="left"/>
              <w:rPr>
                <w:rFonts w:ascii="宋体" w:eastAsia="宋体" w:hAnsi="宋体" w:cs="宋体"/>
                <w:kern w:val="0"/>
                <w:sz w:val="24"/>
                <w:szCs w:val="24"/>
              </w:rPr>
            </w:pPr>
            <w:hyperlink r:id="rId230" w:anchor="i03af30d7a8b5485ea1013bbb75a0bd47_52" w:history="1">
              <w:r w:rsidRPr="00113BF7">
                <w:rPr>
                  <w:rFonts w:ascii="Times New Roman" w:eastAsia="宋体" w:hAnsi="Times New Roman" w:cs="Times New Roman"/>
                  <w:color w:val="0000FF"/>
                  <w:kern w:val="0"/>
                  <w:sz w:val="20"/>
                  <w:szCs w:val="20"/>
                  <w:u w:val="single"/>
                </w:rPr>
                <w:t>Note 2 </w:t>
              </w:r>
            </w:hyperlink>
            <w:hyperlink r:id="rId231" w:anchor="i03af30d7a8b5485ea1013bbb75a0bd47_52" w:history="1">
              <w:r w:rsidRPr="00113BF7">
                <w:rPr>
                  <w:rFonts w:ascii="Times New Roman" w:eastAsia="宋体" w:hAnsi="Times New Roman" w:cs="Times New Roman"/>
                  <w:color w:val="0000FF"/>
                  <w:kern w:val="0"/>
                  <w:sz w:val="20"/>
                  <w:szCs w:val="20"/>
                  <w:u w:val="single"/>
                </w:rPr>
                <w:t>—</w:t>
              </w:r>
            </w:hyperlink>
            <w:hyperlink r:id="rId232" w:anchor="i03af30d7a8b5485ea1013bbb75a0bd47_52" w:history="1">
              <w:r w:rsidRPr="00113BF7">
                <w:rPr>
                  <w:rFonts w:ascii="Times New Roman" w:eastAsia="宋体" w:hAnsi="Times New Roman" w:cs="Times New Roman"/>
                  <w:color w:val="0000FF"/>
                  <w:kern w:val="0"/>
                  <w:sz w:val="20"/>
                  <w:szCs w:val="20"/>
                  <w:u w:val="single"/>
                </w:rPr>
                <w:t> Description of Business and Summary of Significant Accounting Policies</w:t>
              </w:r>
            </w:hyperlink>
          </w:p>
        </w:tc>
        <w:tc>
          <w:tcPr>
            <w:tcW w:w="0" w:type="auto"/>
            <w:gridSpan w:val="3"/>
            <w:tcMar>
              <w:top w:w="30" w:type="dxa"/>
              <w:left w:w="20" w:type="dxa"/>
              <w:bottom w:w="30" w:type="dxa"/>
              <w:right w:w="20" w:type="dxa"/>
            </w:tcMar>
            <w:vAlign w:val="bottom"/>
            <w:hideMark/>
          </w:tcPr>
          <w:p w14:paraId="49769D87" w14:textId="77777777" w:rsidR="00113BF7" w:rsidRPr="00113BF7" w:rsidRDefault="00113BF7" w:rsidP="00113BF7">
            <w:pPr>
              <w:widowControl/>
              <w:spacing w:after="100"/>
              <w:jc w:val="center"/>
              <w:rPr>
                <w:rFonts w:ascii="宋体" w:eastAsia="宋体" w:hAnsi="宋体" w:cs="宋体"/>
                <w:kern w:val="0"/>
                <w:sz w:val="24"/>
                <w:szCs w:val="24"/>
              </w:rPr>
            </w:pPr>
            <w:hyperlink r:id="rId233" w:anchor="i03af30d7a8b5485ea1013bbb75a0bd47_52" w:history="1">
              <w:r w:rsidRPr="00113BF7">
                <w:rPr>
                  <w:rFonts w:ascii="Times New Roman" w:eastAsia="宋体" w:hAnsi="Times New Roman" w:cs="Times New Roman"/>
                  <w:color w:val="0000FF"/>
                  <w:kern w:val="0"/>
                  <w:sz w:val="20"/>
                  <w:szCs w:val="20"/>
                  <w:u w:val="single"/>
                </w:rPr>
                <w:t>85</w:t>
              </w:r>
            </w:hyperlink>
          </w:p>
        </w:tc>
      </w:tr>
      <w:tr w:rsidR="00113BF7" w:rsidRPr="00113BF7" w14:paraId="4F661821" w14:textId="77777777" w:rsidTr="00113BF7">
        <w:trPr>
          <w:jc w:val="center"/>
        </w:trPr>
        <w:tc>
          <w:tcPr>
            <w:tcW w:w="0" w:type="auto"/>
            <w:gridSpan w:val="3"/>
            <w:tcMar>
              <w:top w:w="30" w:type="dxa"/>
              <w:left w:w="20" w:type="dxa"/>
              <w:bottom w:w="30" w:type="dxa"/>
              <w:right w:w="20" w:type="dxa"/>
            </w:tcMar>
            <w:vAlign w:val="bottom"/>
            <w:hideMark/>
          </w:tcPr>
          <w:p w14:paraId="437CEA08" w14:textId="77777777" w:rsidR="00113BF7" w:rsidRPr="00113BF7" w:rsidRDefault="00113BF7" w:rsidP="00113BF7">
            <w:pPr>
              <w:widowControl/>
              <w:spacing w:after="100"/>
              <w:jc w:val="left"/>
              <w:rPr>
                <w:rFonts w:ascii="宋体" w:eastAsia="宋体" w:hAnsi="宋体" w:cs="宋体"/>
                <w:kern w:val="0"/>
                <w:sz w:val="24"/>
                <w:szCs w:val="24"/>
              </w:rPr>
            </w:pPr>
            <w:hyperlink r:id="rId234" w:anchor="i03af30d7a8b5485ea1013bbb75a0bd47_55" w:history="1">
              <w:r w:rsidRPr="00113BF7">
                <w:rPr>
                  <w:rFonts w:ascii="Times New Roman" w:eastAsia="宋体" w:hAnsi="Times New Roman" w:cs="Times New Roman"/>
                  <w:color w:val="0000FF"/>
                  <w:kern w:val="0"/>
                  <w:sz w:val="20"/>
                  <w:szCs w:val="20"/>
                  <w:u w:val="single"/>
                </w:rPr>
                <w:t>Note </w:t>
              </w:r>
            </w:hyperlink>
            <w:hyperlink r:id="rId235" w:anchor="i03af30d7a8b5485ea1013bbb75a0bd47_55" w:history="1">
              <w:r w:rsidRPr="00113BF7">
                <w:rPr>
                  <w:rFonts w:ascii="Times New Roman" w:eastAsia="宋体" w:hAnsi="Times New Roman" w:cs="Times New Roman"/>
                  <w:color w:val="0000FF"/>
                  <w:kern w:val="0"/>
                  <w:sz w:val="20"/>
                  <w:szCs w:val="20"/>
                  <w:u w:val="single"/>
                </w:rPr>
                <w:t>3</w:t>
              </w:r>
            </w:hyperlink>
            <w:hyperlink r:id="rId236" w:anchor="i03af30d7a8b5485ea1013bbb75a0bd47_55" w:history="1">
              <w:r w:rsidRPr="00113BF7">
                <w:rPr>
                  <w:rFonts w:ascii="Times New Roman" w:eastAsia="宋体" w:hAnsi="Times New Roman" w:cs="Times New Roman"/>
                  <w:color w:val="0000FF"/>
                  <w:kern w:val="0"/>
                  <w:sz w:val="20"/>
                  <w:szCs w:val="20"/>
                  <w:u w:val="single"/>
                </w:rPr>
                <w:t> — Discontinued Operations</w:t>
              </w:r>
            </w:hyperlink>
          </w:p>
        </w:tc>
        <w:tc>
          <w:tcPr>
            <w:tcW w:w="0" w:type="auto"/>
            <w:gridSpan w:val="3"/>
            <w:tcMar>
              <w:top w:w="30" w:type="dxa"/>
              <w:left w:w="20" w:type="dxa"/>
              <w:bottom w:w="30" w:type="dxa"/>
              <w:right w:w="20" w:type="dxa"/>
            </w:tcMar>
            <w:vAlign w:val="bottom"/>
            <w:hideMark/>
          </w:tcPr>
          <w:p w14:paraId="2A2B04DB" w14:textId="77777777" w:rsidR="00113BF7" w:rsidRPr="00113BF7" w:rsidRDefault="00113BF7" w:rsidP="00113BF7">
            <w:pPr>
              <w:widowControl/>
              <w:spacing w:after="100"/>
              <w:jc w:val="center"/>
              <w:rPr>
                <w:rFonts w:ascii="宋体" w:eastAsia="宋体" w:hAnsi="宋体" w:cs="宋体"/>
                <w:kern w:val="0"/>
                <w:sz w:val="24"/>
                <w:szCs w:val="24"/>
              </w:rPr>
            </w:pPr>
            <w:hyperlink r:id="rId237" w:anchor="i03af30d7a8b5485ea1013bbb75a0bd47_55" w:history="1">
              <w:r w:rsidRPr="00113BF7">
                <w:rPr>
                  <w:rFonts w:ascii="Times New Roman" w:eastAsia="宋体" w:hAnsi="Times New Roman" w:cs="Times New Roman"/>
                  <w:color w:val="0000FF"/>
                  <w:kern w:val="0"/>
                  <w:sz w:val="20"/>
                  <w:szCs w:val="20"/>
                  <w:u w:val="single"/>
                </w:rPr>
                <w:t>95</w:t>
              </w:r>
            </w:hyperlink>
          </w:p>
        </w:tc>
      </w:tr>
      <w:tr w:rsidR="00113BF7" w:rsidRPr="00113BF7" w14:paraId="14DB24ED" w14:textId="77777777" w:rsidTr="00113BF7">
        <w:trPr>
          <w:jc w:val="center"/>
        </w:trPr>
        <w:tc>
          <w:tcPr>
            <w:tcW w:w="0" w:type="auto"/>
            <w:gridSpan w:val="3"/>
            <w:tcMar>
              <w:top w:w="30" w:type="dxa"/>
              <w:left w:w="20" w:type="dxa"/>
              <w:bottom w:w="30" w:type="dxa"/>
              <w:right w:w="20" w:type="dxa"/>
            </w:tcMar>
            <w:vAlign w:val="bottom"/>
            <w:hideMark/>
          </w:tcPr>
          <w:p w14:paraId="1AB88A46" w14:textId="77777777" w:rsidR="00113BF7" w:rsidRPr="00113BF7" w:rsidRDefault="00113BF7" w:rsidP="00113BF7">
            <w:pPr>
              <w:widowControl/>
              <w:spacing w:after="100"/>
              <w:jc w:val="left"/>
              <w:rPr>
                <w:rFonts w:ascii="宋体" w:eastAsia="宋体" w:hAnsi="宋体" w:cs="宋体"/>
                <w:kern w:val="0"/>
                <w:sz w:val="24"/>
                <w:szCs w:val="24"/>
              </w:rPr>
            </w:pPr>
            <w:hyperlink r:id="rId238" w:anchor="i03af30d7a8b5485ea1013bbb75a0bd47_58" w:history="1">
              <w:r w:rsidRPr="00113BF7">
                <w:rPr>
                  <w:rFonts w:ascii="Times New Roman" w:eastAsia="宋体" w:hAnsi="Times New Roman" w:cs="Times New Roman"/>
                  <w:color w:val="0000FF"/>
                  <w:kern w:val="0"/>
                  <w:sz w:val="20"/>
                  <w:szCs w:val="20"/>
                  <w:u w:val="single"/>
                </w:rPr>
                <w:t>Note </w:t>
              </w:r>
            </w:hyperlink>
            <w:hyperlink r:id="rId239" w:anchor="i03af30d7a8b5485ea1013bbb75a0bd47_58" w:history="1">
              <w:r w:rsidRPr="00113BF7">
                <w:rPr>
                  <w:rFonts w:ascii="Times New Roman" w:eastAsia="宋体" w:hAnsi="Times New Roman" w:cs="Times New Roman"/>
                  <w:color w:val="0000FF"/>
                  <w:kern w:val="0"/>
                  <w:sz w:val="20"/>
                  <w:szCs w:val="20"/>
                  <w:u w:val="single"/>
                </w:rPr>
                <w:t>4</w:t>
              </w:r>
            </w:hyperlink>
            <w:hyperlink r:id="rId240" w:anchor="i03af30d7a8b5485ea1013bbb75a0bd47_58" w:history="1">
              <w:r w:rsidRPr="00113BF7">
                <w:rPr>
                  <w:rFonts w:ascii="Times New Roman" w:eastAsia="宋体" w:hAnsi="Times New Roman" w:cs="Times New Roman"/>
                  <w:color w:val="0000FF"/>
                  <w:kern w:val="0"/>
                  <w:sz w:val="20"/>
                  <w:szCs w:val="20"/>
                  <w:u w:val="single"/>
                </w:rPr>
                <w:t> — Fair Value Measurements</w:t>
              </w:r>
            </w:hyperlink>
          </w:p>
        </w:tc>
        <w:tc>
          <w:tcPr>
            <w:tcW w:w="0" w:type="auto"/>
            <w:gridSpan w:val="3"/>
            <w:tcMar>
              <w:top w:w="30" w:type="dxa"/>
              <w:left w:w="20" w:type="dxa"/>
              <w:bottom w:w="30" w:type="dxa"/>
              <w:right w:w="20" w:type="dxa"/>
            </w:tcMar>
            <w:vAlign w:val="bottom"/>
            <w:hideMark/>
          </w:tcPr>
          <w:p w14:paraId="349D6291" w14:textId="77777777" w:rsidR="00113BF7" w:rsidRPr="00113BF7" w:rsidRDefault="00113BF7" w:rsidP="00113BF7">
            <w:pPr>
              <w:widowControl/>
              <w:spacing w:after="100"/>
              <w:jc w:val="center"/>
              <w:rPr>
                <w:rFonts w:ascii="宋体" w:eastAsia="宋体" w:hAnsi="宋体" w:cs="宋体"/>
                <w:kern w:val="0"/>
                <w:sz w:val="24"/>
                <w:szCs w:val="24"/>
              </w:rPr>
            </w:pPr>
            <w:hyperlink r:id="rId241" w:anchor="i03af30d7a8b5485ea1013bbb75a0bd47_58" w:history="1">
              <w:r w:rsidRPr="00113BF7">
                <w:rPr>
                  <w:rFonts w:ascii="Times New Roman" w:eastAsia="宋体" w:hAnsi="Times New Roman" w:cs="Times New Roman"/>
                  <w:color w:val="0000FF"/>
                  <w:kern w:val="0"/>
                  <w:sz w:val="20"/>
                  <w:szCs w:val="20"/>
                  <w:u w:val="single"/>
                </w:rPr>
                <w:t>97</w:t>
              </w:r>
            </w:hyperlink>
          </w:p>
        </w:tc>
      </w:tr>
      <w:tr w:rsidR="00113BF7" w:rsidRPr="00113BF7" w14:paraId="5B702A39" w14:textId="77777777" w:rsidTr="00113BF7">
        <w:trPr>
          <w:jc w:val="center"/>
        </w:trPr>
        <w:tc>
          <w:tcPr>
            <w:tcW w:w="0" w:type="auto"/>
            <w:gridSpan w:val="3"/>
            <w:tcMar>
              <w:top w:w="30" w:type="dxa"/>
              <w:left w:w="20" w:type="dxa"/>
              <w:bottom w:w="30" w:type="dxa"/>
              <w:right w:w="20" w:type="dxa"/>
            </w:tcMar>
            <w:vAlign w:val="bottom"/>
            <w:hideMark/>
          </w:tcPr>
          <w:p w14:paraId="3624602E" w14:textId="77777777" w:rsidR="00113BF7" w:rsidRPr="00113BF7" w:rsidRDefault="00113BF7" w:rsidP="00113BF7">
            <w:pPr>
              <w:widowControl/>
              <w:spacing w:after="100"/>
              <w:jc w:val="left"/>
              <w:rPr>
                <w:rFonts w:ascii="宋体" w:eastAsia="宋体" w:hAnsi="宋体" w:cs="宋体"/>
                <w:kern w:val="0"/>
                <w:sz w:val="24"/>
                <w:szCs w:val="24"/>
              </w:rPr>
            </w:pPr>
            <w:hyperlink r:id="rId242" w:anchor="i03af30d7a8b5485ea1013bbb75a0bd47_61" w:history="1">
              <w:r w:rsidRPr="00113BF7">
                <w:rPr>
                  <w:rFonts w:ascii="Times New Roman" w:eastAsia="宋体" w:hAnsi="Times New Roman" w:cs="Times New Roman"/>
                  <w:color w:val="0000FF"/>
                  <w:kern w:val="0"/>
                  <w:sz w:val="20"/>
                  <w:szCs w:val="20"/>
                  <w:u w:val="single"/>
                </w:rPr>
                <w:t>Note </w:t>
              </w:r>
            </w:hyperlink>
            <w:hyperlink r:id="rId243" w:anchor="i03af30d7a8b5485ea1013bbb75a0bd47_61" w:history="1">
              <w:r w:rsidRPr="00113BF7">
                <w:rPr>
                  <w:rFonts w:ascii="Times New Roman" w:eastAsia="宋体" w:hAnsi="Times New Roman" w:cs="Times New Roman"/>
                  <w:color w:val="0000FF"/>
                  <w:kern w:val="0"/>
                  <w:sz w:val="20"/>
                  <w:szCs w:val="20"/>
                  <w:u w:val="single"/>
                </w:rPr>
                <w:t>5</w:t>
              </w:r>
            </w:hyperlink>
            <w:hyperlink r:id="rId244" w:anchor="i03af30d7a8b5485ea1013bbb75a0bd47_61" w:history="1">
              <w:r w:rsidRPr="00113BF7">
                <w:rPr>
                  <w:rFonts w:ascii="Times New Roman" w:eastAsia="宋体" w:hAnsi="Times New Roman" w:cs="Times New Roman"/>
                  <w:color w:val="0000FF"/>
                  <w:kern w:val="0"/>
                  <w:sz w:val="20"/>
                  <w:szCs w:val="20"/>
                  <w:u w:val="single"/>
                </w:rPr>
                <w:t> — Investments</w:t>
              </w:r>
            </w:hyperlink>
          </w:p>
        </w:tc>
        <w:tc>
          <w:tcPr>
            <w:tcW w:w="0" w:type="auto"/>
            <w:gridSpan w:val="3"/>
            <w:tcMar>
              <w:top w:w="30" w:type="dxa"/>
              <w:left w:w="20" w:type="dxa"/>
              <w:bottom w:w="30" w:type="dxa"/>
              <w:right w:w="20" w:type="dxa"/>
            </w:tcMar>
            <w:vAlign w:val="bottom"/>
            <w:hideMark/>
          </w:tcPr>
          <w:p w14:paraId="2C8A9483" w14:textId="77777777" w:rsidR="00113BF7" w:rsidRPr="00113BF7" w:rsidRDefault="00113BF7" w:rsidP="00113BF7">
            <w:pPr>
              <w:widowControl/>
              <w:spacing w:after="100"/>
              <w:jc w:val="center"/>
              <w:rPr>
                <w:rFonts w:ascii="宋体" w:eastAsia="宋体" w:hAnsi="宋体" w:cs="宋体"/>
                <w:kern w:val="0"/>
                <w:sz w:val="24"/>
                <w:szCs w:val="24"/>
              </w:rPr>
            </w:pPr>
            <w:hyperlink r:id="rId245" w:anchor="i03af30d7a8b5485ea1013bbb75a0bd47_61" w:history="1">
              <w:r w:rsidRPr="00113BF7">
                <w:rPr>
                  <w:rFonts w:ascii="Times New Roman" w:eastAsia="宋体" w:hAnsi="Times New Roman" w:cs="Times New Roman"/>
                  <w:color w:val="0000FF"/>
                  <w:kern w:val="0"/>
                  <w:sz w:val="20"/>
                  <w:szCs w:val="20"/>
                  <w:u w:val="single"/>
                </w:rPr>
                <w:t>99</w:t>
              </w:r>
            </w:hyperlink>
          </w:p>
        </w:tc>
      </w:tr>
      <w:tr w:rsidR="00113BF7" w:rsidRPr="00113BF7" w14:paraId="1B39BF85" w14:textId="77777777" w:rsidTr="00113BF7">
        <w:trPr>
          <w:jc w:val="center"/>
        </w:trPr>
        <w:tc>
          <w:tcPr>
            <w:tcW w:w="0" w:type="auto"/>
            <w:gridSpan w:val="3"/>
            <w:tcMar>
              <w:top w:w="30" w:type="dxa"/>
              <w:left w:w="20" w:type="dxa"/>
              <w:bottom w:w="30" w:type="dxa"/>
              <w:right w:w="20" w:type="dxa"/>
            </w:tcMar>
            <w:vAlign w:val="bottom"/>
            <w:hideMark/>
          </w:tcPr>
          <w:p w14:paraId="7910B53B" w14:textId="77777777" w:rsidR="00113BF7" w:rsidRPr="00113BF7" w:rsidRDefault="00113BF7" w:rsidP="00113BF7">
            <w:pPr>
              <w:widowControl/>
              <w:spacing w:after="100"/>
              <w:jc w:val="left"/>
              <w:rPr>
                <w:rFonts w:ascii="宋体" w:eastAsia="宋体" w:hAnsi="宋体" w:cs="宋体"/>
                <w:kern w:val="0"/>
                <w:sz w:val="24"/>
                <w:szCs w:val="24"/>
              </w:rPr>
            </w:pPr>
            <w:hyperlink r:id="rId246" w:anchor="i03af30d7a8b5485ea1013bbb75a0bd47_64" w:history="1">
              <w:r w:rsidRPr="00113BF7">
                <w:rPr>
                  <w:rFonts w:ascii="Times New Roman" w:eastAsia="宋体" w:hAnsi="Times New Roman" w:cs="Times New Roman"/>
                  <w:color w:val="0000FF"/>
                  <w:kern w:val="0"/>
                  <w:sz w:val="20"/>
                  <w:szCs w:val="20"/>
                  <w:u w:val="single"/>
                </w:rPr>
                <w:t>Note </w:t>
              </w:r>
            </w:hyperlink>
            <w:hyperlink r:id="rId247" w:anchor="i03af30d7a8b5485ea1013bbb75a0bd47_64" w:history="1">
              <w:r w:rsidRPr="00113BF7">
                <w:rPr>
                  <w:rFonts w:ascii="Times New Roman" w:eastAsia="宋体" w:hAnsi="Times New Roman" w:cs="Times New Roman"/>
                  <w:color w:val="0000FF"/>
                  <w:kern w:val="0"/>
                  <w:sz w:val="20"/>
                  <w:szCs w:val="20"/>
                  <w:u w:val="single"/>
                </w:rPr>
                <w:t>6</w:t>
              </w:r>
            </w:hyperlink>
            <w:hyperlink r:id="rId248" w:anchor="i03af30d7a8b5485ea1013bbb75a0bd47_64" w:history="1">
              <w:r w:rsidRPr="00113BF7">
                <w:rPr>
                  <w:rFonts w:ascii="Times New Roman" w:eastAsia="宋体" w:hAnsi="Times New Roman" w:cs="Times New Roman"/>
                  <w:color w:val="0000FF"/>
                  <w:kern w:val="0"/>
                  <w:sz w:val="20"/>
                  <w:szCs w:val="20"/>
                  <w:u w:val="single"/>
                </w:rPr>
                <w:t> — Financial Services</w:t>
              </w:r>
            </w:hyperlink>
          </w:p>
        </w:tc>
        <w:tc>
          <w:tcPr>
            <w:tcW w:w="0" w:type="auto"/>
            <w:gridSpan w:val="3"/>
            <w:tcMar>
              <w:top w:w="30" w:type="dxa"/>
              <w:left w:w="20" w:type="dxa"/>
              <w:bottom w:w="30" w:type="dxa"/>
              <w:right w:w="20" w:type="dxa"/>
            </w:tcMar>
            <w:vAlign w:val="bottom"/>
            <w:hideMark/>
          </w:tcPr>
          <w:p w14:paraId="11058130" w14:textId="77777777" w:rsidR="00113BF7" w:rsidRPr="00113BF7" w:rsidRDefault="00113BF7" w:rsidP="00113BF7">
            <w:pPr>
              <w:widowControl/>
              <w:spacing w:after="100"/>
              <w:jc w:val="center"/>
              <w:rPr>
                <w:rFonts w:ascii="宋体" w:eastAsia="宋体" w:hAnsi="宋体" w:cs="宋体"/>
                <w:kern w:val="0"/>
                <w:sz w:val="24"/>
                <w:szCs w:val="24"/>
              </w:rPr>
            </w:pPr>
            <w:hyperlink r:id="rId249" w:anchor="i03af30d7a8b5485ea1013bbb75a0bd47_64" w:history="1">
              <w:r w:rsidRPr="00113BF7">
                <w:rPr>
                  <w:rFonts w:ascii="Times New Roman" w:eastAsia="宋体" w:hAnsi="Times New Roman" w:cs="Times New Roman"/>
                  <w:color w:val="0000FF"/>
                  <w:kern w:val="0"/>
                  <w:sz w:val="20"/>
                  <w:szCs w:val="20"/>
                  <w:u w:val="single"/>
                </w:rPr>
                <w:t>101</w:t>
              </w:r>
            </w:hyperlink>
          </w:p>
        </w:tc>
      </w:tr>
      <w:tr w:rsidR="00113BF7" w:rsidRPr="00113BF7" w14:paraId="6020CEAE" w14:textId="77777777" w:rsidTr="00113BF7">
        <w:trPr>
          <w:jc w:val="center"/>
        </w:trPr>
        <w:tc>
          <w:tcPr>
            <w:tcW w:w="0" w:type="auto"/>
            <w:gridSpan w:val="3"/>
            <w:tcMar>
              <w:top w:w="30" w:type="dxa"/>
              <w:left w:w="20" w:type="dxa"/>
              <w:bottom w:w="30" w:type="dxa"/>
              <w:right w:w="20" w:type="dxa"/>
            </w:tcMar>
            <w:vAlign w:val="bottom"/>
            <w:hideMark/>
          </w:tcPr>
          <w:p w14:paraId="117503D2" w14:textId="77777777" w:rsidR="00113BF7" w:rsidRPr="00113BF7" w:rsidRDefault="00113BF7" w:rsidP="00113BF7">
            <w:pPr>
              <w:widowControl/>
              <w:spacing w:after="100"/>
              <w:jc w:val="left"/>
              <w:rPr>
                <w:rFonts w:ascii="宋体" w:eastAsia="宋体" w:hAnsi="宋体" w:cs="宋体"/>
                <w:kern w:val="0"/>
                <w:sz w:val="24"/>
                <w:szCs w:val="24"/>
              </w:rPr>
            </w:pPr>
            <w:hyperlink r:id="rId250" w:anchor="i03af30d7a8b5485ea1013bbb75a0bd47_67" w:history="1">
              <w:r w:rsidRPr="00113BF7">
                <w:rPr>
                  <w:rFonts w:ascii="Times New Roman" w:eastAsia="宋体" w:hAnsi="Times New Roman" w:cs="Times New Roman"/>
                  <w:color w:val="0000FF"/>
                  <w:kern w:val="0"/>
                  <w:sz w:val="20"/>
                  <w:szCs w:val="20"/>
                  <w:u w:val="single"/>
                </w:rPr>
                <w:t>Note </w:t>
              </w:r>
            </w:hyperlink>
            <w:hyperlink r:id="rId251" w:anchor="i03af30d7a8b5485ea1013bbb75a0bd47_67" w:history="1">
              <w:r w:rsidRPr="00113BF7">
                <w:rPr>
                  <w:rFonts w:ascii="Times New Roman" w:eastAsia="宋体" w:hAnsi="Times New Roman" w:cs="Times New Roman"/>
                  <w:color w:val="0000FF"/>
                  <w:kern w:val="0"/>
                  <w:sz w:val="20"/>
                  <w:szCs w:val="20"/>
                  <w:u w:val="single"/>
                </w:rPr>
                <w:t>7</w:t>
              </w:r>
            </w:hyperlink>
            <w:hyperlink r:id="rId252" w:anchor="i03af30d7a8b5485ea1013bbb75a0bd47_67" w:history="1">
              <w:r w:rsidRPr="00113BF7">
                <w:rPr>
                  <w:rFonts w:ascii="Times New Roman" w:eastAsia="宋体" w:hAnsi="Times New Roman" w:cs="Times New Roman"/>
                  <w:color w:val="0000FF"/>
                  <w:kern w:val="0"/>
                  <w:sz w:val="20"/>
                  <w:szCs w:val="20"/>
                  <w:u w:val="single"/>
                </w:rPr>
                <w:t> — Leases</w:t>
              </w:r>
            </w:hyperlink>
          </w:p>
        </w:tc>
        <w:tc>
          <w:tcPr>
            <w:tcW w:w="0" w:type="auto"/>
            <w:gridSpan w:val="3"/>
            <w:tcMar>
              <w:top w:w="30" w:type="dxa"/>
              <w:left w:w="20" w:type="dxa"/>
              <w:bottom w:w="30" w:type="dxa"/>
              <w:right w:w="20" w:type="dxa"/>
            </w:tcMar>
            <w:vAlign w:val="bottom"/>
            <w:hideMark/>
          </w:tcPr>
          <w:p w14:paraId="51205319" w14:textId="77777777" w:rsidR="00113BF7" w:rsidRPr="00113BF7" w:rsidRDefault="00113BF7" w:rsidP="00113BF7">
            <w:pPr>
              <w:widowControl/>
              <w:spacing w:after="100"/>
              <w:jc w:val="center"/>
              <w:rPr>
                <w:rFonts w:ascii="宋体" w:eastAsia="宋体" w:hAnsi="宋体" w:cs="宋体"/>
                <w:kern w:val="0"/>
                <w:sz w:val="24"/>
                <w:szCs w:val="24"/>
              </w:rPr>
            </w:pPr>
            <w:hyperlink r:id="rId253" w:anchor="i03af30d7a8b5485ea1013bbb75a0bd47_67" w:history="1">
              <w:r w:rsidRPr="00113BF7">
                <w:rPr>
                  <w:rFonts w:ascii="Times New Roman" w:eastAsia="宋体" w:hAnsi="Times New Roman" w:cs="Times New Roman"/>
                  <w:color w:val="0000FF"/>
                  <w:kern w:val="0"/>
                  <w:sz w:val="20"/>
                  <w:szCs w:val="20"/>
                  <w:u w:val="single"/>
                </w:rPr>
                <w:t>109</w:t>
              </w:r>
            </w:hyperlink>
          </w:p>
        </w:tc>
      </w:tr>
      <w:tr w:rsidR="00113BF7" w:rsidRPr="00113BF7" w14:paraId="15FF1328" w14:textId="77777777" w:rsidTr="00113BF7">
        <w:trPr>
          <w:jc w:val="center"/>
        </w:trPr>
        <w:tc>
          <w:tcPr>
            <w:tcW w:w="0" w:type="auto"/>
            <w:gridSpan w:val="3"/>
            <w:tcMar>
              <w:top w:w="30" w:type="dxa"/>
              <w:left w:w="20" w:type="dxa"/>
              <w:bottom w:w="30" w:type="dxa"/>
              <w:right w:w="20" w:type="dxa"/>
            </w:tcMar>
            <w:vAlign w:val="bottom"/>
            <w:hideMark/>
          </w:tcPr>
          <w:p w14:paraId="65A5D8ED" w14:textId="77777777" w:rsidR="00113BF7" w:rsidRPr="00113BF7" w:rsidRDefault="00113BF7" w:rsidP="00113BF7">
            <w:pPr>
              <w:widowControl/>
              <w:spacing w:after="100"/>
              <w:jc w:val="left"/>
              <w:rPr>
                <w:rFonts w:ascii="宋体" w:eastAsia="宋体" w:hAnsi="宋体" w:cs="宋体"/>
                <w:kern w:val="0"/>
                <w:sz w:val="24"/>
                <w:szCs w:val="24"/>
              </w:rPr>
            </w:pPr>
            <w:hyperlink r:id="rId254" w:anchor="i03af30d7a8b5485ea1013bbb75a0bd47_70" w:history="1">
              <w:r w:rsidRPr="00113BF7">
                <w:rPr>
                  <w:rFonts w:ascii="Times New Roman" w:eastAsia="宋体" w:hAnsi="Times New Roman" w:cs="Times New Roman"/>
                  <w:color w:val="0000FF"/>
                  <w:kern w:val="0"/>
                  <w:sz w:val="20"/>
                  <w:szCs w:val="20"/>
                  <w:u w:val="single"/>
                </w:rPr>
                <w:t>Note </w:t>
              </w:r>
            </w:hyperlink>
            <w:hyperlink r:id="rId255" w:anchor="i03af30d7a8b5485ea1013bbb75a0bd47_70" w:history="1">
              <w:r w:rsidRPr="00113BF7">
                <w:rPr>
                  <w:rFonts w:ascii="Times New Roman" w:eastAsia="宋体" w:hAnsi="Times New Roman" w:cs="Times New Roman"/>
                  <w:color w:val="0000FF"/>
                  <w:kern w:val="0"/>
                  <w:sz w:val="20"/>
                  <w:szCs w:val="20"/>
                  <w:u w:val="single"/>
                </w:rPr>
                <w:t>8</w:t>
              </w:r>
            </w:hyperlink>
            <w:hyperlink r:id="rId256" w:anchor="i03af30d7a8b5485ea1013bbb75a0bd47_70" w:history="1">
              <w:r w:rsidRPr="00113BF7">
                <w:rPr>
                  <w:rFonts w:ascii="Times New Roman" w:eastAsia="宋体" w:hAnsi="Times New Roman" w:cs="Times New Roman"/>
                  <w:color w:val="0000FF"/>
                  <w:kern w:val="0"/>
                  <w:sz w:val="20"/>
                  <w:szCs w:val="20"/>
                  <w:u w:val="single"/>
                </w:rPr>
                <w:t> — Debt</w:t>
              </w:r>
            </w:hyperlink>
          </w:p>
        </w:tc>
        <w:tc>
          <w:tcPr>
            <w:tcW w:w="0" w:type="auto"/>
            <w:gridSpan w:val="3"/>
            <w:tcMar>
              <w:top w:w="30" w:type="dxa"/>
              <w:left w:w="20" w:type="dxa"/>
              <w:bottom w:w="30" w:type="dxa"/>
              <w:right w:w="20" w:type="dxa"/>
            </w:tcMar>
            <w:vAlign w:val="bottom"/>
            <w:hideMark/>
          </w:tcPr>
          <w:p w14:paraId="267FF5A2" w14:textId="77777777" w:rsidR="00113BF7" w:rsidRPr="00113BF7" w:rsidRDefault="00113BF7" w:rsidP="00113BF7">
            <w:pPr>
              <w:widowControl/>
              <w:spacing w:after="100"/>
              <w:jc w:val="center"/>
              <w:rPr>
                <w:rFonts w:ascii="宋体" w:eastAsia="宋体" w:hAnsi="宋体" w:cs="宋体"/>
                <w:kern w:val="0"/>
                <w:sz w:val="24"/>
                <w:szCs w:val="24"/>
              </w:rPr>
            </w:pPr>
            <w:hyperlink r:id="rId257" w:anchor="i03af30d7a8b5485ea1013bbb75a0bd47_70" w:history="1">
              <w:r w:rsidRPr="00113BF7">
                <w:rPr>
                  <w:rFonts w:ascii="Times New Roman" w:eastAsia="宋体" w:hAnsi="Times New Roman" w:cs="Times New Roman"/>
                  <w:color w:val="0000FF"/>
                  <w:kern w:val="0"/>
                  <w:sz w:val="20"/>
                  <w:szCs w:val="20"/>
                  <w:u w:val="single"/>
                </w:rPr>
                <w:t>111</w:t>
              </w:r>
            </w:hyperlink>
          </w:p>
        </w:tc>
      </w:tr>
      <w:tr w:rsidR="00113BF7" w:rsidRPr="00113BF7" w14:paraId="278964CC" w14:textId="77777777" w:rsidTr="00113BF7">
        <w:trPr>
          <w:jc w:val="center"/>
        </w:trPr>
        <w:tc>
          <w:tcPr>
            <w:tcW w:w="0" w:type="auto"/>
            <w:gridSpan w:val="3"/>
            <w:tcMar>
              <w:top w:w="30" w:type="dxa"/>
              <w:left w:w="20" w:type="dxa"/>
              <w:bottom w:w="30" w:type="dxa"/>
              <w:right w:w="20" w:type="dxa"/>
            </w:tcMar>
            <w:vAlign w:val="bottom"/>
            <w:hideMark/>
          </w:tcPr>
          <w:p w14:paraId="758EAE0F" w14:textId="77777777" w:rsidR="00113BF7" w:rsidRPr="00113BF7" w:rsidRDefault="00113BF7" w:rsidP="00113BF7">
            <w:pPr>
              <w:widowControl/>
              <w:spacing w:after="100"/>
              <w:jc w:val="left"/>
              <w:rPr>
                <w:rFonts w:ascii="宋体" w:eastAsia="宋体" w:hAnsi="宋体" w:cs="宋体"/>
                <w:kern w:val="0"/>
                <w:sz w:val="24"/>
                <w:szCs w:val="24"/>
              </w:rPr>
            </w:pPr>
            <w:hyperlink r:id="rId258" w:anchor="i03af30d7a8b5485ea1013bbb75a0bd47_73" w:history="1">
              <w:r w:rsidRPr="00113BF7">
                <w:rPr>
                  <w:rFonts w:ascii="Times New Roman" w:eastAsia="宋体" w:hAnsi="Times New Roman" w:cs="Times New Roman"/>
                  <w:color w:val="0000FF"/>
                  <w:kern w:val="0"/>
                  <w:sz w:val="20"/>
                  <w:szCs w:val="20"/>
                  <w:u w:val="single"/>
                </w:rPr>
                <w:t>Note </w:t>
              </w:r>
            </w:hyperlink>
            <w:hyperlink r:id="rId259" w:anchor="i03af30d7a8b5485ea1013bbb75a0bd47_73" w:history="1">
              <w:r w:rsidRPr="00113BF7">
                <w:rPr>
                  <w:rFonts w:ascii="Times New Roman" w:eastAsia="宋体" w:hAnsi="Times New Roman" w:cs="Times New Roman"/>
                  <w:color w:val="0000FF"/>
                  <w:kern w:val="0"/>
                  <w:sz w:val="20"/>
                  <w:szCs w:val="20"/>
                  <w:u w:val="single"/>
                </w:rPr>
                <w:t>9</w:t>
              </w:r>
            </w:hyperlink>
            <w:hyperlink r:id="rId260" w:anchor="i03af30d7a8b5485ea1013bbb75a0bd47_73" w:history="1">
              <w:r w:rsidRPr="00113BF7">
                <w:rPr>
                  <w:rFonts w:ascii="Times New Roman" w:eastAsia="宋体" w:hAnsi="Times New Roman" w:cs="Times New Roman"/>
                  <w:color w:val="0000FF"/>
                  <w:kern w:val="0"/>
                  <w:sz w:val="20"/>
                  <w:szCs w:val="20"/>
                  <w:u w:val="single"/>
                </w:rPr>
                <w:t> — Derivative Instruments and Hedging Activities</w:t>
              </w:r>
            </w:hyperlink>
          </w:p>
        </w:tc>
        <w:tc>
          <w:tcPr>
            <w:tcW w:w="0" w:type="auto"/>
            <w:gridSpan w:val="3"/>
            <w:tcMar>
              <w:top w:w="30" w:type="dxa"/>
              <w:left w:w="20" w:type="dxa"/>
              <w:bottom w:w="30" w:type="dxa"/>
              <w:right w:w="20" w:type="dxa"/>
            </w:tcMar>
            <w:vAlign w:val="bottom"/>
            <w:hideMark/>
          </w:tcPr>
          <w:p w14:paraId="7DB86F0E" w14:textId="77777777" w:rsidR="00113BF7" w:rsidRPr="00113BF7" w:rsidRDefault="00113BF7" w:rsidP="00113BF7">
            <w:pPr>
              <w:widowControl/>
              <w:spacing w:after="100"/>
              <w:jc w:val="center"/>
              <w:rPr>
                <w:rFonts w:ascii="宋体" w:eastAsia="宋体" w:hAnsi="宋体" w:cs="宋体"/>
                <w:kern w:val="0"/>
                <w:sz w:val="24"/>
                <w:szCs w:val="24"/>
              </w:rPr>
            </w:pPr>
            <w:hyperlink r:id="rId261" w:anchor="i03af30d7a8b5485ea1013bbb75a0bd47_73" w:history="1">
              <w:r w:rsidRPr="00113BF7">
                <w:rPr>
                  <w:rFonts w:ascii="Times New Roman" w:eastAsia="宋体" w:hAnsi="Times New Roman" w:cs="Times New Roman"/>
                  <w:color w:val="0000FF"/>
                  <w:kern w:val="0"/>
                  <w:sz w:val="20"/>
                  <w:szCs w:val="20"/>
                  <w:u w:val="single"/>
                </w:rPr>
                <w:t>114</w:t>
              </w:r>
            </w:hyperlink>
          </w:p>
        </w:tc>
      </w:tr>
      <w:tr w:rsidR="00113BF7" w:rsidRPr="00113BF7" w14:paraId="55EB3EA9" w14:textId="77777777" w:rsidTr="00113BF7">
        <w:trPr>
          <w:jc w:val="center"/>
        </w:trPr>
        <w:tc>
          <w:tcPr>
            <w:tcW w:w="0" w:type="auto"/>
            <w:gridSpan w:val="3"/>
            <w:tcMar>
              <w:top w:w="30" w:type="dxa"/>
              <w:left w:w="20" w:type="dxa"/>
              <w:bottom w:w="30" w:type="dxa"/>
              <w:right w:w="20" w:type="dxa"/>
            </w:tcMar>
            <w:vAlign w:val="bottom"/>
            <w:hideMark/>
          </w:tcPr>
          <w:p w14:paraId="5CECB190" w14:textId="77777777" w:rsidR="00113BF7" w:rsidRPr="00113BF7" w:rsidRDefault="00113BF7" w:rsidP="00113BF7">
            <w:pPr>
              <w:widowControl/>
              <w:spacing w:after="100"/>
              <w:jc w:val="left"/>
              <w:rPr>
                <w:rFonts w:ascii="宋体" w:eastAsia="宋体" w:hAnsi="宋体" w:cs="宋体"/>
                <w:kern w:val="0"/>
                <w:sz w:val="24"/>
                <w:szCs w:val="24"/>
              </w:rPr>
            </w:pPr>
            <w:hyperlink r:id="rId262" w:anchor="i03af30d7a8b5485ea1013bbb75a0bd47_76" w:history="1">
              <w:r w:rsidRPr="00113BF7">
                <w:rPr>
                  <w:rFonts w:ascii="Times New Roman" w:eastAsia="宋体" w:hAnsi="Times New Roman" w:cs="Times New Roman"/>
                  <w:color w:val="0000FF"/>
                  <w:kern w:val="0"/>
                  <w:sz w:val="20"/>
                  <w:szCs w:val="20"/>
                  <w:u w:val="single"/>
                </w:rPr>
                <w:t>Note </w:t>
              </w:r>
            </w:hyperlink>
            <w:hyperlink r:id="rId263" w:anchor="i03af30d7a8b5485ea1013bbb75a0bd47_76" w:history="1">
              <w:r w:rsidRPr="00113BF7">
                <w:rPr>
                  <w:rFonts w:ascii="Times New Roman" w:eastAsia="宋体" w:hAnsi="Times New Roman" w:cs="Times New Roman"/>
                  <w:color w:val="0000FF"/>
                  <w:kern w:val="0"/>
                  <w:sz w:val="20"/>
                  <w:szCs w:val="20"/>
                  <w:u w:val="single"/>
                </w:rPr>
                <w:t>10</w:t>
              </w:r>
            </w:hyperlink>
            <w:hyperlink r:id="rId264" w:anchor="i03af30d7a8b5485ea1013bbb75a0bd47_76" w:history="1">
              <w:r w:rsidRPr="00113BF7">
                <w:rPr>
                  <w:rFonts w:ascii="Times New Roman" w:eastAsia="宋体" w:hAnsi="Times New Roman" w:cs="Times New Roman"/>
                  <w:color w:val="0000FF"/>
                  <w:kern w:val="0"/>
                  <w:sz w:val="20"/>
                  <w:szCs w:val="20"/>
                  <w:u w:val="single"/>
                </w:rPr>
                <w:t> — Goodwill and Intangible Assets</w:t>
              </w:r>
            </w:hyperlink>
          </w:p>
        </w:tc>
        <w:tc>
          <w:tcPr>
            <w:tcW w:w="0" w:type="auto"/>
            <w:gridSpan w:val="3"/>
            <w:tcMar>
              <w:top w:w="30" w:type="dxa"/>
              <w:left w:w="20" w:type="dxa"/>
              <w:bottom w:w="30" w:type="dxa"/>
              <w:right w:w="20" w:type="dxa"/>
            </w:tcMar>
            <w:vAlign w:val="bottom"/>
            <w:hideMark/>
          </w:tcPr>
          <w:p w14:paraId="7F64B7C7" w14:textId="77777777" w:rsidR="00113BF7" w:rsidRPr="00113BF7" w:rsidRDefault="00113BF7" w:rsidP="00113BF7">
            <w:pPr>
              <w:widowControl/>
              <w:spacing w:after="100"/>
              <w:jc w:val="center"/>
              <w:rPr>
                <w:rFonts w:ascii="宋体" w:eastAsia="宋体" w:hAnsi="宋体" w:cs="宋体"/>
                <w:kern w:val="0"/>
                <w:sz w:val="24"/>
                <w:szCs w:val="24"/>
              </w:rPr>
            </w:pPr>
            <w:hyperlink r:id="rId265" w:anchor="i03af30d7a8b5485ea1013bbb75a0bd47_76" w:history="1">
              <w:r w:rsidRPr="00113BF7">
                <w:rPr>
                  <w:rFonts w:ascii="Times New Roman" w:eastAsia="宋体" w:hAnsi="Times New Roman" w:cs="Times New Roman"/>
                  <w:color w:val="0000FF"/>
                  <w:kern w:val="0"/>
                  <w:sz w:val="20"/>
                  <w:szCs w:val="20"/>
                  <w:u w:val="single"/>
                </w:rPr>
                <w:t>119</w:t>
              </w:r>
            </w:hyperlink>
          </w:p>
        </w:tc>
      </w:tr>
      <w:tr w:rsidR="00113BF7" w:rsidRPr="00113BF7" w14:paraId="0D3E58D4" w14:textId="77777777" w:rsidTr="00113BF7">
        <w:trPr>
          <w:jc w:val="center"/>
        </w:trPr>
        <w:tc>
          <w:tcPr>
            <w:tcW w:w="0" w:type="auto"/>
            <w:gridSpan w:val="3"/>
            <w:tcMar>
              <w:top w:w="30" w:type="dxa"/>
              <w:left w:w="20" w:type="dxa"/>
              <w:bottom w:w="30" w:type="dxa"/>
              <w:right w:w="20" w:type="dxa"/>
            </w:tcMar>
            <w:vAlign w:val="bottom"/>
            <w:hideMark/>
          </w:tcPr>
          <w:p w14:paraId="3CCFAC7E" w14:textId="77777777" w:rsidR="00113BF7" w:rsidRPr="00113BF7" w:rsidRDefault="00113BF7" w:rsidP="00113BF7">
            <w:pPr>
              <w:widowControl/>
              <w:spacing w:after="100"/>
              <w:jc w:val="left"/>
              <w:rPr>
                <w:rFonts w:ascii="宋体" w:eastAsia="宋体" w:hAnsi="宋体" w:cs="宋体"/>
                <w:kern w:val="0"/>
                <w:sz w:val="24"/>
                <w:szCs w:val="24"/>
              </w:rPr>
            </w:pPr>
            <w:hyperlink r:id="rId266" w:anchor="i03af30d7a8b5485ea1013bbb75a0bd47_79" w:history="1">
              <w:r w:rsidRPr="00113BF7">
                <w:rPr>
                  <w:rFonts w:ascii="Times New Roman" w:eastAsia="宋体" w:hAnsi="Times New Roman" w:cs="Times New Roman"/>
                  <w:color w:val="0000FF"/>
                  <w:kern w:val="0"/>
                  <w:sz w:val="20"/>
                  <w:szCs w:val="20"/>
                  <w:u w:val="single"/>
                </w:rPr>
                <w:t>Note 1</w:t>
              </w:r>
            </w:hyperlink>
            <w:hyperlink r:id="rId267" w:anchor="i03af30d7a8b5485ea1013bbb75a0bd47_79" w:history="1">
              <w:r w:rsidRPr="00113BF7">
                <w:rPr>
                  <w:rFonts w:ascii="Times New Roman" w:eastAsia="宋体" w:hAnsi="Times New Roman" w:cs="Times New Roman"/>
                  <w:color w:val="0000FF"/>
                  <w:kern w:val="0"/>
                  <w:sz w:val="20"/>
                  <w:szCs w:val="20"/>
                  <w:u w:val="single"/>
                </w:rPr>
                <w:t>1</w:t>
              </w:r>
            </w:hyperlink>
            <w:hyperlink r:id="rId268" w:anchor="i03af30d7a8b5485ea1013bbb75a0bd47_79" w:history="1">
              <w:r w:rsidRPr="00113BF7">
                <w:rPr>
                  <w:rFonts w:ascii="Times New Roman" w:eastAsia="宋体" w:hAnsi="Times New Roman" w:cs="Times New Roman"/>
                  <w:color w:val="0000FF"/>
                  <w:kern w:val="0"/>
                  <w:sz w:val="20"/>
                  <w:szCs w:val="20"/>
                  <w:u w:val="single"/>
                </w:rPr>
                <w:t> — Deferred Revenue</w:t>
              </w:r>
            </w:hyperlink>
          </w:p>
        </w:tc>
        <w:tc>
          <w:tcPr>
            <w:tcW w:w="0" w:type="auto"/>
            <w:gridSpan w:val="3"/>
            <w:tcMar>
              <w:top w:w="30" w:type="dxa"/>
              <w:left w:w="20" w:type="dxa"/>
              <w:bottom w:w="30" w:type="dxa"/>
              <w:right w:w="20" w:type="dxa"/>
            </w:tcMar>
            <w:vAlign w:val="bottom"/>
            <w:hideMark/>
          </w:tcPr>
          <w:p w14:paraId="0619221D" w14:textId="77777777" w:rsidR="00113BF7" w:rsidRPr="00113BF7" w:rsidRDefault="00113BF7" w:rsidP="00113BF7">
            <w:pPr>
              <w:widowControl/>
              <w:spacing w:after="100"/>
              <w:jc w:val="center"/>
              <w:rPr>
                <w:rFonts w:ascii="宋体" w:eastAsia="宋体" w:hAnsi="宋体" w:cs="宋体"/>
                <w:kern w:val="0"/>
                <w:sz w:val="24"/>
                <w:szCs w:val="24"/>
              </w:rPr>
            </w:pPr>
            <w:hyperlink r:id="rId269" w:anchor="i03af30d7a8b5485ea1013bbb75a0bd47_79" w:history="1">
              <w:r w:rsidRPr="00113BF7">
                <w:rPr>
                  <w:rFonts w:ascii="Times New Roman" w:eastAsia="宋体" w:hAnsi="Times New Roman" w:cs="Times New Roman"/>
                  <w:color w:val="0000FF"/>
                  <w:kern w:val="0"/>
                  <w:sz w:val="20"/>
                  <w:szCs w:val="20"/>
                  <w:u w:val="single"/>
                </w:rPr>
                <w:t>121</w:t>
              </w:r>
            </w:hyperlink>
          </w:p>
        </w:tc>
      </w:tr>
      <w:tr w:rsidR="00113BF7" w:rsidRPr="00113BF7" w14:paraId="4C196DF9" w14:textId="77777777" w:rsidTr="00113BF7">
        <w:trPr>
          <w:jc w:val="center"/>
        </w:trPr>
        <w:tc>
          <w:tcPr>
            <w:tcW w:w="0" w:type="auto"/>
            <w:gridSpan w:val="3"/>
            <w:tcMar>
              <w:top w:w="30" w:type="dxa"/>
              <w:left w:w="20" w:type="dxa"/>
              <w:bottom w:w="30" w:type="dxa"/>
              <w:right w:w="20" w:type="dxa"/>
            </w:tcMar>
            <w:vAlign w:val="bottom"/>
            <w:hideMark/>
          </w:tcPr>
          <w:p w14:paraId="2BE26986" w14:textId="77777777" w:rsidR="00113BF7" w:rsidRPr="00113BF7" w:rsidRDefault="00113BF7" w:rsidP="00113BF7">
            <w:pPr>
              <w:widowControl/>
              <w:spacing w:after="100"/>
              <w:jc w:val="left"/>
              <w:rPr>
                <w:rFonts w:ascii="宋体" w:eastAsia="宋体" w:hAnsi="宋体" w:cs="宋体"/>
                <w:kern w:val="0"/>
                <w:sz w:val="24"/>
                <w:szCs w:val="24"/>
              </w:rPr>
            </w:pPr>
            <w:hyperlink r:id="rId270" w:anchor="i03af30d7a8b5485ea1013bbb75a0bd47_85" w:history="1">
              <w:r w:rsidRPr="00113BF7">
                <w:rPr>
                  <w:rFonts w:ascii="Times New Roman" w:eastAsia="宋体" w:hAnsi="Times New Roman" w:cs="Times New Roman"/>
                  <w:color w:val="0000FF"/>
                  <w:kern w:val="0"/>
                  <w:sz w:val="20"/>
                  <w:szCs w:val="20"/>
                  <w:u w:val="single"/>
                </w:rPr>
                <w:t>Note 1</w:t>
              </w:r>
            </w:hyperlink>
            <w:hyperlink r:id="rId271" w:anchor="i03af30d7a8b5485ea1013bbb75a0bd47_85" w:history="1">
              <w:r w:rsidRPr="00113BF7">
                <w:rPr>
                  <w:rFonts w:ascii="Times New Roman" w:eastAsia="宋体" w:hAnsi="Times New Roman" w:cs="Times New Roman"/>
                  <w:color w:val="0000FF"/>
                  <w:kern w:val="0"/>
                  <w:sz w:val="20"/>
                  <w:szCs w:val="20"/>
                  <w:u w:val="single"/>
                </w:rPr>
                <w:t>2</w:t>
              </w:r>
            </w:hyperlink>
            <w:hyperlink r:id="rId272" w:anchor="i03af30d7a8b5485ea1013bbb75a0bd47_85" w:history="1">
              <w:r w:rsidRPr="00113BF7">
                <w:rPr>
                  <w:rFonts w:ascii="Times New Roman" w:eastAsia="宋体" w:hAnsi="Times New Roman" w:cs="Times New Roman"/>
                  <w:color w:val="0000FF"/>
                  <w:kern w:val="0"/>
                  <w:sz w:val="20"/>
                  <w:szCs w:val="20"/>
                  <w:u w:val="single"/>
                </w:rPr>
                <w:t> — Commitments and Contingencies</w:t>
              </w:r>
            </w:hyperlink>
          </w:p>
        </w:tc>
        <w:tc>
          <w:tcPr>
            <w:tcW w:w="0" w:type="auto"/>
            <w:gridSpan w:val="3"/>
            <w:tcMar>
              <w:top w:w="30" w:type="dxa"/>
              <w:left w:w="20" w:type="dxa"/>
              <w:bottom w:w="30" w:type="dxa"/>
              <w:right w:w="20" w:type="dxa"/>
            </w:tcMar>
            <w:vAlign w:val="bottom"/>
            <w:hideMark/>
          </w:tcPr>
          <w:p w14:paraId="27F70F79" w14:textId="77777777" w:rsidR="00113BF7" w:rsidRPr="00113BF7" w:rsidRDefault="00113BF7" w:rsidP="00113BF7">
            <w:pPr>
              <w:widowControl/>
              <w:spacing w:after="100"/>
              <w:jc w:val="center"/>
              <w:rPr>
                <w:rFonts w:ascii="宋体" w:eastAsia="宋体" w:hAnsi="宋体" w:cs="宋体"/>
                <w:kern w:val="0"/>
                <w:sz w:val="24"/>
                <w:szCs w:val="24"/>
              </w:rPr>
            </w:pPr>
            <w:hyperlink r:id="rId273" w:anchor="i03af30d7a8b5485ea1013bbb75a0bd47_85" w:history="1">
              <w:r w:rsidRPr="00113BF7">
                <w:rPr>
                  <w:rFonts w:ascii="Times New Roman" w:eastAsia="宋体" w:hAnsi="Times New Roman" w:cs="Times New Roman"/>
                  <w:color w:val="0000FF"/>
                  <w:kern w:val="0"/>
                  <w:sz w:val="20"/>
                  <w:szCs w:val="20"/>
                  <w:u w:val="single"/>
                </w:rPr>
                <w:t>122</w:t>
              </w:r>
            </w:hyperlink>
          </w:p>
        </w:tc>
      </w:tr>
      <w:tr w:rsidR="00113BF7" w:rsidRPr="00113BF7" w14:paraId="6F18535A" w14:textId="77777777" w:rsidTr="00113BF7">
        <w:trPr>
          <w:jc w:val="center"/>
        </w:trPr>
        <w:tc>
          <w:tcPr>
            <w:tcW w:w="0" w:type="auto"/>
            <w:gridSpan w:val="3"/>
            <w:tcMar>
              <w:top w:w="30" w:type="dxa"/>
              <w:left w:w="20" w:type="dxa"/>
              <w:bottom w:w="30" w:type="dxa"/>
              <w:right w:w="20" w:type="dxa"/>
            </w:tcMar>
            <w:vAlign w:val="bottom"/>
            <w:hideMark/>
          </w:tcPr>
          <w:p w14:paraId="069CBB35" w14:textId="77777777" w:rsidR="00113BF7" w:rsidRPr="00113BF7" w:rsidRDefault="00113BF7" w:rsidP="00113BF7">
            <w:pPr>
              <w:widowControl/>
              <w:spacing w:after="100"/>
              <w:jc w:val="left"/>
              <w:rPr>
                <w:rFonts w:ascii="宋体" w:eastAsia="宋体" w:hAnsi="宋体" w:cs="宋体"/>
                <w:kern w:val="0"/>
                <w:sz w:val="24"/>
                <w:szCs w:val="24"/>
              </w:rPr>
            </w:pPr>
            <w:hyperlink r:id="rId274" w:anchor="i03af30d7a8b5485ea1013bbb75a0bd47_88" w:history="1">
              <w:r w:rsidRPr="00113BF7">
                <w:rPr>
                  <w:rFonts w:ascii="Times New Roman" w:eastAsia="宋体" w:hAnsi="Times New Roman" w:cs="Times New Roman"/>
                  <w:color w:val="0000FF"/>
                  <w:kern w:val="0"/>
                  <w:sz w:val="20"/>
                  <w:szCs w:val="20"/>
                  <w:u w:val="single"/>
                </w:rPr>
                <w:t>Note 1</w:t>
              </w:r>
            </w:hyperlink>
            <w:hyperlink r:id="rId275" w:anchor="i03af30d7a8b5485ea1013bbb75a0bd47_88" w:history="1">
              <w:r w:rsidRPr="00113BF7">
                <w:rPr>
                  <w:rFonts w:ascii="Times New Roman" w:eastAsia="宋体" w:hAnsi="Times New Roman" w:cs="Times New Roman"/>
                  <w:color w:val="0000FF"/>
                  <w:kern w:val="0"/>
                  <w:sz w:val="20"/>
                  <w:szCs w:val="20"/>
                  <w:u w:val="single"/>
                </w:rPr>
                <w:t>3</w:t>
              </w:r>
            </w:hyperlink>
            <w:hyperlink r:id="rId276" w:anchor="i03af30d7a8b5485ea1013bbb75a0bd47_88" w:history="1">
              <w:r w:rsidRPr="00113BF7">
                <w:rPr>
                  <w:rFonts w:ascii="Times New Roman" w:eastAsia="宋体" w:hAnsi="Times New Roman" w:cs="Times New Roman"/>
                  <w:color w:val="0000FF"/>
                  <w:kern w:val="0"/>
                  <w:sz w:val="20"/>
                  <w:szCs w:val="20"/>
                  <w:u w:val="single"/>
                </w:rPr>
                <w:t> — Income and Other Taxes</w:t>
              </w:r>
            </w:hyperlink>
          </w:p>
        </w:tc>
        <w:tc>
          <w:tcPr>
            <w:tcW w:w="0" w:type="auto"/>
            <w:gridSpan w:val="3"/>
            <w:tcMar>
              <w:top w:w="30" w:type="dxa"/>
              <w:left w:w="20" w:type="dxa"/>
              <w:bottom w:w="30" w:type="dxa"/>
              <w:right w:w="20" w:type="dxa"/>
            </w:tcMar>
            <w:vAlign w:val="bottom"/>
            <w:hideMark/>
          </w:tcPr>
          <w:p w14:paraId="45C69A40" w14:textId="77777777" w:rsidR="00113BF7" w:rsidRPr="00113BF7" w:rsidRDefault="00113BF7" w:rsidP="00113BF7">
            <w:pPr>
              <w:widowControl/>
              <w:spacing w:after="100"/>
              <w:jc w:val="center"/>
              <w:rPr>
                <w:rFonts w:ascii="宋体" w:eastAsia="宋体" w:hAnsi="宋体" w:cs="宋体"/>
                <w:kern w:val="0"/>
                <w:sz w:val="24"/>
                <w:szCs w:val="24"/>
              </w:rPr>
            </w:pPr>
            <w:hyperlink r:id="rId277" w:anchor="i03af30d7a8b5485ea1013bbb75a0bd47_88" w:history="1">
              <w:r w:rsidRPr="00113BF7">
                <w:rPr>
                  <w:rFonts w:ascii="Times New Roman" w:eastAsia="宋体" w:hAnsi="Times New Roman" w:cs="Times New Roman"/>
                  <w:color w:val="0000FF"/>
                  <w:kern w:val="0"/>
                  <w:sz w:val="20"/>
                  <w:szCs w:val="20"/>
                  <w:u w:val="single"/>
                </w:rPr>
                <w:t>125</w:t>
              </w:r>
            </w:hyperlink>
          </w:p>
        </w:tc>
      </w:tr>
      <w:tr w:rsidR="00113BF7" w:rsidRPr="00113BF7" w14:paraId="1A6C5879" w14:textId="77777777" w:rsidTr="00113BF7">
        <w:trPr>
          <w:jc w:val="center"/>
        </w:trPr>
        <w:tc>
          <w:tcPr>
            <w:tcW w:w="0" w:type="auto"/>
            <w:gridSpan w:val="3"/>
            <w:tcMar>
              <w:top w:w="30" w:type="dxa"/>
              <w:left w:w="20" w:type="dxa"/>
              <w:bottom w:w="30" w:type="dxa"/>
              <w:right w:w="20" w:type="dxa"/>
            </w:tcMar>
            <w:vAlign w:val="bottom"/>
            <w:hideMark/>
          </w:tcPr>
          <w:p w14:paraId="13429630" w14:textId="77777777" w:rsidR="00113BF7" w:rsidRPr="00113BF7" w:rsidRDefault="00113BF7" w:rsidP="00113BF7">
            <w:pPr>
              <w:widowControl/>
              <w:spacing w:after="100"/>
              <w:jc w:val="left"/>
              <w:rPr>
                <w:rFonts w:ascii="宋体" w:eastAsia="宋体" w:hAnsi="宋体" w:cs="宋体"/>
                <w:kern w:val="0"/>
                <w:sz w:val="24"/>
                <w:szCs w:val="24"/>
              </w:rPr>
            </w:pPr>
            <w:hyperlink r:id="rId278" w:anchor="i03af30d7a8b5485ea1013bbb75a0bd47_94" w:history="1">
              <w:r w:rsidRPr="00113BF7">
                <w:rPr>
                  <w:rFonts w:ascii="Times New Roman" w:eastAsia="宋体" w:hAnsi="Times New Roman" w:cs="Times New Roman"/>
                  <w:color w:val="0000FF"/>
                  <w:kern w:val="0"/>
                  <w:sz w:val="20"/>
                  <w:szCs w:val="20"/>
                  <w:u w:val="single"/>
                </w:rPr>
                <w:t>Note 1</w:t>
              </w:r>
            </w:hyperlink>
            <w:hyperlink r:id="rId279" w:anchor="i03af30d7a8b5485ea1013bbb75a0bd47_94" w:history="1">
              <w:r w:rsidRPr="00113BF7">
                <w:rPr>
                  <w:rFonts w:ascii="Times New Roman" w:eastAsia="宋体" w:hAnsi="Times New Roman" w:cs="Times New Roman"/>
                  <w:color w:val="0000FF"/>
                  <w:kern w:val="0"/>
                  <w:sz w:val="20"/>
                  <w:szCs w:val="20"/>
                  <w:u w:val="single"/>
                </w:rPr>
                <w:t>4</w:t>
              </w:r>
            </w:hyperlink>
            <w:hyperlink r:id="rId280" w:anchor="i03af30d7a8b5485ea1013bbb75a0bd47_94" w:history="1">
              <w:r w:rsidRPr="00113BF7">
                <w:rPr>
                  <w:rFonts w:ascii="Times New Roman" w:eastAsia="宋体" w:hAnsi="Times New Roman" w:cs="Times New Roman"/>
                  <w:color w:val="0000FF"/>
                  <w:kern w:val="0"/>
                  <w:sz w:val="20"/>
                  <w:szCs w:val="20"/>
                  <w:u w:val="single"/>
                </w:rPr>
                <w:t> — Accumulated Other Comprehensive Income (Loss)</w:t>
              </w:r>
            </w:hyperlink>
          </w:p>
        </w:tc>
        <w:tc>
          <w:tcPr>
            <w:tcW w:w="0" w:type="auto"/>
            <w:gridSpan w:val="3"/>
            <w:tcMar>
              <w:top w:w="30" w:type="dxa"/>
              <w:left w:w="20" w:type="dxa"/>
              <w:bottom w:w="30" w:type="dxa"/>
              <w:right w:w="20" w:type="dxa"/>
            </w:tcMar>
            <w:vAlign w:val="bottom"/>
            <w:hideMark/>
          </w:tcPr>
          <w:p w14:paraId="7C8877E4" w14:textId="77777777" w:rsidR="00113BF7" w:rsidRPr="00113BF7" w:rsidRDefault="00113BF7" w:rsidP="00113BF7">
            <w:pPr>
              <w:widowControl/>
              <w:spacing w:after="100"/>
              <w:jc w:val="center"/>
              <w:rPr>
                <w:rFonts w:ascii="宋体" w:eastAsia="宋体" w:hAnsi="宋体" w:cs="宋体"/>
                <w:kern w:val="0"/>
                <w:sz w:val="24"/>
                <w:szCs w:val="24"/>
              </w:rPr>
            </w:pPr>
            <w:hyperlink r:id="rId281" w:anchor="i03af30d7a8b5485ea1013bbb75a0bd47_94" w:history="1">
              <w:r w:rsidRPr="00113BF7">
                <w:rPr>
                  <w:rFonts w:ascii="Times New Roman" w:eastAsia="宋体" w:hAnsi="Times New Roman" w:cs="Times New Roman"/>
                  <w:color w:val="0000FF"/>
                  <w:kern w:val="0"/>
                  <w:sz w:val="20"/>
                  <w:szCs w:val="20"/>
                  <w:u w:val="single"/>
                </w:rPr>
                <w:t>130</w:t>
              </w:r>
            </w:hyperlink>
          </w:p>
        </w:tc>
      </w:tr>
      <w:tr w:rsidR="00113BF7" w:rsidRPr="00113BF7" w14:paraId="0A3198D7" w14:textId="77777777" w:rsidTr="00113BF7">
        <w:trPr>
          <w:jc w:val="center"/>
        </w:trPr>
        <w:tc>
          <w:tcPr>
            <w:tcW w:w="0" w:type="auto"/>
            <w:gridSpan w:val="3"/>
            <w:tcMar>
              <w:top w:w="30" w:type="dxa"/>
              <w:left w:w="20" w:type="dxa"/>
              <w:bottom w:w="30" w:type="dxa"/>
              <w:right w:w="20" w:type="dxa"/>
            </w:tcMar>
            <w:vAlign w:val="bottom"/>
            <w:hideMark/>
          </w:tcPr>
          <w:p w14:paraId="498ACA23" w14:textId="77777777" w:rsidR="00113BF7" w:rsidRPr="00113BF7" w:rsidRDefault="00113BF7" w:rsidP="00113BF7">
            <w:pPr>
              <w:widowControl/>
              <w:spacing w:after="100"/>
              <w:jc w:val="left"/>
              <w:rPr>
                <w:rFonts w:ascii="宋体" w:eastAsia="宋体" w:hAnsi="宋体" w:cs="宋体"/>
                <w:kern w:val="0"/>
                <w:sz w:val="24"/>
                <w:szCs w:val="24"/>
              </w:rPr>
            </w:pPr>
            <w:hyperlink r:id="rId282" w:anchor="i03af30d7a8b5485ea1013bbb75a0bd47_97" w:history="1">
              <w:r w:rsidRPr="00113BF7">
                <w:rPr>
                  <w:rFonts w:ascii="Times New Roman" w:eastAsia="宋体" w:hAnsi="Times New Roman" w:cs="Times New Roman"/>
                  <w:color w:val="0000FF"/>
                  <w:kern w:val="0"/>
                  <w:sz w:val="20"/>
                  <w:szCs w:val="20"/>
                  <w:u w:val="single"/>
                </w:rPr>
                <w:t>Note 1</w:t>
              </w:r>
            </w:hyperlink>
            <w:hyperlink r:id="rId283" w:anchor="i03af30d7a8b5485ea1013bbb75a0bd47_97" w:history="1">
              <w:r w:rsidRPr="00113BF7">
                <w:rPr>
                  <w:rFonts w:ascii="Times New Roman" w:eastAsia="宋体" w:hAnsi="Times New Roman" w:cs="Times New Roman"/>
                  <w:color w:val="0000FF"/>
                  <w:kern w:val="0"/>
                  <w:sz w:val="20"/>
                  <w:szCs w:val="20"/>
                  <w:u w:val="single"/>
                </w:rPr>
                <w:t>5</w:t>
              </w:r>
            </w:hyperlink>
            <w:hyperlink r:id="rId284" w:anchor="i03af30d7a8b5485ea1013bbb75a0bd47_97" w:history="1">
              <w:r w:rsidRPr="00113BF7">
                <w:rPr>
                  <w:rFonts w:ascii="Times New Roman" w:eastAsia="宋体" w:hAnsi="Times New Roman" w:cs="Times New Roman"/>
                  <w:color w:val="0000FF"/>
                  <w:kern w:val="0"/>
                  <w:sz w:val="20"/>
                  <w:szCs w:val="20"/>
                  <w:u w:val="single"/>
                </w:rPr>
                <w:t> — Capitalization</w:t>
              </w:r>
            </w:hyperlink>
          </w:p>
        </w:tc>
        <w:tc>
          <w:tcPr>
            <w:tcW w:w="0" w:type="auto"/>
            <w:gridSpan w:val="3"/>
            <w:tcMar>
              <w:top w:w="30" w:type="dxa"/>
              <w:left w:w="20" w:type="dxa"/>
              <w:bottom w:w="30" w:type="dxa"/>
              <w:right w:w="20" w:type="dxa"/>
            </w:tcMar>
            <w:vAlign w:val="bottom"/>
            <w:hideMark/>
          </w:tcPr>
          <w:p w14:paraId="6C7972AF" w14:textId="77777777" w:rsidR="00113BF7" w:rsidRPr="00113BF7" w:rsidRDefault="00113BF7" w:rsidP="00113BF7">
            <w:pPr>
              <w:widowControl/>
              <w:spacing w:after="100"/>
              <w:jc w:val="center"/>
              <w:rPr>
                <w:rFonts w:ascii="宋体" w:eastAsia="宋体" w:hAnsi="宋体" w:cs="宋体"/>
                <w:kern w:val="0"/>
                <w:sz w:val="24"/>
                <w:szCs w:val="24"/>
              </w:rPr>
            </w:pPr>
            <w:hyperlink r:id="rId285" w:anchor="i03af30d7a8b5485ea1013bbb75a0bd47_97" w:history="1">
              <w:r w:rsidRPr="00113BF7">
                <w:rPr>
                  <w:rFonts w:ascii="Times New Roman" w:eastAsia="宋体" w:hAnsi="Times New Roman" w:cs="Times New Roman"/>
                  <w:color w:val="0000FF"/>
                  <w:kern w:val="0"/>
                  <w:sz w:val="20"/>
                  <w:szCs w:val="20"/>
                  <w:u w:val="single"/>
                </w:rPr>
                <w:t>132</w:t>
              </w:r>
            </w:hyperlink>
          </w:p>
        </w:tc>
      </w:tr>
      <w:tr w:rsidR="00113BF7" w:rsidRPr="00113BF7" w14:paraId="2EDE92C6" w14:textId="77777777" w:rsidTr="00113BF7">
        <w:trPr>
          <w:jc w:val="center"/>
        </w:trPr>
        <w:tc>
          <w:tcPr>
            <w:tcW w:w="0" w:type="auto"/>
            <w:gridSpan w:val="3"/>
            <w:tcMar>
              <w:top w:w="30" w:type="dxa"/>
              <w:left w:w="20" w:type="dxa"/>
              <w:bottom w:w="30" w:type="dxa"/>
              <w:right w:w="20" w:type="dxa"/>
            </w:tcMar>
            <w:vAlign w:val="bottom"/>
            <w:hideMark/>
          </w:tcPr>
          <w:p w14:paraId="2BC12DEC" w14:textId="77777777" w:rsidR="00113BF7" w:rsidRPr="00113BF7" w:rsidRDefault="00113BF7" w:rsidP="00113BF7">
            <w:pPr>
              <w:widowControl/>
              <w:spacing w:after="100"/>
              <w:jc w:val="left"/>
              <w:rPr>
                <w:rFonts w:ascii="宋体" w:eastAsia="宋体" w:hAnsi="宋体" w:cs="宋体"/>
                <w:kern w:val="0"/>
                <w:sz w:val="24"/>
                <w:szCs w:val="24"/>
              </w:rPr>
            </w:pPr>
            <w:hyperlink r:id="rId286" w:anchor="i03af30d7a8b5485ea1013bbb75a0bd47_100" w:history="1">
              <w:r w:rsidRPr="00113BF7">
                <w:rPr>
                  <w:rFonts w:ascii="Times New Roman" w:eastAsia="宋体" w:hAnsi="Times New Roman" w:cs="Times New Roman"/>
                  <w:color w:val="0000FF"/>
                  <w:kern w:val="0"/>
                  <w:sz w:val="20"/>
                  <w:szCs w:val="20"/>
                  <w:u w:val="single"/>
                </w:rPr>
                <w:t>Note 1</w:t>
              </w:r>
            </w:hyperlink>
            <w:hyperlink r:id="rId287" w:anchor="i03af30d7a8b5485ea1013bbb75a0bd47_100" w:history="1">
              <w:r w:rsidRPr="00113BF7">
                <w:rPr>
                  <w:rFonts w:ascii="Times New Roman" w:eastAsia="宋体" w:hAnsi="Times New Roman" w:cs="Times New Roman"/>
                  <w:color w:val="0000FF"/>
                  <w:kern w:val="0"/>
                  <w:sz w:val="20"/>
                  <w:szCs w:val="20"/>
                  <w:u w:val="single"/>
                </w:rPr>
                <w:t>6</w:t>
              </w:r>
            </w:hyperlink>
            <w:hyperlink r:id="rId288" w:anchor="i03af30d7a8b5485ea1013bbb75a0bd47_100" w:history="1">
              <w:r w:rsidRPr="00113BF7">
                <w:rPr>
                  <w:rFonts w:ascii="Times New Roman" w:eastAsia="宋体" w:hAnsi="Times New Roman" w:cs="Times New Roman"/>
                  <w:color w:val="0000FF"/>
                  <w:kern w:val="0"/>
                  <w:sz w:val="20"/>
                  <w:szCs w:val="20"/>
                  <w:u w:val="single"/>
                </w:rPr>
                <w:t> — Earnings Per Share</w:t>
              </w:r>
            </w:hyperlink>
          </w:p>
        </w:tc>
        <w:tc>
          <w:tcPr>
            <w:tcW w:w="0" w:type="auto"/>
            <w:gridSpan w:val="3"/>
            <w:tcMar>
              <w:top w:w="30" w:type="dxa"/>
              <w:left w:w="20" w:type="dxa"/>
              <w:bottom w:w="30" w:type="dxa"/>
              <w:right w:w="20" w:type="dxa"/>
            </w:tcMar>
            <w:vAlign w:val="bottom"/>
            <w:hideMark/>
          </w:tcPr>
          <w:p w14:paraId="2D0B8AF5" w14:textId="77777777" w:rsidR="00113BF7" w:rsidRPr="00113BF7" w:rsidRDefault="00113BF7" w:rsidP="00113BF7">
            <w:pPr>
              <w:widowControl/>
              <w:spacing w:after="100"/>
              <w:jc w:val="center"/>
              <w:rPr>
                <w:rFonts w:ascii="宋体" w:eastAsia="宋体" w:hAnsi="宋体" w:cs="宋体"/>
                <w:kern w:val="0"/>
                <w:sz w:val="24"/>
                <w:szCs w:val="24"/>
              </w:rPr>
            </w:pPr>
            <w:hyperlink r:id="rId289" w:anchor="i03af30d7a8b5485ea1013bbb75a0bd47_100" w:history="1">
              <w:r w:rsidRPr="00113BF7">
                <w:rPr>
                  <w:rFonts w:ascii="Times New Roman" w:eastAsia="宋体" w:hAnsi="Times New Roman" w:cs="Times New Roman"/>
                  <w:color w:val="0000FF"/>
                  <w:kern w:val="0"/>
                  <w:sz w:val="20"/>
                  <w:szCs w:val="20"/>
                  <w:u w:val="single"/>
                </w:rPr>
                <w:t>134</w:t>
              </w:r>
            </w:hyperlink>
          </w:p>
        </w:tc>
      </w:tr>
      <w:tr w:rsidR="00113BF7" w:rsidRPr="00113BF7" w14:paraId="40B16309" w14:textId="77777777" w:rsidTr="00113BF7">
        <w:trPr>
          <w:jc w:val="center"/>
        </w:trPr>
        <w:tc>
          <w:tcPr>
            <w:tcW w:w="0" w:type="auto"/>
            <w:gridSpan w:val="3"/>
            <w:tcMar>
              <w:top w:w="30" w:type="dxa"/>
              <w:left w:w="20" w:type="dxa"/>
              <w:bottom w:w="30" w:type="dxa"/>
              <w:right w:w="20" w:type="dxa"/>
            </w:tcMar>
            <w:vAlign w:val="bottom"/>
            <w:hideMark/>
          </w:tcPr>
          <w:p w14:paraId="2BB1917E" w14:textId="77777777" w:rsidR="00113BF7" w:rsidRPr="00113BF7" w:rsidRDefault="00113BF7" w:rsidP="00113BF7">
            <w:pPr>
              <w:widowControl/>
              <w:spacing w:after="100"/>
              <w:jc w:val="left"/>
              <w:rPr>
                <w:rFonts w:ascii="宋体" w:eastAsia="宋体" w:hAnsi="宋体" w:cs="宋体"/>
                <w:kern w:val="0"/>
                <w:sz w:val="24"/>
                <w:szCs w:val="24"/>
              </w:rPr>
            </w:pPr>
            <w:hyperlink r:id="rId290" w:anchor="i03af30d7a8b5485ea1013bbb75a0bd47_103" w:history="1">
              <w:r w:rsidRPr="00113BF7">
                <w:rPr>
                  <w:rFonts w:ascii="Times New Roman" w:eastAsia="宋体" w:hAnsi="Times New Roman" w:cs="Times New Roman"/>
                  <w:color w:val="0000FF"/>
                  <w:kern w:val="0"/>
                  <w:sz w:val="20"/>
                  <w:szCs w:val="20"/>
                  <w:u w:val="single"/>
                </w:rPr>
                <w:t>Note 17 — Stock-Based Compensation</w:t>
              </w:r>
            </w:hyperlink>
          </w:p>
        </w:tc>
        <w:tc>
          <w:tcPr>
            <w:tcW w:w="0" w:type="auto"/>
            <w:gridSpan w:val="3"/>
            <w:tcMar>
              <w:top w:w="30" w:type="dxa"/>
              <w:left w:w="20" w:type="dxa"/>
              <w:bottom w:w="30" w:type="dxa"/>
              <w:right w:w="20" w:type="dxa"/>
            </w:tcMar>
            <w:vAlign w:val="bottom"/>
            <w:hideMark/>
          </w:tcPr>
          <w:p w14:paraId="56276743" w14:textId="77777777" w:rsidR="00113BF7" w:rsidRPr="00113BF7" w:rsidRDefault="00113BF7" w:rsidP="00113BF7">
            <w:pPr>
              <w:widowControl/>
              <w:spacing w:after="100"/>
              <w:jc w:val="center"/>
              <w:rPr>
                <w:rFonts w:ascii="宋体" w:eastAsia="宋体" w:hAnsi="宋体" w:cs="宋体"/>
                <w:kern w:val="0"/>
                <w:sz w:val="24"/>
                <w:szCs w:val="24"/>
              </w:rPr>
            </w:pPr>
            <w:hyperlink r:id="rId291" w:anchor="i03af30d7a8b5485ea1013bbb75a0bd47_103" w:history="1">
              <w:r w:rsidRPr="00113BF7">
                <w:rPr>
                  <w:rFonts w:ascii="Times New Roman" w:eastAsia="宋体" w:hAnsi="Times New Roman" w:cs="Times New Roman"/>
                  <w:color w:val="0000FF"/>
                  <w:kern w:val="0"/>
                  <w:sz w:val="20"/>
                  <w:szCs w:val="20"/>
                  <w:u w:val="single"/>
                </w:rPr>
                <w:t>135</w:t>
              </w:r>
            </w:hyperlink>
          </w:p>
        </w:tc>
      </w:tr>
      <w:tr w:rsidR="00113BF7" w:rsidRPr="00113BF7" w14:paraId="7468BD61" w14:textId="77777777" w:rsidTr="00113BF7">
        <w:trPr>
          <w:jc w:val="center"/>
        </w:trPr>
        <w:tc>
          <w:tcPr>
            <w:tcW w:w="0" w:type="auto"/>
            <w:gridSpan w:val="3"/>
            <w:tcMar>
              <w:top w:w="30" w:type="dxa"/>
              <w:left w:w="20" w:type="dxa"/>
              <w:bottom w:w="30" w:type="dxa"/>
              <w:right w:w="20" w:type="dxa"/>
            </w:tcMar>
            <w:vAlign w:val="bottom"/>
            <w:hideMark/>
          </w:tcPr>
          <w:p w14:paraId="7031271C" w14:textId="77777777" w:rsidR="00113BF7" w:rsidRPr="00113BF7" w:rsidRDefault="00113BF7" w:rsidP="00113BF7">
            <w:pPr>
              <w:widowControl/>
              <w:spacing w:after="100"/>
              <w:jc w:val="left"/>
              <w:rPr>
                <w:rFonts w:ascii="宋体" w:eastAsia="宋体" w:hAnsi="宋体" w:cs="宋体"/>
                <w:kern w:val="0"/>
                <w:sz w:val="24"/>
                <w:szCs w:val="24"/>
              </w:rPr>
            </w:pPr>
            <w:hyperlink r:id="rId292" w:anchor="i03af30d7a8b5485ea1013bbb75a0bd47_109" w:history="1">
              <w:r w:rsidRPr="00113BF7">
                <w:rPr>
                  <w:rFonts w:ascii="Times New Roman" w:eastAsia="宋体" w:hAnsi="Times New Roman" w:cs="Times New Roman"/>
                  <w:color w:val="0000FF"/>
                  <w:kern w:val="0"/>
                  <w:sz w:val="20"/>
                  <w:szCs w:val="20"/>
                  <w:u w:val="single"/>
                </w:rPr>
                <w:t>Note 18 — Retirement Plan Benefits</w:t>
              </w:r>
            </w:hyperlink>
          </w:p>
        </w:tc>
        <w:tc>
          <w:tcPr>
            <w:tcW w:w="0" w:type="auto"/>
            <w:gridSpan w:val="3"/>
            <w:tcMar>
              <w:top w:w="30" w:type="dxa"/>
              <w:left w:w="20" w:type="dxa"/>
              <w:bottom w:w="30" w:type="dxa"/>
              <w:right w:w="20" w:type="dxa"/>
            </w:tcMar>
            <w:vAlign w:val="bottom"/>
            <w:hideMark/>
          </w:tcPr>
          <w:p w14:paraId="28B64B05" w14:textId="77777777" w:rsidR="00113BF7" w:rsidRPr="00113BF7" w:rsidRDefault="00113BF7" w:rsidP="00113BF7">
            <w:pPr>
              <w:widowControl/>
              <w:spacing w:after="100"/>
              <w:jc w:val="center"/>
              <w:rPr>
                <w:rFonts w:ascii="宋体" w:eastAsia="宋体" w:hAnsi="宋体" w:cs="宋体"/>
                <w:kern w:val="0"/>
                <w:sz w:val="24"/>
                <w:szCs w:val="24"/>
              </w:rPr>
            </w:pPr>
            <w:hyperlink r:id="rId293" w:anchor="i03af30d7a8b5485ea1013bbb75a0bd47_109" w:history="1">
              <w:r w:rsidRPr="00113BF7">
                <w:rPr>
                  <w:rFonts w:ascii="Times New Roman" w:eastAsia="宋体" w:hAnsi="Times New Roman" w:cs="Times New Roman"/>
                  <w:color w:val="0000FF"/>
                  <w:kern w:val="0"/>
                  <w:sz w:val="20"/>
                  <w:szCs w:val="20"/>
                  <w:u w:val="single"/>
                </w:rPr>
                <w:t>139</w:t>
              </w:r>
            </w:hyperlink>
          </w:p>
        </w:tc>
      </w:tr>
      <w:tr w:rsidR="00113BF7" w:rsidRPr="00113BF7" w14:paraId="47786CE4" w14:textId="77777777" w:rsidTr="00113BF7">
        <w:trPr>
          <w:jc w:val="center"/>
        </w:trPr>
        <w:tc>
          <w:tcPr>
            <w:tcW w:w="0" w:type="auto"/>
            <w:gridSpan w:val="3"/>
            <w:tcMar>
              <w:top w:w="30" w:type="dxa"/>
              <w:left w:w="20" w:type="dxa"/>
              <w:bottom w:w="30" w:type="dxa"/>
              <w:right w:w="20" w:type="dxa"/>
            </w:tcMar>
            <w:vAlign w:val="bottom"/>
            <w:hideMark/>
          </w:tcPr>
          <w:p w14:paraId="713625C6" w14:textId="77777777" w:rsidR="00113BF7" w:rsidRPr="00113BF7" w:rsidRDefault="00113BF7" w:rsidP="00113BF7">
            <w:pPr>
              <w:widowControl/>
              <w:spacing w:after="100"/>
              <w:jc w:val="left"/>
              <w:rPr>
                <w:rFonts w:ascii="宋体" w:eastAsia="宋体" w:hAnsi="宋体" w:cs="宋体"/>
                <w:kern w:val="0"/>
                <w:sz w:val="24"/>
                <w:szCs w:val="24"/>
              </w:rPr>
            </w:pPr>
            <w:hyperlink r:id="rId294" w:anchor="i03af30d7a8b5485ea1013bbb75a0bd47_115" w:history="1">
              <w:r w:rsidRPr="00113BF7">
                <w:rPr>
                  <w:rFonts w:ascii="Times New Roman" w:eastAsia="宋体" w:hAnsi="Times New Roman" w:cs="Times New Roman"/>
                  <w:color w:val="0000FF"/>
                  <w:kern w:val="0"/>
                  <w:sz w:val="20"/>
                  <w:szCs w:val="20"/>
                  <w:u w:val="single"/>
                </w:rPr>
                <w:t>Note 1</w:t>
              </w:r>
            </w:hyperlink>
            <w:hyperlink r:id="rId295" w:anchor="i03af30d7a8b5485ea1013bbb75a0bd47_115" w:history="1">
              <w:r w:rsidRPr="00113BF7">
                <w:rPr>
                  <w:rFonts w:ascii="Times New Roman" w:eastAsia="宋体" w:hAnsi="Times New Roman" w:cs="Times New Roman"/>
                  <w:color w:val="0000FF"/>
                  <w:kern w:val="0"/>
                  <w:sz w:val="20"/>
                  <w:szCs w:val="20"/>
                  <w:u w:val="single"/>
                </w:rPr>
                <w:t>9</w:t>
              </w:r>
            </w:hyperlink>
            <w:hyperlink r:id="rId296" w:anchor="i03af30d7a8b5485ea1013bbb75a0bd47_115" w:history="1">
              <w:r w:rsidRPr="00113BF7">
                <w:rPr>
                  <w:rFonts w:ascii="Times New Roman" w:eastAsia="宋体" w:hAnsi="Times New Roman" w:cs="Times New Roman"/>
                  <w:color w:val="0000FF"/>
                  <w:kern w:val="0"/>
                  <w:sz w:val="20"/>
                  <w:szCs w:val="20"/>
                  <w:u w:val="single"/>
                </w:rPr>
                <w:t> — Segment Information</w:t>
              </w:r>
            </w:hyperlink>
          </w:p>
        </w:tc>
        <w:tc>
          <w:tcPr>
            <w:tcW w:w="0" w:type="auto"/>
            <w:gridSpan w:val="3"/>
            <w:tcMar>
              <w:top w:w="30" w:type="dxa"/>
              <w:left w:w="20" w:type="dxa"/>
              <w:bottom w:w="30" w:type="dxa"/>
              <w:right w:w="20" w:type="dxa"/>
            </w:tcMar>
            <w:vAlign w:val="bottom"/>
            <w:hideMark/>
          </w:tcPr>
          <w:p w14:paraId="455420BB" w14:textId="77777777" w:rsidR="00113BF7" w:rsidRPr="00113BF7" w:rsidRDefault="00113BF7" w:rsidP="00113BF7">
            <w:pPr>
              <w:widowControl/>
              <w:spacing w:after="100"/>
              <w:jc w:val="center"/>
              <w:rPr>
                <w:rFonts w:ascii="宋体" w:eastAsia="宋体" w:hAnsi="宋体" w:cs="宋体"/>
                <w:kern w:val="0"/>
                <w:sz w:val="24"/>
                <w:szCs w:val="24"/>
              </w:rPr>
            </w:pPr>
            <w:hyperlink r:id="rId297" w:anchor="i03af30d7a8b5485ea1013bbb75a0bd47_115" w:history="1">
              <w:r w:rsidRPr="00113BF7">
                <w:rPr>
                  <w:rFonts w:ascii="Times New Roman" w:eastAsia="宋体" w:hAnsi="Times New Roman" w:cs="Times New Roman"/>
                  <w:color w:val="0000FF"/>
                  <w:kern w:val="0"/>
                  <w:sz w:val="20"/>
                  <w:szCs w:val="20"/>
                  <w:u w:val="single"/>
                </w:rPr>
                <w:t>141</w:t>
              </w:r>
            </w:hyperlink>
          </w:p>
        </w:tc>
      </w:tr>
      <w:tr w:rsidR="00113BF7" w:rsidRPr="00113BF7" w14:paraId="386D7772" w14:textId="77777777" w:rsidTr="00113BF7">
        <w:trPr>
          <w:jc w:val="center"/>
        </w:trPr>
        <w:tc>
          <w:tcPr>
            <w:tcW w:w="0" w:type="auto"/>
            <w:gridSpan w:val="3"/>
            <w:tcMar>
              <w:top w:w="30" w:type="dxa"/>
              <w:left w:w="20" w:type="dxa"/>
              <w:bottom w:w="30" w:type="dxa"/>
              <w:right w:w="20" w:type="dxa"/>
            </w:tcMar>
            <w:vAlign w:val="bottom"/>
            <w:hideMark/>
          </w:tcPr>
          <w:p w14:paraId="71F64130" w14:textId="77777777" w:rsidR="00113BF7" w:rsidRPr="00113BF7" w:rsidRDefault="00113BF7" w:rsidP="00113BF7">
            <w:pPr>
              <w:widowControl/>
              <w:spacing w:after="100"/>
              <w:jc w:val="left"/>
              <w:rPr>
                <w:rFonts w:ascii="宋体" w:eastAsia="宋体" w:hAnsi="宋体" w:cs="宋体"/>
                <w:kern w:val="0"/>
                <w:sz w:val="24"/>
                <w:szCs w:val="24"/>
              </w:rPr>
            </w:pPr>
            <w:hyperlink r:id="rId298" w:anchor="i03af30d7a8b5485ea1013bbb75a0bd47_121" w:history="1">
              <w:r w:rsidRPr="00113BF7">
                <w:rPr>
                  <w:rFonts w:ascii="Times New Roman" w:eastAsia="宋体" w:hAnsi="Times New Roman" w:cs="Times New Roman"/>
                  <w:color w:val="0000FF"/>
                  <w:kern w:val="0"/>
                  <w:sz w:val="20"/>
                  <w:szCs w:val="20"/>
                  <w:u w:val="single"/>
                </w:rPr>
                <w:t>Note </w:t>
              </w:r>
            </w:hyperlink>
            <w:hyperlink r:id="rId299" w:anchor="i03af30d7a8b5485ea1013bbb75a0bd47_121" w:history="1">
              <w:r w:rsidRPr="00113BF7">
                <w:rPr>
                  <w:rFonts w:ascii="Times New Roman" w:eastAsia="宋体" w:hAnsi="Times New Roman" w:cs="Times New Roman"/>
                  <w:color w:val="0000FF"/>
                  <w:kern w:val="0"/>
                  <w:sz w:val="20"/>
                  <w:szCs w:val="20"/>
                  <w:u w:val="single"/>
                </w:rPr>
                <w:t>20</w:t>
              </w:r>
            </w:hyperlink>
            <w:hyperlink r:id="rId300" w:anchor="i03af30d7a8b5485ea1013bbb75a0bd47_121" w:history="1">
              <w:r w:rsidRPr="00113BF7">
                <w:rPr>
                  <w:rFonts w:ascii="Times New Roman" w:eastAsia="宋体" w:hAnsi="Times New Roman" w:cs="Times New Roman"/>
                  <w:color w:val="0000FF"/>
                  <w:kern w:val="0"/>
                  <w:sz w:val="20"/>
                  <w:szCs w:val="20"/>
                  <w:u w:val="single"/>
                </w:rPr>
                <w:t> — Supplemental Consolidated Financial Information</w:t>
              </w:r>
            </w:hyperlink>
          </w:p>
        </w:tc>
        <w:tc>
          <w:tcPr>
            <w:tcW w:w="0" w:type="auto"/>
            <w:gridSpan w:val="3"/>
            <w:tcMar>
              <w:top w:w="30" w:type="dxa"/>
              <w:left w:w="20" w:type="dxa"/>
              <w:bottom w:w="30" w:type="dxa"/>
              <w:right w:w="20" w:type="dxa"/>
            </w:tcMar>
            <w:vAlign w:val="bottom"/>
            <w:hideMark/>
          </w:tcPr>
          <w:p w14:paraId="0F2FD0E4" w14:textId="77777777" w:rsidR="00113BF7" w:rsidRPr="00113BF7" w:rsidRDefault="00113BF7" w:rsidP="00113BF7">
            <w:pPr>
              <w:widowControl/>
              <w:spacing w:after="100"/>
              <w:jc w:val="center"/>
              <w:rPr>
                <w:rFonts w:ascii="宋体" w:eastAsia="宋体" w:hAnsi="宋体" w:cs="宋体"/>
                <w:kern w:val="0"/>
                <w:sz w:val="24"/>
                <w:szCs w:val="24"/>
              </w:rPr>
            </w:pPr>
            <w:hyperlink r:id="rId301" w:anchor="i03af30d7a8b5485ea1013bbb75a0bd47_121" w:history="1">
              <w:r w:rsidRPr="00113BF7">
                <w:rPr>
                  <w:rFonts w:ascii="Times New Roman" w:eastAsia="宋体" w:hAnsi="Times New Roman" w:cs="Times New Roman"/>
                  <w:color w:val="0000FF"/>
                  <w:kern w:val="0"/>
                  <w:sz w:val="20"/>
                  <w:szCs w:val="20"/>
                  <w:u w:val="single"/>
                </w:rPr>
                <w:t>144</w:t>
              </w:r>
            </w:hyperlink>
          </w:p>
        </w:tc>
      </w:tr>
      <w:tr w:rsidR="00113BF7" w:rsidRPr="00113BF7" w14:paraId="13258BDD" w14:textId="77777777" w:rsidTr="00113BF7">
        <w:trPr>
          <w:jc w:val="center"/>
        </w:trPr>
        <w:tc>
          <w:tcPr>
            <w:tcW w:w="0" w:type="auto"/>
            <w:gridSpan w:val="3"/>
            <w:tcMar>
              <w:top w:w="30" w:type="dxa"/>
              <w:left w:w="20" w:type="dxa"/>
              <w:bottom w:w="30" w:type="dxa"/>
              <w:right w:w="20" w:type="dxa"/>
            </w:tcMar>
            <w:vAlign w:val="bottom"/>
            <w:hideMark/>
          </w:tcPr>
          <w:p w14:paraId="5A8C283B" w14:textId="77777777" w:rsidR="00113BF7" w:rsidRPr="00113BF7" w:rsidRDefault="00113BF7" w:rsidP="00113BF7">
            <w:pPr>
              <w:widowControl/>
              <w:spacing w:after="100"/>
              <w:jc w:val="left"/>
              <w:rPr>
                <w:rFonts w:ascii="宋体" w:eastAsia="宋体" w:hAnsi="宋体" w:cs="宋体"/>
                <w:kern w:val="0"/>
                <w:sz w:val="24"/>
                <w:szCs w:val="24"/>
              </w:rPr>
            </w:pPr>
            <w:hyperlink r:id="rId302" w:anchor="i03af30d7a8b5485ea1013bbb75a0bd47_112" w:history="1">
              <w:r w:rsidRPr="00113BF7">
                <w:rPr>
                  <w:rFonts w:ascii="Times New Roman" w:eastAsia="宋体" w:hAnsi="Times New Roman" w:cs="Times New Roman"/>
                  <w:color w:val="0000FF"/>
                  <w:kern w:val="0"/>
                  <w:sz w:val="20"/>
                  <w:szCs w:val="20"/>
                  <w:u w:val="single"/>
                </w:rPr>
                <w:t>Note </w:t>
              </w:r>
            </w:hyperlink>
            <w:hyperlink r:id="rId303" w:anchor="i03af30d7a8b5485ea1013bbb75a0bd47_112" w:history="1">
              <w:r w:rsidRPr="00113BF7">
                <w:rPr>
                  <w:rFonts w:ascii="Times New Roman" w:eastAsia="宋体" w:hAnsi="Times New Roman" w:cs="Times New Roman"/>
                  <w:color w:val="0000FF"/>
                  <w:kern w:val="0"/>
                  <w:sz w:val="20"/>
                  <w:szCs w:val="20"/>
                  <w:u w:val="single"/>
                </w:rPr>
                <w:t>21</w:t>
              </w:r>
            </w:hyperlink>
            <w:hyperlink r:id="rId304" w:anchor="i03af30d7a8b5485ea1013bbb75a0bd47_112" w:history="1">
              <w:r w:rsidRPr="00113BF7">
                <w:rPr>
                  <w:rFonts w:ascii="Times New Roman" w:eastAsia="宋体" w:hAnsi="Times New Roman" w:cs="Times New Roman"/>
                  <w:color w:val="0000FF"/>
                  <w:kern w:val="0"/>
                  <w:sz w:val="20"/>
                  <w:szCs w:val="20"/>
                  <w:u w:val="single"/>
                </w:rPr>
                <w:t> — Related Party Transactions</w:t>
              </w:r>
            </w:hyperlink>
          </w:p>
        </w:tc>
        <w:tc>
          <w:tcPr>
            <w:tcW w:w="0" w:type="auto"/>
            <w:gridSpan w:val="3"/>
            <w:tcMar>
              <w:top w:w="30" w:type="dxa"/>
              <w:left w:w="20" w:type="dxa"/>
              <w:bottom w:w="30" w:type="dxa"/>
              <w:right w:w="20" w:type="dxa"/>
            </w:tcMar>
            <w:vAlign w:val="bottom"/>
            <w:hideMark/>
          </w:tcPr>
          <w:p w14:paraId="4DF034C7" w14:textId="77777777" w:rsidR="00113BF7" w:rsidRPr="00113BF7" w:rsidRDefault="00113BF7" w:rsidP="00113BF7">
            <w:pPr>
              <w:widowControl/>
              <w:spacing w:after="100"/>
              <w:jc w:val="center"/>
              <w:rPr>
                <w:rFonts w:ascii="宋体" w:eastAsia="宋体" w:hAnsi="宋体" w:cs="宋体"/>
                <w:kern w:val="0"/>
                <w:sz w:val="24"/>
                <w:szCs w:val="24"/>
              </w:rPr>
            </w:pPr>
            <w:hyperlink r:id="rId305" w:anchor="i03af30d7a8b5485ea1013bbb75a0bd47_112" w:history="1">
              <w:r w:rsidRPr="00113BF7">
                <w:rPr>
                  <w:rFonts w:ascii="Times New Roman" w:eastAsia="宋体" w:hAnsi="Times New Roman" w:cs="Times New Roman"/>
                  <w:color w:val="0000FF"/>
                  <w:kern w:val="0"/>
                  <w:sz w:val="20"/>
                  <w:szCs w:val="20"/>
                  <w:u w:val="single"/>
                </w:rPr>
                <w:t>148</w:t>
              </w:r>
            </w:hyperlink>
          </w:p>
        </w:tc>
      </w:tr>
      <w:tr w:rsidR="00113BF7" w:rsidRPr="00113BF7" w14:paraId="368BC0B5" w14:textId="77777777" w:rsidTr="00113BF7">
        <w:trPr>
          <w:jc w:val="center"/>
        </w:trPr>
        <w:tc>
          <w:tcPr>
            <w:tcW w:w="0" w:type="auto"/>
            <w:gridSpan w:val="3"/>
            <w:tcMar>
              <w:top w:w="30" w:type="dxa"/>
              <w:left w:w="20" w:type="dxa"/>
              <w:bottom w:w="30" w:type="dxa"/>
              <w:right w:w="20" w:type="dxa"/>
            </w:tcMar>
            <w:vAlign w:val="bottom"/>
            <w:hideMark/>
          </w:tcPr>
          <w:p w14:paraId="22736166" w14:textId="77777777" w:rsidR="00113BF7" w:rsidRPr="00113BF7" w:rsidRDefault="00113BF7" w:rsidP="00113BF7">
            <w:pPr>
              <w:widowControl/>
              <w:spacing w:after="100"/>
              <w:jc w:val="left"/>
              <w:rPr>
                <w:rFonts w:ascii="宋体" w:eastAsia="宋体" w:hAnsi="宋体" w:cs="宋体"/>
                <w:kern w:val="0"/>
                <w:sz w:val="24"/>
                <w:szCs w:val="24"/>
              </w:rPr>
            </w:pPr>
            <w:hyperlink r:id="rId306" w:anchor="i03af30d7a8b5485ea1013bbb75a0bd47_1957" w:history="1">
              <w:r w:rsidRPr="00113BF7">
                <w:rPr>
                  <w:rFonts w:ascii="Times New Roman" w:eastAsia="宋体" w:hAnsi="Times New Roman" w:cs="Times New Roman"/>
                  <w:color w:val="0000FF"/>
                  <w:kern w:val="0"/>
                  <w:sz w:val="20"/>
                  <w:szCs w:val="20"/>
                  <w:u w:val="single"/>
                </w:rPr>
                <w:t>Note 22 — Government Assistance</w:t>
              </w:r>
            </w:hyperlink>
          </w:p>
        </w:tc>
        <w:tc>
          <w:tcPr>
            <w:tcW w:w="0" w:type="auto"/>
            <w:gridSpan w:val="3"/>
            <w:tcMar>
              <w:top w:w="30" w:type="dxa"/>
              <w:left w:w="20" w:type="dxa"/>
              <w:bottom w:w="30" w:type="dxa"/>
              <w:right w:w="20" w:type="dxa"/>
            </w:tcMar>
            <w:vAlign w:val="bottom"/>
            <w:hideMark/>
          </w:tcPr>
          <w:p w14:paraId="3F6C3DCD" w14:textId="77777777" w:rsidR="00113BF7" w:rsidRPr="00113BF7" w:rsidRDefault="00113BF7" w:rsidP="00113BF7">
            <w:pPr>
              <w:widowControl/>
              <w:spacing w:after="100"/>
              <w:jc w:val="center"/>
              <w:rPr>
                <w:rFonts w:ascii="宋体" w:eastAsia="宋体" w:hAnsi="宋体" w:cs="宋体"/>
                <w:kern w:val="0"/>
                <w:sz w:val="24"/>
                <w:szCs w:val="24"/>
              </w:rPr>
            </w:pPr>
            <w:hyperlink r:id="rId307" w:anchor="i03af30d7a8b5485ea1013bbb75a0bd47_1957" w:history="1">
              <w:r w:rsidRPr="00113BF7">
                <w:rPr>
                  <w:rFonts w:ascii="Times New Roman" w:eastAsia="宋体" w:hAnsi="Times New Roman" w:cs="Times New Roman"/>
                  <w:color w:val="0000FF"/>
                  <w:kern w:val="0"/>
                  <w:sz w:val="20"/>
                  <w:szCs w:val="20"/>
                  <w:u w:val="single"/>
                </w:rPr>
                <w:t>151</w:t>
              </w:r>
            </w:hyperlink>
          </w:p>
        </w:tc>
      </w:tr>
      <w:tr w:rsidR="00113BF7" w:rsidRPr="00113BF7" w14:paraId="21A4F2C4" w14:textId="77777777" w:rsidTr="00113BF7">
        <w:trPr>
          <w:jc w:val="center"/>
        </w:trPr>
        <w:tc>
          <w:tcPr>
            <w:tcW w:w="0" w:type="auto"/>
            <w:gridSpan w:val="3"/>
            <w:tcMar>
              <w:top w:w="30" w:type="dxa"/>
              <w:left w:w="20" w:type="dxa"/>
              <w:bottom w:w="30" w:type="dxa"/>
              <w:right w:w="20" w:type="dxa"/>
            </w:tcMar>
            <w:vAlign w:val="bottom"/>
            <w:hideMark/>
          </w:tcPr>
          <w:p w14:paraId="2A6CB46D" w14:textId="77777777" w:rsidR="00113BF7" w:rsidRPr="00113BF7" w:rsidRDefault="00113BF7" w:rsidP="00113BF7">
            <w:pPr>
              <w:widowControl/>
              <w:spacing w:after="100"/>
              <w:jc w:val="left"/>
              <w:rPr>
                <w:rFonts w:ascii="宋体" w:eastAsia="宋体" w:hAnsi="宋体" w:cs="宋体"/>
                <w:kern w:val="0"/>
                <w:sz w:val="24"/>
                <w:szCs w:val="24"/>
              </w:rPr>
            </w:pPr>
            <w:hyperlink r:id="rId308" w:anchor="i03af30d7a8b5485ea1013bbb75a0bd47_130" w:history="1">
              <w:r w:rsidRPr="00113BF7">
                <w:rPr>
                  <w:rFonts w:ascii="Times New Roman" w:eastAsia="宋体" w:hAnsi="Times New Roman" w:cs="Times New Roman"/>
                  <w:color w:val="0000FF"/>
                  <w:kern w:val="0"/>
                  <w:sz w:val="20"/>
                  <w:szCs w:val="20"/>
                  <w:u w:val="single"/>
                </w:rPr>
                <w:t>Note </w:t>
              </w:r>
            </w:hyperlink>
            <w:hyperlink r:id="rId309" w:anchor="i03af30d7a8b5485ea1013bbb75a0bd47_130" w:history="1">
              <w:r w:rsidRPr="00113BF7">
                <w:rPr>
                  <w:rFonts w:ascii="Times New Roman" w:eastAsia="宋体" w:hAnsi="Times New Roman" w:cs="Times New Roman"/>
                  <w:color w:val="0000FF"/>
                  <w:kern w:val="0"/>
                  <w:sz w:val="20"/>
                  <w:szCs w:val="20"/>
                  <w:u w:val="single"/>
                </w:rPr>
                <w:t>2</w:t>
              </w:r>
            </w:hyperlink>
            <w:hyperlink r:id="rId310" w:anchor="i03af30d7a8b5485ea1013bbb75a0bd47_130" w:history="1">
              <w:r w:rsidRPr="00113BF7">
                <w:rPr>
                  <w:rFonts w:ascii="Times New Roman" w:eastAsia="宋体" w:hAnsi="Times New Roman" w:cs="Times New Roman"/>
                  <w:color w:val="0000FF"/>
                  <w:kern w:val="0"/>
                  <w:sz w:val="20"/>
                  <w:szCs w:val="20"/>
                  <w:u w:val="single"/>
                </w:rPr>
                <w:t>3</w:t>
              </w:r>
            </w:hyperlink>
            <w:hyperlink r:id="rId311" w:anchor="i03af30d7a8b5485ea1013bbb75a0bd47_130" w:history="1">
              <w:r w:rsidRPr="00113BF7">
                <w:rPr>
                  <w:rFonts w:ascii="Times New Roman" w:eastAsia="宋体" w:hAnsi="Times New Roman" w:cs="Times New Roman"/>
                  <w:color w:val="0000FF"/>
                  <w:kern w:val="0"/>
                  <w:sz w:val="20"/>
                  <w:szCs w:val="20"/>
                  <w:u w:val="single"/>
                </w:rPr>
                <w:t> — Subsequent Events</w:t>
              </w:r>
            </w:hyperlink>
          </w:p>
        </w:tc>
        <w:tc>
          <w:tcPr>
            <w:tcW w:w="0" w:type="auto"/>
            <w:gridSpan w:val="3"/>
            <w:tcMar>
              <w:top w:w="30" w:type="dxa"/>
              <w:left w:w="20" w:type="dxa"/>
              <w:bottom w:w="30" w:type="dxa"/>
              <w:right w:w="20" w:type="dxa"/>
            </w:tcMar>
            <w:vAlign w:val="bottom"/>
            <w:hideMark/>
          </w:tcPr>
          <w:p w14:paraId="275276D1" w14:textId="77777777" w:rsidR="00113BF7" w:rsidRPr="00113BF7" w:rsidRDefault="00113BF7" w:rsidP="00113BF7">
            <w:pPr>
              <w:widowControl/>
              <w:spacing w:after="100"/>
              <w:jc w:val="center"/>
              <w:rPr>
                <w:rFonts w:ascii="宋体" w:eastAsia="宋体" w:hAnsi="宋体" w:cs="宋体"/>
                <w:kern w:val="0"/>
                <w:sz w:val="24"/>
                <w:szCs w:val="24"/>
              </w:rPr>
            </w:pPr>
            <w:hyperlink r:id="rId312" w:anchor="i03af30d7a8b5485ea1013bbb75a0bd47_130" w:history="1">
              <w:r w:rsidRPr="00113BF7">
                <w:rPr>
                  <w:rFonts w:ascii="Times New Roman" w:eastAsia="宋体" w:hAnsi="Times New Roman" w:cs="Times New Roman"/>
                  <w:color w:val="0000FF"/>
                  <w:kern w:val="0"/>
                  <w:sz w:val="20"/>
                  <w:szCs w:val="20"/>
                  <w:u w:val="single"/>
                </w:rPr>
                <w:t>152</w:t>
              </w:r>
            </w:hyperlink>
          </w:p>
        </w:tc>
      </w:tr>
    </w:tbl>
    <w:p w14:paraId="5001FD94" w14:textId="77777777" w:rsidR="00113BF7" w:rsidRPr="00113BF7" w:rsidRDefault="00113BF7" w:rsidP="00113BF7">
      <w:pPr>
        <w:widowControl/>
        <w:jc w:val="left"/>
        <w:rPr>
          <w:rFonts w:ascii="宋体" w:eastAsia="宋体" w:hAnsi="宋体" w:cs="宋体"/>
          <w:kern w:val="0"/>
          <w:sz w:val="24"/>
          <w:szCs w:val="24"/>
        </w:rPr>
      </w:pPr>
    </w:p>
    <w:p w14:paraId="7769EF54" w14:textId="77777777" w:rsidR="00113BF7" w:rsidRPr="00113BF7" w:rsidRDefault="00113BF7" w:rsidP="00113BF7">
      <w:pPr>
        <w:widowControl/>
        <w:jc w:val="center"/>
        <w:rPr>
          <w:rFonts w:ascii="宋体" w:eastAsia="宋体" w:hAnsi="宋体" w:cs="宋体"/>
          <w:kern w:val="0"/>
          <w:sz w:val="24"/>
          <w:szCs w:val="24"/>
        </w:rPr>
      </w:pPr>
    </w:p>
    <w:p w14:paraId="360F5E2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73</w:t>
      </w:r>
    </w:p>
    <w:p w14:paraId="069CDD83" w14:textId="77777777" w:rsidR="00113BF7" w:rsidRPr="00113BF7" w:rsidRDefault="00113BF7" w:rsidP="00113BF7">
      <w:pPr>
        <w:widowControl/>
        <w:jc w:val="center"/>
        <w:rPr>
          <w:rFonts w:ascii="宋体" w:eastAsia="宋体" w:hAnsi="宋体" w:cs="宋体"/>
          <w:kern w:val="0"/>
          <w:sz w:val="24"/>
          <w:szCs w:val="24"/>
        </w:rPr>
      </w:pPr>
    </w:p>
    <w:p w14:paraId="4AEA930D"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B7785AF">
          <v:rect id="_x0000_i1098" style="width:0;height:1.5pt" o:hralign="center" o:hrstd="t" o:hr="t" fillcolor="#a0a0a0" stroked="f"/>
        </w:pict>
      </w:r>
    </w:p>
    <w:p w14:paraId="241836DC" w14:textId="77777777" w:rsidR="00113BF7" w:rsidRPr="00113BF7" w:rsidRDefault="00113BF7" w:rsidP="00113BF7">
      <w:pPr>
        <w:widowControl/>
        <w:jc w:val="left"/>
        <w:rPr>
          <w:rFonts w:ascii="宋体" w:eastAsia="宋体" w:hAnsi="宋体" w:cs="宋体"/>
          <w:kern w:val="0"/>
          <w:sz w:val="24"/>
          <w:szCs w:val="24"/>
        </w:rPr>
      </w:pPr>
      <w:hyperlink r:id="rId31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FFD674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Report of Independent Registered Public Accounting Firm</w:t>
      </w:r>
    </w:p>
    <w:p w14:paraId="47708C20" w14:textId="77777777" w:rsidR="00113BF7" w:rsidRPr="00113BF7" w:rsidRDefault="00113BF7" w:rsidP="00113BF7">
      <w:pPr>
        <w:widowControl/>
        <w:jc w:val="left"/>
        <w:rPr>
          <w:rFonts w:ascii="宋体" w:eastAsia="宋体" w:hAnsi="宋体" w:cs="宋体"/>
          <w:kern w:val="0"/>
          <w:sz w:val="24"/>
          <w:szCs w:val="24"/>
        </w:rPr>
      </w:pPr>
    </w:p>
    <w:p w14:paraId="43BC865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 the Board of Directors and Stockholders of Dell Technologies Inc.</w:t>
      </w:r>
    </w:p>
    <w:p w14:paraId="327A5B7F" w14:textId="77777777" w:rsidR="00113BF7" w:rsidRPr="00113BF7" w:rsidRDefault="00113BF7" w:rsidP="00113BF7">
      <w:pPr>
        <w:widowControl/>
        <w:jc w:val="left"/>
        <w:rPr>
          <w:rFonts w:ascii="宋体" w:eastAsia="宋体" w:hAnsi="宋体" w:cs="宋体"/>
          <w:kern w:val="0"/>
          <w:sz w:val="24"/>
          <w:szCs w:val="24"/>
        </w:rPr>
      </w:pPr>
    </w:p>
    <w:p w14:paraId="1B14F13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Opinions on the Financial Statements and Internal Control over Financial Reporting</w:t>
      </w:r>
    </w:p>
    <w:p w14:paraId="0D76181C" w14:textId="77777777" w:rsidR="00113BF7" w:rsidRPr="00113BF7" w:rsidRDefault="00113BF7" w:rsidP="00113BF7">
      <w:pPr>
        <w:widowControl/>
        <w:jc w:val="left"/>
        <w:rPr>
          <w:rFonts w:ascii="宋体" w:eastAsia="宋体" w:hAnsi="宋体" w:cs="宋体"/>
          <w:kern w:val="0"/>
          <w:sz w:val="24"/>
          <w:szCs w:val="24"/>
        </w:rPr>
      </w:pPr>
    </w:p>
    <w:p w14:paraId="068790D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have audited the accompanying consolidated statements of financial position of Dell Technologies Inc.</w:t>
      </w:r>
      <w:r w:rsidRPr="00113BF7">
        <w:rPr>
          <w:rFonts w:ascii="Times New Roman" w:eastAsia="宋体" w:hAnsi="Times New Roman" w:cs="Times New Roman"/>
          <w:color w:val="FF0000"/>
          <w:kern w:val="0"/>
          <w:sz w:val="20"/>
          <w:szCs w:val="20"/>
        </w:rPr>
        <w:t> </w:t>
      </w:r>
      <w:r w:rsidRPr="00113BF7">
        <w:rPr>
          <w:rFonts w:ascii="Times New Roman" w:eastAsia="宋体" w:hAnsi="Times New Roman" w:cs="Times New Roman"/>
          <w:color w:val="000000"/>
          <w:kern w:val="0"/>
          <w:sz w:val="20"/>
          <w:szCs w:val="20"/>
        </w:rPr>
        <w:t>and its subsidiaries (the “Company”) as of February 3, 2023</w:t>
      </w:r>
      <w:r w:rsidRPr="00113BF7">
        <w:rPr>
          <w:rFonts w:ascii="Times New Roman" w:eastAsia="宋体" w:hAnsi="Times New Roman" w:cs="Times New Roman"/>
          <w:color w:val="FF0000"/>
          <w:kern w:val="0"/>
          <w:sz w:val="20"/>
          <w:szCs w:val="20"/>
        </w:rPr>
        <w:t> </w:t>
      </w:r>
      <w:r w:rsidRPr="00113BF7">
        <w:rPr>
          <w:rFonts w:ascii="Times New Roman" w:eastAsia="宋体" w:hAnsi="Times New Roman" w:cs="Times New Roman"/>
          <w:color w:val="000000"/>
          <w:kern w:val="0"/>
          <w:sz w:val="20"/>
          <w:szCs w:val="20"/>
        </w:rPr>
        <w:t>and January 28, 2022,</w:t>
      </w:r>
      <w:r w:rsidRPr="00113BF7">
        <w:rPr>
          <w:rFonts w:ascii="Times New Roman" w:eastAsia="宋体" w:hAnsi="Times New Roman" w:cs="Times New Roman"/>
          <w:b/>
          <w:bCs/>
          <w:color w:val="FF0000"/>
          <w:kern w:val="0"/>
          <w:sz w:val="20"/>
          <w:szCs w:val="20"/>
        </w:rPr>
        <w:t> </w:t>
      </w:r>
      <w:r w:rsidRPr="00113BF7">
        <w:rPr>
          <w:rFonts w:ascii="Times New Roman" w:eastAsia="宋体" w:hAnsi="Times New Roman" w:cs="Times New Roman"/>
          <w:color w:val="000000"/>
          <w:kern w:val="0"/>
          <w:sz w:val="20"/>
          <w:szCs w:val="20"/>
        </w:rPr>
        <w:t>and the related consolidated</w:t>
      </w:r>
      <w:r w:rsidRPr="00113BF7">
        <w:rPr>
          <w:rFonts w:ascii="Times New Roman" w:eastAsia="宋体" w:hAnsi="Times New Roman" w:cs="Times New Roman"/>
          <w:b/>
          <w:bCs/>
          <w:color w:val="FF0000"/>
          <w:kern w:val="0"/>
          <w:sz w:val="20"/>
          <w:szCs w:val="20"/>
        </w:rPr>
        <w:t> </w:t>
      </w:r>
      <w:r w:rsidRPr="00113BF7">
        <w:rPr>
          <w:rFonts w:ascii="Times New Roman" w:eastAsia="宋体" w:hAnsi="Times New Roman" w:cs="Times New Roman"/>
          <w:color w:val="000000"/>
          <w:kern w:val="0"/>
          <w:sz w:val="20"/>
          <w:szCs w:val="20"/>
        </w:rPr>
        <w:t>statements of income, of comprehensive income, of stockholders’ equity (deficit) and of cash flows for each of the three years in the period ended February 3, 2023, including the related notes (collectively referred to as the “consolidated financial statements”).</w:t>
      </w:r>
      <w:r w:rsidRPr="00113BF7">
        <w:rPr>
          <w:rFonts w:ascii="Times New Roman" w:eastAsia="宋体" w:hAnsi="Times New Roman" w:cs="Times New Roman"/>
          <w:b/>
          <w:bCs/>
          <w:color w:val="000000"/>
          <w:kern w:val="0"/>
          <w:sz w:val="20"/>
          <w:szCs w:val="20"/>
        </w:rPr>
        <w:t> </w:t>
      </w:r>
      <w:r w:rsidRPr="00113BF7">
        <w:rPr>
          <w:rFonts w:ascii="Times New Roman" w:eastAsia="宋体" w:hAnsi="Times New Roman" w:cs="Times New Roman"/>
          <w:color w:val="000000"/>
          <w:kern w:val="0"/>
          <w:sz w:val="20"/>
          <w:szCs w:val="20"/>
        </w:rPr>
        <w:t>We also have audited the Company's internal control over financial reporting as of February 3, 2023, based on criteria established in </w:t>
      </w:r>
      <w:r w:rsidRPr="00113BF7">
        <w:rPr>
          <w:rFonts w:ascii="Times New Roman" w:eastAsia="宋体" w:hAnsi="Times New Roman" w:cs="Times New Roman"/>
          <w:i/>
          <w:iCs/>
          <w:color w:val="000000"/>
          <w:kern w:val="0"/>
          <w:sz w:val="20"/>
          <w:szCs w:val="20"/>
        </w:rPr>
        <w:t>Internal Control - Integrated Framework</w:t>
      </w:r>
      <w:r w:rsidRPr="00113BF7">
        <w:rPr>
          <w:rFonts w:ascii="Times New Roman" w:eastAsia="宋体" w:hAnsi="Times New Roman" w:cs="Times New Roman"/>
          <w:color w:val="FF0000"/>
          <w:kern w:val="0"/>
          <w:sz w:val="20"/>
          <w:szCs w:val="20"/>
        </w:rPr>
        <w:t> </w:t>
      </w:r>
      <w:r w:rsidRPr="00113BF7">
        <w:rPr>
          <w:rFonts w:ascii="Times New Roman" w:eastAsia="宋体" w:hAnsi="Times New Roman" w:cs="Times New Roman"/>
          <w:color w:val="000000"/>
          <w:kern w:val="0"/>
          <w:sz w:val="20"/>
          <w:szCs w:val="20"/>
        </w:rPr>
        <w:t>(2013)</w:t>
      </w:r>
      <w:r w:rsidRPr="00113BF7">
        <w:rPr>
          <w:rFonts w:ascii="Times New Roman" w:eastAsia="宋体" w:hAnsi="Times New Roman" w:cs="Times New Roman"/>
          <w:color w:val="FF0000"/>
          <w:kern w:val="0"/>
          <w:sz w:val="20"/>
          <w:szCs w:val="20"/>
        </w:rPr>
        <w:t> </w:t>
      </w:r>
      <w:r w:rsidRPr="00113BF7">
        <w:rPr>
          <w:rFonts w:ascii="Times New Roman" w:eastAsia="宋体" w:hAnsi="Times New Roman" w:cs="Times New Roman"/>
          <w:color w:val="000000"/>
          <w:kern w:val="0"/>
          <w:sz w:val="20"/>
          <w:szCs w:val="20"/>
        </w:rPr>
        <w:t>issued by the Committee of Sponsoring Organizations of the Treadway Commission (COSO).</w:t>
      </w:r>
    </w:p>
    <w:p w14:paraId="19CC3118" w14:textId="77777777" w:rsidR="00113BF7" w:rsidRPr="00113BF7" w:rsidRDefault="00113BF7" w:rsidP="00113BF7">
      <w:pPr>
        <w:widowControl/>
        <w:jc w:val="left"/>
        <w:rPr>
          <w:rFonts w:ascii="宋体" w:eastAsia="宋体" w:hAnsi="宋体" w:cs="宋体"/>
          <w:kern w:val="0"/>
          <w:sz w:val="24"/>
          <w:szCs w:val="24"/>
        </w:rPr>
      </w:pPr>
    </w:p>
    <w:p w14:paraId="498426E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our opinion, the consolidated financial statements referred to above present fairly, in all material respects, the financial position of the Company as of February 3, 2023</w:t>
      </w:r>
      <w:r w:rsidRPr="00113BF7">
        <w:rPr>
          <w:rFonts w:ascii="Times New Roman" w:eastAsia="宋体" w:hAnsi="Times New Roman" w:cs="Times New Roman"/>
          <w:color w:val="FF0000"/>
          <w:kern w:val="0"/>
          <w:sz w:val="20"/>
          <w:szCs w:val="20"/>
        </w:rPr>
        <w:t> </w:t>
      </w:r>
      <w:r w:rsidRPr="00113BF7">
        <w:rPr>
          <w:rFonts w:ascii="Times New Roman" w:eastAsia="宋体" w:hAnsi="Times New Roman" w:cs="Times New Roman"/>
          <w:color w:val="000000"/>
          <w:kern w:val="0"/>
          <w:sz w:val="20"/>
          <w:szCs w:val="20"/>
        </w:rPr>
        <w:t>and January 28, 2022, and the results of its</w:t>
      </w:r>
      <w:r w:rsidRPr="00113BF7">
        <w:rPr>
          <w:rFonts w:ascii="Times New Roman" w:eastAsia="宋体" w:hAnsi="Times New Roman" w:cs="Times New Roman"/>
          <w:color w:val="FF0000"/>
          <w:kern w:val="0"/>
          <w:sz w:val="20"/>
          <w:szCs w:val="20"/>
        </w:rPr>
        <w:t> </w:t>
      </w:r>
      <w:r w:rsidRPr="00113BF7">
        <w:rPr>
          <w:rFonts w:ascii="Times New Roman" w:eastAsia="宋体" w:hAnsi="Times New Roman" w:cs="Times New Roman"/>
          <w:color w:val="000000"/>
          <w:kern w:val="0"/>
          <w:sz w:val="20"/>
          <w:szCs w:val="20"/>
        </w:rPr>
        <w:t>operations and its</w:t>
      </w:r>
      <w:r w:rsidRPr="00113BF7">
        <w:rPr>
          <w:rFonts w:ascii="Times New Roman" w:eastAsia="宋体" w:hAnsi="Times New Roman" w:cs="Times New Roman"/>
          <w:color w:val="FF0000"/>
          <w:kern w:val="0"/>
          <w:sz w:val="20"/>
          <w:szCs w:val="20"/>
        </w:rPr>
        <w:t> </w:t>
      </w:r>
      <w:r w:rsidRPr="00113BF7">
        <w:rPr>
          <w:rFonts w:ascii="Times New Roman" w:eastAsia="宋体" w:hAnsi="Times New Roman" w:cs="Times New Roman"/>
          <w:color w:val="000000"/>
          <w:kern w:val="0"/>
          <w:sz w:val="20"/>
          <w:szCs w:val="20"/>
        </w:rPr>
        <w:t>cash flows for each of the three years in the period ended February 3, 2023 in conformity with accounting principles generally accepted in the United States of America. Also in our opinion, the Company maintained, in all material respects, effective internal control over financial reporting as of February 3, 2023, based on criteria established in </w:t>
      </w:r>
      <w:r w:rsidRPr="00113BF7">
        <w:rPr>
          <w:rFonts w:ascii="Times New Roman" w:eastAsia="宋体" w:hAnsi="Times New Roman" w:cs="Times New Roman"/>
          <w:i/>
          <w:iCs/>
          <w:color w:val="000000"/>
          <w:kern w:val="0"/>
          <w:sz w:val="20"/>
          <w:szCs w:val="20"/>
        </w:rPr>
        <w:t>Internal Control - Integrated Framework</w:t>
      </w:r>
      <w:r w:rsidRPr="00113BF7">
        <w:rPr>
          <w:rFonts w:ascii="Times New Roman" w:eastAsia="宋体" w:hAnsi="Times New Roman" w:cs="Times New Roman"/>
          <w:color w:val="FF0000"/>
          <w:kern w:val="0"/>
          <w:sz w:val="20"/>
          <w:szCs w:val="20"/>
        </w:rPr>
        <w:t> </w:t>
      </w:r>
      <w:r w:rsidRPr="00113BF7">
        <w:rPr>
          <w:rFonts w:ascii="Times New Roman" w:eastAsia="宋体" w:hAnsi="Times New Roman" w:cs="Times New Roman"/>
          <w:color w:val="000000"/>
          <w:kern w:val="0"/>
          <w:sz w:val="20"/>
          <w:szCs w:val="20"/>
        </w:rPr>
        <w:t>(2013)</w:t>
      </w:r>
      <w:r w:rsidRPr="00113BF7">
        <w:rPr>
          <w:rFonts w:ascii="Times New Roman" w:eastAsia="宋体" w:hAnsi="Times New Roman" w:cs="Times New Roman"/>
          <w:color w:val="FF0000"/>
          <w:kern w:val="0"/>
          <w:sz w:val="20"/>
          <w:szCs w:val="20"/>
        </w:rPr>
        <w:t> </w:t>
      </w:r>
      <w:r w:rsidRPr="00113BF7">
        <w:rPr>
          <w:rFonts w:ascii="Times New Roman" w:eastAsia="宋体" w:hAnsi="Times New Roman" w:cs="Times New Roman"/>
          <w:color w:val="000000"/>
          <w:kern w:val="0"/>
          <w:sz w:val="20"/>
          <w:szCs w:val="20"/>
        </w:rPr>
        <w:t>issued by the COSO.</w:t>
      </w:r>
    </w:p>
    <w:p w14:paraId="6DD56D2B" w14:textId="77777777" w:rsidR="00113BF7" w:rsidRPr="00113BF7" w:rsidRDefault="00113BF7" w:rsidP="00113BF7">
      <w:pPr>
        <w:widowControl/>
        <w:jc w:val="left"/>
        <w:rPr>
          <w:rFonts w:ascii="宋体" w:eastAsia="宋体" w:hAnsi="宋体" w:cs="宋体"/>
          <w:kern w:val="0"/>
          <w:sz w:val="24"/>
          <w:szCs w:val="24"/>
        </w:rPr>
      </w:pPr>
    </w:p>
    <w:p w14:paraId="2FC9F12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Basis for Opinions</w:t>
      </w:r>
    </w:p>
    <w:p w14:paraId="71341EAE" w14:textId="77777777" w:rsidR="00113BF7" w:rsidRPr="00113BF7" w:rsidRDefault="00113BF7" w:rsidP="00113BF7">
      <w:pPr>
        <w:widowControl/>
        <w:jc w:val="left"/>
        <w:rPr>
          <w:rFonts w:ascii="宋体" w:eastAsia="宋体" w:hAnsi="宋体" w:cs="宋体"/>
          <w:kern w:val="0"/>
          <w:sz w:val="24"/>
          <w:szCs w:val="24"/>
        </w:rPr>
      </w:pPr>
    </w:p>
    <w:p w14:paraId="7789F30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Company's management is responsible for these consolidated financial statements, for maintaining effective internal control over financial reporting, and for its assessment of the effectiveness of internal control over financial reporting, included in Management’s Annual Report on Internal Control Over Financial Reporting appearing under Item 9A. Our responsibility is to express opinions on the Company’s consolidated financial statements and on the Company's internal control over financial reporting based on our audits. We are a public accounting firm registered with the Public Company Accounting Oversight Board (United States) (PCAOB) and are required to be independent with respect to the Company in accordance with the U.S. federal securities laws and the applicable rules and regulations of the Securities and Exchange Commission and the PCAOB.</w:t>
      </w:r>
    </w:p>
    <w:p w14:paraId="023DD454" w14:textId="77777777" w:rsidR="00113BF7" w:rsidRPr="00113BF7" w:rsidRDefault="00113BF7" w:rsidP="00113BF7">
      <w:pPr>
        <w:widowControl/>
        <w:jc w:val="left"/>
        <w:rPr>
          <w:rFonts w:ascii="宋体" w:eastAsia="宋体" w:hAnsi="宋体" w:cs="宋体"/>
          <w:kern w:val="0"/>
          <w:sz w:val="24"/>
          <w:szCs w:val="24"/>
        </w:rPr>
      </w:pPr>
    </w:p>
    <w:p w14:paraId="19073A3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conducted our audits in accordance with the standards of the PCAOB. Those standards require that we plan and perform the audits to obtain reasonable assurance about whether the consolidated financial statements are free of material misstatement, whether due to error or fraud, and whether effective internal control over financial reporting was maintained in all material respects.</w:t>
      </w:r>
    </w:p>
    <w:p w14:paraId="4550FD17" w14:textId="77777777" w:rsidR="00113BF7" w:rsidRPr="00113BF7" w:rsidRDefault="00113BF7" w:rsidP="00113BF7">
      <w:pPr>
        <w:widowControl/>
        <w:jc w:val="left"/>
        <w:rPr>
          <w:rFonts w:ascii="宋体" w:eastAsia="宋体" w:hAnsi="宋体" w:cs="宋体"/>
          <w:kern w:val="0"/>
          <w:sz w:val="24"/>
          <w:szCs w:val="24"/>
        </w:rPr>
      </w:pPr>
    </w:p>
    <w:p w14:paraId="4F0A332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audits of the consolidated financial statements included performing procedures to assess the risks of material misstatement of the consolidated financial statements, whether due to error or fraud, and performing procedures that respond to those risks. Such procedures included examining, on a test basis, evidence regarding the amounts and disclosures in the consolidated financial statements. Our audits also included evaluating the accounting principles used and significant estimates made by management, as well as evaluating the overall presentation of the consolidated financial statements. Our audit of internal control over financial reporting included obtaining an understanding of internal control over financial reporting, assessing the risk that a material weakness exists, and testing and evaluating the design and operating effectiveness of internal control based on the assessed risk. Our audits also included performing such other procedures as we considered necessary in the circumstances. We believe that our audits provide a reasonable basis for our opinions.</w:t>
      </w:r>
    </w:p>
    <w:p w14:paraId="5559F454" w14:textId="77777777" w:rsidR="00113BF7" w:rsidRPr="00113BF7" w:rsidRDefault="00113BF7" w:rsidP="00113BF7">
      <w:pPr>
        <w:widowControl/>
        <w:jc w:val="left"/>
        <w:rPr>
          <w:rFonts w:ascii="宋体" w:eastAsia="宋体" w:hAnsi="宋体" w:cs="宋体"/>
          <w:kern w:val="0"/>
          <w:sz w:val="24"/>
          <w:szCs w:val="24"/>
        </w:rPr>
      </w:pPr>
    </w:p>
    <w:p w14:paraId="76FF101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Definition and Limitations of Internal Control over Financial Reporting</w:t>
      </w:r>
    </w:p>
    <w:p w14:paraId="3218E01A" w14:textId="77777777" w:rsidR="00113BF7" w:rsidRPr="00113BF7" w:rsidRDefault="00113BF7" w:rsidP="00113BF7">
      <w:pPr>
        <w:widowControl/>
        <w:jc w:val="left"/>
        <w:rPr>
          <w:rFonts w:ascii="宋体" w:eastAsia="宋体" w:hAnsi="宋体" w:cs="宋体"/>
          <w:kern w:val="0"/>
          <w:sz w:val="24"/>
          <w:szCs w:val="24"/>
        </w:rPr>
      </w:pPr>
    </w:p>
    <w:p w14:paraId="7F5A23A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(i) pertain to the maintenance of records that, in reasonable detail, accurately and fairly reflect the transactions and dispositions of the assets of the company; (ii)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(iii) provide reasonable assurance regarding prevention or timely detection of unauthorized acquisition, use, or disposition of the company’s assets that could have a material effect on the financial statements.</w:t>
      </w:r>
    </w:p>
    <w:p w14:paraId="4015BDB1" w14:textId="77777777" w:rsidR="00113BF7" w:rsidRPr="00113BF7" w:rsidRDefault="00113BF7" w:rsidP="00113BF7">
      <w:pPr>
        <w:widowControl/>
        <w:jc w:val="center"/>
        <w:rPr>
          <w:rFonts w:ascii="宋体" w:eastAsia="宋体" w:hAnsi="宋体" w:cs="宋体"/>
          <w:kern w:val="0"/>
          <w:sz w:val="24"/>
          <w:szCs w:val="24"/>
        </w:rPr>
      </w:pPr>
    </w:p>
    <w:p w14:paraId="1D1AFFD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74</w:t>
      </w:r>
    </w:p>
    <w:p w14:paraId="2FD60BCA" w14:textId="77777777" w:rsidR="00113BF7" w:rsidRPr="00113BF7" w:rsidRDefault="00113BF7" w:rsidP="00113BF7">
      <w:pPr>
        <w:widowControl/>
        <w:jc w:val="center"/>
        <w:rPr>
          <w:rFonts w:ascii="宋体" w:eastAsia="宋体" w:hAnsi="宋体" w:cs="宋体"/>
          <w:kern w:val="0"/>
          <w:sz w:val="24"/>
          <w:szCs w:val="24"/>
        </w:rPr>
      </w:pPr>
    </w:p>
    <w:p w14:paraId="418F03B3"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3505832">
          <v:rect id="_x0000_i1099" style="width:0;height:1.5pt" o:hralign="center" o:hrstd="t" o:hr="t" fillcolor="#a0a0a0" stroked="f"/>
        </w:pict>
      </w:r>
    </w:p>
    <w:p w14:paraId="268DB029" w14:textId="77777777" w:rsidR="00113BF7" w:rsidRPr="00113BF7" w:rsidRDefault="00113BF7" w:rsidP="00113BF7">
      <w:pPr>
        <w:widowControl/>
        <w:jc w:val="left"/>
        <w:rPr>
          <w:rFonts w:ascii="宋体" w:eastAsia="宋体" w:hAnsi="宋体" w:cs="宋体"/>
          <w:kern w:val="0"/>
          <w:sz w:val="24"/>
          <w:szCs w:val="24"/>
        </w:rPr>
      </w:pPr>
      <w:hyperlink r:id="rId31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4ABEF5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730972EE" w14:textId="77777777" w:rsidR="00113BF7" w:rsidRPr="00113BF7" w:rsidRDefault="00113BF7" w:rsidP="00113BF7">
      <w:pPr>
        <w:widowControl/>
        <w:jc w:val="left"/>
        <w:rPr>
          <w:rFonts w:ascii="宋体" w:eastAsia="宋体" w:hAnsi="宋体" w:cs="宋体"/>
          <w:kern w:val="0"/>
          <w:sz w:val="24"/>
          <w:szCs w:val="24"/>
        </w:rPr>
      </w:pPr>
    </w:p>
    <w:p w14:paraId="4C8B199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i/>
          <w:iCs/>
          <w:color w:val="000000"/>
          <w:kern w:val="0"/>
          <w:sz w:val="20"/>
          <w:szCs w:val="20"/>
        </w:rPr>
        <w:t>Critical Audit Matters</w:t>
      </w:r>
    </w:p>
    <w:p w14:paraId="0F6246F9" w14:textId="77777777" w:rsidR="00113BF7" w:rsidRPr="00113BF7" w:rsidRDefault="00113BF7" w:rsidP="00113BF7">
      <w:pPr>
        <w:widowControl/>
        <w:jc w:val="left"/>
        <w:rPr>
          <w:rFonts w:ascii="宋体" w:eastAsia="宋体" w:hAnsi="宋体" w:cs="宋体"/>
          <w:kern w:val="0"/>
          <w:sz w:val="24"/>
          <w:szCs w:val="24"/>
        </w:rPr>
      </w:pPr>
    </w:p>
    <w:p w14:paraId="4849750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The critical audit matter communicated below is a matter arising from the current period audit of the consolidated financial statements that was communicated or required to be communicated to the audit committee and that (i) relates to accounts or disclosures that are material to the consolidated financial statements and (ii) involved our especially challenging, subjective, or complex judgments. The communication of critical audit matters does not alter in any way our opinion on the consolidated financial statements, taken as a whole, and we are not, by communicating the critical audit matter below, providing a separate opinion on the critical audit matter or on the accounts or disclosures to which it relates.</w:t>
      </w:r>
    </w:p>
    <w:p w14:paraId="451A8A32" w14:textId="77777777" w:rsidR="00113BF7" w:rsidRPr="00113BF7" w:rsidRDefault="00113BF7" w:rsidP="00113BF7">
      <w:pPr>
        <w:widowControl/>
        <w:jc w:val="left"/>
        <w:rPr>
          <w:rFonts w:ascii="宋体" w:eastAsia="宋体" w:hAnsi="宋体" w:cs="宋体"/>
          <w:kern w:val="0"/>
          <w:sz w:val="24"/>
          <w:szCs w:val="24"/>
        </w:rPr>
      </w:pPr>
    </w:p>
    <w:p w14:paraId="26346A0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222222"/>
          <w:kern w:val="0"/>
          <w:sz w:val="20"/>
          <w:szCs w:val="20"/>
        </w:rPr>
        <w:t>Revenue Recognition - Identification of Performance Obligations in Revenue Contracts</w:t>
      </w:r>
    </w:p>
    <w:p w14:paraId="43D50595" w14:textId="77777777" w:rsidR="00113BF7" w:rsidRPr="00113BF7" w:rsidRDefault="00113BF7" w:rsidP="00113BF7">
      <w:pPr>
        <w:widowControl/>
        <w:jc w:val="left"/>
        <w:rPr>
          <w:rFonts w:ascii="宋体" w:eastAsia="宋体" w:hAnsi="宋体" w:cs="宋体"/>
          <w:kern w:val="0"/>
          <w:sz w:val="24"/>
          <w:szCs w:val="24"/>
        </w:rPr>
      </w:pPr>
    </w:p>
    <w:p w14:paraId="5E43F9F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described in Notes 2 and 19 to the consolidated financial statements, the Company’s contracts with customers often include the promise to transfer multiple goods and services to a customer. Distinct promises within a contract are referred to as performance obligations and are accounted for as separate units of account. Management assesses whether each promised good or service is distinct for the purpose of identifying the performance obligations in the contract. This assessment involves subjective determinations and requires management to make judgments about the individual promised goods or services and whether such goods or services are separable from the other aspects of the contractual relationship. The Company’s performance obligations include various distinct goods and services such as hardware, software licenses, support and maintenance agreements, and other service offerings and solutions. For the year ended February 3, 2023, a significant portion of the $38.4 billion Infrastructure Solutions Group (“ISG”) reportable segment net revenues relate to contracts with multiple performance obligations.</w:t>
      </w:r>
    </w:p>
    <w:p w14:paraId="70D8AA6E" w14:textId="77777777" w:rsidR="00113BF7" w:rsidRPr="00113BF7" w:rsidRDefault="00113BF7" w:rsidP="00113BF7">
      <w:pPr>
        <w:widowControl/>
        <w:jc w:val="left"/>
        <w:rPr>
          <w:rFonts w:ascii="宋体" w:eastAsia="宋体" w:hAnsi="宋体" w:cs="宋体"/>
          <w:kern w:val="0"/>
          <w:sz w:val="24"/>
          <w:szCs w:val="24"/>
        </w:rPr>
      </w:pPr>
    </w:p>
    <w:p w14:paraId="430F1EE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principal considerations for our determination that performing procedures relating to the identification of performance obligations in revenue contracts is a critical audit matter are the significant judgment by management in identifying performance obligations in revenue contracts, which in turn led to a high degree of auditor judgment, subjectivity and effort in performing procedures to evaluate whether performance obligations in revenue contracts were appropriately identified by management.</w:t>
      </w:r>
    </w:p>
    <w:p w14:paraId="3621F902" w14:textId="77777777" w:rsidR="00113BF7" w:rsidRPr="00113BF7" w:rsidRDefault="00113BF7" w:rsidP="00113BF7">
      <w:pPr>
        <w:widowControl/>
        <w:jc w:val="left"/>
        <w:rPr>
          <w:rFonts w:ascii="宋体" w:eastAsia="宋体" w:hAnsi="宋体" w:cs="宋体"/>
          <w:kern w:val="0"/>
          <w:sz w:val="24"/>
          <w:szCs w:val="24"/>
        </w:rPr>
      </w:pPr>
    </w:p>
    <w:p w14:paraId="505AA12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Addressing the matter involved performing procedures and evaluating audit evidence in connection with forming our overall opinion on the consolidated financial statements. These procedures included testing the effectiveness of controls relating to the revenue recognition process, including controls related to the proper identification of performance obligations in revenue contracts. These procedures also included, among others, testing the completeness and accuracy of management’s identification of performance obligations by examining revenue contracts on a test basis.</w:t>
      </w:r>
    </w:p>
    <w:p w14:paraId="3FE671A6" w14:textId="77777777" w:rsidR="00113BF7" w:rsidRPr="00113BF7" w:rsidRDefault="00113BF7" w:rsidP="00113BF7">
      <w:pPr>
        <w:widowControl/>
        <w:jc w:val="left"/>
        <w:rPr>
          <w:rFonts w:ascii="宋体" w:eastAsia="宋体" w:hAnsi="宋体" w:cs="宋体"/>
          <w:kern w:val="0"/>
          <w:sz w:val="24"/>
          <w:szCs w:val="24"/>
        </w:rPr>
      </w:pPr>
    </w:p>
    <w:p w14:paraId="06A2C48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 PricewaterhouseCoopers LLP</w:t>
      </w:r>
    </w:p>
    <w:p w14:paraId="2D5A0CA4" w14:textId="77777777" w:rsidR="00113BF7" w:rsidRPr="00113BF7" w:rsidRDefault="00113BF7" w:rsidP="00113BF7">
      <w:pPr>
        <w:widowControl/>
        <w:jc w:val="left"/>
        <w:rPr>
          <w:rFonts w:ascii="宋体" w:eastAsia="宋体" w:hAnsi="宋体" w:cs="宋体"/>
          <w:kern w:val="0"/>
          <w:sz w:val="24"/>
          <w:szCs w:val="24"/>
        </w:rPr>
      </w:pPr>
    </w:p>
    <w:p w14:paraId="72A3BFC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Austin, Texas</w:t>
      </w:r>
    </w:p>
    <w:p w14:paraId="0F00103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March 30, 2023</w:t>
      </w:r>
    </w:p>
    <w:p w14:paraId="107B5511" w14:textId="77777777" w:rsidR="00113BF7" w:rsidRPr="00113BF7" w:rsidRDefault="00113BF7" w:rsidP="00113BF7">
      <w:pPr>
        <w:widowControl/>
        <w:jc w:val="left"/>
        <w:rPr>
          <w:rFonts w:ascii="宋体" w:eastAsia="宋体" w:hAnsi="宋体" w:cs="宋体"/>
          <w:kern w:val="0"/>
          <w:sz w:val="24"/>
          <w:szCs w:val="24"/>
        </w:rPr>
      </w:pPr>
    </w:p>
    <w:p w14:paraId="667B386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have served as the Company’s auditor since 1986.</w:t>
      </w:r>
    </w:p>
    <w:p w14:paraId="202FAF59" w14:textId="77777777" w:rsidR="00113BF7" w:rsidRPr="00113BF7" w:rsidRDefault="00113BF7" w:rsidP="00113BF7">
      <w:pPr>
        <w:widowControl/>
        <w:jc w:val="center"/>
        <w:rPr>
          <w:rFonts w:ascii="宋体" w:eastAsia="宋体" w:hAnsi="宋体" w:cs="宋体"/>
          <w:kern w:val="0"/>
          <w:sz w:val="24"/>
          <w:szCs w:val="24"/>
        </w:rPr>
      </w:pPr>
    </w:p>
    <w:p w14:paraId="60669A5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w:t>
      </w:r>
    </w:p>
    <w:p w14:paraId="5B3BA723" w14:textId="77777777" w:rsidR="00113BF7" w:rsidRPr="00113BF7" w:rsidRDefault="00113BF7" w:rsidP="00113BF7">
      <w:pPr>
        <w:widowControl/>
        <w:jc w:val="center"/>
        <w:rPr>
          <w:rFonts w:ascii="宋体" w:eastAsia="宋体" w:hAnsi="宋体" w:cs="宋体"/>
          <w:kern w:val="0"/>
          <w:sz w:val="24"/>
          <w:szCs w:val="24"/>
        </w:rPr>
      </w:pPr>
    </w:p>
    <w:p w14:paraId="1A87D803"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C547D42">
          <v:rect id="_x0000_i1100" style="width:0;height:1.5pt" o:hralign="center" o:hrstd="t" o:hr="t" fillcolor="#a0a0a0" stroked="f"/>
        </w:pict>
      </w:r>
    </w:p>
    <w:p w14:paraId="6876ACF3" w14:textId="77777777" w:rsidR="00113BF7" w:rsidRPr="00113BF7" w:rsidRDefault="00113BF7" w:rsidP="00113BF7">
      <w:pPr>
        <w:widowControl/>
        <w:jc w:val="left"/>
        <w:rPr>
          <w:rFonts w:ascii="宋体" w:eastAsia="宋体" w:hAnsi="宋体" w:cs="宋体"/>
          <w:kern w:val="0"/>
          <w:sz w:val="24"/>
          <w:szCs w:val="24"/>
        </w:rPr>
      </w:pPr>
      <w:hyperlink r:id="rId31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BD5D98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460684B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CONSOLIDATED STATEMENTS OF FINANCIAL POSITION</w:t>
      </w:r>
    </w:p>
    <w:p w14:paraId="031EC35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9"/>
        <w:gridCol w:w="13754"/>
        <w:gridCol w:w="36"/>
        <w:gridCol w:w="178"/>
        <w:gridCol w:w="3048"/>
        <w:gridCol w:w="36"/>
        <w:gridCol w:w="36"/>
        <w:gridCol w:w="49"/>
        <w:gridCol w:w="36"/>
        <w:gridCol w:w="178"/>
        <w:gridCol w:w="3048"/>
        <w:gridCol w:w="36"/>
      </w:tblGrid>
      <w:tr w:rsidR="00113BF7" w:rsidRPr="00113BF7" w14:paraId="2C3CCE85" w14:textId="77777777" w:rsidTr="00113BF7">
        <w:trPr>
          <w:jc w:val="center"/>
        </w:trPr>
        <w:tc>
          <w:tcPr>
            <w:tcW w:w="176" w:type="dxa"/>
            <w:vAlign w:val="center"/>
            <w:hideMark/>
          </w:tcPr>
          <w:p w14:paraId="4E39A0EC" w14:textId="77777777" w:rsidR="00113BF7" w:rsidRPr="00113BF7" w:rsidRDefault="00113BF7" w:rsidP="00113BF7">
            <w:pPr>
              <w:widowControl/>
              <w:jc w:val="center"/>
              <w:rPr>
                <w:rFonts w:ascii="宋体" w:eastAsia="宋体" w:hAnsi="宋体" w:cs="宋体"/>
                <w:kern w:val="0"/>
                <w:sz w:val="24"/>
                <w:szCs w:val="24"/>
              </w:rPr>
            </w:pPr>
          </w:p>
        </w:tc>
        <w:tc>
          <w:tcPr>
            <w:tcW w:w="13632" w:type="dxa"/>
            <w:vAlign w:val="center"/>
            <w:hideMark/>
          </w:tcPr>
          <w:p w14:paraId="13DF6B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2389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74E17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21" w:type="dxa"/>
            <w:vAlign w:val="center"/>
            <w:hideMark/>
          </w:tcPr>
          <w:p w14:paraId="69F52B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8B42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9168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F68FA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6986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06900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21" w:type="dxa"/>
            <w:vAlign w:val="center"/>
            <w:hideMark/>
          </w:tcPr>
          <w:p w14:paraId="375414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B0C9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EFF3BE6" w14:textId="77777777" w:rsidTr="00113BF7">
        <w:trPr>
          <w:jc w:val="center"/>
        </w:trPr>
        <w:tc>
          <w:tcPr>
            <w:tcW w:w="0" w:type="auto"/>
            <w:gridSpan w:val="3"/>
            <w:tcMar>
              <w:top w:w="0" w:type="dxa"/>
              <w:left w:w="20" w:type="dxa"/>
              <w:bottom w:w="0" w:type="dxa"/>
              <w:right w:w="20" w:type="dxa"/>
            </w:tcMar>
            <w:vAlign w:val="center"/>
            <w:hideMark/>
          </w:tcPr>
          <w:p w14:paraId="33CB96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14:paraId="2462A30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77144F1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bottom"/>
            <w:hideMark/>
          </w:tcPr>
          <w:p w14:paraId="612B8E4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0B3E14C1" w14:textId="77777777" w:rsidTr="00113BF7">
        <w:trPr>
          <w:jc w:val="center"/>
        </w:trPr>
        <w:tc>
          <w:tcPr>
            <w:tcW w:w="0" w:type="auto"/>
            <w:gridSpan w:val="12"/>
            <w:tcMar>
              <w:top w:w="30" w:type="dxa"/>
              <w:left w:w="20" w:type="dxa"/>
              <w:bottom w:w="30" w:type="dxa"/>
              <w:right w:w="20" w:type="dxa"/>
            </w:tcMar>
            <w:vAlign w:val="bottom"/>
            <w:hideMark/>
          </w:tcPr>
          <w:p w14:paraId="00A9C02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ASSETS</w:t>
            </w:r>
          </w:p>
        </w:tc>
      </w:tr>
      <w:tr w:rsidR="00113BF7" w:rsidRPr="00113BF7" w14:paraId="1958EDB8"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7AEEF8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Current assets:</w:t>
            </w:r>
          </w:p>
        </w:tc>
        <w:tc>
          <w:tcPr>
            <w:tcW w:w="0" w:type="auto"/>
            <w:gridSpan w:val="3"/>
            <w:shd w:val="clear" w:color="auto" w:fill="CCEEFF"/>
            <w:tcMar>
              <w:top w:w="30" w:type="dxa"/>
              <w:left w:w="20" w:type="dxa"/>
              <w:bottom w:w="30" w:type="dxa"/>
              <w:right w:w="20" w:type="dxa"/>
            </w:tcMar>
            <w:vAlign w:val="bottom"/>
            <w:hideMark/>
          </w:tcPr>
          <w:p w14:paraId="3D2700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1C49BA3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37A63F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r>
      <w:tr w:rsidR="00113BF7" w:rsidRPr="00113BF7" w14:paraId="66A7EB60"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03A4652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Cash and cash equivalents</w:t>
            </w:r>
          </w:p>
        </w:tc>
        <w:tc>
          <w:tcPr>
            <w:tcW w:w="0" w:type="auto"/>
            <w:shd w:val="clear" w:color="auto" w:fill="FFFFFF"/>
            <w:tcMar>
              <w:top w:w="30" w:type="dxa"/>
              <w:left w:w="20" w:type="dxa"/>
              <w:bottom w:w="30" w:type="dxa"/>
              <w:right w:w="0" w:type="dxa"/>
            </w:tcMar>
            <w:vAlign w:val="bottom"/>
            <w:hideMark/>
          </w:tcPr>
          <w:p w14:paraId="54C9D45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DE531B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8,607 </w:t>
            </w:r>
          </w:p>
        </w:tc>
        <w:tc>
          <w:tcPr>
            <w:tcW w:w="0" w:type="auto"/>
            <w:shd w:val="clear" w:color="auto" w:fill="FFFFFF"/>
            <w:tcMar>
              <w:top w:w="30" w:type="dxa"/>
              <w:left w:w="0" w:type="dxa"/>
              <w:bottom w:w="30" w:type="dxa"/>
              <w:right w:w="20" w:type="dxa"/>
            </w:tcMar>
            <w:vAlign w:val="bottom"/>
            <w:hideMark/>
          </w:tcPr>
          <w:p w14:paraId="3CB1980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21BD6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D6CCEA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23F834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9,477 </w:t>
            </w:r>
          </w:p>
        </w:tc>
        <w:tc>
          <w:tcPr>
            <w:tcW w:w="0" w:type="auto"/>
            <w:shd w:val="clear" w:color="auto" w:fill="FFFFFF"/>
            <w:tcMar>
              <w:top w:w="30" w:type="dxa"/>
              <w:left w:w="0" w:type="dxa"/>
              <w:bottom w:w="30" w:type="dxa"/>
              <w:right w:w="20" w:type="dxa"/>
            </w:tcMar>
            <w:vAlign w:val="bottom"/>
            <w:hideMark/>
          </w:tcPr>
          <w:p w14:paraId="099CFD2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9132ED1"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52FD9C8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Accounts receivable, net of allowance of $78 and $90</w:t>
            </w:r>
          </w:p>
        </w:tc>
        <w:tc>
          <w:tcPr>
            <w:tcW w:w="0" w:type="auto"/>
            <w:gridSpan w:val="2"/>
            <w:shd w:val="clear" w:color="auto" w:fill="CCEEFF"/>
            <w:tcMar>
              <w:top w:w="30" w:type="dxa"/>
              <w:left w:w="20" w:type="dxa"/>
              <w:bottom w:w="30" w:type="dxa"/>
              <w:right w:w="0" w:type="dxa"/>
            </w:tcMar>
            <w:vAlign w:val="bottom"/>
            <w:hideMark/>
          </w:tcPr>
          <w:p w14:paraId="666B2BB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12,482 </w:t>
            </w:r>
          </w:p>
        </w:tc>
        <w:tc>
          <w:tcPr>
            <w:tcW w:w="0" w:type="auto"/>
            <w:shd w:val="clear" w:color="auto" w:fill="CCEEFF"/>
            <w:tcMar>
              <w:top w:w="30" w:type="dxa"/>
              <w:left w:w="0" w:type="dxa"/>
              <w:bottom w:w="30" w:type="dxa"/>
              <w:right w:w="20" w:type="dxa"/>
            </w:tcMar>
            <w:vAlign w:val="bottom"/>
            <w:hideMark/>
          </w:tcPr>
          <w:p w14:paraId="3879775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E4B06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E5051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12,912 </w:t>
            </w:r>
          </w:p>
        </w:tc>
        <w:tc>
          <w:tcPr>
            <w:tcW w:w="0" w:type="auto"/>
            <w:shd w:val="clear" w:color="auto" w:fill="CCEEFF"/>
            <w:tcMar>
              <w:top w:w="30" w:type="dxa"/>
              <w:left w:w="0" w:type="dxa"/>
              <w:bottom w:w="30" w:type="dxa"/>
              <w:right w:w="20" w:type="dxa"/>
            </w:tcMar>
            <w:vAlign w:val="bottom"/>
            <w:hideMark/>
          </w:tcPr>
          <w:p w14:paraId="5A46616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8CF95C3"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4FF7DA9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Due from related party, net</w:t>
            </w:r>
          </w:p>
        </w:tc>
        <w:tc>
          <w:tcPr>
            <w:tcW w:w="0" w:type="auto"/>
            <w:gridSpan w:val="2"/>
            <w:shd w:val="clear" w:color="auto" w:fill="FFFFFF"/>
            <w:tcMar>
              <w:top w:w="30" w:type="dxa"/>
              <w:left w:w="20" w:type="dxa"/>
              <w:bottom w:w="30" w:type="dxa"/>
              <w:right w:w="0" w:type="dxa"/>
            </w:tcMar>
            <w:vAlign w:val="bottom"/>
            <w:hideMark/>
          </w:tcPr>
          <w:p w14:paraId="7288FA4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378 </w:t>
            </w:r>
          </w:p>
        </w:tc>
        <w:tc>
          <w:tcPr>
            <w:tcW w:w="0" w:type="auto"/>
            <w:shd w:val="clear" w:color="auto" w:fill="FFFFFF"/>
            <w:tcMar>
              <w:top w:w="30" w:type="dxa"/>
              <w:left w:w="0" w:type="dxa"/>
              <w:bottom w:w="30" w:type="dxa"/>
              <w:right w:w="20" w:type="dxa"/>
            </w:tcMar>
            <w:vAlign w:val="bottom"/>
            <w:hideMark/>
          </w:tcPr>
          <w:p w14:paraId="0BF6CE4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53B10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BB98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131 </w:t>
            </w:r>
          </w:p>
        </w:tc>
        <w:tc>
          <w:tcPr>
            <w:tcW w:w="0" w:type="auto"/>
            <w:shd w:val="clear" w:color="auto" w:fill="FFFFFF"/>
            <w:tcMar>
              <w:top w:w="30" w:type="dxa"/>
              <w:left w:w="0" w:type="dxa"/>
              <w:bottom w:w="30" w:type="dxa"/>
              <w:right w:w="20" w:type="dxa"/>
            </w:tcMar>
            <w:vAlign w:val="bottom"/>
            <w:hideMark/>
          </w:tcPr>
          <w:p w14:paraId="6EC93A5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3B56744"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0EB12D6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Short-term financing receivables, net of allowance of $142 and $142 (Note 6)</w:t>
            </w:r>
          </w:p>
        </w:tc>
        <w:tc>
          <w:tcPr>
            <w:tcW w:w="0" w:type="auto"/>
            <w:gridSpan w:val="2"/>
            <w:shd w:val="clear" w:color="auto" w:fill="CCEEFF"/>
            <w:tcMar>
              <w:top w:w="30" w:type="dxa"/>
              <w:left w:w="20" w:type="dxa"/>
              <w:bottom w:w="30" w:type="dxa"/>
              <w:right w:w="0" w:type="dxa"/>
            </w:tcMar>
            <w:vAlign w:val="bottom"/>
            <w:hideMark/>
          </w:tcPr>
          <w:p w14:paraId="3E26F6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5,281 </w:t>
            </w:r>
          </w:p>
        </w:tc>
        <w:tc>
          <w:tcPr>
            <w:tcW w:w="0" w:type="auto"/>
            <w:shd w:val="clear" w:color="auto" w:fill="CCEEFF"/>
            <w:tcMar>
              <w:top w:w="30" w:type="dxa"/>
              <w:left w:w="0" w:type="dxa"/>
              <w:bottom w:w="30" w:type="dxa"/>
              <w:right w:w="20" w:type="dxa"/>
            </w:tcMar>
            <w:vAlign w:val="bottom"/>
            <w:hideMark/>
          </w:tcPr>
          <w:p w14:paraId="77D4D7A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62DCF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AC3D6C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5,089 </w:t>
            </w:r>
          </w:p>
        </w:tc>
        <w:tc>
          <w:tcPr>
            <w:tcW w:w="0" w:type="auto"/>
            <w:shd w:val="clear" w:color="auto" w:fill="CCEEFF"/>
            <w:tcMar>
              <w:top w:w="30" w:type="dxa"/>
              <w:left w:w="0" w:type="dxa"/>
              <w:bottom w:w="30" w:type="dxa"/>
              <w:right w:w="20" w:type="dxa"/>
            </w:tcMar>
            <w:vAlign w:val="bottom"/>
            <w:hideMark/>
          </w:tcPr>
          <w:p w14:paraId="2612A0F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F4904B6" w14:textId="77777777" w:rsidTr="00113BF7">
        <w:trPr>
          <w:jc w:val="center"/>
        </w:trPr>
        <w:tc>
          <w:tcPr>
            <w:tcW w:w="0" w:type="auto"/>
            <w:gridSpan w:val="3"/>
            <w:shd w:val="clear" w:color="auto" w:fill="FFFFFF"/>
            <w:tcMar>
              <w:top w:w="30" w:type="dxa"/>
              <w:left w:w="260" w:type="dxa"/>
              <w:bottom w:w="30" w:type="dxa"/>
              <w:right w:w="20" w:type="dxa"/>
            </w:tcMar>
            <w:vAlign w:val="bottom"/>
            <w:hideMark/>
          </w:tcPr>
          <w:p w14:paraId="51475F2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Inventories</w:t>
            </w:r>
          </w:p>
        </w:tc>
        <w:tc>
          <w:tcPr>
            <w:tcW w:w="0" w:type="auto"/>
            <w:gridSpan w:val="2"/>
            <w:shd w:val="clear" w:color="auto" w:fill="FFFFFF"/>
            <w:tcMar>
              <w:top w:w="30" w:type="dxa"/>
              <w:left w:w="20" w:type="dxa"/>
              <w:bottom w:w="30" w:type="dxa"/>
              <w:right w:w="0" w:type="dxa"/>
            </w:tcMar>
            <w:vAlign w:val="bottom"/>
            <w:hideMark/>
          </w:tcPr>
          <w:p w14:paraId="3A19AD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4,776 </w:t>
            </w:r>
          </w:p>
        </w:tc>
        <w:tc>
          <w:tcPr>
            <w:tcW w:w="0" w:type="auto"/>
            <w:shd w:val="clear" w:color="auto" w:fill="FFFFFF"/>
            <w:tcMar>
              <w:top w:w="30" w:type="dxa"/>
              <w:left w:w="0" w:type="dxa"/>
              <w:bottom w:w="30" w:type="dxa"/>
              <w:right w:w="20" w:type="dxa"/>
            </w:tcMar>
            <w:vAlign w:val="bottom"/>
            <w:hideMark/>
          </w:tcPr>
          <w:p w14:paraId="062EC8B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D672B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FAA6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5,898 </w:t>
            </w:r>
          </w:p>
        </w:tc>
        <w:tc>
          <w:tcPr>
            <w:tcW w:w="0" w:type="auto"/>
            <w:shd w:val="clear" w:color="auto" w:fill="FFFFFF"/>
            <w:tcMar>
              <w:top w:w="30" w:type="dxa"/>
              <w:left w:w="0" w:type="dxa"/>
              <w:bottom w:w="30" w:type="dxa"/>
              <w:right w:w="20" w:type="dxa"/>
            </w:tcMar>
            <w:vAlign w:val="bottom"/>
            <w:hideMark/>
          </w:tcPr>
          <w:p w14:paraId="36DFB5A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1E674E2"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6F469EA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current assets</w:t>
            </w:r>
          </w:p>
        </w:tc>
        <w:tc>
          <w:tcPr>
            <w:tcW w:w="0" w:type="auto"/>
            <w:gridSpan w:val="2"/>
            <w:shd w:val="clear" w:color="auto" w:fill="CCEEFF"/>
            <w:tcMar>
              <w:top w:w="30" w:type="dxa"/>
              <w:left w:w="20" w:type="dxa"/>
              <w:bottom w:w="30" w:type="dxa"/>
              <w:right w:w="0" w:type="dxa"/>
            </w:tcMar>
            <w:vAlign w:val="bottom"/>
            <w:hideMark/>
          </w:tcPr>
          <w:p w14:paraId="0341FD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10,827 </w:t>
            </w:r>
          </w:p>
        </w:tc>
        <w:tc>
          <w:tcPr>
            <w:tcW w:w="0" w:type="auto"/>
            <w:shd w:val="clear" w:color="auto" w:fill="CCEEFF"/>
            <w:tcMar>
              <w:top w:w="30" w:type="dxa"/>
              <w:left w:w="0" w:type="dxa"/>
              <w:bottom w:w="30" w:type="dxa"/>
              <w:right w:w="20" w:type="dxa"/>
            </w:tcMar>
            <w:vAlign w:val="bottom"/>
            <w:hideMark/>
          </w:tcPr>
          <w:p w14:paraId="159ABFA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B8344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1B97B6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11,526 </w:t>
            </w:r>
          </w:p>
        </w:tc>
        <w:tc>
          <w:tcPr>
            <w:tcW w:w="0" w:type="auto"/>
            <w:shd w:val="clear" w:color="auto" w:fill="CCEEFF"/>
            <w:tcMar>
              <w:top w:w="30" w:type="dxa"/>
              <w:left w:w="0" w:type="dxa"/>
              <w:bottom w:w="30" w:type="dxa"/>
              <w:right w:w="20" w:type="dxa"/>
            </w:tcMar>
            <w:vAlign w:val="bottom"/>
            <w:hideMark/>
          </w:tcPr>
          <w:p w14:paraId="73BF031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D3DD396" w14:textId="77777777" w:rsidTr="00113BF7">
        <w:trPr>
          <w:jc w:val="center"/>
        </w:trPr>
        <w:tc>
          <w:tcPr>
            <w:tcW w:w="0" w:type="auto"/>
            <w:gridSpan w:val="3"/>
            <w:shd w:val="clear" w:color="auto" w:fill="FFFFFF"/>
            <w:tcMar>
              <w:top w:w="30" w:type="dxa"/>
              <w:left w:w="365" w:type="dxa"/>
              <w:bottom w:w="30" w:type="dxa"/>
              <w:right w:w="20" w:type="dxa"/>
            </w:tcMar>
            <w:vAlign w:val="bottom"/>
            <w:hideMark/>
          </w:tcPr>
          <w:p w14:paraId="011EA86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02ED73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42,351 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02AC5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99829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348F5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45,033 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6BA8F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4705CBA"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7EB02C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Property, plant, and equipment, net</w:t>
            </w:r>
          </w:p>
        </w:tc>
        <w:tc>
          <w:tcPr>
            <w:tcW w:w="0" w:type="auto"/>
            <w:gridSpan w:val="2"/>
            <w:shd w:val="clear" w:color="auto" w:fill="CCEEFF"/>
            <w:tcMar>
              <w:top w:w="30" w:type="dxa"/>
              <w:left w:w="20" w:type="dxa"/>
              <w:bottom w:w="30" w:type="dxa"/>
              <w:right w:w="0" w:type="dxa"/>
            </w:tcMar>
            <w:vAlign w:val="bottom"/>
            <w:hideMark/>
          </w:tcPr>
          <w:p w14:paraId="7DD550B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6,209 </w:t>
            </w:r>
          </w:p>
        </w:tc>
        <w:tc>
          <w:tcPr>
            <w:tcW w:w="0" w:type="auto"/>
            <w:shd w:val="clear" w:color="auto" w:fill="CCEEFF"/>
            <w:tcMar>
              <w:top w:w="30" w:type="dxa"/>
              <w:left w:w="0" w:type="dxa"/>
              <w:bottom w:w="30" w:type="dxa"/>
              <w:right w:w="20" w:type="dxa"/>
            </w:tcMar>
            <w:vAlign w:val="bottom"/>
            <w:hideMark/>
          </w:tcPr>
          <w:p w14:paraId="7B8796C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B0905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F9DFBB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5,415 </w:t>
            </w:r>
          </w:p>
        </w:tc>
        <w:tc>
          <w:tcPr>
            <w:tcW w:w="0" w:type="auto"/>
            <w:shd w:val="clear" w:color="auto" w:fill="CCEEFF"/>
            <w:tcMar>
              <w:top w:w="30" w:type="dxa"/>
              <w:left w:w="0" w:type="dxa"/>
              <w:bottom w:w="30" w:type="dxa"/>
              <w:right w:w="20" w:type="dxa"/>
            </w:tcMar>
            <w:vAlign w:val="bottom"/>
            <w:hideMark/>
          </w:tcPr>
          <w:p w14:paraId="4ACDCE4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D720935"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75A235F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Long-term investments</w:t>
            </w:r>
          </w:p>
        </w:tc>
        <w:tc>
          <w:tcPr>
            <w:tcW w:w="0" w:type="auto"/>
            <w:gridSpan w:val="2"/>
            <w:shd w:val="clear" w:color="auto" w:fill="FFFFFF"/>
            <w:tcMar>
              <w:top w:w="30" w:type="dxa"/>
              <w:left w:w="20" w:type="dxa"/>
              <w:bottom w:w="30" w:type="dxa"/>
              <w:right w:w="0" w:type="dxa"/>
            </w:tcMar>
            <w:vAlign w:val="bottom"/>
            <w:hideMark/>
          </w:tcPr>
          <w:p w14:paraId="6AFD423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1,518 </w:t>
            </w:r>
          </w:p>
        </w:tc>
        <w:tc>
          <w:tcPr>
            <w:tcW w:w="0" w:type="auto"/>
            <w:shd w:val="clear" w:color="auto" w:fill="FFFFFF"/>
            <w:tcMar>
              <w:top w:w="30" w:type="dxa"/>
              <w:left w:w="0" w:type="dxa"/>
              <w:bottom w:w="30" w:type="dxa"/>
              <w:right w:w="20" w:type="dxa"/>
            </w:tcMar>
            <w:vAlign w:val="bottom"/>
            <w:hideMark/>
          </w:tcPr>
          <w:p w14:paraId="10E2DB3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011B6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854EB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1,839 </w:t>
            </w:r>
          </w:p>
        </w:tc>
        <w:tc>
          <w:tcPr>
            <w:tcW w:w="0" w:type="auto"/>
            <w:shd w:val="clear" w:color="auto" w:fill="FFFFFF"/>
            <w:tcMar>
              <w:top w:w="30" w:type="dxa"/>
              <w:left w:w="0" w:type="dxa"/>
              <w:bottom w:w="30" w:type="dxa"/>
              <w:right w:w="20" w:type="dxa"/>
            </w:tcMar>
            <w:vAlign w:val="bottom"/>
            <w:hideMark/>
          </w:tcPr>
          <w:p w14:paraId="602A2FA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40A0A86"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AD8084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Long-term financing receivables, net of allowance of $59 and $47 (Note 6)</w:t>
            </w:r>
          </w:p>
        </w:tc>
        <w:tc>
          <w:tcPr>
            <w:tcW w:w="0" w:type="auto"/>
            <w:gridSpan w:val="2"/>
            <w:shd w:val="clear" w:color="auto" w:fill="CCEEFF"/>
            <w:tcMar>
              <w:top w:w="30" w:type="dxa"/>
              <w:left w:w="20" w:type="dxa"/>
              <w:bottom w:w="30" w:type="dxa"/>
              <w:right w:w="0" w:type="dxa"/>
            </w:tcMar>
            <w:vAlign w:val="bottom"/>
            <w:hideMark/>
          </w:tcPr>
          <w:p w14:paraId="3CC347D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5,638 </w:t>
            </w:r>
          </w:p>
        </w:tc>
        <w:tc>
          <w:tcPr>
            <w:tcW w:w="0" w:type="auto"/>
            <w:shd w:val="clear" w:color="auto" w:fill="CCEEFF"/>
            <w:tcMar>
              <w:top w:w="30" w:type="dxa"/>
              <w:left w:w="0" w:type="dxa"/>
              <w:bottom w:w="30" w:type="dxa"/>
              <w:right w:w="20" w:type="dxa"/>
            </w:tcMar>
            <w:vAlign w:val="bottom"/>
            <w:hideMark/>
          </w:tcPr>
          <w:p w14:paraId="2AA7E3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BFB6F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6DB9B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5,522 </w:t>
            </w:r>
          </w:p>
        </w:tc>
        <w:tc>
          <w:tcPr>
            <w:tcW w:w="0" w:type="auto"/>
            <w:shd w:val="clear" w:color="auto" w:fill="CCEEFF"/>
            <w:tcMar>
              <w:top w:w="30" w:type="dxa"/>
              <w:left w:w="0" w:type="dxa"/>
              <w:bottom w:w="30" w:type="dxa"/>
              <w:right w:w="20" w:type="dxa"/>
            </w:tcMar>
            <w:vAlign w:val="bottom"/>
            <w:hideMark/>
          </w:tcPr>
          <w:p w14:paraId="51F94CF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FBECF7E"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7042A75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Goodwill</w:t>
            </w:r>
          </w:p>
        </w:tc>
        <w:tc>
          <w:tcPr>
            <w:tcW w:w="0" w:type="auto"/>
            <w:gridSpan w:val="2"/>
            <w:shd w:val="clear" w:color="auto" w:fill="FFFFFF"/>
            <w:tcMar>
              <w:top w:w="30" w:type="dxa"/>
              <w:left w:w="20" w:type="dxa"/>
              <w:bottom w:w="30" w:type="dxa"/>
              <w:right w:w="0" w:type="dxa"/>
            </w:tcMar>
            <w:vAlign w:val="bottom"/>
            <w:hideMark/>
          </w:tcPr>
          <w:p w14:paraId="481BC88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19,676 </w:t>
            </w:r>
          </w:p>
        </w:tc>
        <w:tc>
          <w:tcPr>
            <w:tcW w:w="0" w:type="auto"/>
            <w:shd w:val="clear" w:color="auto" w:fill="FFFFFF"/>
            <w:tcMar>
              <w:top w:w="30" w:type="dxa"/>
              <w:left w:w="0" w:type="dxa"/>
              <w:bottom w:w="30" w:type="dxa"/>
              <w:right w:w="20" w:type="dxa"/>
            </w:tcMar>
            <w:vAlign w:val="bottom"/>
            <w:hideMark/>
          </w:tcPr>
          <w:p w14:paraId="6CE95F0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EF63E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D8CFD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19,770 </w:t>
            </w:r>
          </w:p>
        </w:tc>
        <w:tc>
          <w:tcPr>
            <w:tcW w:w="0" w:type="auto"/>
            <w:shd w:val="clear" w:color="auto" w:fill="FFFFFF"/>
            <w:tcMar>
              <w:top w:w="30" w:type="dxa"/>
              <w:left w:w="0" w:type="dxa"/>
              <w:bottom w:w="30" w:type="dxa"/>
              <w:right w:w="20" w:type="dxa"/>
            </w:tcMar>
            <w:vAlign w:val="bottom"/>
            <w:hideMark/>
          </w:tcPr>
          <w:p w14:paraId="71AB328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C3581B1"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62AFC3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Intangible assets, net</w:t>
            </w:r>
          </w:p>
        </w:tc>
        <w:tc>
          <w:tcPr>
            <w:tcW w:w="0" w:type="auto"/>
            <w:gridSpan w:val="2"/>
            <w:shd w:val="clear" w:color="auto" w:fill="CCEEFF"/>
            <w:tcMar>
              <w:top w:w="30" w:type="dxa"/>
              <w:left w:w="20" w:type="dxa"/>
              <w:bottom w:w="30" w:type="dxa"/>
              <w:right w:w="0" w:type="dxa"/>
            </w:tcMar>
            <w:vAlign w:val="bottom"/>
            <w:hideMark/>
          </w:tcPr>
          <w:p w14:paraId="1A1BF72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6,468 </w:t>
            </w:r>
          </w:p>
        </w:tc>
        <w:tc>
          <w:tcPr>
            <w:tcW w:w="0" w:type="auto"/>
            <w:shd w:val="clear" w:color="auto" w:fill="CCEEFF"/>
            <w:tcMar>
              <w:top w:w="30" w:type="dxa"/>
              <w:left w:w="0" w:type="dxa"/>
              <w:bottom w:w="30" w:type="dxa"/>
              <w:right w:w="20" w:type="dxa"/>
            </w:tcMar>
            <w:vAlign w:val="bottom"/>
            <w:hideMark/>
          </w:tcPr>
          <w:p w14:paraId="3DE6173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16919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FDB650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7,461 </w:t>
            </w:r>
          </w:p>
        </w:tc>
        <w:tc>
          <w:tcPr>
            <w:tcW w:w="0" w:type="auto"/>
            <w:shd w:val="clear" w:color="auto" w:fill="CCEEFF"/>
            <w:tcMar>
              <w:top w:w="30" w:type="dxa"/>
              <w:left w:w="0" w:type="dxa"/>
              <w:bottom w:w="30" w:type="dxa"/>
              <w:right w:w="20" w:type="dxa"/>
            </w:tcMar>
            <w:vAlign w:val="bottom"/>
            <w:hideMark/>
          </w:tcPr>
          <w:p w14:paraId="7EBFB95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2CD0BA0"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4BBD235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Due from related party, net</w:t>
            </w:r>
          </w:p>
        </w:tc>
        <w:tc>
          <w:tcPr>
            <w:tcW w:w="0" w:type="auto"/>
            <w:gridSpan w:val="2"/>
            <w:shd w:val="clear" w:color="auto" w:fill="FFFFFF"/>
            <w:tcMar>
              <w:top w:w="30" w:type="dxa"/>
              <w:left w:w="20" w:type="dxa"/>
              <w:bottom w:w="30" w:type="dxa"/>
              <w:right w:w="0" w:type="dxa"/>
            </w:tcMar>
            <w:vAlign w:val="bottom"/>
            <w:hideMark/>
          </w:tcPr>
          <w:p w14:paraId="32028C3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440 </w:t>
            </w:r>
          </w:p>
        </w:tc>
        <w:tc>
          <w:tcPr>
            <w:tcW w:w="0" w:type="auto"/>
            <w:shd w:val="clear" w:color="auto" w:fill="FFFFFF"/>
            <w:tcMar>
              <w:top w:w="30" w:type="dxa"/>
              <w:left w:w="0" w:type="dxa"/>
              <w:bottom w:w="30" w:type="dxa"/>
              <w:right w:w="20" w:type="dxa"/>
            </w:tcMar>
            <w:vAlign w:val="bottom"/>
            <w:hideMark/>
          </w:tcPr>
          <w:p w14:paraId="26CAD7C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C3C78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CB4E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710 </w:t>
            </w:r>
          </w:p>
        </w:tc>
        <w:tc>
          <w:tcPr>
            <w:tcW w:w="0" w:type="auto"/>
            <w:shd w:val="clear" w:color="auto" w:fill="FFFFFF"/>
            <w:tcMar>
              <w:top w:w="30" w:type="dxa"/>
              <w:left w:w="0" w:type="dxa"/>
              <w:bottom w:w="30" w:type="dxa"/>
              <w:right w:w="20" w:type="dxa"/>
            </w:tcMar>
            <w:vAlign w:val="bottom"/>
            <w:hideMark/>
          </w:tcPr>
          <w:p w14:paraId="5D82178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4042534"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F43EFC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14:paraId="1C53CD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7,311 </w:t>
            </w:r>
          </w:p>
        </w:tc>
        <w:tc>
          <w:tcPr>
            <w:tcW w:w="0" w:type="auto"/>
            <w:shd w:val="clear" w:color="auto" w:fill="CCEEFF"/>
            <w:tcMar>
              <w:top w:w="30" w:type="dxa"/>
              <w:left w:w="0" w:type="dxa"/>
              <w:bottom w:w="30" w:type="dxa"/>
              <w:right w:w="20" w:type="dxa"/>
            </w:tcMar>
            <w:vAlign w:val="bottom"/>
            <w:hideMark/>
          </w:tcPr>
          <w:p w14:paraId="5603CBC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AADD05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91F3A4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6,985 </w:t>
            </w:r>
          </w:p>
        </w:tc>
        <w:tc>
          <w:tcPr>
            <w:tcW w:w="0" w:type="auto"/>
            <w:shd w:val="clear" w:color="auto" w:fill="CCEEFF"/>
            <w:tcMar>
              <w:top w:w="30" w:type="dxa"/>
              <w:left w:w="0" w:type="dxa"/>
              <w:bottom w:w="30" w:type="dxa"/>
              <w:right w:w="20" w:type="dxa"/>
            </w:tcMar>
            <w:vAlign w:val="bottom"/>
            <w:hideMark/>
          </w:tcPr>
          <w:p w14:paraId="2E0C96D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4A923DB" w14:textId="77777777" w:rsidTr="00113BF7">
        <w:trPr>
          <w:jc w:val="center"/>
        </w:trPr>
        <w:tc>
          <w:tcPr>
            <w:tcW w:w="0" w:type="auto"/>
            <w:gridSpan w:val="3"/>
            <w:shd w:val="clear" w:color="auto" w:fill="FFFFFF"/>
            <w:tcMar>
              <w:top w:w="30" w:type="dxa"/>
              <w:left w:w="485" w:type="dxa"/>
              <w:bottom w:w="30" w:type="dxa"/>
              <w:right w:w="20" w:type="dxa"/>
            </w:tcMar>
            <w:vAlign w:val="bottom"/>
            <w:hideMark/>
          </w:tcPr>
          <w:p w14:paraId="1E1406F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assets</w:t>
            </w: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015C321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48FA2F3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89,611 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40F308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92992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0109B6C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14:paraId="6CB5825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92,735 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0A5687E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2C7C21F" w14:textId="77777777" w:rsidTr="00113BF7">
        <w:trPr>
          <w:jc w:val="center"/>
        </w:trPr>
        <w:tc>
          <w:tcPr>
            <w:tcW w:w="0" w:type="auto"/>
            <w:gridSpan w:val="12"/>
            <w:shd w:val="clear" w:color="auto" w:fill="CCEEFF"/>
            <w:tcMar>
              <w:top w:w="30" w:type="dxa"/>
              <w:left w:w="20" w:type="dxa"/>
              <w:bottom w:w="30" w:type="dxa"/>
              <w:right w:w="20" w:type="dxa"/>
            </w:tcMar>
            <w:vAlign w:val="bottom"/>
            <w:hideMark/>
          </w:tcPr>
          <w:p w14:paraId="57D1481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LIABILITIES AND STOCKHOLDERS’ EQUITY</w:t>
            </w:r>
          </w:p>
        </w:tc>
      </w:tr>
      <w:tr w:rsidR="00113BF7" w:rsidRPr="00113BF7" w14:paraId="04C30DFF"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146EED5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Current liabilities:</w:t>
            </w:r>
          </w:p>
        </w:tc>
        <w:tc>
          <w:tcPr>
            <w:tcW w:w="0" w:type="auto"/>
            <w:gridSpan w:val="3"/>
            <w:shd w:val="clear" w:color="auto" w:fill="FFFFFF"/>
            <w:tcMar>
              <w:top w:w="30" w:type="dxa"/>
              <w:left w:w="20" w:type="dxa"/>
              <w:bottom w:w="30" w:type="dxa"/>
              <w:right w:w="20" w:type="dxa"/>
            </w:tcMar>
            <w:vAlign w:val="bottom"/>
            <w:hideMark/>
          </w:tcPr>
          <w:p w14:paraId="7E93E06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shd w:val="clear" w:color="auto" w:fill="FFFFFF"/>
            <w:tcMar>
              <w:top w:w="0" w:type="dxa"/>
              <w:left w:w="20" w:type="dxa"/>
              <w:bottom w:w="0" w:type="dxa"/>
              <w:right w:w="20" w:type="dxa"/>
            </w:tcMar>
            <w:vAlign w:val="center"/>
            <w:hideMark/>
          </w:tcPr>
          <w:p w14:paraId="0A15637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195394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r>
      <w:tr w:rsidR="00113BF7" w:rsidRPr="00113BF7" w14:paraId="088121B3"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49FCA1E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Short-term debt</w:t>
            </w:r>
          </w:p>
        </w:tc>
        <w:tc>
          <w:tcPr>
            <w:tcW w:w="0" w:type="auto"/>
            <w:shd w:val="clear" w:color="auto" w:fill="CCEEFF"/>
            <w:tcMar>
              <w:top w:w="30" w:type="dxa"/>
              <w:left w:w="20" w:type="dxa"/>
              <w:bottom w:w="30" w:type="dxa"/>
              <w:right w:w="0" w:type="dxa"/>
            </w:tcMar>
            <w:vAlign w:val="bottom"/>
            <w:hideMark/>
          </w:tcPr>
          <w:p w14:paraId="7BDC634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0D9696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6,573 </w:t>
            </w:r>
          </w:p>
        </w:tc>
        <w:tc>
          <w:tcPr>
            <w:tcW w:w="0" w:type="auto"/>
            <w:shd w:val="clear" w:color="auto" w:fill="CCEEFF"/>
            <w:tcMar>
              <w:top w:w="30" w:type="dxa"/>
              <w:left w:w="0" w:type="dxa"/>
              <w:bottom w:w="30" w:type="dxa"/>
              <w:right w:w="20" w:type="dxa"/>
            </w:tcMar>
            <w:vAlign w:val="bottom"/>
            <w:hideMark/>
          </w:tcPr>
          <w:p w14:paraId="3FAD0FF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4B8E5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6A07E3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617D3E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5,823 </w:t>
            </w:r>
          </w:p>
        </w:tc>
        <w:tc>
          <w:tcPr>
            <w:tcW w:w="0" w:type="auto"/>
            <w:shd w:val="clear" w:color="auto" w:fill="CCEEFF"/>
            <w:tcMar>
              <w:top w:w="30" w:type="dxa"/>
              <w:left w:w="0" w:type="dxa"/>
              <w:bottom w:w="30" w:type="dxa"/>
              <w:right w:w="20" w:type="dxa"/>
            </w:tcMar>
            <w:vAlign w:val="bottom"/>
            <w:hideMark/>
          </w:tcPr>
          <w:p w14:paraId="6B286A4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07F6DE4"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5CF67AA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76CC8CC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18,598 </w:t>
            </w:r>
          </w:p>
        </w:tc>
        <w:tc>
          <w:tcPr>
            <w:tcW w:w="0" w:type="auto"/>
            <w:shd w:val="clear" w:color="auto" w:fill="FFFFFF"/>
            <w:tcMar>
              <w:top w:w="30" w:type="dxa"/>
              <w:left w:w="0" w:type="dxa"/>
              <w:bottom w:w="30" w:type="dxa"/>
              <w:right w:w="20" w:type="dxa"/>
            </w:tcMar>
            <w:vAlign w:val="bottom"/>
            <w:hideMark/>
          </w:tcPr>
          <w:p w14:paraId="20423B1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E09D4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FE2C5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27,143 </w:t>
            </w:r>
          </w:p>
        </w:tc>
        <w:tc>
          <w:tcPr>
            <w:tcW w:w="0" w:type="auto"/>
            <w:shd w:val="clear" w:color="auto" w:fill="FFFFFF"/>
            <w:tcMar>
              <w:top w:w="30" w:type="dxa"/>
              <w:left w:w="0" w:type="dxa"/>
              <w:bottom w:w="30" w:type="dxa"/>
              <w:right w:w="20" w:type="dxa"/>
            </w:tcMar>
            <w:vAlign w:val="bottom"/>
            <w:hideMark/>
          </w:tcPr>
          <w:p w14:paraId="27F8025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64275D4"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63A7C84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Due to related party</w:t>
            </w:r>
          </w:p>
        </w:tc>
        <w:tc>
          <w:tcPr>
            <w:tcW w:w="0" w:type="auto"/>
            <w:gridSpan w:val="2"/>
            <w:shd w:val="clear" w:color="auto" w:fill="CCEEFF"/>
            <w:tcMar>
              <w:top w:w="30" w:type="dxa"/>
              <w:left w:w="20" w:type="dxa"/>
              <w:bottom w:w="30" w:type="dxa"/>
              <w:right w:w="0" w:type="dxa"/>
            </w:tcMar>
            <w:vAlign w:val="bottom"/>
            <w:hideMark/>
          </w:tcPr>
          <w:p w14:paraId="36BC113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2,067 </w:t>
            </w:r>
          </w:p>
        </w:tc>
        <w:tc>
          <w:tcPr>
            <w:tcW w:w="0" w:type="auto"/>
            <w:shd w:val="clear" w:color="auto" w:fill="CCEEFF"/>
            <w:tcMar>
              <w:top w:w="30" w:type="dxa"/>
              <w:left w:w="0" w:type="dxa"/>
              <w:bottom w:w="30" w:type="dxa"/>
              <w:right w:w="20" w:type="dxa"/>
            </w:tcMar>
            <w:vAlign w:val="bottom"/>
            <w:hideMark/>
          </w:tcPr>
          <w:p w14:paraId="67ECF2E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302B5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AFA854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1,414 </w:t>
            </w:r>
          </w:p>
        </w:tc>
        <w:tc>
          <w:tcPr>
            <w:tcW w:w="0" w:type="auto"/>
            <w:shd w:val="clear" w:color="auto" w:fill="CCEEFF"/>
            <w:tcMar>
              <w:top w:w="30" w:type="dxa"/>
              <w:left w:w="0" w:type="dxa"/>
              <w:bottom w:w="30" w:type="dxa"/>
              <w:right w:w="20" w:type="dxa"/>
            </w:tcMar>
            <w:vAlign w:val="bottom"/>
            <w:hideMark/>
          </w:tcPr>
          <w:p w14:paraId="37D7361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49ACBED"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4EAF3AA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Accrued and other</w:t>
            </w:r>
          </w:p>
        </w:tc>
        <w:tc>
          <w:tcPr>
            <w:tcW w:w="0" w:type="auto"/>
            <w:gridSpan w:val="2"/>
            <w:shd w:val="clear" w:color="auto" w:fill="FFFFFF"/>
            <w:tcMar>
              <w:top w:w="30" w:type="dxa"/>
              <w:left w:w="20" w:type="dxa"/>
              <w:bottom w:w="30" w:type="dxa"/>
              <w:right w:w="0" w:type="dxa"/>
            </w:tcMar>
            <w:vAlign w:val="bottom"/>
            <w:hideMark/>
          </w:tcPr>
          <w:p w14:paraId="336AF7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8,874 </w:t>
            </w:r>
          </w:p>
        </w:tc>
        <w:tc>
          <w:tcPr>
            <w:tcW w:w="0" w:type="auto"/>
            <w:shd w:val="clear" w:color="auto" w:fill="FFFFFF"/>
            <w:tcMar>
              <w:top w:w="30" w:type="dxa"/>
              <w:left w:w="0" w:type="dxa"/>
              <w:bottom w:w="30" w:type="dxa"/>
              <w:right w:w="20" w:type="dxa"/>
            </w:tcMar>
            <w:vAlign w:val="bottom"/>
            <w:hideMark/>
          </w:tcPr>
          <w:p w14:paraId="29B653A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B51B7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8EB9B9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7,578 </w:t>
            </w:r>
          </w:p>
        </w:tc>
        <w:tc>
          <w:tcPr>
            <w:tcW w:w="0" w:type="auto"/>
            <w:shd w:val="clear" w:color="auto" w:fill="FFFFFF"/>
            <w:tcMar>
              <w:top w:w="30" w:type="dxa"/>
              <w:left w:w="0" w:type="dxa"/>
              <w:bottom w:w="30" w:type="dxa"/>
              <w:right w:w="20" w:type="dxa"/>
            </w:tcMar>
            <w:vAlign w:val="bottom"/>
            <w:hideMark/>
          </w:tcPr>
          <w:p w14:paraId="51BCD74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68446C8"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518E31D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Short-term deferred revenue</w:t>
            </w:r>
          </w:p>
        </w:tc>
        <w:tc>
          <w:tcPr>
            <w:tcW w:w="0" w:type="auto"/>
            <w:gridSpan w:val="2"/>
            <w:shd w:val="clear" w:color="auto" w:fill="CCEEFF"/>
            <w:tcMar>
              <w:top w:w="30" w:type="dxa"/>
              <w:left w:w="20" w:type="dxa"/>
              <w:bottom w:w="30" w:type="dxa"/>
              <w:right w:w="0" w:type="dxa"/>
            </w:tcMar>
            <w:vAlign w:val="bottom"/>
            <w:hideMark/>
          </w:tcPr>
          <w:p w14:paraId="571AF0C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15,542 </w:t>
            </w:r>
          </w:p>
        </w:tc>
        <w:tc>
          <w:tcPr>
            <w:tcW w:w="0" w:type="auto"/>
            <w:shd w:val="clear" w:color="auto" w:fill="CCEEFF"/>
            <w:tcMar>
              <w:top w:w="30" w:type="dxa"/>
              <w:left w:w="0" w:type="dxa"/>
              <w:bottom w:w="30" w:type="dxa"/>
              <w:right w:w="20" w:type="dxa"/>
            </w:tcMar>
            <w:vAlign w:val="bottom"/>
            <w:hideMark/>
          </w:tcPr>
          <w:p w14:paraId="3F93DCC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8AB4D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249369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14,261 </w:t>
            </w:r>
          </w:p>
        </w:tc>
        <w:tc>
          <w:tcPr>
            <w:tcW w:w="0" w:type="auto"/>
            <w:shd w:val="clear" w:color="auto" w:fill="CCEEFF"/>
            <w:tcMar>
              <w:top w:w="30" w:type="dxa"/>
              <w:left w:w="0" w:type="dxa"/>
              <w:bottom w:w="30" w:type="dxa"/>
              <w:right w:w="20" w:type="dxa"/>
            </w:tcMar>
            <w:vAlign w:val="bottom"/>
            <w:hideMark/>
          </w:tcPr>
          <w:p w14:paraId="3DBFEA1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ADC261F" w14:textId="77777777" w:rsidTr="00113BF7">
        <w:trPr>
          <w:jc w:val="center"/>
        </w:trPr>
        <w:tc>
          <w:tcPr>
            <w:tcW w:w="0" w:type="auto"/>
            <w:gridSpan w:val="3"/>
            <w:shd w:val="clear" w:color="auto" w:fill="FFFFFF"/>
            <w:tcMar>
              <w:top w:w="30" w:type="dxa"/>
              <w:left w:w="365" w:type="dxa"/>
              <w:bottom w:w="30" w:type="dxa"/>
              <w:right w:w="20" w:type="dxa"/>
            </w:tcMar>
            <w:vAlign w:val="bottom"/>
            <w:hideMark/>
          </w:tcPr>
          <w:p w14:paraId="1B9C12A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83E8F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51,654 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8CCE8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DAF9F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B5318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56,219 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3AFBD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FC13428"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7AAF43E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Long-term debt</w:t>
            </w:r>
          </w:p>
        </w:tc>
        <w:tc>
          <w:tcPr>
            <w:tcW w:w="0" w:type="auto"/>
            <w:gridSpan w:val="2"/>
            <w:shd w:val="clear" w:color="auto" w:fill="CCEEFF"/>
            <w:tcMar>
              <w:top w:w="30" w:type="dxa"/>
              <w:left w:w="20" w:type="dxa"/>
              <w:bottom w:w="30" w:type="dxa"/>
              <w:right w:w="0" w:type="dxa"/>
            </w:tcMar>
            <w:vAlign w:val="bottom"/>
            <w:hideMark/>
          </w:tcPr>
          <w:p w14:paraId="30CC200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23,015 </w:t>
            </w:r>
          </w:p>
        </w:tc>
        <w:tc>
          <w:tcPr>
            <w:tcW w:w="0" w:type="auto"/>
            <w:shd w:val="clear" w:color="auto" w:fill="CCEEFF"/>
            <w:tcMar>
              <w:top w:w="30" w:type="dxa"/>
              <w:left w:w="0" w:type="dxa"/>
              <w:bottom w:w="30" w:type="dxa"/>
              <w:right w:w="20" w:type="dxa"/>
            </w:tcMar>
            <w:vAlign w:val="bottom"/>
            <w:hideMark/>
          </w:tcPr>
          <w:p w14:paraId="21F567D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9C640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0B6A66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21,131 </w:t>
            </w:r>
          </w:p>
        </w:tc>
        <w:tc>
          <w:tcPr>
            <w:tcW w:w="0" w:type="auto"/>
            <w:shd w:val="clear" w:color="auto" w:fill="CCEEFF"/>
            <w:tcMar>
              <w:top w:w="30" w:type="dxa"/>
              <w:left w:w="0" w:type="dxa"/>
              <w:bottom w:w="30" w:type="dxa"/>
              <w:right w:w="20" w:type="dxa"/>
            </w:tcMar>
            <w:vAlign w:val="bottom"/>
            <w:hideMark/>
          </w:tcPr>
          <w:p w14:paraId="6A1B98C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A2FA370"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71FAB3E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Long-term deferred revenue</w:t>
            </w:r>
          </w:p>
        </w:tc>
        <w:tc>
          <w:tcPr>
            <w:tcW w:w="0" w:type="auto"/>
            <w:gridSpan w:val="2"/>
            <w:shd w:val="clear" w:color="auto" w:fill="FFFFFF"/>
            <w:tcMar>
              <w:top w:w="30" w:type="dxa"/>
              <w:left w:w="20" w:type="dxa"/>
              <w:bottom w:w="30" w:type="dxa"/>
              <w:right w:w="0" w:type="dxa"/>
            </w:tcMar>
            <w:vAlign w:val="bottom"/>
            <w:hideMark/>
          </w:tcPr>
          <w:p w14:paraId="39D488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14,744 </w:t>
            </w:r>
          </w:p>
        </w:tc>
        <w:tc>
          <w:tcPr>
            <w:tcW w:w="0" w:type="auto"/>
            <w:shd w:val="clear" w:color="auto" w:fill="FFFFFF"/>
            <w:tcMar>
              <w:top w:w="30" w:type="dxa"/>
              <w:left w:w="0" w:type="dxa"/>
              <w:bottom w:w="30" w:type="dxa"/>
              <w:right w:w="20" w:type="dxa"/>
            </w:tcMar>
            <w:vAlign w:val="bottom"/>
            <w:hideMark/>
          </w:tcPr>
          <w:p w14:paraId="2990D8E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DD9A6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79AA7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13,312 </w:t>
            </w:r>
          </w:p>
        </w:tc>
        <w:tc>
          <w:tcPr>
            <w:tcW w:w="0" w:type="auto"/>
            <w:shd w:val="clear" w:color="auto" w:fill="FFFFFF"/>
            <w:tcMar>
              <w:top w:w="30" w:type="dxa"/>
              <w:left w:w="0" w:type="dxa"/>
              <w:bottom w:w="30" w:type="dxa"/>
              <w:right w:w="20" w:type="dxa"/>
            </w:tcMar>
            <w:vAlign w:val="bottom"/>
            <w:hideMark/>
          </w:tcPr>
          <w:p w14:paraId="3A8CE4B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5FAC569"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09DE0C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non-current liabilities</w:t>
            </w:r>
          </w:p>
        </w:tc>
        <w:tc>
          <w:tcPr>
            <w:tcW w:w="0" w:type="auto"/>
            <w:gridSpan w:val="2"/>
            <w:shd w:val="clear" w:color="auto" w:fill="CCEEFF"/>
            <w:tcMar>
              <w:top w:w="30" w:type="dxa"/>
              <w:left w:w="20" w:type="dxa"/>
              <w:bottom w:w="30" w:type="dxa"/>
              <w:right w:w="0" w:type="dxa"/>
            </w:tcMar>
            <w:vAlign w:val="bottom"/>
            <w:hideMark/>
          </w:tcPr>
          <w:p w14:paraId="63C5B52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3,223 </w:t>
            </w:r>
          </w:p>
        </w:tc>
        <w:tc>
          <w:tcPr>
            <w:tcW w:w="0" w:type="auto"/>
            <w:shd w:val="clear" w:color="auto" w:fill="CCEEFF"/>
            <w:tcMar>
              <w:top w:w="30" w:type="dxa"/>
              <w:left w:w="0" w:type="dxa"/>
              <w:bottom w:w="30" w:type="dxa"/>
              <w:right w:w="20" w:type="dxa"/>
            </w:tcMar>
            <w:vAlign w:val="bottom"/>
            <w:hideMark/>
          </w:tcPr>
          <w:p w14:paraId="32C4224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6356E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309D1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3,653 </w:t>
            </w:r>
          </w:p>
        </w:tc>
        <w:tc>
          <w:tcPr>
            <w:tcW w:w="0" w:type="auto"/>
            <w:shd w:val="clear" w:color="auto" w:fill="CCEEFF"/>
            <w:tcMar>
              <w:top w:w="30" w:type="dxa"/>
              <w:left w:w="0" w:type="dxa"/>
              <w:bottom w:w="30" w:type="dxa"/>
              <w:right w:w="20" w:type="dxa"/>
            </w:tcMar>
            <w:vAlign w:val="bottom"/>
            <w:hideMark/>
          </w:tcPr>
          <w:p w14:paraId="0ABED4E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5FDC877" w14:textId="77777777" w:rsidTr="00113BF7">
        <w:trPr>
          <w:jc w:val="center"/>
        </w:trPr>
        <w:tc>
          <w:tcPr>
            <w:tcW w:w="0" w:type="auto"/>
            <w:gridSpan w:val="3"/>
            <w:shd w:val="clear" w:color="auto" w:fill="FFFFFF"/>
            <w:tcMar>
              <w:top w:w="30" w:type="dxa"/>
              <w:left w:w="485" w:type="dxa"/>
              <w:bottom w:w="30" w:type="dxa"/>
              <w:right w:w="20" w:type="dxa"/>
            </w:tcMar>
            <w:vAlign w:val="bottom"/>
            <w:hideMark/>
          </w:tcPr>
          <w:p w14:paraId="1074340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FC8CB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7AF2DB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92,636 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7961C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A9E8C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5455C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C6B05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94,315 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BF4D1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768C7F3"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4007E5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Commitments and contingencies (Note 12)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FB5B85"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F2D2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8593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184F762"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69CB930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Stockholders’ equity (deficit):</w:t>
            </w:r>
          </w:p>
        </w:tc>
        <w:tc>
          <w:tcPr>
            <w:tcW w:w="0" w:type="auto"/>
            <w:gridSpan w:val="3"/>
            <w:shd w:val="clear" w:color="auto" w:fill="FFFFFF"/>
            <w:tcMar>
              <w:top w:w="0" w:type="dxa"/>
              <w:left w:w="20" w:type="dxa"/>
              <w:bottom w:w="0" w:type="dxa"/>
              <w:right w:w="20" w:type="dxa"/>
            </w:tcMar>
            <w:vAlign w:val="center"/>
            <w:hideMark/>
          </w:tcPr>
          <w:p w14:paraId="41D3BCD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0093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30C1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1A6D8CB"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51312F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Common stock and capital in excess of $0.01 par value (Note 15)</w:t>
            </w:r>
          </w:p>
        </w:tc>
        <w:tc>
          <w:tcPr>
            <w:tcW w:w="0" w:type="auto"/>
            <w:gridSpan w:val="2"/>
            <w:shd w:val="clear" w:color="auto" w:fill="CCEEFF"/>
            <w:tcMar>
              <w:top w:w="30" w:type="dxa"/>
              <w:left w:w="20" w:type="dxa"/>
              <w:bottom w:w="30" w:type="dxa"/>
              <w:right w:w="0" w:type="dxa"/>
            </w:tcMar>
            <w:vAlign w:val="bottom"/>
            <w:hideMark/>
          </w:tcPr>
          <w:p w14:paraId="27CC4A1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8,424 </w:t>
            </w:r>
          </w:p>
        </w:tc>
        <w:tc>
          <w:tcPr>
            <w:tcW w:w="0" w:type="auto"/>
            <w:shd w:val="clear" w:color="auto" w:fill="CCEEFF"/>
            <w:tcMar>
              <w:top w:w="30" w:type="dxa"/>
              <w:left w:w="0" w:type="dxa"/>
              <w:bottom w:w="30" w:type="dxa"/>
              <w:right w:w="20" w:type="dxa"/>
            </w:tcMar>
            <w:vAlign w:val="bottom"/>
            <w:hideMark/>
          </w:tcPr>
          <w:p w14:paraId="6342C23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21E03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5A2AFB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7,898 </w:t>
            </w:r>
          </w:p>
        </w:tc>
        <w:tc>
          <w:tcPr>
            <w:tcW w:w="0" w:type="auto"/>
            <w:shd w:val="clear" w:color="auto" w:fill="CCEEFF"/>
            <w:tcMar>
              <w:top w:w="30" w:type="dxa"/>
              <w:left w:w="0" w:type="dxa"/>
              <w:bottom w:w="30" w:type="dxa"/>
              <w:right w:w="20" w:type="dxa"/>
            </w:tcMar>
            <w:vAlign w:val="bottom"/>
            <w:hideMark/>
          </w:tcPr>
          <w:p w14:paraId="1D3ABE6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9BC1F1E"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28D7D51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Treasury stock at cost</w:t>
            </w:r>
          </w:p>
        </w:tc>
        <w:tc>
          <w:tcPr>
            <w:tcW w:w="0" w:type="auto"/>
            <w:gridSpan w:val="2"/>
            <w:shd w:val="clear" w:color="auto" w:fill="FFFFFF"/>
            <w:tcMar>
              <w:top w:w="30" w:type="dxa"/>
              <w:left w:w="20" w:type="dxa"/>
              <w:bottom w:w="30" w:type="dxa"/>
              <w:right w:w="0" w:type="dxa"/>
            </w:tcMar>
            <w:vAlign w:val="bottom"/>
            <w:hideMark/>
          </w:tcPr>
          <w:p w14:paraId="7B178CA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(3,813)</w:t>
            </w:r>
          </w:p>
        </w:tc>
        <w:tc>
          <w:tcPr>
            <w:tcW w:w="0" w:type="auto"/>
            <w:shd w:val="clear" w:color="auto" w:fill="FFFFFF"/>
            <w:tcMar>
              <w:top w:w="30" w:type="dxa"/>
              <w:left w:w="0" w:type="dxa"/>
              <w:bottom w:w="30" w:type="dxa"/>
              <w:right w:w="20" w:type="dxa"/>
            </w:tcMar>
            <w:vAlign w:val="bottom"/>
            <w:hideMark/>
          </w:tcPr>
          <w:p w14:paraId="517AE72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03E91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11EA3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(964)</w:t>
            </w:r>
          </w:p>
        </w:tc>
        <w:tc>
          <w:tcPr>
            <w:tcW w:w="0" w:type="auto"/>
            <w:shd w:val="clear" w:color="auto" w:fill="FFFFFF"/>
            <w:tcMar>
              <w:top w:w="30" w:type="dxa"/>
              <w:left w:w="0" w:type="dxa"/>
              <w:bottom w:w="30" w:type="dxa"/>
              <w:right w:w="20" w:type="dxa"/>
            </w:tcMar>
            <w:vAlign w:val="bottom"/>
            <w:hideMark/>
          </w:tcPr>
          <w:p w14:paraId="6253890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848F4E2"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0102926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14:paraId="5AB6237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(6,732)</w:t>
            </w:r>
          </w:p>
        </w:tc>
        <w:tc>
          <w:tcPr>
            <w:tcW w:w="0" w:type="auto"/>
            <w:shd w:val="clear" w:color="auto" w:fill="CCEEFF"/>
            <w:tcMar>
              <w:top w:w="30" w:type="dxa"/>
              <w:left w:w="0" w:type="dxa"/>
              <w:bottom w:w="30" w:type="dxa"/>
              <w:right w:w="20" w:type="dxa"/>
            </w:tcMar>
            <w:vAlign w:val="bottom"/>
            <w:hideMark/>
          </w:tcPr>
          <w:p w14:paraId="187CA8F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69D06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36D221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(8,188)</w:t>
            </w:r>
          </w:p>
        </w:tc>
        <w:tc>
          <w:tcPr>
            <w:tcW w:w="0" w:type="auto"/>
            <w:shd w:val="clear" w:color="auto" w:fill="CCEEFF"/>
            <w:tcMar>
              <w:top w:w="30" w:type="dxa"/>
              <w:left w:w="0" w:type="dxa"/>
              <w:bottom w:w="30" w:type="dxa"/>
              <w:right w:w="20" w:type="dxa"/>
            </w:tcMar>
            <w:vAlign w:val="bottom"/>
            <w:hideMark/>
          </w:tcPr>
          <w:p w14:paraId="1CC18CF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784683E"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31E75B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14:paraId="13A23F8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(1,001)</w:t>
            </w:r>
          </w:p>
        </w:tc>
        <w:tc>
          <w:tcPr>
            <w:tcW w:w="0" w:type="auto"/>
            <w:shd w:val="clear" w:color="auto" w:fill="FFFFFF"/>
            <w:tcMar>
              <w:top w:w="30" w:type="dxa"/>
              <w:left w:w="0" w:type="dxa"/>
              <w:bottom w:w="30" w:type="dxa"/>
              <w:right w:w="20" w:type="dxa"/>
            </w:tcMar>
            <w:vAlign w:val="bottom"/>
            <w:hideMark/>
          </w:tcPr>
          <w:p w14:paraId="526B873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2E2D4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8BEBC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(431)</w:t>
            </w:r>
          </w:p>
        </w:tc>
        <w:tc>
          <w:tcPr>
            <w:tcW w:w="0" w:type="auto"/>
            <w:shd w:val="clear" w:color="auto" w:fill="FFFFFF"/>
            <w:tcMar>
              <w:top w:w="30" w:type="dxa"/>
              <w:left w:w="0" w:type="dxa"/>
              <w:bottom w:w="30" w:type="dxa"/>
              <w:right w:w="20" w:type="dxa"/>
            </w:tcMar>
            <w:vAlign w:val="bottom"/>
            <w:hideMark/>
          </w:tcPr>
          <w:p w14:paraId="52E0720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5843F71" w14:textId="77777777" w:rsidTr="00113BF7">
        <w:trPr>
          <w:jc w:val="center"/>
        </w:trPr>
        <w:tc>
          <w:tcPr>
            <w:tcW w:w="0" w:type="auto"/>
            <w:gridSpan w:val="3"/>
            <w:shd w:val="clear" w:color="auto" w:fill="CCEEFF"/>
            <w:tcMar>
              <w:top w:w="30" w:type="dxa"/>
              <w:left w:w="380" w:type="dxa"/>
              <w:bottom w:w="30" w:type="dxa"/>
              <w:right w:w="20" w:type="dxa"/>
            </w:tcMar>
            <w:vAlign w:val="bottom"/>
            <w:hideMark/>
          </w:tcPr>
          <w:p w14:paraId="7D9FCE3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Dell Technologies Inc. stockholders’ equity (deficit)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B7F17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B682D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C68FF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18E5F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E56C9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8DED8AB" w14:textId="77777777" w:rsidTr="00113BF7">
        <w:trPr>
          <w:jc w:val="center"/>
        </w:trPr>
        <w:tc>
          <w:tcPr>
            <w:tcW w:w="0" w:type="auto"/>
            <w:gridSpan w:val="3"/>
            <w:shd w:val="clear" w:color="auto" w:fill="FFFFFF"/>
            <w:tcMar>
              <w:top w:w="30" w:type="dxa"/>
              <w:left w:w="380" w:type="dxa"/>
              <w:bottom w:w="30" w:type="dxa"/>
              <w:right w:w="20" w:type="dxa"/>
            </w:tcMar>
            <w:vAlign w:val="bottom"/>
            <w:hideMark/>
          </w:tcPr>
          <w:p w14:paraId="3D82905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Non-controlling interests</w:t>
            </w:r>
          </w:p>
        </w:tc>
        <w:tc>
          <w:tcPr>
            <w:tcW w:w="0" w:type="auto"/>
            <w:gridSpan w:val="2"/>
            <w:shd w:val="clear" w:color="auto" w:fill="FFFFFF"/>
            <w:tcMar>
              <w:top w:w="30" w:type="dxa"/>
              <w:left w:w="20" w:type="dxa"/>
              <w:bottom w:w="30" w:type="dxa"/>
              <w:right w:w="0" w:type="dxa"/>
            </w:tcMar>
            <w:vAlign w:val="bottom"/>
            <w:hideMark/>
          </w:tcPr>
          <w:p w14:paraId="54E74B1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97 </w:t>
            </w:r>
          </w:p>
        </w:tc>
        <w:tc>
          <w:tcPr>
            <w:tcW w:w="0" w:type="auto"/>
            <w:shd w:val="clear" w:color="auto" w:fill="FFFFFF"/>
            <w:tcMar>
              <w:top w:w="30" w:type="dxa"/>
              <w:left w:w="0" w:type="dxa"/>
              <w:bottom w:w="30" w:type="dxa"/>
              <w:right w:w="20" w:type="dxa"/>
            </w:tcMar>
            <w:vAlign w:val="bottom"/>
            <w:hideMark/>
          </w:tcPr>
          <w:p w14:paraId="48389F2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3D6C7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75C80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105 </w:t>
            </w:r>
          </w:p>
        </w:tc>
        <w:tc>
          <w:tcPr>
            <w:tcW w:w="0" w:type="auto"/>
            <w:shd w:val="clear" w:color="auto" w:fill="FFFFFF"/>
            <w:tcMar>
              <w:top w:w="30" w:type="dxa"/>
              <w:left w:w="0" w:type="dxa"/>
              <w:bottom w:w="30" w:type="dxa"/>
              <w:right w:w="20" w:type="dxa"/>
            </w:tcMar>
            <w:vAlign w:val="bottom"/>
            <w:hideMark/>
          </w:tcPr>
          <w:p w14:paraId="6B88598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75A4620" w14:textId="77777777" w:rsidTr="00113BF7">
        <w:trPr>
          <w:jc w:val="center"/>
        </w:trPr>
        <w:tc>
          <w:tcPr>
            <w:tcW w:w="0" w:type="auto"/>
            <w:gridSpan w:val="3"/>
            <w:shd w:val="clear" w:color="auto" w:fill="CCEEFF"/>
            <w:tcMar>
              <w:top w:w="30" w:type="dxa"/>
              <w:left w:w="605" w:type="dxa"/>
              <w:bottom w:w="30" w:type="dxa"/>
              <w:right w:w="20" w:type="dxa"/>
            </w:tcMar>
            <w:vAlign w:val="bottom"/>
            <w:hideMark/>
          </w:tcPr>
          <w:p w14:paraId="482B0F7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stockholders’ equity (deficit)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FDC91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(3,025)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181DF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41954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0949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6596E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93C4D2E" w14:textId="77777777" w:rsidTr="00113BF7">
        <w:trPr>
          <w:jc w:val="center"/>
        </w:trPr>
        <w:tc>
          <w:tcPr>
            <w:tcW w:w="0" w:type="auto"/>
            <w:gridSpan w:val="3"/>
            <w:shd w:val="clear" w:color="auto" w:fill="FFFFFF"/>
            <w:tcMar>
              <w:top w:w="30" w:type="dxa"/>
              <w:left w:w="605" w:type="dxa"/>
              <w:bottom w:w="30" w:type="dxa"/>
              <w:right w:w="20" w:type="dxa"/>
            </w:tcMar>
            <w:vAlign w:val="bottom"/>
            <w:hideMark/>
          </w:tcPr>
          <w:p w14:paraId="6D41144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B42C7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F1B3D2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89,611 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306E71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DC9EA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CBFF83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A308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92,735 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87C0799" w14:textId="77777777" w:rsidR="00113BF7" w:rsidRPr="00113BF7" w:rsidRDefault="00113BF7" w:rsidP="00113BF7">
            <w:pPr>
              <w:widowControl/>
              <w:spacing w:after="100"/>
              <w:jc w:val="right"/>
              <w:rPr>
                <w:rFonts w:ascii="宋体" w:eastAsia="宋体" w:hAnsi="宋体" w:cs="宋体"/>
                <w:kern w:val="0"/>
                <w:sz w:val="24"/>
                <w:szCs w:val="24"/>
              </w:rPr>
            </w:pPr>
          </w:p>
        </w:tc>
      </w:tr>
    </w:tbl>
    <w:p w14:paraId="696993F5" w14:textId="77777777" w:rsidR="00113BF7" w:rsidRPr="00113BF7" w:rsidRDefault="00113BF7" w:rsidP="00113BF7">
      <w:pPr>
        <w:widowControl/>
        <w:jc w:val="center"/>
        <w:rPr>
          <w:rFonts w:ascii="宋体" w:eastAsia="宋体" w:hAnsi="宋体" w:cs="宋体"/>
          <w:kern w:val="0"/>
          <w:sz w:val="24"/>
          <w:szCs w:val="24"/>
        </w:rPr>
      </w:pPr>
    </w:p>
    <w:p w14:paraId="125E0B5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The accompanying notes are an integral part of these Consolidated Financial Statements</w:t>
      </w:r>
      <w:r w:rsidRPr="00113BF7">
        <w:rPr>
          <w:rFonts w:ascii="Times New Roman" w:eastAsia="宋体" w:hAnsi="Times New Roman" w:cs="Times New Roman"/>
          <w:color w:val="000000"/>
          <w:kern w:val="0"/>
          <w:sz w:val="20"/>
          <w:szCs w:val="20"/>
        </w:rPr>
        <w:t>.</w:t>
      </w:r>
    </w:p>
    <w:p w14:paraId="3CE54984" w14:textId="77777777" w:rsidR="00113BF7" w:rsidRPr="00113BF7" w:rsidRDefault="00113BF7" w:rsidP="00113BF7">
      <w:pPr>
        <w:widowControl/>
        <w:jc w:val="center"/>
        <w:rPr>
          <w:rFonts w:ascii="宋体" w:eastAsia="宋体" w:hAnsi="宋体" w:cs="宋体"/>
          <w:kern w:val="0"/>
          <w:sz w:val="24"/>
          <w:szCs w:val="24"/>
        </w:rPr>
      </w:pPr>
    </w:p>
    <w:p w14:paraId="4342290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76</w:t>
      </w:r>
    </w:p>
    <w:p w14:paraId="5C2D4789" w14:textId="77777777" w:rsidR="00113BF7" w:rsidRPr="00113BF7" w:rsidRDefault="00113BF7" w:rsidP="00113BF7">
      <w:pPr>
        <w:widowControl/>
        <w:jc w:val="center"/>
        <w:rPr>
          <w:rFonts w:ascii="宋体" w:eastAsia="宋体" w:hAnsi="宋体" w:cs="宋体"/>
          <w:kern w:val="0"/>
          <w:sz w:val="24"/>
          <w:szCs w:val="24"/>
        </w:rPr>
      </w:pPr>
    </w:p>
    <w:p w14:paraId="501E49FB"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0563A00">
          <v:rect id="_x0000_i1101" style="width:0;height:1.5pt" o:hralign="center" o:hrstd="t" o:hr="t" fillcolor="#a0a0a0" stroked="f"/>
        </w:pict>
      </w:r>
    </w:p>
    <w:p w14:paraId="3508FBA6" w14:textId="77777777" w:rsidR="00113BF7" w:rsidRPr="00113BF7" w:rsidRDefault="00113BF7" w:rsidP="00113BF7">
      <w:pPr>
        <w:widowControl/>
        <w:jc w:val="left"/>
        <w:rPr>
          <w:rFonts w:ascii="宋体" w:eastAsia="宋体" w:hAnsi="宋体" w:cs="宋体"/>
          <w:kern w:val="0"/>
          <w:sz w:val="24"/>
          <w:szCs w:val="24"/>
        </w:rPr>
      </w:pPr>
      <w:hyperlink r:id="rId31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4AAE48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1B0CCA2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CONSOLIDATED STATEMENTS OF INCOME</w:t>
      </w:r>
    </w:p>
    <w:p w14:paraId="54B346B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(in millions, except per share amounts</w:t>
      </w:r>
      <w:r w:rsidRPr="00113BF7">
        <w:rPr>
          <w:rFonts w:ascii="Times New Roman" w:eastAsia="宋体" w:hAnsi="Times New Roman" w:cs="Times New Roman"/>
          <w:color w:val="000000"/>
          <w:kern w:val="0"/>
          <w:sz w:val="20"/>
          <w:szCs w:val="20"/>
        </w:rPr>
        <w:t>)</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8"/>
        <w:gridCol w:w="10320"/>
        <w:gridCol w:w="37"/>
        <w:gridCol w:w="178"/>
        <w:gridCol w:w="3055"/>
        <w:gridCol w:w="36"/>
        <w:gridCol w:w="36"/>
        <w:gridCol w:w="50"/>
        <w:gridCol w:w="36"/>
        <w:gridCol w:w="177"/>
        <w:gridCol w:w="3055"/>
        <w:gridCol w:w="36"/>
        <w:gridCol w:w="36"/>
        <w:gridCol w:w="50"/>
        <w:gridCol w:w="36"/>
        <w:gridCol w:w="177"/>
        <w:gridCol w:w="3055"/>
        <w:gridCol w:w="36"/>
      </w:tblGrid>
      <w:tr w:rsidR="00113BF7" w:rsidRPr="00113BF7" w14:paraId="07DB8A26" w14:textId="77777777" w:rsidTr="00113BF7">
        <w:trPr>
          <w:jc w:val="center"/>
        </w:trPr>
        <w:tc>
          <w:tcPr>
            <w:tcW w:w="175" w:type="dxa"/>
            <w:vAlign w:val="center"/>
            <w:hideMark/>
          </w:tcPr>
          <w:p w14:paraId="7CAC44BF" w14:textId="77777777" w:rsidR="00113BF7" w:rsidRPr="00113BF7" w:rsidRDefault="00113BF7" w:rsidP="00113BF7">
            <w:pPr>
              <w:widowControl/>
              <w:jc w:val="center"/>
              <w:rPr>
                <w:rFonts w:ascii="宋体" w:eastAsia="宋体" w:hAnsi="宋体" w:cs="宋体"/>
                <w:kern w:val="0"/>
                <w:sz w:val="24"/>
                <w:szCs w:val="24"/>
              </w:rPr>
            </w:pPr>
          </w:p>
        </w:tc>
        <w:tc>
          <w:tcPr>
            <w:tcW w:w="10190" w:type="dxa"/>
            <w:vAlign w:val="center"/>
            <w:hideMark/>
          </w:tcPr>
          <w:p w14:paraId="77D660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2EC4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B2733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17" w:type="dxa"/>
            <w:vAlign w:val="center"/>
            <w:hideMark/>
          </w:tcPr>
          <w:p w14:paraId="29E521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318F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520F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52D50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62ED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C4448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17" w:type="dxa"/>
            <w:vAlign w:val="center"/>
            <w:hideMark/>
          </w:tcPr>
          <w:p w14:paraId="4291FA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34BF2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95A0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E29A9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5595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162FB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17" w:type="dxa"/>
            <w:vAlign w:val="center"/>
            <w:hideMark/>
          </w:tcPr>
          <w:p w14:paraId="5D66A4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CA95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EEDC022" w14:textId="77777777" w:rsidTr="00113BF7">
        <w:trPr>
          <w:jc w:val="center"/>
        </w:trPr>
        <w:tc>
          <w:tcPr>
            <w:tcW w:w="0" w:type="auto"/>
            <w:gridSpan w:val="3"/>
            <w:tcMar>
              <w:top w:w="0" w:type="dxa"/>
              <w:left w:w="20" w:type="dxa"/>
              <w:bottom w:w="0" w:type="dxa"/>
              <w:right w:w="20" w:type="dxa"/>
            </w:tcMar>
            <w:vAlign w:val="center"/>
            <w:hideMark/>
          </w:tcPr>
          <w:p w14:paraId="0C4F97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6483CA1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569A4BBE" w14:textId="77777777" w:rsidTr="00113BF7">
        <w:trPr>
          <w:jc w:val="center"/>
        </w:trPr>
        <w:tc>
          <w:tcPr>
            <w:tcW w:w="0" w:type="auto"/>
            <w:gridSpan w:val="3"/>
            <w:tcMar>
              <w:top w:w="30" w:type="dxa"/>
              <w:left w:w="20" w:type="dxa"/>
              <w:bottom w:w="30" w:type="dxa"/>
              <w:right w:w="20" w:type="dxa"/>
            </w:tcMar>
            <w:vAlign w:val="bottom"/>
            <w:hideMark/>
          </w:tcPr>
          <w:p w14:paraId="71F0AD0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92A7C6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2DF317F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1EB406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1913DD2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A17300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5F827DAD"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785891A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Net 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D7FD5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1EFE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D21AC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FDA12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C0F3C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9D6D60E"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2C1C3ED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Products</w:t>
            </w:r>
          </w:p>
        </w:tc>
        <w:tc>
          <w:tcPr>
            <w:tcW w:w="0" w:type="auto"/>
            <w:shd w:val="clear" w:color="auto" w:fill="FFFFFF"/>
            <w:tcMar>
              <w:top w:w="30" w:type="dxa"/>
              <w:left w:w="20" w:type="dxa"/>
              <w:bottom w:w="30" w:type="dxa"/>
              <w:right w:w="0" w:type="dxa"/>
            </w:tcMar>
            <w:vAlign w:val="bottom"/>
            <w:hideMark/>
          </w:tcPr>
          <w:p w14:paraId="52A2EA7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F0A7BF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79,250 </w:t>
            </w:r>
          </w:p>
        </w:tc>
        <w:tc>
          <w:tcPr>
            <w:tcW w:w="0" w:type="auto"/>
            <w:shd w:val="clear" w:color="auto" w:fill="FFFFFF"/>
            <w:tcMar>
              <w:top w:w="30" w:type="dxa"/>
              <w:left w:w="0" w:type="dxa"/>
              <w:bottom w:w="30" w:type="dxa"/>
              <w:right w:w="20" w:type="dxa"/>
            </w:tcMar>
            <w:vAlign w:val="bottom"/>
            <w:hideMark/>
          </w:tcPr>
          <w:p w14:paraId="6042F2F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70FDE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0CA260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6224FA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79,830 </w:t>
            </w:r>
          </w:p>
        </w:tc>
        <w:tc>
          <w:tcPr>
            <w:tcW w:w="0" w:type="auto"/>
            <w:shd w:val="clear" w:color="auto" w:fill="FFFFFF"/>
            <w:tcMar>
              <w:top w:w="30" w:type="dxa"/>
              <w:left w:w="0" w:type="dxa"/>
              <w:bottom w:w="30" w:type="dxa"/>
              <w:right w:w="20" w:type="dxa"/>
            </w:tcMar>
            <w:vAlign w:val="bottom"/>
            <w:hideMark/>
          </w:tcPr>
          <w:p w14:paraId="6D55D9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7E954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03175B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47E052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67,744 </w:t>
            </w:r>
          </w:p>
        </w:tc>
        <w:tc>
          <w:tcPr>
            <w:tcW w:w="0" w:type="auto"/>
            <w:shd w:val="clear" w:color="auto" w:fill="FFFFFF"/>
            <w:tcMar>
              <w:top w:w="30" w:type="dxa"/>
              <w:left w:w="0" w:type="dxa"/>
              <w:bottom w:w="30" w:type="dxa"/>
              <w:right w:w="20" w:type="dxa"/>
            </w:tcMar>
            <w:vAlign w:val="bottom"/>
            <w:hideMark/>
          </w:tcPr>
          <w:p w14:paraId="3197DBC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BA7CC80"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31DEA77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Services</w:t>
            </w:r>
          </w:p>
        </w:tc>
        <w:tc>
          <w:tcPr>
            <w:tcW w:w="0" w:type="auto"/>
            <w:gridSpan w:val="2"/>
            <w:shd w:val="clear" w:color="auto" w:fill="CCEEFF"/>
            <w:tcMar>
              <w:top w:w="30" w:type="dxa"/>
              <w:left w:w="20" w:type="dxa"/>
              <w:bottom w:w="30" w:type="dxa"/>
              <w:right w:w="0" w:type="dxa"/>
            </w:tcMar>
            <w:vAlign w:val="bottom"/>
            <w:hideMark/>
          </w:tcPr>
          <w:p w14:paraId="45CC161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23,051 </w:t>
            </w:r>
          </w:p>
        </w:tc>
        <w:tc>
          <w:tcPr>
            <w:tcW w:w="0" w:type="auto"/>
            <w:shd w:val="clear" w:color="auto" w:fill="CCEEFF"/>
            <w:tcMar>
              <w:top w:w="30" w:type="dxa"/>
              <w:left w:w="0" w:type="dxa"/>
              <w:bottom w:w="30" w:type="dxa"/>
              <w:right w:w="20" w:type="dxa"/>
            </w:tcMar>
            <w:vAlign w:val="bottom"/>
            <w:hideMark/>
          </w:tcPr>
          <w:p w14:paraId="417751B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875EA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9481AB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21,367 </w:t>
            </w:r>
          </w:p>
        </w:tc>
        <w:tc>
          <w:tcPr>
            <w:tcW w:w="0" w:type="auto"/>
            <w:shd w:val="clear" w:color="auto" w:fill="CCEEFF"/>
            <w:tcMar>
              <w:top w:w="30" w:type="dxa"/>
              <w:left w:w="0" w:type="dxa"/>
              <w:bottom w:w="30" w:type="dxa"/>
              <w:right w:w="20" w:type="dxa"/>
            </w:tcMar>
            <w:vAlign w:val="bottom"/>
            <w:hideMark/>
          </w:tcPr>
          <w:p w14:paraId="5E34DE3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3D4BE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396B78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18,926 </w:t>
            </w:r>
          </w:p>
        </w:tc>
        <w:tc>
          <w:tcPr>
            <w:tcW w:w="0" w:type="auto"/>
            <w:shd w:val="clear" w:color="auto" w:fill="CCEEFF"/>
            <w:tcMar>
              <w:top w:w="30" w:type="dxa"/>
              <w:left w:w="0" w:type="dxa"/>
              <w:bottom w:w="30" w:type="dxa"/>
              <w:right w:w="20" w:type="dxa"/>
            </w:tcMar>
            <w:vAlign w:val="bottom"/>
            <w:hideMark/>
          </w:tcPr>
          <w:p w14:paraId="680BE6F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F50B70D" w14:textId="77777777" w:rsidTr="00113BF7">
        <w:trPr>
          <w:jc w:val="center"/>
        </w:trPr>
        <w:tc>
          <w:tcPr>
            <w:tcW w:w="0" w:type="auto"/>
            <w:gridSpan w:val="3"/>
            <w:shd w:val="clear" w:color="auto" w:fill="FFFFFF"/>
            <w:tcMar>
              <w:top w:w="30" w:type="dxa"/>
              <w:left w:w="515" w:type="dxa"/>
              <w:bottom w:w="30" w:type="dxa"/>
              <w:right w:w="20" w:type="dxa"/>
            </w:tcMar>
            <w:vAlign w:val="bottom"/>
            <w:hideMark/>
          </w:tcPr>
          <w:p w14:paraId="5F5D044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79A6A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102,301 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FA46F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81D28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75E8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70A1A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F6E28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5C505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86,670 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8325D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6BCED36"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68B3BD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lastRenderedPageBreak/>
              <w:t>Cost of net revenue (a):</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684C52A"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8C85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FD41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1D16D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A6A2F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1B984AF"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58E51C3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Products</w:t>
            </w:r>
          </w:p>
        </w:tc>
        <w:tc>
          <w:tcPr>
            <w:tcW w:w="0" w:type="auto"/>
            <w:gridSpan w:val="2"/>
            <w:shd w:val="clear" w:color="auto" w:fill="FFFFFF"/>
            <w:tcMar>
              <w:top w:w="30" w:type="dxa"/>
              <w:left w:w="20" w:type="dxa"/>
              <w:bottom w:w="30" w:type="dxa"/>
              <w:right w:w="0" w:type="dxa"/>
            </w:tcMar>
            <w:vAlign w:val="bottom"/>
            <w:hideMark/>
          </w:tcPr>
          <w:p w14:paraId="68783D8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66,029 </w:t>
            </w:r>
          </w:p>
        </w:tc>
        <w:tc>
          <w:tcPr>
            <w:tcW w:w="0" w:type="auto"/>
            <w:shd w:val="clear" w:color="auto" w:fill="FFFFFF"/>
            <w:tcMar>
              <w:top w:w="30" w:type="dxa"/>
              <w:left w:w="0" w:type="dxa"/>
              <w:bottom w:w="30" w:type="dxa"/>
              <w:right w:w="20" w:type="dxa"/>
            </w:tcMar>
            <w:vAlign w:val="bottom"/>
            <w:hideMark/>
          </w:tcPr>
          <w:p w14:paraId="67DD2BD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E717F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E8E4DA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67,224 </w:t>
            </w:r>
          </w:p>
        </w:tc>
        <w:tc>
          <w:tcPr>
            <w:tcW w:w="0" w:type="auto"/>
            <w:shd w:val="clear" w:color="auto" w:fill="FFFFFF"/>
            <w:tcMar>
              <w:top w:w="30" w:type="dxa"/>
              <w:left w:w="0" w:type="dxa"/>
              <w:bottom w:w="30" w:type="dxa"/>
              <w:right w:w="20" w:type="dxa"/>
            </w:tcMar>
            <w:vAlign w:val="bottom"/>
            <w:hideMark/>
          </w:tcPr>
          <w:p w14:paraId="3446802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AF025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FA1AA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56,431 </w:t>
            </w:r>
          </w:p>
        </w:tc>
        <w:tc>
          <w:tcPr>
            <w:tcW w:w="0" w:type="auto"/>
            <w:shd w:val="clear" w:color="auto" w:fill="FFFFFF"/>
            <w:tcMar>
              <w:top w:w="30" w:type="dxa"/>
              <w:left w:w="0" w:type="dxa"/>
              <w:bottom w:w="30" w:type="dxa"/>
              <w:right w:w="20" w:type="dxa"/>
            </w:tcMar>
            <w:vAlign w:val="bottom"/>
            <w:hideMark/>
          </w:tcPr>
          <w:p w14:paraId="60DD37F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77053D3"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6523E1A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Services</w:t>
            </w:r>
          </w:p>
        </w:tc>
        <w:tc>
          <w:tcPr>
            <w:tcW w:w="0" w:type="auto"/>
            <w:gridSpan w:val="2"/>
            <w:shd w:val="clear" w:color="auto" w:fill="CCEEFF"/>
            <w:tcMar>
              <w:top w:w="30" w:type="dxa"/>
              <w:left w:w="20" w:type="dxa"/>
              <w:bottom w:w="30" w:type="dxa"/>
              <w:right w:w="0" w:type="dxa"/>
            </w:tcMar>
            <w:vAlign w:val="bottom"/>
            <w:hideMark/>
          </w:tcPr>
          <w:p w14:paraId="2C94805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13,586 </w:t>
            </w:r>
          </w:p>
        </w:tc>
        <w:tc>
          <w:tcPr>
            <w:tcW w:w="0" w:type="auto"/>
            <w:shd w:val="clear" w:color="auto" w:fill="CCEEFF"/>
            <w:tcMar>
              <w:top w:w="30" w:type="dxa"/>
              <w:left w:w="0" w:type="dxa"/>
              <w:bottom w:w="30" w:type="dxa"/>
              <w:right w:w="20" w:type="dxa"/>
            </w:tcMar>
            <w:vAlign w:val="bottom"/>
            <w:hideMark/>
          </w:tcPr>
          <w:p w14:paraId="580D283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CC4A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752004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12,082 </w:t>
            </w:r>
          </w:p>
        </w:tc>
        <w:tc>
          <w:tcPr>
            <w:tcW w:w="0" w:type="auto"/>
            <w:shd w:val="clear" w:color="auto" w:fill="CCEEFF"/>
            <w:tcMar>
              <w:top w:w="30" w:type="dxa"/>
              <w:left w:w="0" w:type="dxa"/>
              <w:bottom w:w="30" w:type="dxa"/>
              <w:right w:w="20" w:type="dxa"/>
            </w:tcMar>
            <w:vAlign w:val="bottom"/>
            <w:hideMark/>
          </w:tcPr>
          <w:p w14:paraId="5FE0F1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9593C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C520DD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10,099 </w:t>
            </w:r>
          </w:p>
        </w:tc>
        <w:tc>
          <w:tcPr>
            <w:tcW w:w="0" w:type="auto"/>
            <w:shd w:val="clear" w:color="auto" w:fill="CCEEFF"/>
            <w:tcMar>
              <w:top w:w="30" w:type="dxa"/>
              <w:left w:w="0" w:type="dxa"/>
              <w:bottom w:w="30" w:type="dxa"/>
              <w:right w:w="20" w:type="dxa"/>
            </w:tcMar>
            <w:vAlign w:val="bottom"/>
            <w:hideMark/>
          </w:tcPr>
          <w:p w14:paraId="62EA73F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18059D3" w14:textId="77777777" w:rsidTr="00113BF7">
        <w:trPr>
          <w:jc w:val="center"/>
        </w:trPr>
        <w:tc>
          <w:tcPr>
            <w:tcW w:w="0" w:type="auto"/>
            <w:gridSpan w:val="3"/>
            <w:shd w:val="clear" w:color="auto" w:fill="FFFFFF"/>
            <w:tcMar>
              <w:top w:w="30" w:type="dxa"/>
              <w:left w:w="515" w:type="dxa"/>
              <w:bottom w:w="30" w:type="dxa"/>
              <w:right w:w="20" w:type="dxa"/>
            </w:tcMar>
            <w:vAlign w:val="bottom"/>
            <w:hideMark/>
          </w:tcPr>
          <w:p w14:paraId="0B4CB83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cost of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440BC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79,615 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844CB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802BF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23D65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79,306 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E263C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1AAE8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A60D5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66,530 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5B9C1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090F272"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6402DF5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Gross margin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3E4DB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22,686 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393C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D8A93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E04E9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21,891 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33C5C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36613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3C6E9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20,140 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6BB87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27A756D"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73B1B5E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39BA155"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88E1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4621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78F91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9C916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758634C"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6EF7C0D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Selling, general, and administrative</w:t>
            </w:r>
          </w:p>
        </w:tc>
        <w:tc>
          <w:tcPr>
            <w:tcW w:w="0" w:type="auto"/>
            <w:gridSpan w:val="2"/>
            <w:shd w:val="clear" w:color="auto" w:fill="CCEEFF"/>
            <w:tcMar>
              <w:top w:w="30" w:type="dxa"/>
              <w:left w:w="20" w:type="dxa"/>
              <w:bottom w:w="30" w:type="dxa"/>
              <w:right w:w="0" w:type="dxa"/>
            </w:tcMar>
            <w:vAlign w:val="bottom"/>
            <w:hideMark/>
          </w:tcPr>
          <w:p w14:paraId="31AE0E0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14,136 </w:t>
            </w:r>
          </w:p>
        </w:tc>
        <w:tc>
          <w:tcPr>
            <w:tcW w:w="0" w:type="auto"/>
            <w:shd w:val="clear" w:color="auto" w:fill="CCEEFF"/>
            <w:tcMar>
              <w:top w:w="30" w:type="dxa"/>
              <w:left w:w="0" w:type="dxa"/>
              <w:bottom w:w="30" w:type="dxa"/>
              <w:right w:w="20" w:type="dxa"/>
            </w:tcMar>
            <w:vAlign w:val="bottom"/>
            <w:hideMark/>
          </w:tcPr>
          <w:p w14:paraId="7D5D5AF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76AA1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06711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14,655 </w:t>
            </w:r>
          </w:p>
        </w:tc>
        <w:tc>
          <w:tcPr>
            <w:tcW w:w="0" w:type="auto"/>
            <w:shd w:val="clear" w:color="auto" w:fill="CCEEFF"/>
            <w:tcMar>
              <w:top w:w="30" w:type="dxa"/>
              <w:left w:w="0" w:type="dxa"/>
              <w:bottom w:w="30" w:type="dxa"/>
              <w:right w:w="20" w:type="dxa"/>
            </w:tcMar>
            <w:vAlign w:val="bottom"/>
            <w:hideMark/>
          </w:tcPr>
          <w:p w14:paraId="4D24196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EF87D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C3B33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14,000 </w:t>
            </w:r>
          </w:p>
        </w:tc>
        <w:tc>
          <w:tcPr>
            <w:tcW w:w="0" w:type="auto"/>
            <w:shd w:val="clear" w:color="auto" w:fill="CCEEFF"/>
            <w:tcMar>
              <w:top w:w="30" w:type="dxa"/>
              <w:left w:w="0" w:type="dxa"/>
              <w:bottom w:w="30" w:type="dxa"/>
              <w:right w:w="20" w:type="dxa"/>
            </w:tcMar>
            <w:vAlign w:val="bottom"/>
            <w:hideMark/>
          </w:tcPr>
          <w:p w14:paraId="5641DA1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266B224"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54E6244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Research and development</w:t>
            </w:r>
          </w:p>
        </w:tc>
        <w:tc>
          <w:tcPr>
            <w:tcW w:w="0" w:type="auto"/>
            <w:gridSpan w:val="2"/>
            <w:shd w:val="clear" w:color="auto" w:fill="FFFFFF"/>
            <w:tcMar>
              <w:top w:w="30" w:type="dxa"/>
              <w:left w:w="20" w:type="dxa"/>
              <w:bottom w:w="30" w:type="dxa"/>
              <w:right w:w="0" w:type="dxa"/>
            </w:tcMar>
            <w:vAlign w:val="bottom"/>
            <w:hideMark/>
          </w:tcPr>
          <w:p w14:paraId="1C0A0D6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2,779 </w:t>
            </w:r>
          </w:p>
        </w:tc>
        <w:tc>
          <w:tcPr>
            <w:tcW w:w="0" w:type="auto"/>
            <w:shd w:val="clear" w:color="auto" w:fill="FFFFFF"/>
            <w:tcMar>
              <w:top w:w="30" w:type="dxa"/>
              <w:left w:w="0" w:type="dxa"/>
              <w:bottom w:w="30" w:type="dxa"/>
              <w:right w:w="20" w:type="dxa"/>
            </w:tcMar>
            <w:vAlign w:val="bottom"/>
            <w:hideMark/>
          </w:tcPr>
          <w:p w14:paraId="48B049C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0B6E0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789ADE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2,577 </w:t>
            </w:r>
          </w:p>
        </w:tc>
        <w:tc>
          <w:tcPr>
            <w:tcW w:w="0" w:type="auto"/>
            <w:shd w:val="clear" w:color="auto" w:fill="FFFFFF"/>
            <w:tcMar>
              <w:top w:w="30" w:type="dxa"/>
              <w:left w:w="0" w:type="dxa"/>
              <w:bottom w:w="30" w:type="dxa"/>
              <w:right w:w="20" w:type="dxa"/>
            </w:tcMar>
            <w:vAlign w:val="bottom"/>
            <w:hideMark/>
          </w:tcPr>
          <w:p w14:paraId="47E083A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28761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4810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2,455 </w:t>
            </w:r>
          </w:p>
        </w:tc>
        <w:tc>
          <w:tcPr>
            <w:tcW w:w="0" w:type="auto"/>
            <w:shd w:val="clear" w:color="auto" w:fill="FFFFFF"/>
            <w:tcMar>
              <w:top w:w="30" w:type="dxa"/>
              <w:left w:w="0" w:type="dxa"/>
              <w:bottom w:w="30" w:type="dxa"/>
              <w:right w:w="20" w:type="dxa"/>
            </w:tcMar>
            <w:vAlign w:val="bottom"/>
            <w:hideMark/>
          </w:tcPr>
          <w:p w14:paraId="29ABE46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706C81C" w14:textId="77777777" w:rsidTr="00113BF7">
        <w:trPr>
          <w:jc w:val="center"/>
        </w:trPr>
        <w:tc>
          <w:tcPr>
            <w:tcW w:w="0" w:type="auto"/>
            <w:gridSpan w:val="3"/>
            <w:shd w:val="clear" w:color="auto" w:fill="CCEEFF"/>
            <w:tcMar>
              <w:top w:w="30" w:type="dxa"/>
              <w:left w:w="515" w:type="dxa"/>
              <w:bottom w:w="30" w:type="dxa"/>
              <w:right w:w="20" w:type="dxa"/>
            </w:tcMar>
            <w:vAlign w:val="bottom"/>
            <w:hideMark/>
          </w:tcPr>
          <w:p w14:paraId="78CCDDA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operating expenses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61247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16,915 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BFE0C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1F61C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F6D23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17,232 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EAF69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03200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F07B3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16,455 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B3E28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60B0D17"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3A37BD4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Operating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6618B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2CF64A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55F0C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03CBE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B2382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221FB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26A1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FFD13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A9D47F2"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10215D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and other, net</w:t>
            </w:r>
          </w:p>
        </w:tc>
        <w:tc>
          <w:tcPr>
            <w:tcW w:w="0" w:type="auto"/>
            <w:gridSpan w:val="2"/>
            <w:shd w:val="clear" w:color="auto" w:fill="CCEEFF"/>
            <w:tcMar>
              <w:top w:w="30" w:type="dxa"/>
              <w:left w:w="20" w:type="dxa"/>
              <w:bottom w:w="30" w:type="dxa"/>
              <w:right w:w="0" w:type="dxa"/>
            </w:tcMar>
            <w:vAlign w:val="bottom"/>
            <w:hideMark/>
          </w:tcPr>
          <w:p w14:paraId="680C443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(2,546)</w:t>
            </w:r>
          </w:p>
        </w:tc>
        <w:tc>
          <w:tcPr>
            <w:tcW w:w="0" w:type="auto"/>
            <w:shd w:val="clear" w:color="auto" w:fill="CCEEFF"/>
            <w:tcMar>
              <w:top w:w="30" w:type="dxa"/>
              <w:left w:w="0" w:type="dxa"/>
              <w:bottom w:w="30" w:type="dxa"/>
              <w:right w:w="20" w:type="dxa"/>
            </w:tcMar>
            <w:vAlign w:val="bottom"/>
            <w:hideMark/>
          </w:tcPr>
          <w:p w14:paraId="39A13EB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F05C7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518BEA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1,264 </w:t>
            </w:r>
          </w:p>
        </w:tc>
        <w:tc>
          <w:tcPr>
            <w:tcW w:w="0" w:type="auto"/>
            <w:shd w:val="clear" w:color="auto" w:fill="CCEEFF"/>
            <w:tcMar>
              <w:top w:w="30" w:type="dxa"/>
              <w:left w:w="0" w:type="dxa"/>
              <w:bottom w:w="30" w:type="dxa"/>
              <w:right w:w="20" w:type="dxa"/>
            </w:tcMar>
            <w:vAlign w:val="bottom"/>
            <w:hideMark/>
          </w:tcPr>
          <w:p w14:paraId="7156590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A2CF1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8EE918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(1,339)</w:t>
            </w:r>
          </w:p>
        </w:tc>
        <w:tc>
          <w:tcPr>
            <w:tcW w:w="0" w:type="auto"/>
            <w:shd w:val="clear" w:color="auto" w:fill="CCEEFF"/>
            <w:tcMar>
              <w:top w:w="30" w:type="dxa"/>
              <w:left w:w="0" w:type="dxa"/>
              <w:bottom w:w="30" w:type="dxa"/>
              <w:right w:w="20" w:type="dxa"/>
            </w:tcMar>
            <w:vAlign w:val="bottom"/>
            <w:hideMark/>
          </w:tcPr>
          <w:p w14:paraId="33518D0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FD49E8A"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5EDE046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65BB61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646B1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6C2A3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9B6A6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4E9C2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C98C2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12F4B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43A31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3985D63"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1AD317A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14:paraId="2F3E73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803 </w:t>
            </w:r>
          </w:p>
        </w:tc>
        <w:tc>
          <w:tcPr>
            <w:tcW w:w="0" w:type="auto"/>
            <w:shd w:val="clear" w:color="auto" w:fill="CCEEFF"/>
            <w:tcMar>
              <w:top w:w="30" w:type="dxa"/>
              <w:left w:w="0" w:type="dxa"/>
              <w:bottom w:w="30" w:type="dxa"/>
              <w:right w:w="20" w:type="dxa"/>
            </w:tcMar>
            <w:vAlign w:val="bottom"/>
            <w:hideMark/>
          </w:tcPr>
          <w:p w14:paraId="09DA157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76041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087D75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981 </w:t>
            </w:r>
          </w:p>
        </w:tc>
        <w:tc>
          <w:tcPr>
            <w:tcW w:w="0" w:type="auto"/>
            <w:shd w:val="clear" w:color="auto" w:fill="CCEEFF"/>
            <w:tcMar>
              <w:top w:w="30" w:type="dxa"/>
              <w:left w:w="0" w:type="dxa"/>
              <w:bottom w:w="30" w:type="dxa"/>
              <w:right w:w="20" w:type="dxa"/>
            </w:tcMar>
            <w:vAlign w:val="bottom"/>
            <w:hideMark/>
          </w:tcPr>
          <w:p w14:paraId="565D47E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9B2E5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34DDB3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101 </w:t>
            </w:r>
          </w:p>
        </w:tc>
        <w:tc>
          <w:tcPr>
            <w:tcW w:w="0" w:type="auto"/>
            <w:shd w:val="clear" w:color="auto" w:fill="CCEEFF"/>
            <w:tcMar>
              <w:top w:w="30" w:type="dxa"/>
              <w:left w:w="0" w:type="dxa"/>
              <w:bottom w:w="30" w:type="dxa"/>
              <w:right w:w="20" w:type="dxa"/>
            </w:tcMar>
            <w:vAlign w:val="bottom"/>
            <w:hideMark/>
          </w:tcPr>
          <w:p w14:paraId="5CE04A8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7EC3453"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274373D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1C0910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892FD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FCDA3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4D4A8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30D3E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3DAA2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B6136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12665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EE813CD"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1BA03A8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from discontinued operations, net of income taxes (Note 3)</w:t>
            </w:r>
          </w:p>
        </w:tc>
        <w:tc>
          <w:tcPr>
            <w:tcW w:w="0" w:type="auto"/>
            <w:gridSpan w:val="2"/>
            <w:shd w:val="clear" w:color="auto" w:fill="CCEEFF"/>
            <w:tcMar>
              <w:top w:w="30" w:type="dxa"/>
              <w:left w:w="20" w:type="dxa"/>
              <w:bottom w:w="30" w:type="dxa"/>
              <w:right w:w="0" w:type="dxa"/>
            </w:tcMar>
            <w:vAlign w:val="bottom"/>
            <w:hideMark/>
          </w:tcPr>
          <w:p w14:paraId="6CF1455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EFE430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5EE36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2478BC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765 </w:t>
            </w:r>
          </w:p>
        </w:tc>
        <w:tc>
          <w:tcPr>
            <w:tcW w:w="0" w:type="auto"/>
            <w:shd w:val="clear" w:color="auto" w:fill="CCEEFF"/>
            <w:tcMar>
              <w:top w:w="30" w:type="dxa"/>
              <w:left w:w="0" w:type="dxa"/>
              <w:bottom w:w="30" w:type="dxa"/>
              <w:right w:w="20" w:type="dxa"/>
            </w:tcMar>
            <w:vAlign w:val="bottom"/>
            <w:hideMark/>
          </w:tcPr>
          <w:p w14:paraId="0DC9967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9E899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211F48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1,260 </w:t>
            </w:r>
          </w:p>
        </w:tc>
        <w:tc>
          <w:tcPr>
            <w:tcW w:w="0" w:type="auto"/>
            <w:shd w:val="clear" w:color="auto" w:fill="CCEEFF"/>
            <w:tcMar>
              <w:top w:w="30" w:type="dxa"/>
              <w:left w:w="0" w:type="dxa"/>
              <w:bottom w:w="30" w:type="dxa"/>
              <w:right w:w="20" w:type="dxa"/>
            </w:tcMar>
            <w:vAlign w:val="bottom"/>
            <w:hideMark/>
          </w:tcPr>
          <w:p w14:paraId="25DD894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BC69E41"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684C835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57F26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FB4A0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54155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5C3449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2BC94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D5498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72F51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30876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95BFC0F"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6DB213C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Less: Net loss attributable to non-controlling interests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ADB64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36745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1B2B4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B589A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26AB8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8EB69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000F0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4C8A2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382EF77"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58E1D71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Less: Net income attributable to non-controlling interests of discontinued operations</w:t>
            </w:r>
          </w:p>
        </w:tc>
        <w:tc>
          <w:tcPr>
            <w:tcW w:w="0" w:type="auto"/>
            <w:gridSpan w:val="2"/>
            <w:shd w:val="clear" w:color="auto" w:fill="FFFFFF"/>
            <w:tcMar>
              <w:top w:w="30" w:type="dxa"/>
              <w:left w:w="20" w:type="dxa"/>
              <w:bottom w:w="30" w:type="dxa"/>
              <w:right w:w="0" w:type="dxa"/>
            </w:tcMar>
            <w:vAlign w:val="bottom"/>
            <w:hideMark/>
          </w:tcPr>
          <w:p w14:paraId="6B06638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F26074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F19D0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223A4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150 </w:t>
            </w:r>
          </w:p>
        </w:tc>
        <w:tc>
          <w:tcPr>
            <w:tcW w:w="0" w:type="auto"/>
            <w:shd w:val="clear" w:color="auto" w:fill="FFFFFF"/>
            <w:tcMar>
              <w:top w:w="30" w:type="dxa"/>
              <w:left w:w="0" w:type="dxa"/>
              <w:bottom w:w="30" w:type="dxa"/>
              <w:right w:w="20" w:type="dxa"/>
            </w:tcMar>
            <w:vAlign w:val="bottom"/>
            <w:hideMark/>
          </w:tcPr>
          <w:p w14:paraId="6C23D2F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607DA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C0831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259 </w:t>
            </w:r>
          </w:p>
        </w:tc>
        <w:tc>
          <w:tcPr>
            <w:tcW w:w="0" w:type="auto"/>
            <w:shd w:val="clear" w:color="auto" w:fill="FFFFFF"/>
            <w:tcMar>
              <w:top w:w="30" w:type="dxa"/>
              <w:left w:w="0" w:type="dxa"/>
              <w:bottom w:w="30" w:type="dxa"/>
              <w:right w:w="20" w:type="dxa"/>
            </w:tcMar>
            <w:vAlign w:val="bottom"/>
            <w:hideMark/>
          </w:tcPr>
          <w:p w14:paraId="6172285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F655E21"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0129A23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income attributable to Dell Technologies Inc.</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40E6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5E06A1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53487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0EE2D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2134B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F0057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5,563 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0E1D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7ECF0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D9FB7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8FF01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FAC50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7244029" w14:textId="77777777" w:rsidTr="00113BF7">
        <w:trPr>
          <w:trHeight w:val="300"/>
          <w:jc w:val="center"/>
        </w:trPr>
        <w:tc>
          <w:tcPr>
            <w:tcW w:w="0" w:type="auto"/>
            <w:gridSpan w:val="3"/>
            <w:shd w:val="clear" w:color="auto" w:fill="FFFFFF"/>
            <w:tcMar>
              <w:top w:w="0" w:type="dxa"/>
              <w:left w:w="20" w:type="dxa"/>
              <w:bottom w:w="0" w:type="dxa"/>
              <w:right w:w="20" w:type="dxa"/>
            </w:tcMar>
            <w:vAlign w:val="center"/>
            <w:hideMark/>
          </w:tcPr>
          <w:p w14:paraId="1ED907D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70F3D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EC06C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6FE1A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D41AF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BF814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B9A279B" w14:textId="77777777" w:rsidTr="00113BF7">
        <w:trPr>
          <w:jc w:val="center"/>
        </w:trPr>
        <w:tc>
          <w:tcPr>
            <w:tcW w:w="0" w:type="auto"/>
            <w:gridSpan w:val="18"/>
            <w:shd w:val="clear" w:color="auto" w:fill="CCEEFF"/>
            <w:tcMar>
              <w:top w:w="30" w:type="dxa"/>
              <w:left w:w="20" w:type="dxa"/>
              <w:bottom w:w="30" w:type="dxa"/>
              <w:right w:w="20" w:type="dxa"/>
            </w:tcMar>
            <w:vAlign w:val="bottom"/>
            <w:hideMark/>
          </w:tcPr>
          <w:p w14:paraId="64BE178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Earnings per share attributable to Dell Technologies Inc. — basic:</w:t>
            </w:r>
          </w:p>
        </w:tc>
      </w:tr>
      <w:tr w:rsidR="00113BF7" w:rsidRPr="00113BF7" w14:paraId="2AE91100"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13EE45A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Continuing operations</w:t>
            </w:r>
          </w:p>
        </w:tc>
        <w:tc>
          <w:tcPr>
            <w:tcW w:w="0" w:type="auto"/>
            <w:shd w:val="clear" w:color="auto" w:fill="FFFFFF"/>
            <w:tcMar>
              <w:top w:w="30" w:type="dxa"/>
              <w:left w:w="20" w:type="dxa"/>
              <w:bottom w:w="30" w:type="dxa"/>
              <w:right w:w="0" w:type="dxa"/>
            </w:tcMar>
            <w:vAlign w:val="bottom"/>
            <w:hideMark/>
          </w:tcPr>
          <w:p w14:paraId="36F37B6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5D0EBF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3.33 </w:t>
            </w:r>
          </w:p>
        </w:tc>
        <w:tc>
          <w:tcPr>
            <w:tcW w:w="0" w:type="auto"/>
            <w:shd w:val="clear" w:color="auto" w:fill="FFFFFF"/>
            <w:tcMar>
              <w:top w:w="30" w:type="dxa"/>
              <w:left w:w="0" w:type="dxa"/>
              <w:bottom w:w="30" w:type="dxa"/>
              <w:right w:w="20" w:type="dxa"/>
            </w:tcMar>
            <w:vAlign w:val="bottom"/>
            <w:hideMark/>
          </w:tcPr>
          <w:p w14:paraId="2AF83CC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3FF83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122BEC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CFDE63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6.49 </w:t>
            </w:r>
          </w:p>
        </w:tc>
        <w:tc>
          <w:tcPr>
            <w:tcW w:w="0" w:type="auto"/>
            <w:shd w:val="clear" w:color="auto" w:fill="FFFFFF"/>
            <w:tcMar>
              <w:top w:w="30" w:type="dxa"/>
              <w:left w:w="0" w:type="dxa"/>
              <w:bottom w:w="30" w:type="dxa"/>
              <w:right w:w="20" w:type="dxa"/>
            </w:tcMar>
            <w:vAlign w:val="bottom"/>
            <w:hideMark/>
          </w:tcPr>
          <w:p w14:paraId="23755A2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10091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A393F5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13F9A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3.02 </w:t>
            </w:r>
          </w:p>
        </w:tc>
        <w:tc>
          <w:tcPr>
            <w:tcW w:w="0" w:type="auto"/>
            <w:shd w:val="clear" w:color="auto" w:fill="FFFFFF"/>
            <w:tcMar>
              <w:top w:w="30" w:type="dxa"/>
              <w:left w:w="0" w:type="dxa"/>
              <w:bottom w:w="30" w:type="dxa"/>
              <w:right w:w="20" w:type="dxa"/>
            </w:tcMar>
            <w:vAlign w:val="bottom"/>
            <w:hideMark/>
          </w:tcPr>
          <w:p w14:paraId="500A018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0A45A1E"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4A3E03F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Discontinued operations</w:t>
            </w:r>
          </w:p>
        </w:tc>
        <w:tc>
          <w:tcPr>
            <w:tcW w:w="0" w:type="auto"/>
            <w:shd w:val="clear" w:color="auto" w:fill="CCEEFF"/>
            <w:tcMar>
              <w:top w:w="30" w:type="dxa"/>
              <w:left w:w="20" w:type="dxa"/>
              <w:bottom w:w="30" w:type="dxa"/>
              <w:right w:w="0" w:type="dxa"/>
            </w:tcMar>
            <w:vAlign w:val="bottom"/>
            <w:hideMark/>
          </w:tcPr>
          <w:p w14:paraId="482BFCB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A89EE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89C6E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386D3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3C23FA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E11BD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0.81 </w:t>
            </w:r>
          </w:p>
        </w:tc>
        <w:tc>
          <w:tcPr>
            <w:tcW w:w="0" w:type="auto"/>
            <w:shd w:val="clear" w:color="auto" w:fill="CCEEFF"/>
            <w:tcMar>
              <w:top w:w="30" w:type="dxa"/>
              <w:left w:w="0" w:type="dxa"/>
              <w:bottom w:w="30" w:type="dxa"/>
              <w:right w:w="20" w:type="dxa"/>
            </w:tcMar>
            <w:vAlign w:val="bottom"/>
            <w:hideMark/>
          </w:tcPr>
          <w:p w14:paraId="3995D4D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13AD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1F7B0D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647A49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1.35 </w:t>
            </w:r>
          </w:p>
        </w:tc>
        <w:tc>
          <w:tcPr>
            <w:tcW w:w="0" w:type="auto"/>
            <w:shd w:val="clear" w:color="auto" w:fill="CCEEFF"/>
            <w:tcMar>
              <w:top w:w="30" w:type="dxa"/>
              <w:left w:w="0" w:type="dxa"/>
              <w:bottom w:w="30" w:type="dxa"/>
              <w:right w:w="20" w:type="dxa"/>
            </w:tcMar>
            <w:vAlign w:val="bottom"/>
            <w:hideMark/>
          </w:tcPr>
          <w:p w14:paraId="1581D3B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8FA37C6" w14:textId="77777777" w:rsidTr="00113BF7">
        <w:trPr>
          <w:trHeight w:val="300"/>
          <w:jc w:val="center"/>
        </w:trPr>
        <w:tc>
          <w:tcPr>
            <w:tcW w:w="0" w:type="auto"/>
            <w:gridSpan w:val="3"/>
            <w:shd w:val="clear" w:color="auto" w:fill="FFFFFF"/>
            <w:tcMar>
              <w:top w:w="0" w:type="dxa"/>
              <w:left w:w="20" w:type="dxa"/>
              <w:bottom w:w="0" w:type="dxa"/>
              <w:right w:w="20" w:type="dxa"/>
            </w:tcMar>
            <w:vAlign w:val="center"/>
            <w:hideMark/>
          </w:tcPr>
          <w:p w14:paraId="2C21F8A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E4E05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235D4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62A98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B265E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9F3CC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C47D66A" w14:textId="77777777" w:rsidTr="00113BF7">
        <w:trPr>
          <w:jc w:val="center"/>
        </w:trPr>
        <w:tc>
          <w:tcPr>
            <w:tcW w:w="0" w:type="auto"/>
            <w:gridSpan w:val="18"/>
            <w:shd w:val="clear" w:color="auto" w:fill="CCEEFF"/>
            <w:tcMar>
              <w:top w:w="30" w:type="dxa"/>
              <w:left w:w="20" w:type="dxa"/>
              <w:bottom w:w="30" w:type="dxa"/>
              <w:right w:w="20" w:type="dxa"/>
            </w:tcMar>
            <w:vAlign w:val="bottom"/>
            <w:hideMark/>
          </w:tcPr>
          <w:p w14:paraId="323A93E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Earnings per share attributable to Dell Technologies Inc. — diluted:</w:t>
            </w:r>
          </w:p>
        </w:tc>
      </w:tr>
      <w:tr w:rsidR="00113BF7" w:rsidRPr="00113BF7" w14:paraId="0F69B456"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3AF9526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Continuing operations</w:t>
            </w:r>
          </w:p>
        </w:tc>
        <w:tc>
          <w:tcPr>
            <w:tcW w:w="0" w:type="auto"/>
            <w:shd w:val="clear" w:color="auto" w:fill="FFFFFF"/>
            <w:tcMar>
              <w:top w:w="30" w:type="dxa"/>
              <w:left w:w="20" w:type="dxa"/>
              <w:bottom w:w="30" w:type="dxa"/>
              <w:right w:w="0" w:type="dxa"/>
            </w:tcMar>
            <w:vAlign w:val="bottom"/>
            <w:hideMark/>
          </w:tcPr>
          <w:p w14:paraId="09DB5EF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FD5DA0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3.24 </w:t>
            </w:r>
          </w:p>
        </w:tc>
        <w:tc>
          <w:tcPr>
            <w:tcW w:w="0" w:type="auto"/>
            <w:shd w:val="clear" w:color="auto" w:fill="FFFFFF"/>
            <w:tcMar>
              <w:top w:w="30" w:type="dxa"/>
              <w:left w:w="0" w:type="dxa"/>
              <w:bottom w:w="30" w:type="dxa"/>
              <w:right w:w="20" w:type="dxa"/>
            </w:tcMar>
            <w:vAlign w:val="bottom"/>
            <w:hideMark/>
          </w:tcPr>
          <w:p w14:paraId="0A1A2B4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FA98A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0C0484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BA1389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6.26 </w:t>
            </w:r>
          </w:p>
        </w:tc>
        <w:tc>
          <w:tcPr>
            <w:tcW w:w="0" w:type="auto"/>
            <w:shd w:val="clear" w:color="auto" w:fill="FFFFFF"/>
            <w:tcMar>
              <w:top w:w="30" w:type="dxa"/>
              <w:left w:w="0" w:type="dxa"/>
              <w:bottom w:w="30" w:type="dxa"/>
              <w:right w:w="20" w:type="dxa"/>
            </w:tcMar>
            <w:vAlign w:val="bottom"/>
            <w:hideMark/>
          </w:tcPr>
          <w:p w14:paraId="5305A5B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B25C2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78630B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208A41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2.93 </w:t>
            </w:r>
          </w:p>
        </w:tc>
        <w:tc>
          <w:tcPr>
            <w:tcW w:w="0" w:type="auto"/>
            <w:shd w:val="clear" w:color="auto" w:fill="FFFFFF"/>
            <w:tcMar>
              <w:top w:w="30" w:type="dxa"/>
              <w:left w:w="0" w:type="dxa"/>
              <w:bottom w:w="30" w:type="dxa"/>
              <w:right w:w="20" w:type="dxa"/>
            </w:tcMar>
            <w:vAlign w:val="bottom"/>
            <w:hideMark/>
          </w:tcPr>
          <w:p w14:paraId="208AFF1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8EA8987"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6538059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Discontinued operations</w:t>
            </w:r>
          </w:p>
        </w:tc>
        <w:tc>
          <w:tcPr>
            <w:tcW w:w="0" w:type="auto"/>
            <w:shd w:val="clear" w:color="auto" w:fill="CCEEFF"/>
            <w:tcMar>
              <w:top w:w="30" w:type="dxa"/>
              <w:left w:w="20" w:type="dxa"/>
              <w:bottom w:w="30" w:type="dxa"/>
              <w:right w:w="0" w:type="dxa"/>
            </w:tcMar>
            <w:vAlign w:val="bottom"/>
            <w:hideMark/>
          </w:tcPr>
          <w:p w14:paraId="313B03C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00C39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0064E9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02036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14A16C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258DAB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0.76 </w:t>
            </w:r>
          </w:p>
        </w:tc>
        <w:tc>
          <w:tcPr>
            <w:tcW w:w="0" w:type="auto"/>
            <w:shd w:val="clear" w:color="auto" w:fill="CCEEFF"/>
            <w:tcMar>
              <w:top w:w="30" w:type="dxa"/>
              <w:left w:w="0" w:type="dxa"/>
              <w:bottom w:w="30" w:type="dxa"/>
              <w:right w:w="20" w:type="dxa"/>
            </w:tcMar>
            <w:vAlign w:val="bottom"/>
            <w:hideMark/>
          </w:tcPr>
          <w:p w14:paraId="45CA583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A744B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20421A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38C099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1.29 </w:t>
            </w:r>
          </w:p>
        </w:tc>
        <w:tc>
          <w:tcPr>
            <w:tcW w:w="0" w:type="auto"/>
            <w:shd w:val="clear" w:color="auto" w:fill="CCEEFF"/>
            <w:tcMar>
              <w:top w:w="30" w:type="dxa"/>
              <w:left w:w="0" w:type="dxa"/>
              <w:bottom w:w="30" w:type="dxa"/>
              <w:right w:w="20" w:type="dxa"/>
            </w:tcMar>
            <w:vAlign w:val="bottom"/>
            <w:hideMark/>
          </w:tcPr>
          <w:p w14:paraId="4E57C9E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23E1A5D" w14:textId="77777777" w:rsidTr="00113BF7">
        <w:trPr>
          <w:trHeight w:val="300"/>
          <w:jc w:val="center"/>
        </w:trPr>
        <w:tc>
          <w:tcPr>
            <w:tcW w:w="0" w:type="auto"/>
            <w:gridSpan w:val="3"/>
            <w:shd w:val="clear" w:color="auto" w:fill="FFFFFF"/>
            <w:tcMar>
              <w:top w:w="0" w:type="dxa"/>
              <w:left w:w="20" w:type="dxa"/>
              <w:bottom w:w="0" w:type="dxa"/>
              <w:right w:w="20" w:type="dxa"/>
            </w:tcMar>
            <w:vAlign w:val="center"/>
            <w:hideMark/>
          </w:tcPr>
          <w:p w14:paraId="78AAC04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99E71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E6202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10EE7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3DA66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C8841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E17CCE8" w14:textId="77777777" w:rsidTr="00113BF7">
        <w:trPr>
          <w:jc w:val="center"/>
        </w:trPr>
        <w:tc>
          <w:tcPr>
            <w:tcW w:w="0" w:type="auto"/>
            <w:gridSpan w:val="18"/>
            <w:shd w:val="clear" w:color="auto" w:fill="CCEEFF"/>
            <w:tcMar>
              <w:top w:w="30" w:type="dxa"/>
              <w:left w:w="20" w:type="dxa"/>
              <w:bottom w:w="30" w:type="dxa"/>
              <w:right w:w="20" w:type="dxa"/>
            </w:tcMar>
            <w:vAlign w:val="bottom"/>
            <w:hideMark/>
          </w:tcPr>
          <w:p w14:paraId="4386312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Includes related party cost of net revenue as follows (Note 21):</w:t>
            </w:r>
          </w:p>
        </w:tc>
      </w:tr>
      <w:tr w:rsidR="00113BF7" w:rsidRPr="00113BF7" w14:paraId="7F908036"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421C94C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Products</w:t>
            </w:r>
          </w:p>
        </w:tc>
        <w:tc>
          <w:tcPr>
            <w:tcW w:w="0" w:type="auto"/>
            <w:shd w:val="clear" w:color="auto" w:fill="FFFFFF"/>
            <w:tcMar>
              <w:top w:w="30" w:type="dxa"/>
              <w:left w:w="20" w:type="dxa"/>
              <w:bottom w:w="30" w:type="dxa"/>
              <w:right w:w="0" w:type="dxa"/>
            </w:tcMar>
            <w:vAlign w:val="bottom"/>
            <w:hideMark/>
          </w:tcPr>
          <w:p w14:paraId="5D85895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6F294A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1,634 </w:t>
            </w:r>
          </w:p>
        </w:tc>
        <w:tc>
          <w:tcPr>
            <w:tcW w:w="0" w:type="auto"/>
            <w:shd w:val="clear" w:color="auto" w:fill="FFFFFF"/>
            <w:tcMar>
              <w:top w:w="30" w:type="dxa"/>
              <w:left w:w="0" w:type="dxa"/>
              <w:bottom w:w="30" w:type="dxa"/>
              <w:right w:w="20" w:type="dxa"/>
            </w:tcMar>
            <w:vAlign w:val="bottom"/>
            <w:hideMark/>
          </w:tcPr>
          <w:p w14:paraId="033E113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27C53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3C6E04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F97AF6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1,577 </w:t>
            </w:r>
          </w:p>
        </w:tc>
        <w:tc>
          <w:tcPr>
            <w:tcW w:w="0" w:type="auto"/>
            <w:shd w:val="clear" w:color="auto" w:fill="FFFFFF"/>
            <w:tcMar>
              <w:top w:w="30" w:type="dxa"/>
              <w:left w:w="0" w:type="dxa"/>
              <w:bottom w:w="30" w:type="dxa"/>
              <w:right w:w="20" w:type="dxa"/>
            </w:tcMar>
            <w:vAlign w:val="bottom"/>
            <w:hideMark/>
          </w:tcPr>
          <w:p w14:paraId="2931F76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ED591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87F174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EABDB1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1,493 </w:t>
            </w:r>
          </w:p>
        </w:tc>
        <w:tc>
          <w:tcPr>
            <w:tcW w:w="0" w:type="auto"/>
            <w:shd w:val="clear" w:color="auto" w:fill="FFFFFF"/>
            <w:tcMar>
              <w:top w:w="30" w:type="dxa"/>
              <w:left w:w="0" w:type="dxa"/>
              <w:bottom w:w="30" w:type="dxa"/>
              <w:right w:w="20" w:type="dxa"/>
            </w:tcMar>
            <w:vAlign w:val="bottom"/>
            <w:hideMark/>
          </w:tcPr>
          <w:p w14:paraId="2200462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4AEEA39"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6593985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Services</w:t>
            </w:r>
          </w:p>
        </w:tc>
        <w:tc>
          <w:tcPr>
            <w:tcW w:w="0" w:type="auto"/>
            <w:shd w:val="clear" w:color="auto" w:fill="CCEEFF"/>
            <w:tcMar>
              <w:top w:w="30" w:type="dxa"/>
              <w:left w:w="20" w:type="dxa"/>
              <w:bottom w:w="30" w:type="dxa"/>
              <w:right w:w="0" w:type="dxa"/>
            </w:tcMar>
            <w:vAlign w:val="bottom"/>
            <w:hideMark/>
          </w:tcPr>
          <w:p w14:paraId="6A48443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16D6FB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3,065 </w:t>
            </w:r>
          </w:p>
        </w:tc>
        <w:tc>
          <w:tcPr>
            <w:tcW w:w="0" w:type="auto"/>
            <w:shd w:val="clear" w:color="auto" w:fill="CCEEFF"/>
            <w:tcMar>
              <w:top w:w="30" w:type="dxa"/>
              <w:left w:w="0" w:type="dxa"/>
              <w:bottom w:w="30" w:type="dxa"/>
              <w:right w:w="20" w:type="dxa"/>
            </w:tcMar>
            <w:vAlign w:val="bottom"/>
            <w:hideMark/>
          </w:tcPr>
          <w:p w14:paraId="0E6447E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27433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54A1D5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755AC8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2,487 </w:t>
            </w:r>
          </w:p>
        </w:tc>
        <w:tc>
          <w:tcPr>
            <w:tcW w:w="0" w:type="auto"/>
            <w:shd w:val="clear" w:color="auto" w:fill="CCEEFF"/>
            <w:tcMar>
              <w:top w:w="30" w:type="dxa"/>
              <w:left w:w="0" w:type="dxa"/>
              <w:bottom w:w="30" w:type="dxa"/>
              <w:right w:w="20" w:type="dxa"/>
            </w:tcMar>
            <w:vAlign w:val="bottom"/>
            <w:hideMark/>
          </w:tcPr>
          <w:p w14:paraId="4CC8FA9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42E94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2FCCC0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72CAE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1,848 </w:t>
            </w:r>
          </w:p>
        </w:tc>
        <w:tc>
          <w:tcPr>
            <w:tcW w:w="0" w:type="auto"/>
            <w:shd w:val="clear" w:color="auto" w:fill="CCEEFF"/>
            <w:tcMar>
              <w:top w:w="30" w:type="dxa"/>
              <w:left w:w="0" w:type="dxa"/>
              <w:bottom w:w="30" w:type="dxa"/>
              <w:right w:w="20" w:type="dxa"/>
            </w:tcMar>
            <w:vAlign w:val="bottom"/>
            <w:hideMark/>
          </w:tcPr>
          <w:p w14:paraId="482092DC" w14:textId="77777777" w:rsidR="00113BF7" w:rsidRPr="00113BF7" w:rsidRDefault="00113BF7" w:rsidP="00113BF7">
            <w:pPr>
              <w:widowControl/>
              <w:spacing w:after="100"/>
              <w:jc w:val="right"/>
              <w:rPr>
                <w:rFonts w:ascii="宋体" w:eastAsia="宋体" w:hAnsi="宋体" w:cs="宋体"/>
                <w:kern w:val="0"/>
                <w:sz w:val="24"/>
                <w:szCs w:val="24"/>
              </w:rPr>
            </w:pPr>
          </w:p>
        </w:tc>
      </w:tr>
    </w:tbl>
    <w:p w14:paraId="655C608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p w14:paraId="23F0E4E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The accompanying notes are an integral part of these Consolidated Financial Statements</w:t>
      </w:r>
      <w:r w:rsidRPr="00113BF7">
        <w:rPr>
          <w:rFonts w:ascii="Times New Roman" w:eastAsia="宋体" w:hAnsi="Times New Roman" w:cs="Times New Roman"/>
          <w:color w:val="000000"/>
          <w:kern w:val="0"/>
          <w:sz w:val="20"/>
          <w:szCs w:val="20"/>
        </w:rPr>
        <w:t>.</w:t>
      </w:r>
    </w:p>
    <w:p w14:paraId="6B89558A" w14:textId="77777777" w:rsidR="00113BF7" w:rsidRPr="00113BF7" w:rsidRDefault="00113BF7" w:rsidP="00113BF7">
      <w:pPr>
        <w:widowControl/>
        <w:jc w:val="center"/>
        <w:rPr>
          <w:rFonts w:ascii="宋体" w:eastAsia="宋体" w:hAnsi="宋体" w:cs="宋体"/>
          <w:kern w:val="0"/>
          <w:sz w:val="24"/>
          <w:szCs w:val="24"/>
        </w:rPr>
      </w:pPr>
    </w:p>
    <w:p w14:paraId="0EA38C1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77</w:t>
      </w:r>
    </w:p>
    <w:p w14:paraId="33430D7A" w14:textId="77777777" w:rsidR="00113BF7" w:rsidRPr="00113BF7" w:rsidRDefault="00113BF7" w:rsidP="00113BF7">
      <w:pPr>
        <w:widowControl/>
        <w:jc w:val="center"/>
        <w:rPr>
          <w:rFonts w:ascii="宋体" w:eastAsia="宋体" w:hAnsi="宋体" w:cs="宋体"/>
          <w:kern w:val="0"/>
          <w:sz w:val="24"/>
          <w:szCs w:val="24"/>
        </w:rPr>
      </w:pPr>
    </w:p>
    <w:p w14:paraId="2E68CC1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6FBD092">
          <v:rect id="_x0000_i1102" style="width:0;height:1.5pt" o:hralign="center" o:hrstd="t" o:hr="t" fillcolor="#a0a0a0" stroked="f"/>
        </w:pict>
      </w:r>
    </w:p>
    <w:p w14:paraId="056ABF91" w14:textId="77777777" w:rsidR="00113BF7" w:rsidRPr="00113BF7" w:rsidRDefault="00113BF7" w:rsidP="00113BF7">
      <w:pPr>
        <w:widowControl/>
        <w:jc w:val="left"/>
        <w:rPr>
          <w:rFonts w:ascii="宋体" w:eastAsia="宋体" w:hAnsi="宋体" w:cs="宋体"/>
          <w:kern w:val="0"/>
          <w:sz w:val="24"/>
          <w:szCs w:val="24"/>
        </w:rPr>
      </w:pPr>
      <w:hyperlink r:id="rId31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B43C10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215192A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CONSOLIDATED STATEMENTS OF COMPREHENSIVE INCOME</w:t>
      </w:r>
    </w:p>
    <w:p w14:paraId="5173A11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(in millions)</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8"/>
        <w:gridCol w:w="10320"/>
        <w:gridCol w:w="37"/>
        <w:gridCol w:w="178"/>
        <w:gridCol w:w="3056"/>
        <w:gridCol w:w="36"/>
        <w:gridCol w:w="36"/>
        <w:gridCol w:w="50"/>
        <w:gridCol w:w="36"/>
        <w:gridCol w:w="177"/>
        <w:gridCol w:w="3054"/>
        <w:gridCol w:w="36"/>
        <w:gridCol w:w="36"/>
        <w:gridCol w:w="50"/>
        <w:gridCol w:w="36"/>
        <w:gridCol w:w="177"/>
        <w:gridCol w:w="3055"/>
        <w:gridCol w:w="36"/>
      </w:tblGrid>
      <w:tr w:rsidR="00113BF7" w:rsidRPr="00113BF7" w14:paraId="2A8FA0AB" w14:textId="77777777" w:rsidTr="00113BF7">
        <w:trPr>
          <w:jc w:val="center"/>
        </w:trPr>
        <w:tc>
          <w:tcPr>
            <w:tcW w:w="175" w:type="dxa"/>
            <w:vAlign w:val="center"/>
            <w:hideMark/>
          </w:tcPr>
          <w:p w14:paraId="5BF74DA3" w14:textId="77777777" w:rsidR="00113BF7" w:rsidRPr="00113BF7" w:rsidRDefault="00113BF7" w:rsidP="00113BF7">
            <w:pPr>
              <w:widowControl/>
              <w:jc w:val="center"/>
              <w:rPr>
                <w:rFonts w:ascii="宋体" w:eastAsia="宋体" w:hAnsi="宋体" w:cs="宋体"/>
                <w:kern w:val="0"/>
                <w:sz w:val="24"/>
                <w:szCs w:val="24"/>
              </w:rPr>
            </w:pPr>
          </w:p>
        </w:tc>
        <w:tc>
          <w:tcPr>
            <w:tcW w:w="10189" w:type="dxa"/>
            <w:vAlign w:val="center"/>
            <w:hideMark/>
          </w:tcPr>
          <w:p w14:paraId="396A4A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A959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4D89B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17" w:type="dxa"/>
            <w:vAlign w:val="center"/>
            <w:hideMark/>
          </w:tcPr>
          <w:p w14:paraId="24C767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C8F7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CE8F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7613E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A044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76726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16" w:type="dxa"/>
            <w:vAlign w:val="center"/>
            <w:hideMark/>
          </w:tcPr>
          <w:p w14:paraId="7B34B2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C245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E4F0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BE62D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62C7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093AA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17" w:type="dxa"/>
            <w:vAlign w:val="center"/>
            <w:hideMark/>
          </w:tcPr>
          <w:p w14:paraId="1BF3F7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681F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D38A6A4" w14:textId="77777777" w:rsidTr="00113BF7">
        <w:trPr>
          <w:jc w:val="center"/>
        </w:trPr>
        <w:tc>
          <w:tcPr>
            <w:tcW w:w="0" w:type="auto"/>
            <w:gridSpan w:val="3"/>
            <w:tcMar>
              <w:top w:w="0" w:type="dxa"/>
              <w:left w:w="20" w:type="dxa"/>
              <w:bottom w:w="0" w:type="dxa"/>
              <w:right w:w="20" w:type="dxa"/>
            </w:tcMar>
            <w:vAlign w:val="center"/>
            <w:hideMark/>
          </w:tcPr>
          <w:p w14:paraId="631393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01094F6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7FBC44A4" w14:textId="77777777" w:rsidTr="00113BF7">
        <w:trPr>
          <w:jc w:val="center"/>
        </w:trPr>
        <w:tc>
          <w:tcPr>
            <w:tcW w:w="0" w:type="auto"/>
            <w:gridSpan w:val="3"/>
            <w:tcMar>
              <w:top w:w="0" w:type="dxa"/>
              <w:left w:w="20" w:type="dxa"/>
              <w:bottom w:w="0" w:type="dxa"/>
              <w:right w:w="20" w:type="dxa"/>
            </w:tcMar>
            <w:vAlign w:val="center"/>
            <w:hideMark/>
          </w:tcPr>
          <w:p w14:paraId="615DDB9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8BCFD8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3556F23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3962CF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1347366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DFDE16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53311DAD"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74A231D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D5E5B6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E41EC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7CCAC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7AEC5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C8744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20CE7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9E41F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556F2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97185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C8EB42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9A111B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AE42E3B" w14:textId="77777777" w:rsidTr="00113BF7">
        <w:trPr>
          <w:trHeight w:val="300"/>
          <w:jc w:val="center"/>
        </w:trPr>
        <w:tc>
          <w:tcPr>
            <w:tcW w:w="0" w:type="auto"/>
            <w:gridSpan w:val="3"/>
            <w:shd w:val="clear" w:color="auto" w:fill="FFFFFF"/>
            <w:tcMar>
              <w:top w:w="0" w:type="dxa"/>
              <w:left w:w="20" w:type="dxa"/>
              <w:bottom w:w="0" w:type="dxa"/>
              <w:right w:w="20" w:type="dxa"/>
            </w:tcMar>
            <w:vAlign w:val="center"/>
            <w:hideMark/>
          </w:tcPr>
          <w:p w14:paraId="1E4C564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196D9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31874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C37DB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5FE15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F9464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A0820BE"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3ECE4F7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Other comprehensive income (loss), net of tax</w:t>
            </w:r>
          </w:p>
        </w:tc>
        <w:tc>
          <w:tcPr>
            <w:tcW w:w="0" w:type="auto"/>
            <w:gridSpan w:val="3"/>
            <w:shd w:val="clear" w:color="auto" w:fill="CCEEFF"/>
            <w:tcMar>
              <w:top w:w="0" w:type="dxa"/>
              <w:left w:w="20" w:type="dxa"/>
              <w:bottom w:w="0" w:type="dxa"/>
              <w:right w:w="20" w:type="dxa"/>
            </w:tcMar>
            <w:vAlign w:val="center"/>
            <w:hideMark/>
          </w:tcPr>
          <w:p w14:paraId="0BCAA33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E4C7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CA4F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25841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DB9C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3151ABE"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54DD130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currency translation adjustments</w:t>
            </w:r>
          </w:p>
        </w:tc>
        <w:tc>
          <w:tcPr>
            <w:tcW w:w="0" w:type="auto"/>
            <w:gridSpan w:val="2"/>
            <w:shd w:val="clear" w:color="auto" w:fill="FFFFFF"/>
            <w:tcMar>
              <w:top w:w="30" w:type="dxa"/>
              <w:left w:w="20" w:type="dxa"/>
              <w:bottom w:w="30" w:type="dxa"/>
              <w:right w:w="0" w:type="dxa"/>
            </w:tcMar>
            <w:vAlign w:val="bottom"/>
            <w:hideMark/>
          </w:tcPr>
          <w:p w14:paraId="402F027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(222)</w:t>
            </w:r>
          </w:p>
        </w:tc>
        <w:tc>
          <w:tcPr>
            <w:tcW w:w="0" w:type="auto"/>
            <w:shd w:val="clear" w:color="auto" w:fill="FFFFFF"/>
            <w:tcMar>
              <w:top w:w="30" w:type="dxa"/>
              <w:left w:w="0" w:type="dxa"/>
              <w:bottom w:w="30" w:type="dxa"/>
              <w:right w:w="20" w:type="dxa"/>
            </w:tcMar>
            <w:vAlign w:val="bottom"/>
            <w:hideMark/>
          </w:tcPr>
          <w:p w14:paraId="667ED87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4408E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16696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(385)</w:t>
            </w:r>
          </w:p>
        </w:tc>
        <w:tc>
          <w:tcPr>
            <w:tcW w:w="0" w:type="auto"/>
            <w:shd w:val="clear" w:color="auto" w:fill="FFFFFF"/>
            <w:tcMar>
              <w:top w:w="30" w:type="dxa"/>
              <w:left w:w="0" w:type="dxa"/>
              <w:bottom w:w="30" w:type="dxa"/>
              <w:right w:w="20" w:type="dxa"/>
            </w:tcMar>
            <w:vAlign w:val="bottom"/>
            <w:hideMark/>
          </w:tcPr>
          <w:p w14:paraId="32D7367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51522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BC9F46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528 </w:t>
            </w:r>
          </w:p>
        </w:tc>
        <w:tc>
          <w:tcPr>
            <w:tcW w:w="0" w:type="auto"/>
            <w:shd w:val="clear" w:color="auto" w:fill="FFFFFF"/>
            <w:tcMar>
              <w:top w:w="30" w:type="dxa"/>
              <w:left w:w="0" w:type="dxa"/>
              <w:bottom w:w="30" w:type="dxa"/>
              <w:right w:w="20" w:type="dxa"/>
            </w:tcMar>
            <w:vAlign w:val="bottom"/>
            <w:hideMark/>
          </w:tcPr>
          <w:p w14:paraId="2DB27A9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BAF0ED8" w14:textId="77777777" w:rsidTr="00113BF7">
        <w:trPr>
          <w:jc w:val="center"/>
        </w:trPr>
        <w:tc>
          <w:tcPr>
            <w:tcW w:w="0" w:type="auto"/>
            <w:vAlign w:val="center"/>
            <w:hideMark/>
          </w:tcPr>
          <w:p w14:paraId="4BAFAD7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D9F4C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3F39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8DFC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2276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3BF6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77A1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80C6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4CFA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3278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3C56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D1C3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3E5D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A452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05DF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4980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D5BB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7B77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479B05D" w14:textId="77777777" w:rsidTr="00113BF7">
        <w:trPr>
          <w:jc w:val="center"/>
        </w:trPr>
        <w:tc>
          <w:tcPr>
            <w:tcW w:w="0" w:type="auto"/>
            <w:vAlign w:val="center"/>
            <w:hideMark/>
          </w:tcPr>
          <w:p w14:paraId="15D950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F43A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74C4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A7E1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7843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B94F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2562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443E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2479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68B9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988E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A040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E508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8E47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47D3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8013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85236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ABDE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35155CB" w14:textId="77777777" w:rsidTr="00113BF7">
        <w:trPr>
          <w:jc w:val="center"/>
        </w:trPr>
        <w:tc>
          <w:tcPr>
            <w:tcW w:w="0" w:type="auto"/>
            <w:vAlign w:val="center"/>
            <w:hideMark/>
          </w:tcPr>
          <w:p w14:paraId="0B6FB0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CC90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DD21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4A02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51E8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53F1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58E1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E04E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2A22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6CA4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E82D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24DB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0AD9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35A3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D17F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14E1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2E58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14DC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8C9C18D" w14:textId="77777777" w:rsidTr="00113BF7">
        <w:trPr>
          <w:jc w:val="center"/>
        </w:trPr>
        <w:tc>
          <w:tcPr>
            <w:tcW w:w="0" w:type="auto"/>
            <w:vAlign w:val="center"/>
            <w:hideMark/>
          </w:tcPr>
          <w:p w14:paraId="225513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D91B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F31C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9A48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E8A2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9E30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C045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3A42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0A1C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E8DE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BE8F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8215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8FED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A1CC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2E2E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B7D7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DBC3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D5AF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491AF1B"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7F13247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Cash flow hedges:</w:t>
            </w:r>
          </w:p>
        </w:tc>
        <w:tc>
          <w:tcPr>
            <w:tcW w:w="0" w:type="auto"/>
            <w:gridSpan w:val="3"/>
            <w:shd w:val="clear" w:color="auto" w:fill="CCEEFF"/>
            <w:tcMar>
              <w:top w:w="0" w:type="dxa"/>
              <w:left w:w="20" w:type="dxa"/>
              <w:bottom w:w="0" w:type="dxa"/>
              <w:right w:w="20" w:type="dxa"/>
            </w:tcMar>
            <w:vAlign w:val="center"/>
            <w:hideMark/>
          </w:tcPr>
          <w:p w14:paraId="1C6C1A05"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2EEB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50535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3E50B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4EA1E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6167E0B" w14:textId="77777777" w:rsidTr="00113BF7">
        <w:trPr>
          <w:jc w:val="center"/>
        </w:trPr>
        <w:tc>
          <w:tcPr>
            <w:tcW w:w="0" w:type="auto"/>
            <w:gridSpan w:val="3"/>
            <w:shd w:val="clear" w:color="auto" w:fill="FFFFFF"/>
            <w:tcMar>
              <w:top w:w="30" w:type="dxa"/>
              <w:left w:w="470" w:type="dxa"/>
              <w:bottom w:w="30" w:type="dxa"/>
              <w:right w:w="20" w:type="dxa"/>
            </w:tcMar>
            <w:vAlign w:val="bottom"/>
            <w:hideMark/>
          </w:tcPr>
          <w:p w14:paraId="63F7423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Change in unrealized gains (losses)</w:t>
            </w:r>
          </w:p>
        </w:tc>
        <w:tc>
          <w:tcPr>
            <w:tcW w:w="0" w:type="auto"/>
            <w:gridSpan w:val="2"/>
            <w:shd w:val="clear" w:color="auto" w:fill="FFFFFF"/>
            <w:tcMar>
              <w:top w:w="30" w:type="dxa"/>
              <w:left w:w="20" w:type="dxa"/>
              <w:bottom w:w="30" w:type="dxa"/>
              <w:right w:w="0" w:type="dxa"/>
            </w:tcMar>
            <w:vAlign w:val="bottom"/>
            <w:hideMark/>
          </w:tcPr>
          <w:p w14:paraId="1FB567D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354 </w:t>
            </w:r>
          </w:p>
        </w:tc>
        <w:tc>
          <w:tcPr>
            <w:tcW w:w="0" w:type="auto"/>
            <w:shd w:val="clear" w:color="auto" w:fill="FFFFFF"/>
            <w:tcMar>
              <w:top w:w="30" w:type="dxa"/>
              <w:left w:w="0" w:type="dxa"/>
              <w:bottom w:w="30" w:type="dxa"/>
              <w:right w:w="20" w:type="dxa"/>
            </w:tcMar>
            <w:vAlign w:val="bottom"/>
            <w:hideMark/>
          </w:tcPr>
          <w:p w14:paraId="0D5E889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AAD3A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85D2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374 </w:t>
            </w:r>
          </w:p>
        </w:tc>
        <w:tc>
          <w:tcPr>
            <w:tcW w:w="0" w:type="auto"/>
            <w:shd w:val="clear" w:color="auto" w:fill="FFFFFF"/>
            <w:tcMar>
              <w:top w:w="30" w:type="dxa"/>
              <w:left w:w="0" w:type="dxa"/>
              <w:bottom w:w="30" w:type="dxa"/>
              <w:right w:w="20" w:type="dxa"/>
            </w:tcMar>
            <w:vAlign w:val="bottom"/>
            <w:hideMark/>
          </w:tcPr>
          <w:p w14:paraId="7AE2D0A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6CA04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4D30A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(200)</w:t>
            </w:r>
          </w:p>
        </w:tc>
        <w:tc>
          <w:tcPr>
            <w:tcW w:w="0" w:type="auto"/>
            <w:shd w:val="clear" w:color="auto" w:fill="FFFFFF"/>
            <w:tcMar>
              <w:top w:w="30" w:type="dxa"/>
              <w:left w:w="0" w:type="dxa"/>
              <w:bottom w:w="30" w:type="dxa"/>
              <w:right w:w="20" w:type="dxa"/>
            </w:tcMar>
            <w:vAlign w:val="bottom"/>
            <w:hideMark/>
          </w:tcPr>
          <w:p w14:paraId="00519D9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E88D4C8" w14:textId="77777777" w:rsidTr="00113BF7">
        <w:trPr>
          <w:jc w:val="center"/>
        </w:trPr>
        <w:tc>
          <w:tcPr>
            <w:tcW w:w="0" w:type="auto"/>
            <w:gridSpan w:val="3"/>
            <w:shd w:val="clear" w:color="auto" w:fill="CCEEFF"/>
            <w:tcMar>
              <w:top w:w="30" w:type="dxa"/>
              <w:left w:w="470" w:type="dxa"/>
              <w:bottom w:w="30" w:type="dxa"/>
              <w:right w:w="20" w:type="dxa"/>
            </w:tcMar>
            <w:vAlign w:val="bottom"/>
            <w:hideMark/>
          </w:tcPr>
          <w:p w14:paraId="37EE58F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Reclassification adjustment for net (gains) losses included in net income</w:t>
            </w:r>
          </w:p>
        </w:tc>
        <w:tc>
          <w:tcPr>
            <w:tcW w:w="0" w:type="auto"/>
            <w:gridSpan w:val="2"/>
            <w:shd w:val="clear" w:color="auto" w:fill="CCEEFF"/>
            <w:tcMar>
              <w:top w:w="30" w:type="dxa"/>
              <w:left w:w="20" w:type="dxa"/>
              <w:bottom w:w="30" w:type="dxa"/>
              <w:right w:w="0" w:type="dxa"/>
            </w:tcMar>
            <w:vAlign w:val="bottom"/>
            <w:hideMark/>
          </w:tcPr>
          <w:p w14:paraId="4DD701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(705)</w:t>
            </w:r>
          </w:p>
        </w:tc>
        <w:tc>
          <w:tcPr>
            <w:tcW w:w="0" w:type="auto"/>
            <w:shd w:val="clear" w:color="auto" w:fill="CCEEFF"/>
            <w:tcMar>
              <w:top w:w="30" w:type="dxa"/>
              <w:left w:w="0" w:type="dxa"/>
              <w:bottom w:w="30" w:type="dxa"/>
              <w:right w:w="20" w:type="dxa"/>
            </w:tcMar>
            <w:vAlign w:val="bottom"/>
            <w:hideMark/>
          </w:tcPr>
          <w:p w14:paraId="4C6DC12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99177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1271A6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w:t>
            </w:r>
          </w:p>
        </w:tc>
        <w:tc>
          <w:tcPr>
            <w:tcW w:w="0" w:type="auto"/>
            <w:shd w:val="clear" w:color="auto" w:fill="CCEEFF"/>
            <w:tcMar>
              <w:top w:w="30" w:type="dxa"/>
              <w:left w:w="0" w:type="dxa"/>
              <w:bottom w:w="30" w:type="dxa"/>
              <w:right w:w="20" w:type="dxa"/>
            </w:tcMar>
            <w:vAlign w:val="bottom"/>
            <w:hideMark/>
          </w:tcPr>
          <w:p w14:paraId="042DF01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614FA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D392E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100 </w:t>
            </w:r>
          </w:p>
        </w:tc>
        <w:tc>
          <w:tcPr>
            <w:tcW w:w="0" w:type="auto"/>
            <w:shd w:val="clear" w:color="auto" w:fill="CCEEFF"/>
            <w:tcMar>
              <w:top w:w="30" w:type="dxa"/>
              <w:left w:w="0" w:type="dxa"/>
              <w:bottom w:w="30" w:type="dxa"/>
              <w:right w:w="20" w:type="dxa"/>
            </w:tcMar>
            <w:vAlign w:val="bottom"/>
            <w:hideMark/>
          </w:tcPr>
          <w:p w14:paraId="55C8419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197B470" w14:textId="77777777" w:rsidTr="00113BF7">
        <w:trPr>
          <w:jc w:val="center"/>
        </w:trPr>
        <w:tc>
          <w:tcPr>
            <w:tcW w:w="0" w:type="auto"/>
            <w:gridSpan w:val="3"/>
            <w:shd w:val="clear" w:color="auto" w:fill="FFFFFF"/>
            <w:tcMar>
              <w:top w:w="30" w:type="dxa"/>
              <w:left w:w="740" w:type="dxa"/>
              <w:bottom w:w="30" w:type="dxa"/>
              <w:right w:w="20" w:type="dxa"/>
            </w:tcMar>
            <w:vAlign w:val="bottom"/>
            <w:hideMark/>
          </w:tcPr>
          <w:p w14:paraId="6257ECD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change in cash flow hedges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25315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E2DCE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406A6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33E898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2F861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371BA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2CE1E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E468D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3F2F8AF"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03F1F18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Pension and other postretirement plans: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CC5EEC"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6286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CE1B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60344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6677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41A9796" w14:textId="77777777" w:rsidTr="00113BF7">
        <w:trPr>
          <w:jc w:val="center"/>
        </w:trPr>
        <w:tc>
          <w:tcPr>
            <w:tcW w:w="0" w:type="auto"/>
            <w:gridSpan w:val="3"/>
            <w:shd w:val="clear" w:color="auto" w:fill="FFFFFF"/>
            <w:tcMar>
              <w:top w:w="30" w:type="dxa"/>
              <w:left w:w="470" w:type="dxa"/>
              <w:bottom w:w="30" w:type="dxa"/>
              <w:right w:w="20" w:type="dxa"/>
            </w:tcMar>
            <w:vAlign w:val="bottom"/>
            <w:hideMark/>
          </w:tcPr>
          <w:p w14:paraId="6B3B10D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Recognition of actuarial net gains (losses) from pension and other postretirement plans</w:t>
            </w:r>
          </w:p>
        </w:tc>
        <w:tc>
          <w:tcPr>
            <w:tcW w:w="0" w:type="auto"/>
            <w:gridSpan w:val="2"/>
            <w:shd w:val="clear" w:color="auto" w:fill="FFFFFF"/>
            <w:tcMar>
              <w:top w:w="30" w:type="dxa"/>
              <w:left w:w="20" w:type="dxa"/>
              <w:bottom w:w="30" w:type="dxa"/>
              <w:right w:w="0" w:type="dxa"/>
            </w:tcMar>
            <w:vAlign w:val="bottom"/>
            <w:hideMark/>
          </w:tcPr>
          <w:p w14:paraId="5400E11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40C80DF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CD8C8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9628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37 </w:t>
            </w:r>
          </w:p>
        </w:tc>
        <w:tc>
          <w:tcPr>
            <w:tcW w:w="0" w:type="auto"/>
            <w:shd w:val="clear" w:color="auto" w:fill="FFFFFF"/>
            <w:tcMar>
              <w:top w:w="30" w:type="dxa"/>
              <w:left w:w="0" w:type="dxa"/>
              <w:bottom w:w="30" w:type="dxa"/>
              <w:right w:w="20" w:type="dxa"/>
            </w:tcMar>
            <w:vAlign w:val="bottom"/>
            <w:hideMark/>
          </w:tcPr>
          <w:p w14:paraId="208E868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CCC62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D9EA4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w:t>
            </w:r>
          </w:p>
        </w:tc>
        <w:tc>
          <w:tcPr>
            <w:tcW w:w="0" w:type="auto"/>
            <w:shd w:val="clear" w:color="auto" w:fill="FFFFFF"/>
            <w:tcMar>
              <w:top w:w="30" w:type="dxa"/>
              <w:left w:w="0" w:type="dxa"/>
              <w:bottom w:w="30" w:type="dxa"/>
              <w:right w:w="20" w:type="dxa"/>
            </w:tcMar>
            <w:vAlign w:val="bottom"/>
            <w:hideMark/>
          </w:tcPr>
          <w:p w14:paraId="6AFE980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3080D24" w14:textId="77777777" w:rsidTr="00113BF7">
        <w:trPr>
          <w:jc w:val="center"/>
        </w:trPr>
        <w:tc>
          <w:tcPr>
            <w:tcW w:w="0" w:type="auto"/>
            <w:gridSpan w:val="3"/>
            <w:shd w:val="clear" w:color="auto" w:fill="CCEEFF"/>
            <w:tcMar>
              <w:top w:w="30" w:type="dxa"/>
              <w:left w:w="470" w:type="dxa"/>
              <w:bottom w:w="30" w:type="dxa"/>
              <w:right w:w="20" w:type="dxa"/>
            </w:tcMar>
            <w:vAlign w:val="bottom"/>
            <w:hideMark/>
          </w:tcPr>
          <w:p w14:paraId="4B362FE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Reclassification adjustments for net losses from pension and other postretirement plans</w:t>
            </w:r>
          </w:p>
        </w:tc>
        <w:tc>
          <w:tcPr>
            <w:tcW w:w="0" w:type="auto"/>
            <w:gridSpan w:val="2"/>
            <w:shd w:val="clear" w:color="auto" w:fill="CCEEFF"/>
            <w:tcMar>
              <w:top w:w="30" w:type="dxa"/>
              <w:left w:w="20" w:type="dxa"/>
              <w:bottom w:w="30" w:type="dxa"/>
              <w:right w:w="0" w:type="dxa"/>
            </w:tcMar>
            <w:vAlign w:val="bottom"/>
            <w:hideMark/>
          </w:tcPr>
          <w:p w14:paraId="78D9A0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1 </w:t>
            </w:r>
          </w:p>
        </w:tc>
        <w:tc>
          <w:tcPr>
            <w:tcW w:w="0" w:type="auto"/>
            <w:shd w:val="clear" w:color="auto" w:fill="CCEEFF"/>
            <w:tcMar>
              <w:top w:w="30" w:type="dxa"/>
              <w:left w:w="0" w:type="dxa"/>
              <w:bottom w:w="30" w:type="dxa"/>
              <w:right w:w="20" w:type="dxa"/>
            </w:tcMar>
            <w:vAlign w:val="bottom"/>
            <w:hideMark/>
          </w:tcPr>
          <w:p w14:paraId="4FEFC6B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A811F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6C5C0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7 </w:t>
            </w:r>
          </w:p>
        </w:tc>
        <w:tc>
          <w:tcPr>
            <w:tcW w:w="0" w:type="auto"/>
            <w:shd w:val="clear" w:color="auto" w:fill="CCEEFF"/>
            <w:tcMar>
              <w:top w:w="30" w:type="dxa"/>
              <w:left w:w="0" w:type="dxa"/>
              <w:bottom w:w="30" w:type="dxa"/>
              <w:right w:w="20" w:type="dxa"/>
            </w:tcMar>
            <w:vAlign w:val="bottom"/>
            <w:hideMark/>
          </w:tcPr>
          <w:p w14:paraId="3B86B3D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AE08F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49B892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3DE8B22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45AB80C" w14:textId="77777777" w:rsidTr="00113BF7">
        <w:trPr>
          <w:jc w:val="center"/>
        </w:trPr>
        <w:tc>
          <w:tcPr>
            <w:tcW w:w="0" w:type="auto"/>
            <w:gridSpan w:val="3"/>
            <w:shd w:val="clear" w:color="auto" w:fill="FFFFFF"/>
            <w:tcMar>
              <w:top w:w="30" w:type="dxa"/>
              <w:left w:w="740" w:type="dxa"/>
              <w:bottom w:w="30" w:type="dxa"/>
              <w:right w:w="20" w:type="dxa"/>
            </w:tcMar>
            <w:vAlign w:val="bottom"/>
            <w:hideMark/>
          </w:tcPr>
          <w:p w14:paraId="06ECD8A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change in actuarial net gains (losses) from pension and other postretirement plans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4119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8E36F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E006A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E6B71A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F5119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B02DC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FD95B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A1A59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EFC41A5" w14:textId="77777777" w:rsidTr="00113BF7">
        <w:trPr>
          <w:trHeight w:val="300"/>
          <w:jc w:val="center"/>
        </w:trPr>
        <w:tc>
          <w:tcPr>
            <w:tcW w:w="0" w:type="auto"/>
            <w:gridSpan w:val="3"/>
            <w:shd w:val="clear" w:color="auto" w:fill="CCEEFF"/>
            <w:tcMar>
              <w:top w:w="0" w:type="dxa"/>
              <w:left w:w="20" w:type="dxa"/>
              <w:bottom w:w="0" w:type="dxa"/>
              <w:right w:w="20" w:type="dxa"/>
            </w:tcMar>
            <w:vAlign w:val="center"/>
            <w:hideMark/>
          </w:tcPr>
          <w:p w14:paraId="6753798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6B04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C8DA4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0F41E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030B2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73B0A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5E0131C"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2E6F635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other comprehensive income (loss), net of tax expense (benefit) of $(17), $30 and $(18), respectively</w:t>
            </w:r>
          </w:p>
        </w:tc>
        <w:tc>
          <w:tcPr>
            <w:tcW w:w="0" w:type="auto"/>
            <w:gridSpan w:val="2"/>
            <w:shd w:val="clear" w:color="auto" w:fill="FFFFFF"/>
            <w:tcMar>
              <w:top w:w="30" w:type="dxa"/>
              <w:left w:w="20" w:type="dxa"/>
              <w:bottom w:w="30" w:type="dxa"/>
              <w:right w:w="0" w:type="dxa"/>
            </w:tcMar>
            <w:vAlign w:val="bottom"/>
            <w:hideMark/>
          </w:tcPr>
          <w:p w14:paraId="024383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(571)</w:t>
            </w:r>
          </w:p>
        </w:tc>
        <w:tc>
          <w:tcPr>
            <w:tcW w:w="0" w:type="auto"/>
            <w:shd w:val="clear" w:color="auto" w:fill="FFFFFF"/>
            <w:tcMar>
              <w:top w:w="30" w:type="dxa"/>
              <w:left w:w="0" w:type="dxa"/>
              <w:bottom w:w="30" w:type="dxa"/>
              <w:right w:w="20" w:type="dxa"/>
            </w:tcMar>
            <w:vAlign w:val="bottom"/>
            <w:hideMark/>
          </w:tcPr>
          <w:p w14:paraId="730C75D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11BC2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36C2F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(125)</w:t>
            </w:r>
          </w:p>
        </w:tc>
        <w:tc>
          <w:tcPr>
            <w:tcW w:w="0" w:type="auto"/>
            <w:shd w:val="clear" w:color="auto" w:fill="FFFFFF"/>
            <w:tcMar>
              <w:top w:w="30" w:type="dxa"/>
              <w:left w:w="0" w:type="dxa"/>
              <w:bottom w:w="30" w:type="dxa"/>
              <w:right w:w="20" w:type="dxa"/>
            </w:tcMar>
            <w:vAlign w:val="bottom"/>
            <w:hideMark/>
          </w:tcPr>
          <w:p w14:paraId="68658F0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2D764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1F87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395 </w:t>
            </w:r>
          </w:p>
        </w:tc>
        <w:tc>
          <w:tcPr>
            <w:tcW w:w="0" w:type="auto"/>
            <w:shd w:val="clear" w:color="auto" w:fill="FFFFFF"/>
            <w:tcMar>
              <w:top w:w="30" w:type="dxa"/>
              <w:left w:w="0" w:type="dxa"/>
              <w:bottom w:w="30" w:type="dxa"/>
              <w:right w:w="20" w:type="dxa"/>
            </w:tcMar>
            <w:vAlign w:val="bottom"/>
            <w:hideMark/>
          </w:tcPr>
          <w:p w14:paraId="669CBBD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B998D90"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2049DC6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Comprehensive income, net of tax</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9872D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79A64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EBB56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9BD7B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5,582 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AF350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9284E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010A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0B0A5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80261F7" w14:textId="77777777" w:rsidTr="00113BF7">
        <w:trPr>
          <w:jc w:val="center"/>
        </w:trPr>
        <w:tc>
          <w:tcPr>
            <w:tcW w:w="0" w:type="auto"/>
            <w:gridSpan w:val="3"/>
            <w:shd w:val="clear" w:color="auto" w:fill="FFFFFF"/>
            <w:tcMar>
              <w:top w:w="30" w:type="dxa"/>
              <w:left w:w="470" w:type="dxa"/>
              <w:bottom w:w="30" w:type="dxa"/>
              <w:right w:w="20" w:type="dxa"/>
            </w:tcMar>
            <w:vAlign w:val="bottom"/>
            <w:hideMark/>
          </w:tcPr>
          <w:p w14:paraId="7CD8D03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Less: Net income (loss) attributable to non-controlling interests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B88E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72E218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C8F03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B536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05B86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8079F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D4198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E4223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DA6F1DF" w14:textId="77777777" w:rsidTr="00113BF7">
        <w:trPr>
          <w:jc w:val="center"/>
        </w:trPr>
        <w:tc>
          <w:tcPr>
            <w:tcW w:w="0" w:type="auto"/>
            <w:gridSpan w:val="3"/>
            <w:shd w:val="clear" w:color="auto" w:fill="CCEEFF"/>
            <w:tcMar>
              <w:top w:w="30" w:type="dxa"/>
              <w:left w:w="470" w:type="dxa"/>
              <w:bottom w:w="30" w:type="dxa"/>
              <w:right w:w="20" w:type="dxa"/>
            </w:tcMar>
            <w:vAlign w:val="bottom"/>
            <w:hideMark/>
          </w:tcPr>
          <w:p w14:paraId="7E75187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Less: Other comprehensive loss attributable to non-controlling interests</w:t>
            </w:r>
          </w:p>
        </w:tc>
        <w:tc>
          <w:tcPr>
            <w:tcW w:w="0" w:type="auto"/>
            <w:gridSpan w:val="2"/>
            <w:shd w:val="clear" w:color="auto" w:fill="CCEEFF"/>
            <w:tcMar>
              <w:top w:w="30" w:type="dxa"/>
              <w:left w:w="20" w:type="dxa"/>
              <w:bottom w:w="30" w:type="dxa"/>
              <w:right w:w="0" w:type="dxa"/>
            </w:tcMar>
            <w:vAlign w:val="bottom"/>
            <w:hideMark/>
          </w:tcPr>
          <w:p w14:paraId="6D38BF5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351116F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A9E72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15A79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9CA752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FDA01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AF3E91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A42544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540964E"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2899AA9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Comprehensive income attributable to Dell Technologies Inc.</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322DA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20D84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9A7A9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5E825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BA60D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D22559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3AB69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7B507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1CAB30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421C0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B3A439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296A449" w14:textId="77777777" w:rsidTr="00113BF7">
        <w:trPr>
          <w:jc w:val="center"/>
        </w:trPr>
        <w:tc>
          <w:tcPr>
            <w:tcW w:w="0" w:type="auto"/>
            <w:vAlign w:val="center"/>
            <w:hideMark/>
          </w:tcPr>
          <w:p w14:paraId="79D317F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24BFC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2B78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AF872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E003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E708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2F9C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9785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F408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EC3F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5B9E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DDDB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27FB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F5940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3D26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EDED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C201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B4AE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1C51088" w14:textId="77777777" w:rsidTr="00113BF7">
        <w:trPr>
          <w:jc w:val="center"/>
        </w:trPr>
        <w:tc>
          <w:tcPr>
            <w:tcW w:w="0" w:type="auto"/>
            <w:vAlign w:val="center"/>
            <w:hideMark/>
          </w:tcPr>
          <w:p w14:paraId="48296B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014AF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A64A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8186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0137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CA91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3059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EBD0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B63B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1D9C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18C6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8B7B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181D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4362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28AD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9FED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72E6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FC07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6C5C8D7" w14:textId="77777777" w:rsidTr="00113BF7">
        <w:trPr>
          <w:jc w:val="center"/>
        </w:trPr>
        <w:tc>
          <w:tcPr>
            <w:tcW w:w="0" w:type="auto"/>
            <w:vAlign w:val="center"/>
            <w:hideMark/>
          </w:tcPr>
          <w:p w14:paraId="2017F3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F649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7940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A63C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7632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7A3A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1E2B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6931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9FFB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7FEC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AE96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DD13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4FDE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2140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C54B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F2E6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718C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3607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bl>
    <w:p w14:paraId="0CB6A737" w14:textId="77777777" w:rsidR="00113BF7" w:rsidRPr="00113BF7" w:rsidRDefault="00113BF7" w:rsidP="00113BF7">
      <w:pPr>
        <w:widowControl/>
        <w:jc w:val="center"/>
        <w:rPr>
          <w:rFonts w:ascii="宋体" w:eastAsia="宋体" w:hAnsi="宋体" w:cs="宋体"/>
          <w:kern w:val="0"/>
          <w:sz w:val="24"/>
          <w:szCs w:val="24"/>
        </w:rPr>
      </w:pPr>
    </w:p>
    <w:p w14:paraId="5639AAE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accompanying notes are an integral part of these Consolidated Financial Statements.</w:t>
      </w:r>
    </w:p>
    <w:p w14:paraId="7D5ECD36" w14:textId="77777777" w:rsidR="00113BF7" w:rsidRPr="00113BF7" w:rsidRDefault="00113BF7" w:rsidP="00113BF7">
      <w:pPr>
        <w:widowControl/>
        <w:jc w:val="center"/>
        <w:rPr>
          <w:rFonts w:ascii="宋体" w:eastAsia="宋体" w:hAnsi="宋体" w:cs="宋体"/>
          <w:kern w:val="0"/>
          <w:sz w:val="24"/>
          <w:szCs w:val="24"/>
        </w:rPr>
      </w:pPr>
    </w:p>
    <w:p w14:paraId="38F39AA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78</w:t>
      </w:r>
    </w:p>
    <w:p w14:paraId="7480292B" w14:textId="77777777" w:rsidR="00113BF7" w:rsidRPr="00113BF7" w:rsidRDefault="00113BF7" w:rsidP="00113BF7">
      <w:pPr>
        <w:widowControl/>
        <w:jc w:val="center"/>
        <w:rPr>
          <w:rFonts w:ascii="宋体" w:eastAsia="宋体" w:hAnsi="宋体" w:cs="宋体"/>
          <w:kern w:val="0"/>
          <w:sz w:val="24"/>
          <w:szCs w:val="24"/>
        </w:rPr>
      </w:pPr>
    </w:p>
    <w:p w14:paraId="73B83B2C"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57D17DB">
          <v:rect id="_x0000_i1103" style="width:0;height:1.5pt" o:hralign="center" o:hrstd="t" o:hr="t" fillcolor="#a0a0a0" stroked="f"/>
        </w:pict>
      </w:r>
    </w:p>
    <w:p w14:paraId="7DC2FE31" w14:textId="77777777" w:rsidR="00113BF7" w:rsidRPr="00113BF7" w:rsidRDefault="00113BF7" w:rsidP="00113BF7">
      <w:pPr>
        <w:widowControl/>
        <w:jc w:val="left"/>
        <w:rPr>
          <w:rFonts w:ascii="宋体" w:eastAsia="宋体" w:hAnsi="宋体" w:cs="宋体"/>
          <w:kern w:val="0"/>
          <w:sz w:val="24"/>
          <w:szCs w:val="24"/>
        </w:rPr>
      </w:pPr>
      <w:hyperlink r:id="rId318"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C9E9DB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2C14DEA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CONSOLIDATED STATEMENTS OF CASH FLOWS</w:t>
      </w:r>
    </w:p>
    <w:p w14:paraId="37AD90F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(in millions; continued on next page)</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8"/>
        <w:gridCol w:w="10319"/>
        <w:gridCol w:w="37"/>
        <w:gridCol w:w="178"/>
        <w:gridCol w:w="3056"/>
        <w:gridCol w:w="36"/>
        <w:gridCol w:w="36"/>
        <w:gridCol w:w="50"/>
        <w:gridCol w:w="36"/>
        <w:gridCol w:w="177"/>
        <w:gridCol w:w="3055"/>
        <w:gridCol w:w="36"/>
        <w:gridCol w:w="36"/>
        <w:gridCol w:w="50"/>
        <w:gridCol w:w="36"/>
        <w:gridCol w:w="177"/>
        <w:gridCol w:w="3055"/>
        <w:gridCol w:w="36"/>
      </w:tblGrid>
      <w:tr w:rsidR="00113BF7" w:rsidRPr="00113BF7" w14:paraId="2F9A8480" w14:textId="77777777" w:rsidTr="00113BF7">
        <w:trPr>
          <w:jc w:val="center"/>
        </w:trPr>
        <w:tc>
          <w:tcPr>
            <w:tcW w:w="175" w:type="dxa"/>
            <w:vAlign w:val="center"/>
            <w:hideMark/>
          </w:tcPr>
          <w:p w14:paraId="189F42B4" w14:textId="77777777" w:rsidR="00113BF7" w:rsidRPr="00113BF7" w:rsidRDefault="00113BF7" w:rsidP="00113BF7">
            <w:pPr>
              <w:widowControl/>
              <w:jc w:val="center"/>
              <w:rPr>
                <w:rFonts w:ascii="宋体" w:eastAsia="宋体" w:hAnsi="宋体" w:cs="宋体"/>
                <w:kern w:val="0"/>
                <w:sz w:val="24"/>
                <w:szCs w:val="24"/>
              </w:rPr>
            </w:pPr>
          </w:p>
        </w:tc>
        <w:tc>
          <w:tcPr>
            <w:tcW w:w="10189" w:type="dxa"/>
            <w:vAlign w:val="center"/>
            <w:hideMark/>
          </w:tcPr>
          <w:p w14:paraId="30CEA7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F2C3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64988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17" w:type="dxa"/>
            <w:vAlign w:val="center"/>
            <w:hideMark/>
          </w:tcPr>
          <w:p w14:paraId="3E0B7E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1227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8D3F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6C471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34EE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EADC9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17" w:type="dxa"/>
            <w:vAlign w:val="center"/>
            <w:hideMark/>
          </w:tcPr>
          <w:p w14:paraId="7C10D9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7DA2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C9C1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210C9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FFCB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82DE9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17" w:type="dxa"/>
            <w:vAlign w:val="center"/>
            <w:hideMark/>
          </w:tcPr>
          <w:p w14:paraId="646E44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53EC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EF196B8" w14:textId="77777777" w:rsidTr="00113BF7">
        <w:trPr>
          <w:jc w:val="center"/>
        </w:trPr>
        <w:tc>
          <w:tcPr>
            <w:tcW w:w="0" w:type="auto"/>
            <w:gridSpan w:val="3"/>
            <w:tcMar>
              <w:top w:w="30" w:type="dxa"/>
              <w:left w:w="132" w:type="dxa"/>
              <w:bottom w:w="30" w:type="dxa"/>
              <w:right w:w="132" w:type="dxa"/>
            </w:tcMar>
            <w:vAlign w:val="bottom"/>
            <w:hideMark/>
          </w:tcPr>
          <w:p w14:paraId="55DA001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15"/>
            <w:tcMar>
              <w:top w:w="30" w:type="dxa"/>
              <w:left w:w="20" w:type="dxa"/>
              <w:bottom w:w="30" w:type="dxa"/>
              <w:right w:w="20" w:type="dxa"/>
            </w:tcMar>
            <w:vAlign w:val="bottom"/>
            <w:hideMark/>
          </w:tcPr>
          <w:p w14:paraId="274220D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004D2302" w14:textId="77777777" w:rsidTr="00113BF7">
        <w:trPr>
          <w:jc w:val="center"/>
        </w:trPr>
        <w:tc>
          <w:tcPr>
            <w:tcW w:w="0" w:type="auto"/>
            <w:gridSpan w:val="3"/>
            <w:tcMar>
              <w:top w:w="30" w:type="dxa"/>
              <w:left w:w="20" w:type="dxa"/>
              <w:bottom w:w="30" w:type="dxa"/>
              <w:right w:w="20" w:type="dxa"/>
            </w:tcMar>
            <w:vAlign w:val="bottom"/>
            <w:hideMark/>
          </w:tcPr>
          <w:p w14:paraId="052FCB7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59C632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2B9586D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263E47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6D407FB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E6FC10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3BC546EB"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A44A1B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5FC1CA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E520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81B6C9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CCEEFF"/>
            <w:tcMar>
              <w:top w:w="0" w:type="dxa"/>
              <w:left w:w="20" w:type="dxa"/>
              <w:bottom w:w="0" w:type="dxa"/>
              <w:right w:w="20" w:type="dxa"/>
            </w:tcMar>
            <w:vAlign w:val="center"/>
            <w:hideMark/>
          </w:tcPr>
          <w:p w14:paraId="6F21C44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72E4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66622D2"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1A3E71B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income</w:t>
            </w:r>
          </w:p>
        </w:tc>
        <w:tc>
          <w:tcPr>
            <w:tcW w:w="0" w:type="auto"/>
            <w:shd w:val="clear" w:color="auto" w:fill="FFFFFF"/>
            <w:tcMar>
              <w:top w:w="30" w:type="dxa"/>
              <w:left w:w="20" w:type="dxa"/>
              <w:bottom w:w="30" w:type="dxa"/>
              <w:right w:w="0" w:type="dxa"/>
            </w:tcMar>
            <w:vAlign w:val="bottom"/>
            <w:hideMark/>
          </w:tcPr>
          <w:p w14:paraId="689DA39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298D7F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2,422 </w:t>
            </w:r>
          </w:p>
        </w:tc>
        <w:tc>
          <w:tcPr>
            <w:tcW w:w="0" w:type="auto"/>
            <w:shd w:val="clear" w:color="auto" w:fill="FFFFFF"/>
            <w:tcMar>
              <w:top w:w="30" w:type="dxa"/>
              <w:left w:w="0" w:type="dxa"/>
              <w:bottom w:w="30" w:type="dxa"/>
              <w:right w:w="20" w:type="dxa"/>
            </w:tcMar>
            <w:vAlign w:val="bottom"/>
            <w:hideMark/>
          </w:tcPr>
          <w:p w14:paraId="3CA1832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31755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3706DD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B32B10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5,707 </w:t>
            </w:r>
          </w:p>
        </w:tc>
        <w:tc>
          <w:tcPr>
            <w:tcW w:w="0" w:type="auto"/>
            <w:shd w:val="clear" w:color="auto" w:fill="FFFFFF"/>
            <w:tcMar>
              <w:top w:w="30" w:type="dxa"/>
              <w:left w:w="0" w:type="dxa"/>
              <w:bottom w:w="30" w:type="dxa"/>
              <w:right w:w="20" w:type="dxa"/>
            </w:tcMar>
            <w:vAlign w:val="bottom"/>
            <w:hideMark/>
          </w:tcPr>
          <w:p w14:paraId="02BDAD1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A6F00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C5302C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79D78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3,505 </w:t>
            </w:r>
          </w:p>
        </w:tc>
        <w:tc>
          <w:tcPr>
            <w:tcW w:w="0" w:type="auto"/>
            <w:shd w:val="clear" w:color="auto" w:fill="FFFFFF"/>
            <w:tcMar>
              <w:top w:w="30" w:type="dxa"/>
              <w:left w:w="0" w:type="dxa"/>
              <w:bottom w:w="30" w:type="dxa"/>
              <w:right w:w="20" w:type="dxa"/>
            </w:tcMar>
            <w:vAlign w:val="bottom"/>
            <w:hideMark/>
          </w:tcPr>
          <w:p w14:paraId="4F1792C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32F9D60"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2752C64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2D8D728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6F6B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B80B7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3F9B8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E24C1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DB1306B"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44B5394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14:paraId="7763249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3,156 </w:t>
            </w:r>
          </w:p>
        </w:tc>
        <w:tc>
          <w:tcPr>
            <w:tcW w:w="0" w:type="auto"/>
            <w:shd w:val="clear" w:color="auto" w:fill="FFFFFF"/>
            <w:tcMar>
              <w:top w:w="30" w:type="dxa"/>
              <w:left w:w="0" w:type="dxa"/>
              <w:bottom w:w="30" w:type="dxa"/>
              <w:right w:w="20" w:type="dxa"/>
            </w:tcMar>
            <w:vAlign w:val="bottom"/>
            <w:hideMark/>
          </w:tcPr>
          <w:p w14:paraId="3180BAB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878E9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57612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4,551 </w:t>
            </w:r>
          </w:p>
        </w:tc>
        <w:tc>
          <w:tcPr>
            <w:tcW w:w="0" w:type="auto"/>
            <w:shd w:val="clear" w:color="auto" w:fill="FFFFFF"/>
            <w:tcMar>
              <w:top w:w="30" w:type="dxa"/>
              <w:left w:w="0" w:type="dxa"/>
              <w:bottom w:w="30" w:type="dxa"/>
              <w:right w:w="20" w:type="dxa"/>
            </w:tcMar>
            <w:vAlign w:val="bottom"/>
            <w:hideMark/>
          </w:tcPr>
          <w:p w14:paraId="6DB8EAD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163DA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49148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5,390 </w:t>
            </w:r>
          </w:p>
        </w:tc>
        <w:tc>
          <w:tcPr>
            <w:tcW w:w="0" w:type="auto"/>
            <w:shd w:val="clear" w:color="auto" w:fill="FFFFFF"/>
            <w:tcMar>
              <w:top w:w="30" w:type="dxa"/>
              <w:left w:w="0" w:type="dxa"/>
              <w:bottom w:w="30" w:type="dxa"/>
              <w:right w:w="20" w:type="dxa"/>
            </w:tcMar>
            <w:vAlign w:val="bottom"/>
            <w:hideMark/>
          </w:tcPr>
          <w:p w14:paraId="78A644F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CA24E96"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319B4D9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2DFD6A9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931 </w:t>
            </w:r>
          </w:p>
        </w:tc>
        <w:tc>
          <w:tcPr>
            <w:tcW w:w="0" w:type="auto"/>
            <w:shd w:val="clear" w:color="auto" w:fill="CCEEFF"/>
            <w:tcMar>
              <w:top w:w="30" w:type="dxa"/>
              <w:left w:w="0" w:type="dxa"/>
              <w:bottom w:w="30" w:type="dxa"/>
              <w:right w:w="20" w:type="dxa"/>
            </w:tcMar>
            <w:vAlign w:val="bottom"/>
            <w:hideMark/>
          </w:tcPr>
          <w:p w14:paraId="6DEEBB3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90BB5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D70DA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1,622 </w:t>
            </w:r>
          </w:p>
        </w:tc>
        <w:tc>
          <w:tcPr>
            <w:tcW w:w="0" w:type="auto"/>
            <w:shd w:val="clear" w:color="auto" w:fill="CCEEFF"/>
            <w:tcMar>
              <w:top w:w="30" w:type="dxa"/>
              <w:left w:w="0" w:type="dxa"/>
              <w:bottom w:w="30" w:type="dxa"/>
              <w:right w:w="20" w:type="dxa"/>
            </w:tcMar>
            <w:vAlign w:val="bottom"/>
            <w:hideMark/>
          </w:tcPr>
          <w:p w14:paraId="0D6F69F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3FD16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9509B7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1,609 </w:t>
            </w:r>
          </w:p>
        </w:tc>
        <w:tc>
          <w:tcPr>
            <w:tcW w:w="0" w:type="auto"/>
            <w:shd w:val="clear" w:color="auto" w:fill="CCEEFF"/>
            <w:tcMar>
              <w:top w:w="30" w:type="dxa"/>
              <w:left w:w="0" w:type="dxa"/>
              <w:bottom w:w="30" w:type="dxa"/>
              <w:right w:w="20" w:type="dxa"/>
            </w:tcMar>
            <w:vAlign w:val="bottom"/>
            <w:hideMark/>
          </w:tcPr>
          <w:p w14:paraId="04689ED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21947B5"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39AD97F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14:paraId="53AC103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(717)</w:t>
            </w:r>
          </w:p>
        </w:tc>
        <w:tc>
          <w:tcPr>
            <w:tcW w:w="0" w:type="auto"/>
            <w:shd w:val="clear" w:color="auto" w:fill="FFFFFF"/>
            <w:tcMar>
              <w:top w:w="30" w:type="dxa"/>
              <w:left w:w="0" w:type="dxa"/>
              <w:bottom w:w="30" w:type="dxa"/>
              <w:right w:w="20" w:type="dxa"/>
            </w:tcMar>
            <w:vAlign w:val="bottom"/>
            <w:hideMark/>
          </w:tcPr>
          <w:p w14:paraId="0AF7B36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AA359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D673B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(365)</w:t>
            </w:r>
          </w:p>
        </w:tc>
        <w:tc>
          <w:tcPr>
            <w:tcW w:w="0" w:type="auto"/>
            <w:shd w:val="clear" w:color="auto" w:fill="FFFFFF"/>
            <w:tcMar>
              <w:top w:w="30" w:type="dxa"/>
              <w:left w:w="0" w:type="dxa"/>
              <w:bottom w:w="30" w:type="dxa"/>
              <w:right w:w="20" w:type="dxa"/>
            </w:tcMar>
            <w:vAlign w:val="bottom"/>
            <w:hideMark/>
          </w:tcPr>
          <w:p w14:paraId="5D21099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7AD4B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3EE33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(399)</w:t>
            </w:r>
          </w:p>
        </w:tc>
        <w:tc>
          <w:tcPr>
            <w:tcW w:w="0" w:type="auto"/>
            <w:shd w:val="clear" w:color="auto" w:fill="FFFFFF"/>
            <w:tcMar>
              <w:top w:w="30" w:type="dxa"/>
              <w:left w:w="0" w:type="dxa"/>
              <w:bottom w:w="30" w:type="dxa"/>
              <w:right w:w="20" w:type="dxa"/>
            </w:tcMar>
            <w:vAlign w:val="bottom"/>
            <w:hideMark/>
          </w:tcPr>
          <w:p w14:paraId="6D9FAF6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48ED828"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3EE0A84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net (a)</w:t>
            </w:r>
          </w:p>
        </w:tc>
        <w:tc>
          <w:tcPr>
            <w:tcW w:w="0" w:type="auto"/>
            <w:gridSpan w:val="2"/>
            <w:shd w:val="clear" w:color="auto" w:fill="CCEEFF"/>
            <w:tcMar>
              <w:top w:w="30" w:type="dxa"/>
              <w:left w:w="20" w:type="dxa"/>
              <w:bottom w:w="30" w:type="dxa"/>
              <w:right w:w="0" w:type="dxa"/>
            </w:tcMar>
            <w:vAlign w:val="bottom"/>
            <w:hideMark/>
          </w:tcPr>
          <w:p w14:paraId="4BA43DC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961 </w:t>
            </w:r>
          </w:p>
        </w:tc>
        <w:tc>
          <w:tcPr>
            <w:tcW w:w="0" w:type="auto"/>
            <w:shd w:val="clear" w:color="auto" w:fill="CCEEFF"/>
            <w:tcMar>
              <w:top w:w="30" w:type="dxa"/>
              <w:left w:w="0" w:type="dxa"/>
              <w:bottom w:w="30" w:type="dxa"/>
              <w:right w:w="20" w:type="dxa"/>
            </w:tcMar>
            <w:vAlign w:val="bottom"/>
            <w:hideMark/>
          </w:tcPr>
          <w:p w14:paraId="76E2C58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C165E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A6FF57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(3,130)</w:t>
            </w:r>
          </w:p>
        </w:tc>
        <w:tc>
          <w:tcPr>
            <w:tcW w:w="0" w:type="auto"/>
            <w:shd w:val="clear" w:color="auto" w:fill="CCEEFF"/>
            <w:tcMar>
              <w:top w:w="30" w:type="dxa"/>
              <w:left w:w="0" w:type="dxa"/>
              <w:bottom w:w="30" w:type="dxa"/>
              <w:right w:w="20" w:type="dxa"/>
            </w:tcMar>
            <w:vAlign w:val="bottom"/>
            <w:hideMark/>
          </w:tcPr>
          <w:p w14:paraId="74288AE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65B45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2C4EB6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w:t>
            </w:r>
          </w:p>
        </w:tc>
        <w:tc>
          <w:tcPr>
            <w:tcW w:w="0" w:type="auto"/>
            <w:shd w:val="clear" w:color="auto" w:fill="CCEEFF"/>
            <w:tcMar>
              <w:top w:w="30" w:type="dxa"/>
              <w:left w:w="0" w:type="dxa"/>
              <w:bottom w:w="30" w:type="dxa"/>
              <w:right w:w="20" w:type="dxa"/>
            </w:tcMar>
            <w:vAlign w:val="bottom"/>
            <w:hideMark/>
          </w:tcPr>
          <w:p w14:paraId="7787171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308E1A9" w14:textId="77777777" w:rsidTr="00113BF7">
        <w:trPr>
          <w:jc w:val="center"/>
        </w:trPr>
        <w:tc>
          <w:tcPr>
            <w:tcW w:w="0" w:type="auto"/>
            <w:gridSpan w:val="3"/>
            <w:shd w:val="clear" w:color="auto" w:fill="FFFFFF"/>
            <w:tcMar>
              <w:top w:w="30" w:type="dxa"/>
              <w:left w:w="260" w:type="dxa"/>
              <w:bottom w:w="30" w:type="dxa"/>
              <w:right w:w="20" w:type="dxa"/>
            </w:tcMar>
            <w:vAlign w:val="bottom"/>
            <w:hideMark/>
          </w:tcPr>
          <w:p w14:paraId="47072C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Changes in assets and liabilities, net of effects from acquisitions and dispositions:</w:t>
            </w:r>
          </w:p>
        </w:tc>
        <w:tc>
          <w:tcPr>
            <w:tcW w:w="0" w:type="auto"/>
            <w:gridSpan w:val="3"/>
            <w:shd w:val="clear" w:color="auto" w:fill="FFFFFF"/>
            <w:tcMar>
              <w:top w:w="0" w:type="dxa"/>
              <w:left w:w="20" w:type="dxa"/>
              <w:bottom w:w="0" w:type="dxa"/>
              <w:right w:w="20" w:type="dxa"/>
            </w:tcMar>
            <w:vAlign w:val="center"/>
            <w:hideMark/>
          </w:tcPr>
          <w:p w14:paraId="79451C00"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5012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9EB44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1B3E2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D117D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FE6CCD3" w14:textId="77777777" w:rsidTr="00113BF7">
        <w:trPr>
          <w:jc w:val="center"/>
        </w:trPr>
        <w:tc>
          <w:tcPr>
            <w:tcW w:w="0" w:type="auto"/>
            <w:gridSpan w:val="3"/>
            <w:shd w:val="clear" w:color="auto" w:fill="CCEEFF"/>
            <w:tcMar>
              <w:top w:w="30" w:type="dxa"/>
              <w:left w:w="395" w:type="dxa"/>
              <w:bottom w:w="30" w:type="dxa"/>
              <w:right w:w="20" w:type="dxa"/>
            </w:tcMar>
            <w:vAlign w:val="bottom"/>
            <w:hideMark/>
          </w:tcPr>
          <w:p w14:paraId="26C5C69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Accounts receivable</w:t>
            </w:r>
          </w:p>
        </w:tc>
        <w:tc>
          <w:tcPr>
            <w:tcW w:w="0" w:type="auto"/>
            <w:gridSpan w:val="2"/>
            <w:shd w:val="clear" w:color="auto" w:fill="CCEEFF"/>
            <w:tcMar>
              <w:top w:w="30" w:type="dxa"/>
              <w:left w:w="20" w:type="dxa"/>
              <w:bottom w:w="30" w:type="dxa"/>
              <w:right w:w="0" w:type="dxa"/>
            </w:tcMar>
            <w:vAlign w:val="bottom"/>
            <w:hideMark/>
          </w:tcPr>
          <w:p w14:paraId="0C5F8F0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113 </w:t>
            </w:r>
          </w:p>
        </w:tc>
        <w:tc>
          <w:tcPr>
            <w:tcW w:w="0" w:type="auto"/>
            <w:shd w:val="clear" w:color="auto" w:fill="CCEEFF"/>
            <w:tcMar>
              <w:top w:w="30" w:type="dxa"/>
              <w:left w:w="0" w:type="dxa"/>
              <w:bottom w:w="30" w:type="dxa"/>
              <w:right w:w="20" w:type="dxa"/>
            </w:tcMar>
            <w:vAlign w:val="bottom"/>
            <w:hideMark/>
          </w:tcPr>
          <w:p w14:paraId="48FEDE0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988E4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B963A0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(2,193)</w:t>
            </w:r>
          </w:p>
        </w:tc>
        <w:tc>
          <w:tcPr>
            <w:tcW w:w="0" w:type="auto"/>
            <w:shd w:val="clear" w:color="auto" w:fill="CCEEFF"/>
            <w:tcMar>
              <w:top w:w="30" w:type="dxa"/>
              <w:left w:w="0" w:type="dxa"/>
              <w:bottom w:w="30" w:type="dxa"/>
              <w:right w:w="20" w:type="dxa"/>
            </w:tcMar>
            <w:vAlign w:val="bottom"/>
            <w:hideMark/>
          </w:tcPr>
          <w:p w14:paraId="6D3D772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A113E7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295CA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(396)</w:t>
            </w:r>
          </w:p>
        </w:tc>
        <w:tc>
          <w:tcPr>
            <w:tcW w:w="0" w:type="auto"/>
            <w:shd w:val="clear" w:color="auto" w:fill="CCEEFF"/>
            <w:tcMar>
              <w:top w:w="30" w:type="dxa"/>
              <w:left w:w="0" w:type="dxa"/>
              <w:bottom w:w="30" w:type="dxa"/>
              <w:right w:w="20" w:type="dxa"/>
            </w:tcMar>
            <w:vAlign w:val="bottom"/>
            <w:hideMark/>
          </w:tcPr>
          <w:p w14:paraId="37987C5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2AA15C1" w14:textId="77777777" w:rsidTr="00113BF7">
        <w:trPr>
          <w:jc w:val="center"/>
        </w:trPr>
        <w:tc>
          <w:tcPr>
            <w:tcW w:w="0" w:type="auto"/>
            <w:gridSpan w:val="3"/>
            <w:shd w:val="clear" w:color="auto" w:fill="FFFFFF"/>
            <w:tcMar>
              <w:top w:w="30" w:type="dxa"/>
              <w:left w:w="395" w:type="dxa"/>
              <w:bottom w:w="30" w:type="dxa"/>
              <w:right w:w="20" w:type="dxa"/>
            </w:tcMar>
            <w:vAlign w:val="bottom"/>
            <w:hideMark/>
          </w:tcPr>
          <w:p w14:paraId="044CB5D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Financing receivables</w:t>
            </w:r>
          </w:p>
        </w:tc>
        <w:tc>
          <w:tcPr>
            <w:tcW w:w="0" w:type="auto"/>
            <w:gridSpan w:val="2"/>
            <w:shd w:val="clear" w:color="auto" w:fill="FFFFFF"/>
            <w:tcMar>
              <w:top w:w="30" w:type="dxa"/>
              <w:left w:w="20" w:type="dxa"/>
              <w:bottom w:w="30" w:type="dxa"/>
              <w:right w:w="0" w:type="dxa"/>
            </w:tcMar>
            <w:vAlign w:val="bottom"/>
            <w:hideMark/>
          </w:tcPr>
          <w:p w14:paraId="0DE89D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(461)</w:t>
            </w:r>
          </w:p>
        </w:tc>
        <w:tc>
          <w:tcPr>
            <w:tcW w:w="0" w:type="auto"/>
            <w:shd w:val="clear" w:color="auto" w:fill="FFFFFF"/>
            <w:tcMar>
              <w:top w:w="30" w:type="dxa"/>
              <w:left w:w="0" w:type="dxa"/>
              <w:bottom w:w="30" w:type="dxa"/>
              <w:right w:w="20" w:type="dxa"/>
            </w:tcMar>
            <w:vAlign w:val="bottom"/>
            <w:hideMark/>
          </w:tcPr>
          <w:p w14:paraId="2FFE3B2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2FFC4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6EE9AC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(241)</w:t>
            </w:r>
          </w:p>
        </w:tc>
        <w:tc>
          <w:tcPr>
            <w:tcW w:w="0" w:type="auto"/>
            <w:shd w:val="clear" w:color="auto" w:fill="FFFFFF"/>
            <w:tcMar>
              <w:top w:w="30" w:type="dxa"/>
              <w:left w:w="0" w:type="dxa"/>
              <w:bottom w:w="30" w:type="dxa"/>
              <w:right w:w="20" w:type="dxa"/>
            </w:tcMar>
            <w:vAlign w:val="bottom"/>
            <w:hideMark/>
          </w:tcPr>
          <w:p w14:paraId="5AB4430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7BED4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D4AD48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(728)</w:t>
            </w:r>
          </w:p>
        </w:tc>
        <w:tc>
          <w:tcPr>
            <w:tcW w:w="0" w:type="auto"/>
            <w:shd w:val="clear" w:color="auto" w:fill="FFFFFF"/>
            <w:tcMar>
              <w:top w:w="30" w:type="dxa"/>
              <w:left w:w="0" w:type="dxa"/>
              <w:bottom w:w="30" w:type="dxa"/>
              <w:right w:w="20" w:type="dxa"/>
            </w:tcMar>
            <w:vAlign w:val="bottom"/>
            <w:hideMark/>
          </w:tcPr>
          <w:p w14:paraId="7AC7EBB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5CB942D" w14:textId="77777777" w:rsidTr="00113BF7">
        <w:trPr>
          <w:jc w:val="center"/>
        </w:trPr>
        <w:tc>
          <w:tcPr>
            <w:tcW w:w="0" w:type="auto"/>
            <w:gridSpan w:val="3"/>
            <w:shd w:val="clear" w:color="auto" w:fill="CCEEFF"/>
            <w:tcMar>
              <w:top w:w="30" w:type="dxa"/>
              <w:left w:w="395" w:type="dxa"/>
              <w:bottom w:w="30" w:type="dxa"/>
              <w:right w:w="20" w:type="dxa"/>
            </w:tcMar>
            <w:vAlign w:val="bottom"/>
            <w:hideMark/>
          </w:tcPr>
          <w:p w14:paraId="3211845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Inventories</w:t>
            </w:r>
          </w:p>
        </w:tc>
        <w:tc>
          <w:tcPr>
            <w:tcW w:w="0" w:type="auto"/>
            <w:gridSpan w:val="2"/>
            <w:shd w:val="clear" w:color="auto" w:fill="CCEEFF"/>
            <w:tcMar>
              <w:top w:w="30" w:type="dxa"/>
              <w:left w:w="20" w:type="dxa"/>
              <w:bottom w:w="30" w:type="dxa"/>
              <w:right w:w="0" w:type="dxa"/>
            </w:tcMar>
            <w:vAlign w:val="bottom"/>
            <w:hideMark/>
          </w:tcPr>
          <w:p w14:paraId="650E3D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875 </w:t>
            </w:r>
          </w:p>
        </w:tc>
        <w:tc>
          <w:tcPr>
            <w:tcW w:w="0" w:type="auto"/>
            <w:shd w:val="clear" w:color="auto" w:fill="CCEEFF"/>
            <w:tcMar>
              <w:top w:w="30" w:type="dxa"/>
              <w:left w:w="0" w:type="dxa"/>
              <w:bottom w:w="30" w:type="dxa"/>
              <w:right w:w="20" w:type="dxa"/>
            </w:tcMar>
            <w:vAlign w:val="bottom"/>
            <w:hideMark/>
          </w:tcPr>
          <w:p w14:paraId="6E5EAB9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E9ADD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FBF508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(2,514)</w:t>
            </w:r>
          </w:p>
        </w:tc>
        <w:tc>
          <w:tcPr>
            <w:tcW w:w="0" w:type="auto"/>
            <w:shd w:val="clear" w:color="auto" w:fill="CCEEFF"/>
            <w:tcMar>
              <w:top w:w="30" w:type="dxa"/>
              <w:left w:w="0" w:type="dxa"/>
              <w:bottom w:w="30" w:type="dxa"/>
              <w:right w:w="20" w:type="dxa"/>
            </w:tcMar>
            <w:vAlign w:val="bottom"/>
            <w:hideMark/>
          </w:tcPr>
          <w:p w14:paraId="4981E83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B692A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223B54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(243)</w:t>
            </w:r>
          </w:p>
        </w:tc>
        <w:tc>
          <w:tcPr>
            <w:tcW w:w="0" w:type="auto"/>
            <w:shd w:val="clear" w:color="auto" w:fill="CCEEFF"/>
            <w:tcMar>
              <w:top w:w="30" w:type="dxa"/>
              <w:left w:w="0" w:type="dxa"/>
              <w:bottom w:w="30" w:type="dxa"/>
              <w:right w:w="20" w:type="dxa"/>
            </w:tcMar>
            <w:vAlign w:val="bottom"/>
            <w:hideMark/>
          </w:tcPr>
          <w:p w14:paraId="3EEE44A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EE84080" w14:textId="77777777" w:rsidTr="00113BF7">
        <w:trPr>
          <w:jc w:val="center"/>
        </w:trPr>
        <w:tc>
          <w:tcPr>
            <w:tcW w:w="0" w:type="auto"/>
            <w:gridSpan w:val="3"/>
            <w:shd w:val="clear" w:color="auto" w:fill="FFFFFF"/>
            <w:tcMar>
              <w:top w:w="30" w:type="dxa"/>
              <w:left w:w="395" w:type="dxa"/>
              <w:bottom w:w="30" w:type="dxa"/>
              <w:right w:w="20" w:type="dxa"/>
            </w:tcMar>
            <w:vAlign w:val="bottom"/>
            <w:hideMark/>
          </w:tcPr>
          <w:p w14:paraId="7E006B5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assets and liabilities</w:t>
            </w:r>
          </w:p>
        </w:tc>
        <w:tc>
          <w:tcPr>
            <w:tcW w:w="0" w:type="auto"/>
            <w:gridSpan w:val="2"/>
            <w:shd w:val="clear" w:color="auto" w:fill="FFFFFF"/>
            <w:tcMar>
              <w:top w:w="30" w:type="dxa"/>
              <w:left w:w="20" w:type="dxa"/>
              <w:bottom w:w="30" w:type="dxa"/>
              <w:right w:w="0" w:type="dxa"/>
            </w:tcMar>
            <w:vAlign w:val="bottom"/>
            <w:hideMark/>
          </w:tcPr>
          <w:p w14:paraId="712214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973 </w:t>
            </w:r>
          </w:p>
        </w:tc>
        <w:tc>
          <w:tcPr>
            <w:tcW w:w="0" w:type="auto"/>
            <w:shd w:val="clear" w:color="auto" w:fill="FFFFFF"/>
            <w:tcMar>
              <w:top w:w="30" w:type="dxa"/>
              <w:left w:w="0" w:type="dxa"/>
              <w:bottom w:w="30" w:type="dxa"/>
              <w:right w:w="20" w:type="dxa"/>
            </w:tcMar>
            <w:vAlign w:val="bottom"/>
            <w:hideMark/>
          </w:tcPr>
          <w:p w14:paraId="438BEC7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FBD19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A3B24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(1,948)</w:t>
            </w:r>
          </w:p>
        </w:tc>
        <w:tc>
          <w:tcPr>
            <w:tcW w:w="0" w:type="auto"/>
            <w:shd w:val="clear" w:color="auto" w:fill="FFFFFF"/>
            <w:tcMar>
              <w:top w:w="30" w:type="dxa"/>
              <w:left w:w="0" w:type="dxa"/>
              <w:bottom w:w="30" w:type="dxa"/>
              <w:right w:w="20" w:type="dxa"/>
            </w:tcMar>
            <w:vAlign w:val="bottom"/>
            <w:hideMark/>
          </w:tcPr>
          <w:p w14:paraId="2EFBC26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5EF86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56CB70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(1,656)</w:t>
            </w:r>
          </w:p>
        </w:tc>
        <w:tc>
          <w:tcPr>
            <w:tcW w:w="0" w:type="auto"/>
            <w:shd w:val="clear" w:color="auto" w:fill="FFFFFF"/>
            <w:tcMar>
              <w:top w:w="30" w:type="dxa"/>
              <w:left w:w="0" w:type="dxa"/>
              <w:bottom w:w="30" w:type="dxa"/>
              <w:right w:w="20" w:type="dxa"/>
            </w:tcMar>
            <w:vAlign w:val="bottom"/>
            <w:hideMark/>
          </w:tcPr>
          <w:p w14:paraId="46B73E9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06FA2E4" w14:textId="77777777" w:rsidTr="00113BF7">
        <w:trPr>
          <w:jc w:val="center"/>
        </w:trPr>
        <w:tc>
          <w:tcPr>
            <w:tcW w:w="0" w:type="auto"/>
            <w:gridSpan w:val="3"/>
            <w:shd w:val="clear" w:color="auto" w:fill="CCEEFF"/>
            <w:tcMar>
              <w:top w:w="30" w:type="dxa"/>
              <w:left w:w="395" w:type="dxa"/>
              <w:bottom w:w="30" w:type="dxa"/>
              <w:right w:w="20" w:type="dxa"/>
            </w:tcMar>
            <w:vAlign w:val="bottom"/>
            <w:hideMark/>
          </w:tcPr>
          <w:p w14:paraId="2EFF6A0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Due from/to related party, net</w:t>
            </w:r>
          </w:p>
        </w:tc>
        <w:tc>
          <w:tcPr>
            <w:tcW w:w="0" w:type="auto"/>
            <w:gridSpan w:val="2"/>
            <w:shd w:val="clear" w:color="auto" w:fill="CCEEFF"/>
            <w:tcMar>
              <w:top w:w="30" w:type="dxa"/>
              <w:left w:w="20" w:type="dxa"/>
              <w:bottom w:w="30" w:type="dxa"/>
              <w:right w:w="0" w:type="dxa"/>
            </w:tcMar>
            <w:vAlign w:val="bottom"/>
            <w:hideMark/>
          </w:tcPr>
          <w:p w14:paraId="179489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649 </w:t>
            </w:r>
          </w:p>
        </w:tc>
        <w:tc>
          <w:tcPr>
            <w:tcW w:w="0" w:type="auto"/>
            <w:shd w:val="clear" w:color="auto" w:fill="CCEEFF"/>
            <w:tcMar>
              <w:top w:w="30" w:type="dxa"/>
              <w:left w:w="0" w:type="dxa"/>
              <w:bottom w:w="30" w:type="dxa"/>
              <w:right w:w="20" w:type="dxa"/>
            </w:tcMar>
            <w:vAlign w:val="bottom"/>
            <w:hideMark/>
          </w:tcPr>
          <w:p w14:paraId="385E96D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CE027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D4042F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479 </w:t>
            </w:r>
          </w:p>
        </w:tc>
        <w:tc>
          <w:tcPr>
            <w:tcW w:w="0" w:type="auto"/>
            <w:shd w:val="clear" w:color="auto" w:fill="CCEEFF"/>
            <w:tcMar>
              <w:top w:w="30" w:type="dxa"/>
              <w:left w:w="0" w:type="dxa"/>
              <w:bottom w:w="30" w:type="dxa"/>
              <w:right w:w="20" w:type="dxa"/>
            </w:tcMar>
            <w:vAlign w:val="bottom"/>
            <w:hideMark/>
          </w:tcPr>
          <w:p w14:paraId="655644D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9AD12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356AD1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F3B491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FCDB08D" w14:textId="77777777" w:rsidTr="00113BF7">
        <w:trPr>
          <w:jc w:val="center"/>
        </w:trPr>
        <w:tc>
          <w:tcPr>
            <w:tcW w:w="0" w:type="auto"/>
            <w:gridSpan w:val="3"/>
            <w:shd w:val="clear" w:color="auto" w:fill="FFFFFF"/>
            <w:tcMar>
              <w:top w:w="30" w:type="dxa"/>
              <w:left w:w="395" w:type="dxa"/>
              <w:bottom w:w="30" w:type="dxa"/>
              <w:right w:w="20" w:type="dxa"/>
            </w:tcMar>
            <w:vAlign w:val="bottom"/>
            <w:hideMark/>
          </w:tcPr>
          <w:p w14:paraId="25C8CCC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236416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(8,546)</w:t>
            </w:r>
          </w:p>
        </w:tc>
        <w:tc>
          <w:tcPr>
            <w:tcW w:w="0" w:type="auto"/>
            <w:shd w:val="clear" w:color="auto" w:fill="FFFFFF"/>
            <w:tcMar>
              <w:top w:w="30" w:type="dxa"/>
              <w:left w:w="0" w:type="dxa"/>
              <w:bottom w:w="30" w:type="dxa"/>
              <w:right w:w="20" w:type="dxa"/>
            </w:tcMar>
            <w:vAlign w:val="bottom"/>
            <w:hideMark/>
          </w:tcPr>
          <w:p w14:paraId="51C7C44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C14C7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9FD41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5,742 </w:t>
            </w:r>
          </w:p>
        </w:tc>
        <w:tc>
          <w:tcPr>
            <w:tcW w:w="0" w:type="auto"/>
            <w:shd w:val="clear" w:color="auto" w:fill="FFFFFF"/>
            <w:tcMar>
              <w:top w:w="30" w:type="dxa"/>
              <w:left w:w="0" w:type="dxa"/>
              <w:bottom w:w="30" w:type="dxa"/>
              <w:right w:w="20" w:type="dxa"/>
            </w:tcMar>
            <w:vAlign w:val="bottom"/>
            <w:hideMark/>
          </w:tcPr>
          <w:p w14:paraId="079936A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D3520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4FEC5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1,598 </w:t>
            </w:r>
          </w:p>
        </w:tc>
        <w:tc>
          <w:tcPr>
            <w:tcW w:w="0" w:type="auto"/>
            <w:shd w:val="clear" w:color="auto" w:fill="FFFFFF"/>
            <w:tcMar>
              <w:top w:w="30" w:type="dxa"/>
              <w:left w:w="0" w:type="dxa"/>
              <w:bottom w:w="30" w:type="dxa"/>
              <w:right w:w="20" w:type="dxa"/>
            </w:tcMar>
            <w:vAlign w:val="bottom"/>
            <w:hideMark/>
          </w:tcPr>
          <w:p w14:paraId="0CF78C4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179D035" w14:textId="77777777" w:rsidTr="00113BF7">
        <w:trPr>
          <w:jc w:val="center"/>
        </w:trPr>
        <w:tc>
          <w:tcPr>
            <w:tcW w:w="0" w:type="auto"/>
            <w:gridSpan w:val="3"/>
            <w:shd w:val="clear" w:color="auto" w:fill="CCEEFF"/>
            <w:tcMar>
              <w:top w:w="30" w:type="dxa"/>
              <w:left w:w="395" w:type="dxa"/>
              <w:bottom w:w="30" w:type="dxa"/>
              <w:right w:w="20" w:type="dxa"/>
            </w:tcMar>
            <w:vAlign w:val="bottom"/>
            <w:hideMark/>
          </w:tcPr>
          <w:p w14:paraId="60FAD78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Deferred revenue</w:t>
            </w:r>
          </w:p>
        </w:tc>
        <w:tc>
          <w:tcPr>
            <w:tcW w:w="0" w:type="auto"/>
            <w:gridSpan w:val="2"/>
            <w:shd w:val="clear" w:color="auto" w:fill="CCEEFF"/>
            <w:tcMar>
              <w:top w:w="30" w:type="dxa"/>
              <w:left w:w="20" w:type="dxa"/>
              <w:bottom w:w="30" w:type="dxa"/>
              <w:right w:w="0" w:type="dxa"/>
            </w:tcMar>
            <w:vAlign w:val="bottom"/>
            <w:hideMark/>
          </w:tcPr>
          <w:p w14:paraId="122A58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3,209 </w:t>
            </w:r>
          </w:p>
        </w:tc>
        <w:tc>
          <w:tcPr>
            <w:tcW w:w="0" w:type="auto"/>
            <w:shd w:val="clear" w:color="auto" w:fill="CCEEFF"/>
            <w:tcMar>
              <w:top w:w="30" w:type="dxa"/>
              <w:left w:w="0" w:type="dxa"/>
              <w:bottom w:w="30" w:type="dxa"/>
              <w:right w:w="20" w:type="dxa"/>
            </w:tcMar>
            <w:vAlign w:val="bottom"/>
            <w:hideMark/>
          </w:tcPr>
          <w:p w14:paraId="7D87F6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1A8DF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9C6138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2,597 </w:t>
            </w:r>
          </w:p>
        </w:tc>
        <w:tc>
          <w:tcPr>
            <w:tcW w:w="0" w:type="auto"/>
            <w:shd w:val="clear" w:color="auto" w:fill="CCEEFF"/>
            <w:tcMar>
              <w:top w:w="30" w:type="dxa"/>
              <w:left w:w="0" w:type="dxa"/>
              <w:bottom w:w="30" w:type="dxa"/>
              <w:right w:w="20" w:type="dxa"/>
            </w:tcMar>
            <w:vAlign w:val="bottom"/>
            <w:hideMark/>
          </w:tcPr>
          <w:p w14:paraId="6EE7FC1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BF7E6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160691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2,815 </w:t>
            </w:r>
          </w:p>
        </w:tc>
        <w:tc>
          <w:tcPr>
            <w:tcW w:w="0" w:type="auto"/>
            <w:shd w:val="clear" w:color="auto" w:fill="CCEEFF"/>
            <w:tcMar>
              <w:top w:w="30" w:type="dxa"/>
              <w:left w:w="0" w:type="dxa"/>
              <w:bottom w:w="30" w:type="dxa"/>
              <w:right w:w="20" w:type="dxa"/>
            </w:tcMar>
            <w:vAlign w:val="bottom"/>
            <w:hideMark/>
          </w:tcPr>
          <w:p w14:paraId="7AAB877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69651AE" w14:textId="77777777" w:rsidTr="00113BF7">
        <w:trPr>
          <w:jc w:val="center"/>
        </w:trPr>
        <w:tc>
          <w:tcPr>
            <w:tcW w:w="0" w:type="auto"/>
            <w:gridSpan w:val="3"/>
            <w:shd w:val="clear" w:color="auto" w:fill="FFFFFF"/>
            <w:tcMar>
              <w:top w:w="30" w:type="dxa"/>
              <w:left w:w="500" w:type="dxa"/>
              <w:bottom w:w="30" w:type="dxa"/>
              <w:right w:w="20" w:type="dxa"/>
            </w:tcMar>
            <w:vAlign w:val="bottom"/>
            <w:hideMark/>
          </w:tcPr>
          <w:p w14:paraId="5935363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Change in cash from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96E390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8E488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809F4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E6C6B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10,307 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6E544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A321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4CB83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11,407 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43B57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626CC59"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1FC84ED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8449C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0FCE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17127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D02DC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E3AB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839BD11" w14:textId="77777777" w:rsidTr="00113BF7">
        <w:trPr>
          <w:jc w:val="center"/>
        </w:trPr>
        <w:tc>
          <w:tcPr>
            <w:tcW w:w="0" w:type="auto"/>
            <w:gridSpan w:val="3"/>
            <w:shd w:val="clear" w:color="auto" w:fill="FFFFFF"/>
            <w:tcMar>
              <w:top w:w="30" w:type="dxa"/>
              <w:left w:w="125" w:type="dxa"/>
              <w:bottom w:w="30" w:type="dxa"/>
              <w:right w:w="20" w:type="dxa"/>
            </w:tcMar>
            <w:vAlign w:val="bottom"/>
            <w:hideMark/>
          </w:tcPr>
          <w:p w14:paraId="697A410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Purchases of equity and other investments</w:t>
            </w:r>
          </w:p>
        </w:tc>
        <w:tc>
          <w:tcPr>
            <w:tcW w:w="0" w:type="auto"/>
            <w:gridSpan w:val="2"/>
            <w:shd w:val="clear" w:color="auto" w:fill="FFFFFF"/>
            <w:tcMar>
              <w:top w:w="30" w:type="dxa"/>
              <w:left w:w="20" w:type="dxa"/>
              <w:bottom w:w="30" w:type="dxa"/>
              <w:right w:w="0" w:type="dxa"/>
            </w:tcMar>
            <w:vAlign w:val="bottom"/>
            <w:hideMark/>
          </w:tcPr>
          <w:p w14:paraId="121CCF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(94)</w:t>
            </w:r>
          </w:p>
        </w:tc>
        <w:tc>
          <w:tcPr>
            <w:tcW w:w="0" w:type="auto"/>
            <w:shd w:val="clear" w:color="auto" w:fill="FFFFFF"/>
            <w:tcMar>
              <w:top w:w="30" w:type="dxa"/>
              <w:left w:w="0" w:type="dxa"/>
              <w:bottom w:w="30" w:type="dxa"/>
              <w:right w:w="20" w:type="dxa"/>
            </w:tcMar>
            <w:vAlign w:val="bottom"/>
            <w:hideMark/>
          </w:tcPr>
          <w:p w14:paraId="7661AE0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5D66A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39070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(256)</w:t>
            </w:r>
          </w:p>
        </w:tc>
        <w:tc>
          <w:tcPr>
            <w:tcW w:w="0" w:type="auto"/>
            <w:shd w:val="clear" w:color="auto" w:fill="FFFFFF"/>
            <w:tcMar>
              <w:top w:w="30" w:type="dxa"/>
              <w:left w:w="0" w:type="dxa"/>
              <w:bottom w:w="30" w:type="dxa"/>
              <w:right w:w="20" w:type="dxa"/>
            </w:tcMar>
            <w:vAlign w:val="bottom"/>
            <w:hideMark/>
          </w:tcPr>
          <w:p w14:paraId="14CFDEB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9F719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0D56B4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(162)</w:t>
            </w:r>
          </w:p>
        </w:tc>
        <w:tc>
          <w:tcPr>
            <w:tcW w:w="0" w:type="auto"/>
            <w:shd w:val="clear" w:color="auto" w:fill="FFFFFF"/>
            <w:tcMar>
              <w:top w:w="30" w:type="dxa"/>
              <w:left w:w="0" w:type="dxa"/>
              <w:bottom w:w="30" w:type="dxa"/>
              <w:right w:w="20" w:type="dxa"/>
            </w:tcMar>
            <w:vAlign w:val="bottom"/>
            <w:hideMark/>
          </w:tcPr>
          <w:p w14:paraId="26821A5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858642B" w14:textId="77777777" w:rsidTr="00113BF7">
        <w:trPr>
          <w:jc w:val="center"/>
        </w:trPr>
        <w:tc>
          <w:tcPr>
            <w:tcW w:w="0" w:type="auto"/>
            <w:gridSpan w:val="3"/>
            <w:shd w:val="clear" w:color="auto" w:fill="CCEEFF"/>
            <w:tcMar>
              <w:top w:w="30" w:type="dxa"/>
              <w:left w:w="125" w:type="dxa"/>
              <w:bottom w:w="30" w:type="dxa"/>
              <w:right w:w="20" w:type="dxa"/>
            </w:tcMar>
            <w:vAlign w:val="bottom"/>
            <w:hideMark/>
          </w:tcPr>
          <w:p w14:paraId="0A17353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Purchases of held-to-maturity investments</w:t>
            </w:r>
          </w:p>
        </w:tc>
        <w:tc>
          <w:tcPr>
            <w:tcW w:w="0" w:type="auto"/>
            <w:gridSpan w:val="2"/>
            <w:shd w:val="clear" w:color="auto" w:fill="CCEEFF"/>
            <w:tcMar>
              <w:top w:w="30" w:type="dxa"/>
              <w:left w:w="20" w:type="dxa"/>
              <w:bottom w:w="30" w:type="dxa"/>
              <w:right w:w="0" w:type="dxa"/>
            </w:tcMar>
            <w:vAlign w:val="bottom"/>
            <w:hideMark/>
          </w:tcPr>
          <w:p w14:paraId="3761DC2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w:t>
            </w:r>
          </w:p>
        </w:tc>
        <w:tc>
          <w:tcPr>
            <w:tcW w:w="0" w:type="auto"/>
            <w:shd w:val="clear" w:color="auto" w:fill="CCEEFF"/>
            <w:tcMar>
              <w:top w:w="30" w:type="dxa"/>
              <w:left w:w="0" w:type="dxa"/>
              <w:bottom w:w="30" w:type="dxa"/>
              <w:right w:w="20" w:type="dxa"/>
            </w:tcMar>
            <w:vAlign w:val="bottom"/>
            <w:hideMark/>
          </w:tcPr>
          <w:p w14:paraId="40483F4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AF6E1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B1F3B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w:t>
            </w:r>
          </w:p>
        </w:tc>
        <w:tc>
          <w:tcPr>
            <w:tcW w:w="0" w:type="auto"/>
            <w:shd w:val="clear" w:color="auto" w:fill="CCEEFF"/>
            <w:tcMar>
              <w:top w:w="30" w:type="dxa"/>
              <w:left w:w="0" w:type="dxa"/>
              <w:bottom w:w="30" w:type="dxa"/>
              <w:right w:w="20" w:type="dxa"/>
            </w:tcMar>
            <w:vAlign w:val="bottom"/>
            <w:hideMark/>
          </w:tcPr>
          <w:p w14:paraId="182D15F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B18E6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AB123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(176)</w:t>
            </w:r>
          </w:p>
        </w:tc>
        <w:tc>
          <w:tcPr>
            <w:tcW w:w="0" w:type="auto"/>
            <w:shd w:val="clear" w:color="auto" w:fill="CCEEFF"/>
            <w:tcMar>
              <w:top w:w="30" w:type="dxa"/>
              <w:left w:w="0" w:type="dxa"/>
              <w:bottom w:w="30" w:type="dxa"/>
              <w:right w:w="20" w:type="dxa"/>
            </w:tcMar>
            <w:vAlign w:val="bottom"/>
            <w:hideMark/>
          </w:tcPr>
          <w:p w14:paraId="78AC62D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30A9CDF" w14:textId="77777777" w:rsidTr="00113BF7">
        <w:trPr>
          <w:jc w:val="center"/>
        </w:trPr>
        <w:tc>
          <w:tcPr>
            <w:tcW w:w="0" w:type="auto"/>
            <w:gridSpan w:val="3"/>
            <w:shd w:val="clear" w:color="auto" w:fill="FFFFFF"/>
            <w:tcMar>
              <w:top w:w="30" w:type="dxa"/>
              <w:left w:w="125" w:type="dxa"/>
              <w:bottom w:w="30" w:type="dxa"/>
              <w:right w:w="20" w:type="dxa"/>
            </w:tcMar>
            <w:vAlign w:val="bottom"/>
            <w:hideMark/>
          </w:tcPr>
          <w:p w14:paraId="420770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Maturities and sales of equity and other investments</w:t>
            </w:r>
          </w:p>
        </w:tc>
        <w:tc>
          <w:tcPr>
            <w:tcW w:w="0" w:type="auto"/>
            <w:gridSpan w:val="2"/>
            <w:shd w:val="clear" w:color="auto" w:fill="FFFFFF"/>
            <w:tcMar>
              <w:top w:w="30" w:type="dxa"/>
              <w:left w:w="20" w:type="dxa"/>
              <w:bottom w:w="30" w:type="dxa"/>
              <w:right w:w="0" w:type="dxa"/>
            </w:tcMar>
            <w:vAlign w:val="bottom"/>
            <w:hideMark/>
          </w:tcPr>
          <w:p w14:paraId="3275D48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116 </w:t>
            </w:r>
          </w:p>
        </w:tc>
        <w:tc>
          <w:tcPr>
            <w:tcW w:w="0" w:type="auto"/>
            <w:shd w:val="clear" w:color="auto" w:fill="FFFFFF"/>
            <w:tcMar>
              <w:top w:w="30" w:type="dxa"/>
              <w:left w:w="0" w:type="dxa"/>
              <w:bottom w:w="30" w:type="dxa"/>
              <w:right w:w="20" w:type="dxa"/>
            </w:tcMar>
            <w:vAlign w:val="bottom"/>
            <w:hideMark/>
          </w:tcPr>
          <w:p w14:paraId="6D65EEF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8D69F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2753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513 </w:t>
            </w:r>
          </w:p>
        </w:tc>
        <w:tc>
          <w:tcPr>
            <w:tcW w:w="0" w:type="auto"/>
            <w:shd w:val="clear" w:color="auto" w:fill="FFFFFF"/>
            <w:tcMar>
              <w:top w:w="30" w:type="dxa"/>
              <w:left w:w="0" w:type="dxa"/>
              <w:bottom w:w="30" w:type="dxa"/>
              <w:right w:w="20" w:type="dxa"/>
            </w:tcMar>
            <w:vAlign w:val="bottom"/>
            <w:hideMark/>
          </w:tcPr>
          <w:p w14:paraId="65AF61A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414DB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84FDC8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169 </w:t>
            </w:r>
          </w:p>
        </w:tc>
        <w:tc>
          <w:tcPr>
            <w:tcW w:w="0" w:type="auto"/>
            <w:shd w:val="clear" w:color="auto" w:fill="FFFFFF"/>
            <w:tcMar>
              <w:top w:w="30" w:type="dxa"/>
              <w:left w:w="0" w:type="dxa"/>
              <w:bottom w:w="30" w:type="dxa"/>
              <w:right w:w="20" w:type="dxa"/>
            </w:tcMar>
            <w:vAlign w:val="bottom"/>
            <w:hideMark/>
          </w:tcPr>
          <w:p w14:paraId="1ACBAF2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47CD6B3" w14:textId="77777777" w:rsidTr="00113BF7">
        <w:trPr>
          <w:jc w:val="center"/>
        </w:trPr>
        <w:tc>
          <w:tcPr>
            <w:tcW w:w="0" w:type="auto"/>
            <w:gridSpan w:val="3"/>
            <w:shd w:val="clear" w:color="auto" w:fill="CCEEFF"/>
            <w:tcMar>
              <w:top w:w="30" w:type="dxa"/>
              <w:left w:w="125" w:type="dxa"/>
              <w:bottom w:w="30" w:type="dxa"/>
              <w:right w:w="20" w:type="dxa"/>
            </w:tcMar>
            <w:vAlign w:val="bottom"/>
            <w:hideMark/>
          </w:tcPr>
          <w:p w14:paraId="1930D19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Capital expenditures and capitalized software development costs</w:t>
            </w:r>
          </w:p>
        </w:tc>
        <w:tc>
          <w:tcPr>
            <w:tcW w:w="0" w:type="auto"/>
            <w:gridSpan w:val="2"/>
            <w:shd w:val="clear" w:color="auto" w:fill="CCEEFF"/>
            <w:tcMar>
              <w:top w:w="30" w:type="dxa"/>
              <w:left w:w="20" w:type="dxa"/>
              <w:bottom w:w="30" w:type="dxa"/>
              <w:right w:w="0" w:type="dxa"/>
            </w:tcMar>
            <w:vAlign w:val="bottom"/>
            <w:hideMark/>
          </w:tcPr>
          <w:p w14:paraId="00E602C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(3,003)</w:t>
            </w:r>
          </w:p>
        </w:tc>
        <w:tc>
          <w:tcPr>
            <w:tcW w:w="0" w:type="auto"/>
            <w:shd w:val="clear" w:color="auto" w:fill="CCEEFF"/>
            <w:tcMar>
              <w:top w:w="30" w:type="dxa"/>
              <w:left w:w="0" w:type="dxa"/>
              <w:bottom w:w="30" w:type="dxa"/>
              <w:right w:w="20" w:type="dxa"/>
            </w:tcMar>
            <w:vAlign w:val="bottom"/>
            <w:hideMark/>
          </w:tcPr>
          <w:p w14:paraId="13061DA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AB9B4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E71E14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(2,796)</w:t>
            </w:r>
          </w:p>
        </w:tc>
        <w:tc>
          <w:tcPr>
            <w:tcW w:w="0" w:type="auto"/>
            <w:shd w:val="clear" w:color="auto" w:fill="CCEEFF"/>
            <w:tcMar>
              <w:top w:w="30" w:type="dxa"/>
              <w:left w:w="0" w:type="dxa"/>
              <w:bottom w:w="30" w:type="dxa"/>
              <w:right w:w="20" w:type="dxa"/>
            </w:tcMar>
            <w:vAlign w:val="bottom"/>
            <w:hideMark/>
          </w:tcPr>
          <w:p w14:paraId="41DD470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FA9B4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923D46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(2,082)</w:t>
            </w:r>
          </w:p>
        </w:tc>
        <w:tc>
          <w:tcPr>
            <w:tcW w:w="0" w:type="auto"/>
            <w:shd w:val="clear" w:color="auto" w:fill="CCEEFF"/>
            <w:tcMar>
              <w:top w:w="30" w:type="dxa"/>
              <w:left w:w="0" w:type="dxa"/>
              <w:bottom w:w="30" w:type="dxa"/>
              <w:right w:w="20" w:type="dxa"/>
            </w:tcMar>
            <w:vAlign w:val="bottom"/>
            <w:hideMark/>
          </w:tcPr>
          <w:p w14:paraId="3E99271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04AE930" w14:textId="77777777" w:rsidTr="00113BF7">
        <w:trPr>
          <w:jc w:val="center"/>
        </w:trPr>
        <w:tc>
          <w:tcPr>
            <w:tcW w:w="0" w:type="auto"/>
            <w:gridSpan w:val="3"/>
            <w:shd w:val="clear" w:color="auto" w:fill="FFFFFF"/>
            <w:tcMar>
              <w:top w:w="30" w:type="dxa"/>
              <w:left w:w="125" w:type="dxa"/>
              <w:bottom w:w="30" w:type="dxa"/>
              <w:right w:w="20" w:type="dxa"/>
            </w:tcMar>
            <w:vAlign w:val="bottom"/>
            <w:hideMark/>
          </w:tcPr>
          <w:p w14:paraId="14455FD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Acquisition of businesses and assets, net</w:t>
            </w:r>
          </w:p>
        </w:tc>
        <w:tc>
          <w:tcPr>
            <w:tcW w:w="0" w:type="auto"/>
            <w:gridSpan w:val="2"/>
            <w:shd w:val="clear" w:color="auto" w:fill="FFFFFF"/>
            <w:tcMar>
              <w:top w:w="30" w:type="dxa"/>
              <w:left w:w="20" w:type="dxa"/>
              <w:bottom w:w="30" w:type="dxa"/>
              <w:right w:w="0" w:type="dxa"/>
            </w:tcMar>
            <w:vAlign w:val="bottom"/>
            <w:hideMark/>
          </w:tcPr>
          <w:p w14:paraId="447B0B5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(70)</w:t>
            </w:r>
          </w:p>
        </w:tc>
        <w:tc>
          <w:tcPr>
            <w:tcW w:w="0" w:type="auto"/>
            <w:shd w:val="clear" w:color="auto" w:fill="FFFFFF"/>
            <w:tcMar>
              <w:top w:w="30" w:type="dxa"/>
              <w:left w:w="0" w:type="dxa"/>
              <w:bottom w:w="30" w:type="dxa"/>
              <w:right w:w="20" w:type="dxa"/>
            </w:tcMar>
            <w:vAlign w:val="bottom"/>
            <w:hideMark/>
          </w:tcPr>
          <w:p w14:paraId="3F6E8D4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2DB42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76434B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w:t>
            </w:r>
          </w:p>
        </w:tc>
        <w:tc>
          <w:tcPr>
            <w:tcW w:w="0" w:type="auto"/>
            <w:shd w:val="clear" w:color="auto" w:fill="FFFFFF"/>
            <w:tcMar>
              <w:top w:w="30" w:type="dxa"/>
              <w:left w:w="0" w:type="dxa"/>
              <w:bottom w:w="30" w:type="dxa"/>
              <w:right w:w="20" w:type="dxa"/>
            </w:tcMar>
            <w:vAlign w:val="bottom"/>
            <w:hideMark/>
          </w:tcPr>
          <w:p w14:paraId="0A46814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DA813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9C27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(424)</w:t>
            </w:r>
          </w:p>
        </w:tc>
        <w:tc>
          <w:tcPr>
            <w:tcW w:w="0" w:type="auto"/>
            <w:shd w:val="clear" w:color="auto" w:fill="FFFFFF"/>
            <w:tcMar>
              <w:top w:w="30" w:type="dxa"/>
              <w:left w:w="0" w:type="dxa"/>
              <w:bottom w:w="30" w:type="dxa"/>
              <w:right w:w="20" w:type="dxa"/>
            </w:tcMar>
            <w:vAlign w:val="bottom"/>
            <w:hideMark/>
          </w:tcPr>
          <w:p w14:paraId="4BB455C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89A4703" w14:textId="77777777" w:rsidTr="00113BF7">
        <w:trPr>
          <w:jc w:val="center"/>
        </w:trPr>
        <w:tc>
          <w:tcPr>
            <w:tcW w:w="0" w:type="auto"/>
            <w:gridSpan w:val="3"/>
            <w:shd w:val="clear" w:color="auto" w:fill="CCEEFF"/>
            <w:tcMar>
              <w:top w:w="30" w:type="dxa"/>
              <w:left w:w="125" w:type="dxa"/>
              <w:bottom w:w="30" w:type="dxa"/>
              <w:right w:w="20" w:type="dxa"/>
            </w:tcMar>
            <w:vAlign w:val="bottom"/>
            <w:hideMark/>
          </w:tcPr>
          <w:p w14:paraId="34E0BDF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Divestitures of businesses, net</w:t>
            </w:r>
          </w:p>
        </w:tc>
        <w:tc>
          <w:tcPr>
            <w:tcW w:w="0" w:type="auto"/>
            <w:gridSpan w:val="2"/>
            <w:shd w:val="clear" w:color="auto" w:fill="CCEEFF"/>
            <w:tcMar>
              <w:top w:w="30" w:type="dxa"/>
              <w:left w:w="20" w:type="dxa"/>
              <w:bottom w:w="30" w:type="dxa"/>
              <w:right w:w="0" w:type="dxa"/>
            </w:tcMar>
            <w:vAlign w:val="bottom"/>
            <w:hideMark/>
          </w:tcPr>
          <w:p w14:paraId="2CE56DC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8B2119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5A7A1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40ABE4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3,957 </w:t>
            </w:r>
          </w:p>
        </w:tc>
        <w:tc>
          <w:tcPr>
            <w:tcW w:w="0" w:type="auto"/>
            <w:shd w:val="clear" w:color="auto" w:fill="CCEEFF"/>
            <w:tcMar>
              <w:top w:w="30" w:type="dxa"/>
              <w:left w:w="0" w:type="dxa"/>
              <w:bottom w:w="30" w:type="dxa"/>
              <w:right w:w="20" w:type="dxa"/>
            </w:tcMar>
            <w:vAlign w:val="bottom"/>
            <w:hideMark/>
          </w:tcPr>
          <w:p w14:paraId="6B31FE7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FCB55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4C5797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2,187 </w:t>
            </w:r>
          </w:p>
        </w:tc>
        <w:tc>
          <w:tcPr>
            <w:tcW w:w="0" w:type="auto"/>
            <w:shd w:val="clear" w:color="auto" w:fill="CCEEFF"/>
            <w:tcMar>
              <w:top w:w="30" w:type="dxa"/>
              <w:left w:w="0" w:type="dxa"/>
              <w:bottom w:w="30" w:type="dxa"/>
              <w:right w:w="20" w:type="dxa"/>
            </w:tcMar>
            <w:vAlign w:val="bottom"/>
            <w:hideMark/>
          </w:tcPr>
          <w:p w14:paraId="16D0856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072C774" w14:textId="77777777" w:rsidTr="00113BF7">
        <w:trPr>
          <w:jc w:val="center"/>
        </w:trPr>
        <w:tc>
          <w:tcPr>
            <w:tcW w:w="0" w:type="auto"/>
            <w:gridSpan w:val="3"/>
            <w:shd w:val="clear" w:color="auto" w:fill="FFFFFF"/>
            <w:tcMar>
              <w:top w:w="30" w:type="dxa"/>
              <w:left w:w="125" w:type="dxa"/>
              <w:bottom w:w="30" w:type="dxa"/>
              <w:right w:w="20" w:type="dxa"/>
            </w:tcMar>
            <w:vAlign w:val="bottom"/>
            <w:hideMark/>
          </w:tcPr>
          <w:p w14:paraId="31A3175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58C2D82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41 </w:t>
            </w:r>
          </w:p>
        </w:tc>
        <w:tc>
          <w:tcPr>
            <w:tcW w:w="0" w:type="auto"/>
            <w:shd w:val="clear" w:color="auto" w:fill="FFFFFF"/>
            <w:tcMar>
              <w:top w:w="30" w:type="dxa"/>
              <w:left w:w="0" w:type="dxa"/>
              <w:bottom w:w="30" w:type="dxa"/>
              <w:right w:w="20" w:type="dxa"/>
            </w:tcMar>
            <w:vAlign w:val="bottom"/>
            <w:hideMark/>
          </w:tcPr>
          <w:p w14:paraId="45EBBD9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D6219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D4DF0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62 </w:t>
            </w:r>
          </w:p>
        </w:tc>
        <w:tc>
          <w:tcPr>
            <w:tcW w:w="0" w:type="auto"/>
            <w:shd w:val="clear" w:color="auto" w:fill="FFFFFF"/>
            <w:tcMar>
              <w:top w:w="30" w:type="dxa"/>
              <w:left w:w="0" w:type="dxa"/>
              <w:bottom w:w="30" w:type="dxa"/>
              <w:right w:w="20" w:type="dxa"/>
            </w:tcMar>
            <w:vAlign w:val="bottom"/>
            <w:hideMark/>
          </w:tcPr>
          <w:p w14:paraId="057DCD2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349D1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7C986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28 </w:t>
            </w:r>
          </w:p>
        </w:tc>
        <w:tc>
          <w:tcPr>
            <w:tcW w:w="0" w:type="auto"/>
            <w:shd w:val="clear" w:color="auto" w:fill="FFFFFF"/>
            <w:tcMar>
              <w:top w:w="30" w:type="dxa"/>
              <w:left w:w="0" w:type="dxa"/>
              <w:bottom w:w="30" w:type="dxa"/>
              <w:right w:w="20" w:type="dxa"/>
            </w:tcMar>
            <w:vAlign w:val="bottom"/>
            <w:hideMark/>
          </w:tcPr>
          <w:p w14:paraId="25F0C2E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025DBD9" w14:textId="77777777" w:rsidTr="00113BF7">
        <w:trPr>
          <w:jc w:val="center"/>
        </w:trPr>
        <w:tc>
          <w:tcPr>
            <w:tcW w:w="0" w:type="auto"/>
            <w:gridSpan w:val="3"/>
            <w:shd w:val="clear" w:color="auto" w:fill="CCEEFF"/>
            <w:tcMar>
              <w:top w:w="30" w:type="dxa"/>
              <w:left w:w="500" w:type="dxa"/>
              <w:bottom w:w="30" w:type="dxa"/>
              <w:right w:w="20" w:type="dxa"/>
            </w:tcMar>
            <w:vAlign w:val="bottom"/>
            <w:hideMark/>
          </w:tcPr>
          <w:p w14:paraId="6E5A804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Change in cash from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F9485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5A06C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C1F45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9C708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A44CE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27306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77D9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E94C6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1C72F8A"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176FDD0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97F8DDE"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7251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5A1B2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75AC8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0C507C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0CF8A7D"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1776BF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Dividends paid by VMware, Inc. to non-controlling interests</w:t>
            </w:r>
          </w:p>
        </w:tc>
        <w:tc>
          <w:tcPr>
            <w:tcW w:w="0" w:type="auto"/>
            <w:gridSpan w:val="2"/>
            <w:shd w:val="clear" w:color="auto" w:fill="CCEEFF"/>
            <w:tcMar>
              <w:top w:w="30" w:type="dxa"/>
              <w:left w:w="20" w:type="dxa"/>
              <w:bottom w:w="30" w:type="dxa"/>
              <w:right w:w="0" w:type="dxa"/>
            </w:tcMar>
            <w:vAlign w:val="bottom"/>
            <w:hideMark/>
          </w:tcPr>
          <w:p w14:paraId="7D76C5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078B5E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E85B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A0A465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(2,240)</w:t>
            </w:r>
          </w:p>
        </w:tc>
        <w:tc>
          <w:tcPr>
            <w:tcW w:w="0" w:type="auto"/>
            <w:shd w:val="clear" w:color="auto" w:fill="CCEEFF"/>
            <w:tcMar>
              <w:top w:w="30" w:type="dxa"/>
              <w:left w:w="0" w:type="dxa"/>
              <w:bottom w:w="30" w:type="dxa"/>
              <w:right w:w="20" w:type="dxa"/>
            </w:tcMar>
            <w:vAlign w:val="bottom"/>
            <w:hideMark/>
          </w:tcPr>
          <w:p w14:paraId="473A3E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8E7A2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4EFE2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1DC059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7B937C3"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350090F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Proceeds from the issuance of common stock</w:t>
            </w:r>
          </w:p>
        </w:tc>
        <w:tc>
          <w:tcPr>
            <w:tcW w:w="0" w:type="auto"/>
            <w:gridSpan w:val="2"/>
            <w:shd w:val="clear" w:color="auto" w:fill="FFFFFF"/>
            <w:tcMar>
              <w:top w:w="30" w:type="dxa"/>
              <w:left w:w="20" w:type="dxa"/>
              <w:bottom w:w="30" w:type="dxa"/>
              <w:right w:w="0" w:type="dxa"/>
            </w:tcMar>
            <w:vAlign w:val="bottom"/>
            <w:hideMark/>
          </w:tcPr>
          <w:p w14:paraId="71C6060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54E15B7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7FF46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BD0B28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334 </w:t>
            </w:r>
          </w:p>
        </w:tc>
        <w:tc>
          <w:tcPr>
            <w:tcW w:w="0" w:type="auto"/>
            <w:shd w:val="clear" w:color="auto" w:fill="FFFFFF"/>
            <w:tcMar>
              <w:top w:w="30" w:type="dxa"/>
              <w:left w:w="0" w:type="dxa"/>
              <w:bottom w:w="30" w:type="dxa"/>
              <w:right w:w="20" w:type="dxa"/>
            </w:tcMar>
            <w:vAlign w:val="bottom"/>
            <w:hideMark/>
          </w:tcPr>
          <w:p w14:paraId="305E5A2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B4A9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E353C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452 </w:t>
            </w:r>
          </w:p>
        </w:tc>
        <w:tc>
          <w:tcPr>
            <w:tcW w:w="0" w:type="auto"/>
            <w:shd w:val="clear" w:color="auto" w:fill="FFFFFF"/>
            <w:tcMar>
              <w:top w:w="30" w:type="dxa"/>
              <w:left w:w="0" w:type="dxa"/>
              <w:bottom w:w="30" w:type="dxa"/>
              <w:right w:w="20" w:type="dxa"/>
            </w:tcMar>
            <w:vAlign w:val="bottom"/>
            <w:hideMark/>
          </w:tcPr>
          <w:p w14:paraId="2311AA2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3780850"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179D2A6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Repurchases of parent common stock (b)</w:t>
            </w:r>
          </w:p>
        </w:tc>
        <w:tc>
          <w:tcPr>
            <w:tcW w:w="0" w:type="auto"/>
            <w:gridSpan w:val="2"/>
            <w:shd w:val="clear" w:color="auto" w:fill="CCEEFF"/>
            <w:tcMar>
              <w:top w:w="30" w:type="dxa"/>
              <w:left w:w="20" w:type="dxa"/>
              <w:bottom w:w="30" w:type="dxa"/>
              <w:right w:w="0" w:type="dxa"/>
            </w:tcMar>
            <w:vAlign w:val="bottom"/>
            <w:hideMark/>
          </w:tcPr>
          <w:p w14:paraId="036F8C8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(3,272)</w:t>
            </w:r>
          </w:p>
        </w:tc>
        <w:tc>
          <w:tcPr>
            <w:tcW w:w="0" w:type="auto"/>
            <w:shd w:val="clear" w:color="auto" w:fill="CCEEFF"/>
            <w:tcMar>
              <w:top w:w="30" w:type="dxa"/>
              <w:left w:w="0" w:type="dxa"/>
              <w:bottom w:w="30" w:type="dxa"/>
              <w:right w:w="20" w:type="dxa"/>
            </w:tcMar>
            <w:vAlign w:val="bottom"/>
            <w:hideMark/>
          </w:tcPr>
          <w:p w14:paraId="696DEC5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11417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608527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(663)</w:t>
            </w:r>
          </w:p>
        </w:tc>
        <w:tc>
          <w:tcPr>
            <w:tcW w:w="0" w:type="auto"/>
            <w:shd w:val="clear" w:color="auto" w:fill="CCEEFF"/>
            <w:tcMar>
              <w:top w:w="30" w:type="dxa"/>
              <w:left w:w="0" w:type="dxa"/>
              <w:bottom w:w="30" w:type="dxa"/>
              <w:right w:w="20" w:type="dxa"/>
            </w:tcMar>
            <w:vAlign w:val="bottom"/>
            <w:hideMark/>
          </w:tcPr>
          <w:p w14:paraId="68512EF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84BF3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8A8348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(241)</w:t>
            </w:r>
          </w:p>
        </w:tc>
        <w:tc>
          <w:tcPr>
            <w:tcW w:w="0" w:type="auto"/>
            <w:shd w:val="clear" w:color="auto" w:fill="CCEEFF"/>
            <w:tcMar>
              <w:top w:w="30" w:type="dxa"/>
              <w:left w:w="0" w:type="dxa"/>
              <w:bottom w:w="30" w:type="dxa"/>
              <w:right w:w="20" w:type="dxa"/>
            </w:tcMar>
            <w:vAlign w:val="bottom"/>
            <w:hideMark/>
          </w:tcPr>
          <w:p w14:paraId="27F4554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12DD877"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0EE3D38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Repurchases of subsidiary common stock</w:t>
            </w:r>
          </w:p>
        </w:tc>
        <w:tc>
          <w:tcPr>
            <w:tcW w:w="0" w:type="auto"/>
            <w:gridSpan w:val="2"/>
            <w:shd w:val="clear" w:color="auto" w:fill="FFFFFF"/>
            <w:tcMar>
              <w:top w:w="30" w:type="dxa"/>
              <w:left w:w="20" w:type="dxa"/>
              <w:bottom w:w="30" w:type="dxa"/>
              <w:right w:w="0" w:type="dxa"/>
            </w:tcMar>
            <w:vAlign w:val="bottom"/>
            <w:hideMark/>
          </w:tcPr>
          <w:p w14:paraId="5535F20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w:t>
            </w:r>
          </w:p>
        </w:tc>
        <w:tc>
          <w:tcPr>
            <w:tcW w:w="0" w:type="auto"/>
            <w:shd w:val="clear" w:color="auto" w:fill="FFFFFF"/>
            <w:tcMar>
              <w:top w:w="30" w:type="dxa"/>
              <w:left w:w="0" w:type="dxa"/>
              <w:bottom w:w="30" w:type="dxa"/>
              <w:right w:w="20" w:type="dxa"/>
            </w:tcMar>
            <w:vAlign w:val="bottom"/>
            <w:hideMark/>
          </w:tcPr>
          <w:p w14:paraId="1192BB2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2395D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13974C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(1,175)</w:t>
            </w:r>
          </w:p>
        </w:tc>
        <w:tc>
          <w:tcPr>
            <w:tcW w:w="0" w:type="auto"/>
            <w:shd w:val="clear" w:color="auto" w:fill="FFFFFF"/>
            <w:tcMar>
              <w:top w:w="30" w:type="dxa"/>
              <w:left w:w="0" w:type="dxa"/>
              <w:bottom w:w="30" w:type="dxa"/>
              <w:right w:w="20" w:type="dxa"/>
            </w:tcMar>
            <w:vAlign w:val="bottom"/>
            <w:hideMark/>
          </w:tcPr>
          <w:p w14:paraId="1441342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79C74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DEECB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(1,363)</w:t>
            </w:r>
          </w:p>
        </w:tc>
        <w:tc>
          <w:tcPr>
            <w:tcW w:w="0" w:type="auto"/>
            <w:shd w:val="clear" w:color="auto" w:fill="FFFFFF"/>
            <w:tcMar>
              <w:top w:w="30" w:type="dxa"/>
              <w:left w:w="0" w:type="dxa"/>
              <w:bottom w:w="30" w:type="dxa"/>
              <w:right w:w="20" w:type="dxa"/>
            </w:tcMar>
            <w:vAlign w:val="bottom"/>
            <w:hideMark/>
          </w:tcPr>
          <w:p w14:paraId="792BD24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90BD2D0"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76D6006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transfer of cash, cash equivalents, and restricted cash to VMware, Inc.</w:t>
            </w:r>
          </w:p>
        </w:tc>
        <w:tc>
          <w:tcPr>
            <w:tcW w:w="0" w:type="auto"/>
            <w:gridSpan w:val="2"/>
            <w:shd w:val="clear" w:color="auto" w:fill="CCEEFF"/>
            <w:tcMar>
              <w:top w:w="30" w:type="dxa"/>
              <w:left w:w="20" w:type="dxa"/>
              <w:bottom w:w="30" w:type="dxa"/>
              <w:right w:w="0" w:type="dxa"/>
            </w:tcMar>
            <w:vAlign w:val="bottom"/>
            <w:hideMark/>
          </w:tcPr>
          <w:p w14:paraId="0ADA71F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952149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EC261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A7D2BE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(5,052)</w:t>
            </w:r>
          </w:p>
        </w:tc>
        <w:tc>
          <w:tcPr>
            <w:tcW w:w="0" w:type="auto"/>
            <w:shd w:val="clear" w:color="auto" w:fill="CCEEFF"/>
            <w:tcMar>
              <w:top w:w="30" w:type="dxa"/>
              <w:left w:w="0" w:type="dxa"/>
              <w:bottom w:w="30" w:type="dxa"/>
              <w:right w:w="20" w:type="dxa"/>
            </w:tcMar>
            <w:vAlign w:val="bottom"/>
            <w:hideMark/>
          </w:tcPr>
          <w:p w14:paraId="5F0ADD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D0ABD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65C89C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71E861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875EDFE"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15A34BF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Payments of dividends to stockholders</w:t>
            </w:r>
          </w:p>
        </w:tc>
        <w:tc>
          <w:tcPr>
            <w:tcW w:w="0" w:type="auto"/>
            <w:gridSpan w:val="2"/>
            <w:shd w:val="clear" w:color="auto" w:fill="FFFFFF"/>
            <w:tcMar>
              <w:top w:w="30" w:type="dxa"/>
              <w:left w:w="20" w:type="dxa"/>
              <w:bottom w:w="30" w:type="dxa"/>
              <w:right w:w="0" w:type="dxa"/>
            </w:tcMar>
            <w:vAlign w:val="bottom"/>
            <w:hideMark/>
          </w:tcPr>
          <w:p w14:paraId="34A5BA0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(964)</w:t>
            </w:r>
          </w:p>
        </w:tc>
        <w:tc>
          <w:tcPr>
            <w:tcW w:w="0" w:type="auto"/>
            <w:shd w:val="clear" w:color="auto" w:fill="FFFFFF"/>
            <w:tcMar>
              <w:top w:w="30" w:type="dxa"/>
              <w:left w:w="0" w:type="dxa"/>
              <w:bottom w:w="30" w:type="dxa"/>
              <w:right w:w="20" w:type="dxa"/>
            </w:tcMar>
            <w:vAlign w:val="bottom"/>
            <w:hideMark/>
          </w:tcPr>
          <w:p w14:paraId="54DEE8C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94D74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13DFD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07E15A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11F23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B85677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7DF316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23A0688" w14:textId="77777777" w:rsidTr="00113BF7">
        <w:trPr>
          <w:jc w:val="center"/>
        </w:trPr>
        <w:tc>
          <w:tcPr>
            <w:tcW w:w="0" w:type="auto"/>
            <w:vAlign w:val="center"/>
            <w:hideMark/>
          </w:tcPr>
          <w:p w14:paraId="7F37F30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0723D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9B79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8677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A10D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A042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175C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3A6A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0CD3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104E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98F8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7A86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81F9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60A5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C733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011C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AC7E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80CC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CB111C3"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671973E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Proceeds from debt</w:t>
            </w:r>
          </w:p>
        </w:tc>
        <w:tc>
          <w:tcPr>
            <w:tcW w:w="0" w:type="auto"/>
            <w:gridSpan w:val="2"/>
            <w:shd w:val="clear" w:color="auto" w:fill="CCEEFF"/>
            <w:tcMar>
              <w:top w:w="30" w:type="dxa"/>
              <w:left w:w="20" w:type="dxa"/>
              <w:bottom w:w="30" w:type="dxa"/>
              <w:right w:w="0" w:type="dxa"/>
            </w:tcMar>
            <w:vAlign w:val="bottom"/>
            <w:hideMark/>
          </w:tcPr>
          <w:p w14:paraId="567F95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12,479 </w:t>
            </w:r>
          </w:p>
        </w:tc>
        <w:tc>
          <w:tcPr>
            <w:tcW w:w="0" w:type="auto"/>
            <w:shd w:val="clear" w:color="auto" w:fill="CCEEFF"/>
            <w:tcMar>
              <w:top w:w="30" w:type="dxa"/>
              <w:left w:w="0" w:type="dxa"/>
              <w:bottom w:w="30" w:type="dxa"/>
              <w:right w:w="20" w:type="dxa"/>
            </w:tcMar>
            <w:vAlign w:val="bottom"/>
            <w:hideMark/>
          </w:tcPr>
          <w:p w14:paraId="778B6EC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26FEA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2030A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20,425 </w:t>
            </w:r>
          </w:p>
        </w:tc>
        <w:tc>
          <w:tcPr>
            <w:tcW w:w="0" w:type="auto"/>
            <w:shd w:val="clear" w:color="auto" w:fill="CCEEFF"/>
            <w:tcMar>
              <w:top w:w="30" w:type="dxa"/>
              <w:left w:w="0" w:type="dxa"/>
              <w:bottom w:w="30" w:type="dxa"/>
              <w:right w:w="20" w:type="dxa"/>
            </w:tcMar>
            <w:vAlign w:val="bottom"/>
            <w:hideMark/>
          </w:tcPr>
          <w:p w14:paraId="29BD84C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9BE91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64ACC1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16,391 </w:t>
            </w:r>
          </w:p>
        </w:tc>
        <w:tc>
          <w:tcPr>
            <w:tcW w:w="0" w:type="auto"/>
            <w:shd w:val="clear" w:color="auto" w:fill="CCEEFF"/>
            <w:tcMar>
              <w:top w:w="30" w:type="dxa"/>
              <w:left w:w="0" w:type="dxa"/>
              <w:bottom w:w="30" w:type="dxa"/>
              <w:right w:w="20" w:type="dxa"/>
            </w:tcMar>
            <w:vAlign w:val="bottom"/>
            <w:hideMark/>
          </w:tcPr>
          <w:p w14:paraId="7E83431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3A18131"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0003220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Repayments of debt</w:t>
            </w:r>
          </w:p>
        </w:tc>
        <w:tc>
          <w:tcPr>
            <w:tcW w:w="0" w:type="auto"/>
            <w:gridSpan w:val="2"/>
            <w:shd w:val="clear" w:color="auto" w:fill="FFFFFF"/>
            <w:tcMar>
              <w:top w:w="30" w:type="dxa"/>
              <w:left w:w="20" w:type="dxa"/>
              <w:bottom w:w="30" w:type="dxa"/>
              <w:right w:w="0" w:type="dxa"/>
            </w:tcMar>
            <w:vAlign w:val="bottom"/>
            <w:hideMark/>
          </w:tcPr>
          <w:p w14:paraId="133C7B1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(9,825)</w:t>
            </w:r>
          </w:p>
        </w:tc>
        <w:tc>
          <w:tcPr>
            <w:tcW w:w="0" w:type="auto"/>
            <w:shd w:val="clear" w:color="auto" w:fill="FFFFFF"/>
            <w:tcMar>
              <w:top w:w="30" w:type="dxa"/>
              <w:left w:w="0" w:type="dxa"/>
              <w:bottom w:w="30" w:type="dxa"/>
              <w:right w:w="20" w:type="dxa"/>
            </w:tcMar>
            <w:vAlign w:val="bottom"/>
            <w:hideMark/>
          </w:tcPr>
          <w:p w14:paraId="124B35C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5B678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F9F7FC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(26,723)</w:t>
            </w:r>
          </w:p>
        </w:tc>
        <w:tc>
          <w:tcPr>
            <w:tcW w:w="0" w:type="auto"/>
            <w:shd w:val="clear" w:color="auto" w:fill="FFFFFF"/>
            <w:tcMar>
              <w:top w:w="30" w:type="dxa"/>
              <w:left w:w="0" w:type="dxa"/>
              <w:bottom w:w="30" w:type="dxa"/>
              <w:right w:w="20" w:type="dxa"/>
            </w:tcMar>
            <w:vAlign w:val="bottom"/>
            <w:hideMark/>
          </w:tcPr>
          <w:p w14:paraId="34F582E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ACC08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3639DC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(20,919)</w:t>
            </w:r>
          </w:p>
        </w:tc>
        <w:tc>
          <w:tcPr>
            <w:tcW w:w="0" w:type="auto"/>
            <w:shd w:val="clear" w:color="auto" w:fill="FFFFFF"/>
            <w:tcMar>
              <w:top w:w="30" w:type="dxa"/>
              <w:left w:w="0" w:type="dxa"/>
              <w:bottom w:w="30" w:type="dxa"/>
              <w:right w:w="20" w:type="dxa"/>
            </w:tcMar>
            <w:vAlign w:val="bottom"/>
            <w:hideMark/>
          </w:tcPr>
          <w:p w14:paraId="1FA8390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7FD3963"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35E5E3A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Debt-related costs and other, net</w:t>
            </w:r>
          </w:p>
        </w:tc>
        <w:tc>
          <w:tcPr>
            <w:tcW w:w="0" w:type="auto"/>
            <w:gridSpan w:val="2"/>
            <w:shd w:val="clear" w:color="auto" w:fill="CCEEFF"/>
            <w:tcMar>
              <w:top w:w="30" w:type="dxa"/>
              <w:left w:w="20" w:type="dxa"/>
              <w:bottom w:w="30" w:type="dxa"/>
              <w:right w:w="0" w:type="dxa"/>
            </w:tcMar>
            <w:vAlign w:val="bottom"/>
            <w:hideMark/>
          </w:tcPr>
          <w:p w14:paraId="4F5A857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w:t>
            </w:r>
          </w:p>
        </w:tc>
        <w:tc>
          <w:tcPr>
            <w:tcW w:w="0" w:type="auto"/>
            <w:shd w:val="clear" w:color="auto" w:fill="CCEEFF"/>
            <w:tcMar>
              <w:top w:w="30" w:type="dxa"/>
              <w:left w:w="0" w:type="dxa"/>
              <w:bottom w:w="30" w:type="dxa"/>
              <w:right w:w="20" w:type="dxa"/>
            </w:tcMar>
            <w:vAlign w:val="bottom"/>
            <w:hideMark/>
          </w:tcPr>
          <w:p w14:paraId="5EBFB26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2BD06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AE758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(1,515)</w:t>
            </w:r>
          </w:p>
        </w:tc>
        <w:tc>
          <w:tcPr>
            <w:tcW w:w="0" w:type="auto"/>
            <w:shd w:val="clear" w:color="auto" w:fill="CCEEFF"/>
            <w:tcMar>
              <w:top w:w="30" w:type="dxa"/>
              <w:left w:w="0" w:type="dxa"/>
              <w:bottom w:w="30" w:type="dxa"/>
              <w:right w:w="20" w:type="dxa"/>
            </w:tcMar>
            <w:vAlign w:val="bottom"/>
            <w:hideMark/>
          </w:tcPr>
          <w:p w14:paraId="7845EE9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DFBD7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B74ACE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(270)</w:t>
            </w:r>
          </w:p>
        </w:tc>
        <w:tc>
          <w:tcPr>
            <w:tcW w:w="0" w:type="auto"/>
            <w:shd w:val="clear" w:color="auto" w:fill="CCEEFF"/>
            <w:tcMar>
              <w:top w:w="30" w:type="dxa"/>
              <w:left w:w="0" w:type="dxa"/>
              <w:bottom w:w="30" w:type="dxa"/>
              <w:right w:w="20" w:type="dxa"/>
            </w:tcMar>
            <w:vAlign w:val="bottom"/>
            <w:hideMark/>
          </w:tcPr>
          <w:p w14:paraId="461969D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0FEFD50" w14:textId="77777777" w:rsidTr="00113BF7">
        <w:trPr>
          <w:jc w:val="center"/>
        </w:trPr>
        <w:tc>
          <w:tcPr>
            <w:tcW w:w="0" w:type="auto"/>
            <w:gridSpan w:val="3"/>
            <w:shd w:val="clear" w:color="auto" w:fill="FFFFFF"/>
            <w:tcMar>
              <w:top w:w="30" w:type="dxa"/>
              <w:left w:w="485" w:type="dxa"/>
              <w:bottom w:w="30" w:type="dxa"/>
              <w:right w:w="20" w:type="dxa"/>
            </w:tcMar>
            <w:vAlign w:val="bottom"/>
            <w:hideMark/>
          </w:tcPr>
          <w:p w14:paraId="288F693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Change in cash from financing activities</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20C49C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(1,625)</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31C3302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1B9F9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46C61FA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(16,609)</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39B8FB3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88989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1F6BDEC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(5,950)</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084DF00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9C87EA2" w14:textId="77777777" w:rsidTr="00113BF7">
        <w:trPr>
          <w:jc w:val="center"/>
        </w:trPr>
        <w:tc>
          <w:tcPr>
            <w:tcW w:w="0" w:type="auto"/>
            <w:vAlign w:val="center"/>
            <w:hideMark/>
          </w:tcPr>
          <w:p w14:paraId="4148B0B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CAF4C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23CC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66D9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C423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8E33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6816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3214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5B23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770B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12B1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2A09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BA9A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BFA9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CC54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CE41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C29F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64F2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593C36D" w14:textId="77777777" w:rsidTr="00113BF7">
        <w:trPr>
          <w:jc w:val="center"/>
        </w:trPr>
        <w:tc>
          <w:tcPr>
            <w:tcW w:w="0" w:type="auto"/>
            <w:vAlign w:val="center"/>
            <w:hideMark/>
          </w:tcPr>
          <w:p w14:paraId="2BAEF5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0B2C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B6D7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6EBD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5B57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3DD3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DCDE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4B79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818D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26EB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14C4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C5BC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ECB5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0253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4B96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E102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17BE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FFAC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bl>
    <w:p w14:paraId="70BD1FD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____________________</w:t>
      </w:r>
    </w:p>
    <w:p w14:paraId="227B3C85"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(a)    During the fiscal year ended January 28, 2022, other, net, includes $4.0 billion pre-tax gain on the sale of Boomi.</w:t>
      </w:r>
    </w:p>
    <w:p w14:paraId="6CCD83D2"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(b)    Common stock repurchases are inclusive of employee tax withholding on stock-based compensation.</w:t>
      </w:r>
    </w:p>
    <w:p w14:paraId="2346F06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accompanying notes are an integral part of these Consolidated Financial Statements.</w:t>
      </w:r>
    </w:p>
    <w:p w14:paraId="73813C1D" w14:textId="77777777" w:rsidR="00113BF7" w:rsidRPr="00113BF7" w:rsidRDefault="00113BF7" w:rsidP="00113BF7">
      <w:pPr>
        <w:widowControl/>
        <w:jc w:val="center"/>
        <w:rPr>
          <w:rFonts w:ascii="宋体" w:eastAsia="宋体" w:hAnsi="宋体" w:cs="宋体"/>
          <w:kern w:val="0"/>
          <w:sz w:val="24"/>
          <w:szCs w:val="24"/>
        </w:rPr>
      </w:pPr>
    </w:p>
    <w:p w14:paraId="3FEC142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w:t>
      </w:r>
    </w:p>
    <w:p w14:paraId="5ECEF510" w14:textId="77777777" w:rsidR="00113BF7" w:rsidRPr="00113BF7" w:rsidRDefault="00113BF7" w:rsidP="00113BF7">
      <w:pPr>
        <w:widowControl/>
        <w:jc w:val="center"/>
        <w:rPr>
          <w:rFonts w:ascii="宋体" w:eastAsia="宋体" w:hAnsi="宋体" w:cs="宋体"/>
          <w:kern w:val="0"/>
          <w:sz w:val="24"/>
          <w:szCs w:val="24"/>
        </w:rPr>
      </w:pPr>
    </w:p>
    <w:p w14:paraId="449C442C"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B08F1DC">
          <v:rect id="_x0000_i1104" style="width:0;height:1.5pt" o:hralign="center" o:hrstd="t" o:hr="t" fillcolor="#a0a0a0" stroked="f"/>
        </w:pict>
      </w:r>
    </w:p>
    <w:p w14:paraId="39F03243" w14:textId="77777777" w:rsidR="00113BF7" w:rsidRPr="00113BF7" w:rsidRDefault="00113BF7" w:rsidP="00113BF7">
      <w:pPr>
        <w:widowControl/>
        <w:jc w:val="left"/>
        <w:rPr>
          <w:rFonts w:ascii="宋体" w:eastAsia="宋体" w:hAnsi="宋体" w:cs="宋体"/>
          <w:kern w:val="0"/>
          <w:sz w:val="24"/>
          <w:szCs w:val="24"/>
        </w:rPr>
      </w:pPr>
      <w:hyperlink r:id="rId31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EC50BDB" w14:textId="77777777" w:rsidR="00113BF7" w:rsidRPr="00113BF7" w:rsidRDefault="00113BF7" w:rsidP="00113BF7">
      <w:pPr>
        <w:widowControl/>
        <w:jc w:val="center"/>
        <w:rPr>
          <w:rFonts w:ascii="宋体" w:eastAsia="宋体" w:hAnsi="宋体" w:cs="宋体"/>
          <w:kern w:val="0"/>
          <w:sz w:val="24"/>
          <w:szCs w:val="24"/>
        </w:rPr>
      </w:pPr>
    </w:p>
    <w:p w14:paraId="7864B06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49CFD26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CONSOLIDATED STATEMENTS OF CASH FLOWS</w:t>
      </w:r>
    </w:p>
    <w:p w14:paraId="44C6BC5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(continued; in millions)</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8"/>
        <w:gridCol w:w="10318"/>
        <w:gridCol w:w="37"/>
        <w:gridCol w:w="178"/>
        <w:gridCol w:w="3056"/>
        <w:gridCol w:w="36"/>
        <w:gridCol w:w="36"/>
        <w:gridCol w:w="50"/>
        <w:gridCol w:w="36"/>
        <w:gridCol w:w="177"/>
        <w:gridCol w:w="3055"/>
        <w:gridCol w:w="36"/>
        <w:gridCol w:w="36"/>
        <w:gridCol w:w="50"/>
        <w:gridCol w:w="36"/>
        <w:gridCol w:w="177"/>
        <w:gridCol w:w="3056"/>
        <w:gridCol w:w="36"/>
      </w:tblGrid>
      <w:tr w:rsidR="00113BF7" w:rsidRPr="00113BF7" w14:paraId="3D2063FE" w14:textId="77777777" w:rsidTr="00113BF7">
        <w:trPr>
          <w:jc w:val="center"/>
        </w:trPr>
        <w:tc>
          <w:tcPr>
            <w:tcW w:w="175" w:type="dxa"/>
            <w:vAlign w:val="center"/>
            <w:hideMark/>
          </w:tcPr>
          <w:p w14:paraId="17350F8F" w14:textId="77777777" w:rsidR="00113BF7" w:rsidRPr="00113BF7" w:rsidRDefault="00113BF7" w:rsidP="00113BF7">
            <w:pPr>
              <w:widowControl/>
              <w:jc w:val="center"/>
              <w:rPr>
                <w:rFonts w:ascii="宋体" w:eastAsia="宋体" w:hAnsi="宋体" w:cs="宋体"/>
                <w:kern w:val="0"/>
                <w:sz w:val="24"/>
                <w:szCs w:val="24"/>
              </w:rPr>
            </w:pPr>
          </w:p>
        </w:tc>
        <w:tc>
          <w:tcPr>
            <w:tcW w:w="10189" w:type="dxa"/>
            <w:vAlign w:val="center"/>
            <w:hideMark/>
          </w:tcPr>
          <w:p w14:paraId="69A297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9226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AD647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18" w:type="dxa"/>
            <w:vAlign w:val="center"/>
            <w:hideMark/>
          </w:tcPr>
          <w:p w14:paraId="597A31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C74E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2358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3019C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E7A8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53531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17" w:type="dxa"/>
            <w:vAlign w:val="center"/>
            <w:hideMark/>
          </w:tcPr>
          <w:p w14:paraId="14B0E0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8FB8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AE69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2225E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A240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AA1FF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18" w:type="dxa"/>
            <w:vAlign w:val="center"/>
            <w:hideMark/>
          </w:tcPr>
          <w:p w14:paraId="43DEE9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9ED3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3E10150" w14:textId="77777777" w:rsidTr="00113BF7">
        <w:trPr>
          <w:jc w:val="center"/>
        </w:trPr>
        <w:tc>
          <w:tcPr>
            <w:tcW w:w="0" w:type="auto"/>
            <w:gridSpan w:val="3"/>
            <w:tcMar>
              <w:top w:w="30" w:type="dxa"/>
              <w:left w:w="132" w:type="dxa"/>
              <w:bottom w:w="30" w:type="dxa"/>
              <w:right w:w="132" w:type="dxa"/>
            </w:tcMar>
            <w:vAlign w:val="bottom"/>
            <w:hideMark/>
          </w:tcPr>
          <w:p w14:paraId="1EA8D7C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15"/>
            <w:tcMar>
              <w:top w:w="30" w:type="dxa"/>
              <w:left w:w="20" w:type="dxa"/>
              <w:bottom w:w="30" w:type="dxa"/>
              <w:right w:w="20" w:type="dxa"/>
            </w:tcMar>
            <w:vAlign w:val="bottom"/>
            <w:hideMark/>
          </w:tcPr>
          <w:p w14:paraId="4E69975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60E9A068" w14:textId="77777777" w:rsidTr="00113BF7">
        <w:trPr>
          <w:jc w:val="center"/>
        </w:trPr>
        <w:tc>
          <w:tcPr>
            <w:tcW w:w="0" w:type="auto"/>
            <w:gridSpan w:val="3"/>
            <w:tcMar>
              <w:top w:w="30" w:type="dxa"/>
              <w:left w:w="20" w:type="dxa"/>
              <w:bottom w:w="30" w:type="dxa"/>
              <w:right w:w="20" w:type="dxa"/>
            </w:tcMar>
            <w:vAlign w:val="bottom"/>
            <w:hideMark/>
          </w:tcPr>
          <w:p w14:paraId="29FC1FD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485D994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49CCFD8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827C0C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081B286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4E99AF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6AFD7F9B"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7DBBB0F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Effect of exchange rate changes on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80BEE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27C52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C28BC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C7A51C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9F0C8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AFEEA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63808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47225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8007AAF"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1A153DE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Change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BF432E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5201B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199B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6EA6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(5,102)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E8482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241BC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49F8C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D8FA2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B87F2A7"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756F7C5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Cash, cash equivalents, and restricted cash at beginning of the period, including cash attributable to discontinued operations</w:t>
            </w:r>
          </w:p>
        </w:tc>
        <w:tc>
          <w:tcPr>
            <w:tcW w:w="0" w:type="auto"/>
            <w:gridSpan w:val="2"/>
            <w:shd w:val="clear" w:color="auto" w:fill="CCEEFF"/>
            <w:tcMar>
              <w:top w:w="30" w:type="dxa"/>
              <w:left w:w="20" w:type="dxa"/>
              <w:bottom w:w="30" w:type="dxa"/>
              <w:right w:w="0" w:type="dxa"/>
            </w:tcMar>
            <w:vAlign w:val="bottom"/>
            <w:hideMark/>
          </w:tcPr>
          <w:p w14:paraId="5101FD9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10,082 </w:t>
            </w:r>
          </w:p>
        </w:tc>
        <w:tc>
          <w:tcPr>
            <w:tcW w:w="0" w:type="auto"/>
            <w:shd w:val="clear" w:color="auto" w:fill="CCEEFF"/>
            <w:tcMar>
              <w:top w:w="30" w:type="dxa"/>
              <w:left w:w="0" w:type="dxa"/>
              <w:bottom w:w="30" w:type="dxa"/>
              <w:right w:w="20" w:type="dxa"/>
            </w:tcMar>
            <w:vAlign w:val="bottom"/>
            <w:hideMark/>
          </w:tcPr>
          <w:p w14:paraId="546B01A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2AE4B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0952F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15,184 </w:t>
            </w:r>
          </w:p>
        </w:tc>
        <w:tc>
          <w:tcPr>
            <w:tcW w:w="0" w:type="auto"/>
            <w:shd w:val="clear" w:color="auto" w:fill="CCEEFF"/>
            <w:tcMar>
              <w:top w:w="30" w:type="dxa"/>
              <w:left w:w="0" w:type="dxa"/>
              <w:bottom w:w="30" w:type="dxa"/>
              <w:right w:w="20" w:type="dxa"/>
            </w:tcMar>
            <w:vAlign w:val="bottom"/>
            <w:hideMark/>
          </w:tcPr>
          <w:p w14:paraId="463EA98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F9BED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41BE79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10,151 </w:t>
            </w:r>
          </w:p>
        </w:tc>
        <w:tc>
          <w:tcPr>
            <w:tcW w:w="0" w:type="auto"/>
            <w:shd w:val="clear" w:color="auto" w:fill="CCEEFF"/>
            <w:tcMar>
              <w:top w:w="30" w:type="dxa"/>
              <w:left w:w="0" w:type="dxa"/>
              <w:bottom w:w="30" w:type="dxa"/>
              <w:right w:w="20" w:type="dxa"/>
            </w:tcMar>
            <w:vAlign w:val="bottom"/>
            <w:hideMark/>
          </w:tcPr>
          <w:p w14:paraId="7D8FAA5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9074912"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7974B91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Cash, cash equivalents, and restricted cash at end of the period, including cash attributable to discontinued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EECCE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37907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ADD0D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31970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7AE58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C4D9B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E121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15,184 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D35F9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B55E6F4"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278B253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Less: Cash, cash equivalents, and restricted cash attributable to discontinued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2045A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1C6C1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6A603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DFA76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A78A0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6673A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6F8A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132A9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59E6DFF"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598A016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Cash, cash equivalents, and restricted cash from continuing operations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64691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D216D2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6649E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2E656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7F61B7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8914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E266A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88FD9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A7488E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3B4EE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10,414 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406CE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5F5A6AA"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59EEC38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tax paid</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7D0D21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117817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1,208 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DCF4B6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8DD5E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0543DC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AD22DE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1,257 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C376BA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2AD0F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6A097D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9EEA8D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1,421 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3D10D3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1EAFD12"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1C07A8D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paid</w:t>
            </w:r>
          </w:p>
        </w:tc>
        <w:tc>
          <w:tcPr>
            <w:tcW w:w="0" w:type="auto"/>
            <w:shd w:val="clear" w:color="auto" w:fill="FFFFFF"/>
            <w:tcMar>
              <w:top w:w="30" w:type="dxa"/>
              <w:left w:w="20" w:type="dxa"/>
              <w:bottom w:w="30" w:type="dxa"/>
              <w:right w:w="0" w:type="dxa"/>
            </w:tcMar>
            <w:vAlign w:val="bottom"/>
            <w:hideMark/>
          </w:tcPr>
          <w:p w14:paraId="6CE60FB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0F5826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1,169 </w:t>
            </w:r>
          </w:p>
        </w:tc>
        <w:tc>
          <w:tcPr>
            <w:tcW w:w="0" w:type="auto"/>
            <w:shd w:val="clear" w:color="auto" w:fill="FFFFFF"/>
            <w:tcMar>
              <w:top w:w="30" w:type="dxa"/>
              <w:left w:w="0" w:type="dxa"/>
              <w:bottom w:w="30" w:type="dxa"/>
              <w:right w:w="20" w:type="dxa"/>
            </w:tcMar>
            <w:vAlign w:val="bottom"/>
            <w:hideMark/>
          </w:tcPr>
          <w:p w14:paraId="75984F6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2B262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563198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5D64F6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1,825 </w:t>
            </w:r>
          </w:p>
        </w:tc>
        <w:tc>
          <w:tcPr>
            <w:tcW w:w="0" w:type="auto"/>
            <w:shd w:val="clear" w:color="auto" w:fill="FFFFFF"/>
            <w:tcMar>
              <w:top w:w="30" w:type="dxa"/>
              <w:left w:w="0" w:type="dxa"/>
              <w:bottom w:w="30" w:type="dxa"/>
              <w:right w:w="20" w:type="dxa"/>
            </w:tcMar>
            <w:vAlign w:val="bottom"/>
            <w:hideMark/>
          </w:tcPr>
          <w:p w14:paraId="29B08DE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40202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81E0DC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4023E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2,279 </w:t>
            </w:r>
          </w:p>
        </w:tc>
        <w:tc>
          <w:tcPr>
            <w:tcW w:w="0" w:type="auto"/>
            <w:shd w:val="clear" w:color="auto" w:fill="FFFFFF"/>
            <w:tcMar>
              <w:top w:w="30" w:type="dxa"/>
              <w:left w:w="0" w:type="dxa"/>
              <w:bottom w:w="30" w:type="dxa"/>
              <w:right w:w="20" w:type="dxa"/>
            </w:tcMar>
            <w:vAlign w:val="bottom"/>
            <w:hideMark/>
          </w:tcPr>
          <w:p w14:paraId="1519980E" w14:textId="77777777" w:rsidR="00113BF7" w:rsidRPr="00113BF7" w:rsidRDefault="00113BF7" w:rsidP="00113BF7">
            <w:pPr>
              <w:widowControl/>
              <w:spacing w:after="100"/>
              <w:jc w:val="right"/>
              <w:rPr>
                <w:rFonts w:ascii="宋体" w:eastAsia="宋体" w:hAnsi="宋体" w:cs="宋体"/>
                <w:kern w:val="0"/>
                <w:sz w:val="24"/>
                <w:szCs w:val="24"/>
              </w:rPr>
            </w:pPr>
          </w:p>
        </w:tc>
      </w:tr>
    </w:tbl>
    <w:p w14:paraId="7EFB66EA" w14:textId="77777777" w:rsidR="00113BF7" w:rsidRPr="00113BF7" w:rsidRDefault="00113BF7" w:rsidP="00113BF7">
      <w:pPr>
        <w:widowControl/>
        <w:jc w:val="center"/>
        <w:rPr>
          <w:rFonts w:ascii="宋体" w:eastAsia="宋体" w:hAnsi="宋体" w:cs="宋体"/>
          <w:kern w:val="0"/>
          <w:sz w:val="24"/>
          <w:szCs w:val="24"/>
        </w:rPr>
      </w:pPr>
    </w:p>
    <w:p w14:paraId="0DA814E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accompanying notes are an integral part of these Consolidated Financial Statements.</w:t>
      </w:r>
    </w:p>
    <w:p w14:paraId="04357E37" w14:textId="77777777" w:rsidR="00113BF7" w:rsidRPr="00113BF7" w:rsidRDefault="00113BF7" w:rsidP="00113BF7">
      <w:pPr>
        <w:widowControl/>
        <w:jc w:val="center"/>
        <w:rPr>
          <w:rFonts w:ascii="宋体" w:eastAsia="宋体" w:hAnsi="宋体" w:cs="宋体"/>
          <w:kern w:val="0"/>
          <w:sz w:val="24"/>
          <w:szCs w:val="24"/>
        </w:rPr>
      </w:pPr>
    </w:p>
    <w:p w14:paraId="1337B73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w:t>
      </w:r>
    </w:p>
    <w:p w14:paraId="5B7D3590" w14:textId="77777777" w:rsidR="00113BF7" w:rsidRPr="00113BF7" w:rsidRDefault="00113BF7" w:rsidP="00113BF7">
      <w:pPr>
        <w:widowControl/>
        <w:jc w:val="center"/>
        <w:rPr>
          <w:rFonts w:ascii="宋体" w:eastAsia="宋体" w:hAnsi="宋体" w:cs="宋体"/>
          <w:kern w:val="0"/>
          <w:sz w:val="24"/>
          <w:szCs w:val="24"/>
        </w:rPr>
      </w:pPr>
    </w:p>
    <w:p w14:paraId="6D7CBB10"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133502E">
          <v:rect id="_x0000_i1105" style="width:0;height:1.5pt" o:hralign="center" o:hrstd="t" o:hr="t" fillcolor="#a0a0a0" stroked="f"/>
        </w:pict>
      </w:r>
    </w:p>
    <w:p w14:paraId="65214846" w14:textId="77777777" w:rsidR="00113BF7" w:rsidRPr="00113BF7" w:rsidRDefault="00113BF7" w:rsidP="00113BF7">
      <w:pPr>
        <w:widowControl/>
        <w:jc w:val="left"/>
        <w:rPr>
          <w:rFonts w:ascii="宋体" w:eastAsia="宋体" w:hAnsi="宋体" w:cs="宋体"/>
          <w:kern w:val="0"/>
          <w:sz w:val="24"/>
          <w:szCs w:val="24"/>
        </w:rPr>
      </w:pPr>
      <w:hyperlink r:id="rId32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8DEA22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2000CF7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CONSOLIDATED STATEMENTS OF STOCKHOLDERS’ EQUITY (DEFICIT)</w:t>
      </w:r>
    </w:p>
    <w:p w14:paraId="5A242C1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(in millions; continued on next page</w:t>
      </w:r>
      <w:r w:rsidRPr="00113BF7">
        <w:rPr>
          <w:rFonts w:ascii="Times New Roman" w:eastAsia="宋体" w:hAnsi="Times New Roman" w:cs="Times New Roman"/>
          <w:color w:val="000000"/>
          <w:kern w:val="0"/>
          <w:sz w:val="20"/>
          <w:szCs w:val="20"/>
        </w:rPr>
        <w:t>)</w:t>
      </w:r>
    </w:p>
    <w:p w14:paraId="38BC9E70" w14:textId="77777777" w:rsidR="00113BF7" w:rsidRPr="00113BF7" w:rsidRDefault="00113BF7" w:rsidP="00113BF7">
      <w:pPr>
        <w:widowControl/>
        <w:jc w:val="center"/>
        <w:rPr>
          <w:rFonts w:ascii="宋体" w:eastAsia="宋体" w:hAnsi="宋体" w:cs="宋体"/>
          <w:kern w:val="0"/>
          <w:sz w:val="24"/>
          <w:szCs w:val="24"/>
        </w:rPr>
      </w:pPr>
    </w:p>
    <w:tbl>
      <w:tblPr>
        <w:tblW w:w="20614" w:type="dxa"/>
        <w:jc w:val="center"/>
        <w:tblCellMar>
          <w:top w:w="15" w:type="dxa"/>
          <w:left w:w="15" w:type="dxa"/>
          <w:bottom w:w="15" w:type="dxa"/>
          <w:right w:w="15" w:type="dxa"/>
        </w:tblCellMar>
        <w:tblLook w:val="04A0" w:firstRow="1" w:lastRow="0" w:firstColumn="1" w:lastColumn="0" w:noHBand="0" w:noVBand="1"/>
      </w:tblPr>
      <w:tblGrid>
        <w:gridCol w:w="228"/>
        <w:gridCol w:w="3981"/>
        <w:gridCol w:w="52"/>
        <w:gridCol w:w="182"/>
        <w:gridCol w:w="1183"/>
        <w:gridCol w:w="45"/>
        <w:gridCol w:w="42"/>
        <w:gridCol w:w="42"/>
        <w:gridCol w:w="42"/>
        <w:gridCol w:w="179"/>
        <w:gridCol w:w="1238"/>
        <w:gridCol w:w="42"/>
        <w:gridCol w:w="36"/>
        <w:gridCol w:w="36"/>
        <w:gridCol w:w="36"/>
        <w:gridCol w:w="155"/>
        <w:gridCol w:w="974"/>
        <w:gridCol w:w="36"/>
        <w:gridCol w:w="36"/>
        <w:gridCol w:w="36"/>
        <w:gridCol w:w="36"/>
        <w:gridCol w:w="161"/>
        <w:gridCol w:w="1010"/>
        <w:gridCol w:w="36"/>
        <w:gridCol w:w="36"/>
        <w:gridCol w:w="36"/>
        <w:gridCol w:w="36"/>
        <w:gridCol w:w="168"/>
        <w:gridCol w:w="1385"/>
        <w:gridCol w:w="36"/>
        <w:gridCol w:w="36"/>
        <w:gridCol w:w="36"/>
        <w:gridCol w:w="36"/>
        <w:gridCol w:w="295"/>
        <w:gridCol w:w="2599"/>
        <w:gridCol w:w="61"/>
        <w:gridCol w:w="36"/>
        <w:gridCol w:w="36"/>
        <w:gridCol w:w="36"/>
        <w:gridCol w:w="201"/>
        <w:gridCol w:w="1644"/>
        <w:gridCol w:w="41"/>
        <w:gridCol w:w="36"/>
        <w:gridCol w:w="36"/>
        <w:gridCol w:w="36"/>
        <w:gridCol w:w="179"/>
        <w:gridCol w:w="1408"/>
        <w:gridCol w:w="38"/>
        <w:gridCol w:w="36"/>
        <w:gridCol w:w="36"/>
        <w:gridCol w:w="36"/>
        <w:gridCol w:w="228"/>
        <w:gridCol w:w="1900"/>
        <w:gridCol w:w="47"/>
      </w:tblGrid>
      <w:tr w:rsidR="00113BF7" w:rsidRPr="00113BF7" w14:paraId="785DAE59" w14:textId="77777777" w:rsidTr="00113BF7">
        <w:trPr>
          <w:jc w:val="center"/>
        </w:trPr>
        <w:tc>
          <w:tcPr>
            <w:tcW w:w="173" w:type="dxa"/>
            <w:vAlign w:val="center"/>
            <w:hideMark/>
          </w:tcPr>
          <w:p w14:paraId="371702FC" w14:textId="77777777" w:rsidR="00113BF7" w:rsidRPr="00113BF7" w:rsidRDefault="00113BF7" w:rsidP="00113BF7">
            <w:pPr>
              <w:widowControl/>
              <w:jc w:val="center"/>
              <w:rPr>
                <w:rFonts w:ascii="宋体" w:eastAsia="宋体" w:hAnsi="宋体" w:cs="宋体"/>
                <w:kern w:val="0"/>
                <w:sz w:val="24"/>
                <w:szCs w:val="24"/>
              </w:rPr>
            </w:pPr>
          </w:p>
        </w:tc>
        <w:tc>
          <w:tcPr>
            <w:tcW w:w="3429" w:type="dxa"/>
            <w:vAlign w:val="center"/>
            <w:hideMark/>
          </w:tcPr>
          <w:p w14:paraId="08DA3E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944D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4F7FAF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304" w:type="dxa"/>
            <w:vAlign w:val="center"/>
            <w:hideMark/>
          </w:tcPr>
          <w:p w14:paraId="707254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24A6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2402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2A6D8D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D07C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437F5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306" w:type="dxa"/>
            <w:vAlign w:val="center"/>
            <w:hideMark/>
          </w:tcPr>
          <w:p w14:paraId="11CA84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5B79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5AB7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2C361A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A935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08228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304" w:type="dxa"/>
            <w:vAlign w:val="center"/>
            <w:hideMark/>
          </w:tcPr>
          <w:p w14:paraId="3C55E2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EB6A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60C2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6212B6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E43B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8D93A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306" w:type="dxa"/>
            <w:vAlign w:val="center"/>
            <w:hideMark/>
          </w:tcPr>
          <w:p w14:paraId="10A1F5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544B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D8527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01E1AB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8557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B8BB3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5" w:type="dxa"/>
            <w:vAlign w:val="center"/>
            <w:hideMark/>
          </w:tcPr>
          <w:p w14:paraId="5973E5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4162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67A0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4B8F59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606C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F26D3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8" w:type="dxa"/>
            <w:vAlign w:val="center"/>
            <w:hideMark/>
          </w:tcPr>
          <w:p w14:paraId="3F8081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3FF1F3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2520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6B6754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2837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FDD95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5" w:type="dxa"/>
            <w:vAlign w:val="center"/>
            <w:hideMark/>
          </w:tcPr>
          <w:p w14:paraId="72ADFF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2DEC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D57D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7D4243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167C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3C215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1" w:type="dxa"/>
            <w:vAlign w:val="center"/>
            <w:hideMark/>
          </w:tcPr>
          <w:p w14:paraId="27B879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2767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AFFD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379930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E4E2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9DBCF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8" w:type="dxa"/>
            <w:vAlign w:val="center"/>
            <w:hideMark/>
          </w:tcPr>
          <w:p w14:paraId="50AD42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21CAB3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18D4B46" w14:textId="77777777" w:rsidTr="00113BF7">
        <w:trPr>
          <w:jc w:val="center"/>
        </w:trPr>
        <w:tc>
          <w:tcPr>
            <w:tcW w:w="0" w:type="auto"/>
            <w:gridSpan w:val="3"/>
            <w:tcMar>
              <w:top w:w="0" w:type="dxa"/>
              <w:left w:w="20" w:type="dxa"/>
              <w:bottom w:w="0" w:type="dxa"/>
              <w:right w:w="20" w:type="dxa"/>
            </w:tcMar>
            <w:vAlign w:val="center"/>
            <w:hideMark/>
          </w:tcPr>
          <w:p w14:paraId="3CF68C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598B74B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Common Stock and Capital in Excess of Par Value</w:t>
            </w:r>
          </w:p>
        </w:tc>
        <w:tc>
          <w:tcPr>
            <w:tcW w:w="0" w:type="auto"/>
            <w:gridSpan w:val="3"/>
            <w:tcMar>
              <w:top w:w="0" w:type="dxa"/>
              <w:left w:w="20" w:type="dxa"/>
              <w:bottom w:w="0" w:type="dxa"/>
              <w:right w:w="20" w:type="dxa"/>
            </w:tcMar>
            <w:vAlign w:val="center"/>
            <w:hideMark/>
          </w:tcPr>
          <w:p w14:paraId="560A64A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67C44D6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Treasury Stock</w:t>
            </w:r>
          </w:p>
        </w:tc>
        <w:tc>
          <w:tcPr>
            <w:tcW w:w="0" w:type="auto"/>
            <w:gridSpan w:val="3"/>
            <w:tcMar>
              <w:top w:w="0" w:type="dxa"/>
              <w:left w:w="20" w:type="dxa"/>
              <w:bottom w:w="0" w:type="dxa"/>
              <w:right w:w="20" w:type="dxa"/>
            </w:tcMar>
            <w:vAlign w:val="center"/>
            <w:hideMark/>
          </w:tcPr>
          <w:p w14:paraId="70D985F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3F514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C25D5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7DA9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9D138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A654C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31B3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CFC1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95116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6CB55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51453AA" w14:textId="77777777" w:rsidTr="00113BF7">
        <w:trPr>
          <w:trHeight w:val="60"/>
          <w:jc w:val="center"/>
        </w:trPr>
        <w:tc>
          <w:tcPr>
            <w:tcW w:w="0" w:type="auto"/>
            <w:gridSpan w:val="3"/>
            <w:tcMar>
              <w:top w:w="0" w:type="dxa"/>
              <w:left w:w="20" w:type="dxa"/>
              <w:bottom w:w="0" w:type="dxa"/>
              <w:right w:w="20" w:type="dxa"/>
            </w:tcMar>
            <w:vAlign w:val="center"/>
            <w:hideMark/>
          </w:tcPr>
          <w:p w14:paraId="448D7B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2B735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99353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40059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C7074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2258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D9C49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B6C7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05EB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27F8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064A6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04DC2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22D73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B73B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6200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EBEC0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F97D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C4BDA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A7115F6" w14:textId="77777777" w:rsidTr="00113BF7">
        <w:trPr>
          <w:jc w:val="center"/>
        </w:trPr>
        <w:tc>
          <w:tcPr>
            <w:tcW w:w="0" w:type="auto"/>
            <w:gridSpan w:val="3"/>
            <w:tcMar>
              <w:top w:w="0" w:type="dxa"/>
              <w:left w:w="20" w:type="dxa"/>
              <w:bottom w:w="0" w:type="dxa"/>
              <w:right w:w="20" w:type="dxa"/>
            </w:tcMar>
            <w:vAlign w:val="center"/>
            <w:hideMark/>
          </w:tcPr>
          <w:p w14:paraId="57DA7F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447A99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Issued Shares</w:t>
            </w:r>
          </w:p>
        </w:tc>
        <w:tc>
          <w:tcPr>
            <w:tcW w:w="0" w:type="auto"/>
            <w:gridSpan w:val="3"/>
            <w:tcMar>
              <w:top w:w="0" w:type="dxa"/>
              <w:left w:w="20" w:type="dxa"/>
              <w:bottom w:w="0" w:type="dxa"/>
              <w:right w:w="20" w:type="dxa"/>
            </w:tcMar>
            <w:vAlign w:val="center"/>
            <w:hideMark/>
          </w:tcPr>
          <w:p w14:paraId="7C432B8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7EAA48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Amount</w:t>
            </w:r>
          </w:p>
        </w:tc>
        <w:tc>
          <w:tcPr>
            <w:tcW w:w="0" w:type="auto"/>
            <w:gridSpan w:val="3"/>
            <w:tcMar>
              <w:top w:w="0" w:type="dxa"/>
              <w:left w:w="20" w:type="dxa"/>
              <w:bottom w:w="0" w:type="dxa"/>
              <w:right w:w="20" w:type="dxa"/>
            </w:tcMar>
            <w:vAlign w:val="center"/>
            <w:hideMark/>
          </w:tcPr>
          <w:p w14:paraId="3FB7977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13A1C0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Shares</w:t>
            </w:r>
          </w:p>
        </w:tc>
        <w:tc>
          <w:tcPr>
            <w:tcW w:w="0" w:type="auto"/>
            <w:gridSpan w:val="3"/>
            <w:tcMar>
              <w:top w:w="0" w:type="dxa"/>
              <w:left w:w="20" w:type="dxa"/>
              <w:bottom w:w="0" w:type="dxa"/>
              <w:right w:w="20" w:type="dxa"/>
            </w:tcMar>
            <w:vAlign w:val="center"/>
            <w:hideMark/>
          </w:tcPr>
          <w:p w14:paraId="2D51043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81A9DA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Amount</w:t>
            </w:r>
          </w:p>
        </w:tc>
        <w:tc>
          <w:tcPr>
            <w:tcW w:w="0" w:type="auto"/>
            <w:gridSpan w:val="3"/>
            <w:tcMar>
              <w:top w:w="0" w:type="dxa"/>
              <w:left w:w="20" w:type="dxa"/>
              <w:bottom w:w="0" w:type="dxa"/>
              <w:right w:w="20" w:type="dxa"/>
            </w:tcMar>
            <w:vAlign w:val="center"/>
            <w:hideMark/>
          </w:tcPr>
          <w:p w14:paraId="501DCF9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2B1A87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Accumulated Deficit</w:t>
            </w:r>
          </w:p>
        </w:tc>
        <w:tc>
          <w:tcPr>
            <w:tcW w:w="0" w:type="auto"/>
            <w:gridSpan w:val="3"/>
            <w:tcMar>
              <w:top w:w="0" w:type="dxa"/>
              <w:left w:w="20" w:type="dxa"/>
              <w:bottom w:w="0" w:type="dxa"/>
              <w:right w:w="20" w:type="dxa"/>
            </w:tcMar>
            <w:vAlign w:val="center"/>
            <w:hideMark/>
          </w:tcPr>
          <w:p w14:paraId="1499904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241284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Accumulated Other Comprehensive Income/(Loss)</w:t>
            </w:r>
          </w:p>
        </w:tc>
        <w:tc>
          <w:tcPr>
            <w:tcW w:w="0" w:type="auto"/>
            <w:gridSpan w:val="3"/>
            <w:tcMar>
              <w:top w:w="0" w:type="dxa"/>
              <w:left w:w="20" w:type="dxa"/>
              <w:bottom w:w="0" w:type="dxa"/>
              <w:right w:w="20" w:type="dxa"/>
            </w:tcMar>
            <w:vAlign w:val="center"/>
            <w:hideMark/>
          </w:tcPr>
          <w:p w14:paraId="78B3B50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1351AC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Dell Technologies</w:t>
            </w:r>
            <w:r w:rsidRPr="00113BF7">
              <w:rPr>
                <w:rFonts w:ascii="Times New Roman" w:eastAsia="宋体" w:hAnsi="Times New Roman" w:cs="Times New Roman"/>
                <w:b/>
                <w:bCs/>
                <w:color w:val="000000"/>
                <w:kern w:val="0"/>
                <w:sz w:val="18"/>
                <w:szCs w:val="18"/>
              </w:rPr>
              <w:br/>
              <w:t>Stockholders’ Equity (Deficit)</w:t>
            </w:r>
          </w:p>
        </w:tc>
        <w:tc>
          <w:tcPr>
            <w:tcW w:w="0" w:type="auto"/>
            <w:gridSpan w:val="3"/>
            <w:tcMar>
              <w:top w:w="0" w:type="dxa"/>
              <w:left w:w="20" w:type="dxa"/>
              <w:bottom w:w="0" w:type="dxa"/>
              <w:right w:w="20" w:type="dxa"/>
            </w:tcMar>
            <w:vAlign w:val="center"/>
            <w:hideMark/>
          </w:tcPr>
          <w:p w14:paraId="0D50E53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375324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Non-Controlling Interests</w:t>
            </w:r>
          </w:p>
        </w:tc>
        <w:tc>
          <w:tcPr>
            <w:tcW w:w="0" w:type="auto"/>
            <w:gridSpan w:val="3"/>
            <w:tcMar>
              <w:top w:w="0" w:type="dxa"/>
              <w:left w:w="20" w:type="dxa"/>
              <w:bottom w:w="0" w:type="dxa"/>
              <w:right w:w="20" w:type="dxa"/>
            </w:tcMar>
            <w:vAlign w:val="center"/>
            <w:hideMark/>
          </w:tcPr>
          <w:p w14:paraId="7217F2A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BC5483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Total Stockholders’ Equity (Deficit)</w:t>
            </w:r>
          </w:p>
        </w:tc>
      </w:tr>
      <w:tr w:rsidR="00113BF7" w:rsidRPr="00113BF7" w14:paraId="449494AA"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5F647B5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Balances as of January 31,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DCDE4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47EE3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8A4BB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88350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A671D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16,091 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D7BDD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9B91B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30F4F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31798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0FD77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C96BD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39C8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DD248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D01EF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400F2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91C12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(16,891)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AADBC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BEB53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39E65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46E47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(709)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B74DB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2D774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463DD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BFCA9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(1,574)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CB8FA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536F5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6E3E6E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1DF48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4,729 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3A92E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22295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98D9C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E691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3,155 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5DA52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021EAE7"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1318280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Adjustment for adoption of accounting standards</w:t>
            </w:r>
          </w:p>
        </w:tc>
        <w:tc>
          <w:tcPr>
            <w:tcW w:w="0" w:type="auto"/>
            <w:gridSpan w:val="2"/>
            <w:shd w:val="clear" w:color="auto" w:fill="FFFFFF"/>
            <w:tcMar>
              <w:top w:w="30" w:type="dxa"/>
              <w:left w:w="20" w:type="dxa"/>
              <w:bottom w:w="30" w:type="dxa"/>
              <w:right w:w="0" w:type="dxa"/>
            </w:tcMar>
            <w:vAlign w:val="bottom"/>
            <w:hideMark/>
          </w:tcPr>
          <w:p w14:paraId="20C39D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B8E9F1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78D5F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B65F6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E77665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9CC7C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A815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D5CE9C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814D3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7CDDC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053D84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9C16B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207A4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(110)</w:t>
            </w:r>
          </w:p>
        </w:tc>
        <w:tc>
          <w:tcPr>
            <w:tcW w:w="0" w:type="auto"/>
            <w:shd w:val="clear" w:color="auto" w:fill="FFFFFF"/>
            <w:tcMar>
              <w:top w:w="30" w:type="dxa"/>
              <w:left w:w="0" w:type="dxa"/>
              <w:bottom w:w="30" w:type="dxa"/>
              <w:right w:w="20" w:type="dxa"/>
            </w:tcMar>
            <w:vAlign w:val="bottom"/>
            <w:hideMark/>
          </w:tcPr>
          <w:p w14:paraId="6EFF725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D28CA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6BF30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85680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9EA3D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00C26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(110)</w:t>
            </w:r>
          </w:p>
        </w:tc>
        <w:tc>
          <w:tcPr>
            <w:tcW w:w="0" w:type="auto"/>
            <w:shd w:val="clear" w:color="auto" w:fill="FFFFFF"/>
            <w:tcMar>
              <w:top w:w="30" w:type="dxa"/>
              <w:left w:w="0" w:type="dxa"/>
              <w:bottom w:w="30" w:type="dxa"/>
              <w:right w:w="20" w:type="dxa"/>
            </w:tcMar>
            <w:vAlign w:val="bottom"/>
            <w:hideMark/>
          </w:tcPr>
          <w:p w14:paraId="562ECBF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52FDA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6D9910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39CF36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32DC6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53D82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(110)</w:t>
            </w:r>
          </w:p>
        </w:tc>
        <w:tc>
          <w:tcPr>
            <w:tcW w:w="0" w:type="auto"/>
            <w:shd w:val="clear" w:color="auto" w:fill="FFFFFF"/>
            <w:tcMar>
              <w:top w:w="30" w:type="dxa"/>
              <w:left w:w="0" w:type="dxa"/>
              <w:bottom w:w="30" w:type="dxa"/>
              <w:right w:w="20" w:type="dxa"/>
            </w:tcMar>
            <w:vAlign w:val="bottom"/>
            <w:hideMark/>
          </w:tcPr>
          <w:p w14:paraId="63BACB9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27E2701"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003D617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Net income</w:t>
            </w:r>
          </w:p>
        </w:tc>
        <w:tc>
          <w:tcPr>
            <w:tcW w:w="0" w:type="auto"/>
            <w:gridSpan w:val="2"/>
            <w:shd w:val="clear" w:color="auto" w:fill="CCEEFF"/>
            <w:tcMar>
              <w:top w:w="30" w:type="dxa"/>
              <w:left w:w="20" w:type="dxa"/>
              <w:bottom w:w="30" w:type="dxa"/>
              <w:right w:w="0" w:type="dxa"/>
            </w:tcMar>
            <w:vAlign w:val="bottom"/>
            <w:hideMark/>
          </w:tcPr>
          <w:p w14:paraId="4DD1830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799D5B9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D0B91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65917B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52EEE2E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84813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5E73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198E32C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3DEC6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5A41B6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03BBA6A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F5B1B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CAF407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3,250 </w:t>
            </w:r>
          </w:p>
        </w:tc>
        <w:tc>
          <w:tcPr>
            <w:tcW w:w="0" w:type="auto"/>
            <w:shd w:val="clear" w:color="auto" w:fill="CCEEFF"/>
            <w:tcMar>
              <w:top w:w="30" w:type="dxa"/>
              <w:left w:w="0" w:type="dxa"/>
              <w:bottom w:w="30" w:type="dxa"/>
              <w:right w:w="20" w:type="dxa"/>
            </w:tcMar>
            <w:vAlign w:val="bottom"/>
            <w:hideMark/>
          </w:tcPr>
          <w:p w14:paraId="6A48517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6B472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596ABF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304F1CA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0C413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F2E941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3,250 </w:t>
            </w:r>
          </w:p>
        </w:tc>
        <w:tc>
          <w:tcPr>
            <w:tcW w:w="0" w:type="auto"/>
            <w:shd w:val="clear" w:color="auto" w:fill="CCEEFF"/>
            <w:tcMar>
              <w:top w:w="30" w:type="dxa"/>
              <w:left w:w="0" w:type="dxa"/>
              <w:bottom w:w="30" w:type="dxa"/>
              <w:right w:w="20" w:type="dxa"/>
            </w:tcMar>
            <w:vAlign w:val="bottom"/>
            <w:hideMark/>
          </w:tcPr>
          <w:p w14:paraId="38F3867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7ACD9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F2ECAF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255 </w:t>
            </w:r>
          </w:p>
        </w:tc>
        <w:tc>
          <w:tcPr>
            <w:tcW w:w="0" w:type="auto"/>
            <w:shd w:val="clear" w:color="auto" w:fill="CCEEFF"/>
            <w:tcMar>
              <w:top w:w="30" w:type="dxa"/>
              <w:left w:w="0" w:type="dxa"/>
              <w:bottom w:w="30" w:type="dxa"/>
              <w:right w:w="20" w:type="dxa"/>
            </w:tcMar>
            <w:vAlign w:val="bottom"/>
            <w:hideMark/>
          </w:tcPr>
          <w:p w14:paraId="112D31C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DBAD8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F9C24A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3,505 </w:t>
            </w:r>
          </w:p>
        </w:tc>
        <w:tc>
          <w:tcPr>
            <w:tcW w:w="0" w:type="auto"/>
            <w:shd w:val="clear" w:color="auto" w:fill="CCEEFF"/>
            <w:tcMar>
              <w:top w:w="30" w:type="dxa"/>
              <w:left w:w="0" w:type="dxa"/>
              <w:bottom w:w="30" w:type="dxa"/>
              <w:right w:w="20" w:type="dxa"/>
            </w:tcMar>
            <w:vAlign w:val="bottom"/>
            <w:hideMark/>
          </w:tcPr>
          <w:p w14:paraId="6435E42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2B4E9DD"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3CAAF06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Foreign currency translation adjustments</w:t>
            </w:r>
          </w:p>
        </w:tc>
        <w:tc>
          <w:tcPr>
            <w:tcW w:w="0" w:type="auto"/>
            <w:gridSpan w:val="2"/>
            <w:shd w:val="clear" w:color="auto" w:fill="FFFFFF"/>
            <w:tcMar>
              <w:top w:w="30" w:type="dxa"/>
              <w:left w:w="20" w:type="dxa"/>
              <w:bottom w:w="30" w:type="dxa"/>
              <w:right w:w="0" w:type="dxa"/>
            </w:tcMar>
            <w:vAlign w:val="bottom"/>
            <w:hideMark/>
          </w:tcPr>
          <w:p w14:paraId="04D4C11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1003F8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923CB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31141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FDBE89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76612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7960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58046F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30311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D7859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B2CA39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8D628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D099A2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46AA99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F922A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B44D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528 </w:t>
            </w:r>
          </w:p>
        </w:tc>
        <w:tc>
          <w:tcPr>
            <w:tcW w:w="0" w:type="auto"/>
            <w:shd w:val="clear" w:color="auto" w:fill="FFFFFF"/>
            <w:tcMar>
              <w:top w:w="30" w:type="dxa"/>
              <w:left w:w="0" w:type="dxa"/>
              <w:bottom w:w="30" w:type="dxa"/>
              <w:right w:w="20" w:type="dxa"/>
            </w:tcMar>
            <w:vAlign w:val="bottom"/>
            <w:hideMark/>
          </w:tcPr>
          <w:p w14:paraId="5A1943C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49293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FC0101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528 </w:t>
            </w:r>
          </w:p>
        </w:tc>
        <w:tc>
          <w:tcPr>
            <w:tcW w:w="0" w:type="auto"/>
            <w:shd w:val="clear" w:color="auto" w:fill="FFFFFF"/>
            <w:tcMar>
              <w:top w:w="30" w:type="dxa"/>
              <w:left w:w="0" w:type="dxa"/>
              <w:bottom w:w="30" w:type="dxa"/>
              <w:right w:w="20" w:type="dxa"/>
            </w:tcMar>
            <w:vAlign w:val="bottom"/>
            <w:hideMark/>
          </w:tcPr>
          <w:p w14:paraId="5636BAD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A9CA0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8B944A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68C15D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2E71A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CC103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528 </w:t>
            </w:r>
          </w:p>
        </w:tc>
        <w:tc>
          <w:tcPr>
            <w:tcW w:w="0" w:type="auto"/>
            <w:shd w:val="clear" w:color="auto" w:fill="FFFFFF"/>
            <w:tcMar>
              <w:top w:w="30" w:type="dxa"/>
              <w:left w:w="0" w:type="dxa"/>
              <w:bottom w:w="30" w:type="dxa"/>
              <w:right w:w="20" w:type="dxa"/>
            </w:tcMar>
            <w:vAlign w:val="bottom"/>
            <w:hideMark/>
          </w:tcPr>
          <w:p w14:paraId="5E97701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40A3F83"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217CC19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Cash flow hedges, net change</w:t>
            </w:r>
          </w:p>
        </w:tc>
        <w:tc>
          <w:tcPr>
            <w:tcW w:w="0" w:type="auto"/>
            <w:gridSpan w:val="2"/>
            <w:shd w:val="clear" w:color="auto" w:fill="CCEEFF"/>
            <w:tcMar>
              <w:top w:w="30" w:type="dxa"/>
              <w:left w:w="20" w:type="dxa"/>
              <w:bottom w:w="30" w:type="dxa"/>
              <w:right w:w="0" w:type="dxa"/>
            </w:tcMar>
            <w:vAlign w:val="bottom"/>
            <w:hideMark/>
          </w:tcPr>
          <w:p w14:paraId="4A1C87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4385BB7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76B3C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DACAE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14A7E1C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8E717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EA446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7F3B80D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CA24B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DEEBF3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7B2A992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42C79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8EF8B8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38C973B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6834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FB20AB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(100)</w:t>
            </w:r>
          </w:p>
        </w:tc>
        <w:tc>
          <w:tcPr>
            <w:tcW w:w="0" w:type="auto"/>
            <w:shd w:val="clear" w:color="auto" w:fill="CCEEFF"/>
            <w:tcMar>
              <w:top w:w="30" w:type="dxa"/>
              <w:left w:w="0" w:type="dxa"/>
              <w:bottom w:w="30" w:type="dxa"/>
              <w:right w:w="20" w:type="dxa"/>
            </w:tcMar>
            <w:vAlign w:val="bottom"/>
            <w:hideMark/>
          </w:tcPr>
          <w:p w14:paraId="1C527CA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85E37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2745EA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(100)</w:t>
            </w:r>
          </w:p>
        </w:tc>
        <w:tc>
          <w:tcPr>
            <w:tcW w:w="0" w:type="auto"/>
            <w:shd w:val="clear" w:color="auto" w:fill="CCEEFF"/>
            <w:tcMar>
              <w:top w:w="30" w:type="dxa"/>
              <w:left w:w="0" w:type="dxa"/>
              <w:bottom w:w="30" w:type="dxa"/>
              <w:right w:w="20" w:type="dxa"/>
            </w:tcMar>
            <w:vAlign w:val="bottom"/>
            <w:hideMark/>
          </w:tcPr>
          <w:p w14:paraId="255F909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3A067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316930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4413CCF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ABBE2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5ABD4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(100)</w:t>
            </w:r>
          </w:p>
        </w:tc>
        <w:tc>
          <w:tcPr>
            <w:tcW w:w="0" w:type="auto"/>
            <w:shd w:val="clear" w:color="auto" w:fill="CCEEFF"/>
            <w:tcMar>
              <w:top w:w="30" w:type="dxa"/>
              <w:left w:w="0" w:type="dxa"/>
              <w:bottom w:w="30" w:type="dxa"/>
              <w:right w:w="20" w:type="dxa"/>
            </w:tcMar>
            <w:vAlign w:val="bottom"/>
            <w:hideMark/>
          </w:tcPr>
          <w:p w14:paraId="6BFEAB9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6C91EAD"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3833552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Pension and other post-retirement</w:t>
            </w:r>
          </w:p>
        </w:tc>
        <w:tc>
          <w:tcPr>
            <w:tcW w:w="0" w:type="auto"/>
            <w:gridSpan w:val="2"/>
            <w:shd w:val="clear" w:color="auto" w:fill="FFFFFF"/>
            <w:tcMar>
              <w:top w:w="30" w:type="dxa"/>
              <w:left w:w="20" w:type="dxa"/>
              <w:bottom w:w="30" w:type="dxa"/>
              <w:right w:w="0" w:type="dxa"/>
            </w:tcMar>
            <w:vAlign w:val="bottom"/>
            <w:hideMark/>
          </w:tcPr>
          <w:p w14:paraId="245603A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2D79CC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A72A9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C1A56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97EC08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AC6DB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7F985D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A90F8F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AB6CA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74FFF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88D704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18B50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FE481B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C52071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E7495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F445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(33)</w:t>
            </w:r>
          </w:p>
        </w:tc>
        <w:tc>
          <w:tcPr>
            <w:tcW w:w="0" w:type="auto"/>
            <w:shd w:val="clear" w:color="auto" w:fill="FFFFFF"/>
            <w:tcMar>
              <w:top w:w="30" w:type="dxa"/>
              <w:left w:w="0" w:type="dxa"/>
              <w:bottom w:w="30" w:type="dxa"/>
              <w:right w:w="20" w:type="dxa"/>
            </w:tcMar>
            <w:vAlign w:val="bottom"/>
            <w:hideMark/>
          </w:tcPr>
          <w:p w14:paraId="0629649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05A46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80637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(33)</w:t>
            </w:r>
          </w:p>
        </w:tc>
        <w:tc>
          <w:tcPr>
            <w:tcW w:w="0" w:type="auto"/>
            <w:shd w:val="clear" w:color="auto" w:fill="FFFFFF"/>
            <w:tcMar>
              <w:top w:w="30" w:type="dxa"/>
              <w:left w:w="0" w:type="dxa"/>
              <w:bottom w:w="30" w:type="dxa"/>
              <w:right w:w="20" w:type="dxa"/>
            </w:tcMar>
            <w:vAlign w:val="bottom"/>
            <w:hideMark/>
          </w:tcPr>
          <w:p w14:paraId="4475F0F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A9971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16D82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B70097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271EC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D3786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(33)</w:t>
            </w:r>
          </w:p>
        </w:tc>
        <w:tc>
          <w:tcPr>
            <w:tcW w:w="0" w:type="auto"/>
            <w:shd w:val="clear" w:color="auto" w:fill="FFFFFF"/>
            <w:tcMar>
              <w:top w:w="30" w:type="dxa"/>
              <w:left w:w="0" w:type="dxa"/>
              <w:bottom w:w="30" w:type="dxa"/>
              <w:right w:w="20" w:type="dxa"/>
            </w:tcMar>
            <w:vAlign w:val="bottom"/>
            <w:hideMark/>
          </w:tcPr>
          <w:p w14:paraId="6ABEDA4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D1A57D7"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5CAAABD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Issuance of common stock, net of shares repurchased for employee tax withholding</w:t>
            </w:r>
          </w:p>
        </w:tc>
        <w:tc>
          <w:tcPr>
            <w:tcW w:w="0" w:type="auto"/>
            <w:gridSpan w:val="2"/>
            <w:shd w:val="clear" w:color="auto" w:fill="CCEEFF"/>
            <w:tcMar>
              <w:top w:w="30" w:type="dxa"/>
              <w:left w:w="20" w:type="dxa"/>
              <w:bottom w:w="30" w:type="dxa"/>
              <w:right w:w="0" w:type="dxa"/>
            </w:tcMar>
            <w:vAlign w:val="bottom"/>
            <w:hideMark/>
          </w:tcPr>
          <w:p w14:paraId="1A900F0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16 </w:t>
            </w:r>
          </w:p>
        </w:tc>
        <w:tc>
          <w:tcPr>
            <w:tcW w:w="0" w:type="auto"/>
            <w:shd w:val="clear" w:color="auto" w:fill="CCEEFF"/>
            <w:tcMar>
              <w:top w:w="30" w:type="dxa"/>
              <w:left w:w="0" w:type="dxa"/>
              <w:bottom w:w="30" w:type="dxa"/>
              <w:right w:w="20" w:type="dxa"/>
            </w:tcMar>
            <w:vAlign w:val="bottom"/>
            <w:hideMark/>
          </w:tcPr>
          <w:p w14:paraId="239D864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34A8C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83CD9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178 </w:t>
            </w:r>
          </w:p>
        </w:tc>
        <w:tc>
          <w:tcPr>
            <w:tcW w:w="0" w:type="auto"/>
            <w:shd w:val="clear" w:color="auto" w:fill="CCEEFF"/>
            <w:tcMar>
              <w:top w:w="30" w:type="dxa"/>
              <w:left w:w="0" w:type="dxa"/>
              <w:bottom w:w="30" w:type="dxa"/>
              <w:right w:w="20" w:type="dxa"/>
            </w:tcMar>
            <w:vAlign w:val="bottom"/>
            <w:hideMark/>
          </w:tcPr>
          <w:p w14:paraId="716A33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58A3B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D8E39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044DBF1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5A8315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078BC1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02D51CD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BF62E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D43189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1213E27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E4390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16C080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787BAE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E847E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91A95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178 </w:t>
            </w:r>
          </w:p>
        </w:tc>
        <w:tc>
          <w:tcPr>
            <w:tcW w:w="0" w:type="auto"/>
            <w:shd w:val="clear" w:color="auto" w:fill="CCEEFF"/>
            <w:tcMar>
              <w:top w:w="30" w:type="dxa"/>
              <w:left w:w="0" w:type="dxa"/>
              <w:bottom w:w="30" w:type="dxa"/>
              <w:right w:w="20" w:type="dxa"/>
            </w:tcMar>
            <w:vAlign w:val="bottom"/>
            <w:hideMark/>
          </w:tcPr>
          <w:p w14:paraId="6BF288A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70858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1C0057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7E9F0D4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CE706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8BC18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178 </w:t>
            </w:r>
          </w:p>
        </w:tc>
        <w:tc>
          <w:tcPr>
            <w:tcW w:w="0" w:type="auto"/>
            <w:shd w:val="clear" w:color="auto" w:fill="CCEEFF"/>
            <w:tcMar>
              <w:top w:w="30" w:type="dxa"/>
              <w:left w:w="0" w:type="dxa"/>
              <w:bottom w:w="30" w:type="dxa"/>
              <w:right w:w="20" w:type="dxa"/>
            </w:tcMar>
            <w:vAlign w:val="bottom"/>
            <w:hideMark/>
          </w:tcPr>
          <w:p w14:paraId="53173A0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D1D7579"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36A8B48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Stock-based compensation expense</w:t>
            </w:r>
          </w:p>
        </w:tc>
        <w:tc>
          <w:tcPr>
            <w:tcW w:w="0" w:type="auto"/>
            <w:gridSpan w:val="2"/>
            <w:shd w:val="clear" w:color="auto" w:fill="FFFFFF"/>
            <w:tcMar>
              <w:top w:w="30" w:type="dxa"/>
              <w:left w:w="20" w:type="dxa"/>
              <w:bottom w:w="30" w:type="dxa"/>
              <w:right w:w="0" w:type="dxa"/>
            </w:tcMar>
            <w:vAlign w:val="bottom"/>
            <w:hideMark/>
          </w:tcPr>
          <w:p w14:paraId="0121E48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C48C7D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2750C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53E20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462 </w:t>
            </w:r>
          </w:p>
        </w:tc>
        <w:tc>
          <w:tcPr>
            <w:tcW w:w="0" w:type="auto"/>
            <w:shd w:val="clear" w:color="auto" w:fill="FFFFFF"/>
            <w:tcMar>
              <w:top w:w="30" w:type="dxa"/>
              <w:left w:w="0" w:type="dxa"/>
              <w:bottom w:w="30" w:type="dxa"/>
              <w:right w:w="20" w:type="dxa"/>
            </w:tcMar>
            <w:vAlign w:val="bottom"/>
            <w:hideMark/>
          </w:tcPr>
          <w:p w14:paraId="67136AB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F169C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E733DA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611D59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3CB19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476BC1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A1B637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C408F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99278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C8D3AD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16D55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403744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38F889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775AA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1DC83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462 </w:t>
            </w:r>
          </w:p>
        </w:tc>
        <w:tc>
          <w:tcPr>
            <w:tcW w:w="0" w:type="auto"/>
            <w:shd w:val="clear" w:color="auto" w:fill="FFFFFF"/>
            <w:tcMar>
              <w:top w:w="30" w:type="dxa"/>
              <w:left w:w="0" w:type="dxa"/>
              <w:bottom w:w="30" w:type="dxa"/>
              <w:right w:w="20" w:type="dxa"/>
            </w:tcMar>
            <w:vAlign w:val="bottom"/>
            <w:hideMark/>
          </w:tcPr>
          <w:p w14:paraId="53A1CB3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FCC8D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B239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1,147 </w:t>
            </w:r>
          </w:p>
        </w:tc>
        <w:tc>
          <w:tcPr>
            <w:tcW w:w="0" w:type="auto"/>
            <w:shd w:val="clear" w:color="auto" w:fill="FFFFFF"/>
            <w:tcMar>
              <w:top w:w="30" w:type="dxa"/>
              <w:left w:w="0" w:type="dxa"/>
              <w:bottom w:w="30" w:type="dxa"/>
              <w:right w:w="20" w:type="dxa"/>
            </w:tcMar>
            <w:vAlign w:val="bottom"/>
            <w:hideMark/>
          </w:tcPr>
          <w:p w14:paraId="5C64EDB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FFBEA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C42B3B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1,609 </w:t>
            </w:r>
          </w:p>
        </w:tc>
        <w:tc>
          <w:tcPr>
            <w:tcW w:w="0" w:type="auto"/>
            <w:shd w:val="clear" w:color="auto" w:fill="FFFFFF"/>
            <w:tcMar>
              <w:top w:w="30" w:type="dxa"/>
              <w:left w:w="0" w:type="dxa"/>
              <w:bottom w:w="30" w:type="dxa"/>
              <w:right w:w="20" w:type="dxa"/>
            </w:tcMar>
            <w:vAlign w:val="bottom"/>
            <w:hideMark/>
          </w:tcPr>
          <w:p w14:paraId="65F618A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4860EFB"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5E30678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Treasury stock repurchases</w:t>
            </w:r>
          </w:p>
        </w:tc>
        <w:tc>
          <w:tcPr>
            <w:tcW w:w="0" w:type="auto"/>
            <w:gridSpan w:val="2"/>
            <w:shd w:val="clear" w:color="auto" w:fill="CCEEFF"/>
            <w:tcMar>
              <w:top w:w="30" w:type="dxa"/>
              <w:left w:w="20" w:type="dxa"/>
              <w:bottom w:w="30" w:type="dxa"/>
              <w:right w:w="0" w:type="dxa"/>
            </w:tcMar>
            <w:vAlign w:val="bottom"/>
            <w:hideMark/>
          </w:tcPr>
          <w:p w14:paraId="0200148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581FAC1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1A120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D316F7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7C8D8CB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5CC8B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B8DB63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6 </w:t>
            </w:r>
          </w:p>
        </w:tc>
        <w:tc>
          <w:tcPr>
            <w:tcW w:w="0" w:type="auto"/>
            <w:shd w:val="clear" w:color="auto" w:fill="CCEEFF"/>
            <w:tcMar>
              <w:top w:w="30" w:type="dxa"/>
              <w:left w:w="0" w:type="dxa"/>
              <w:bottom w:w="30" w:type="dxa"/>
              <w:right w:w="20" w:type="dxa"/>
            </w:tcMar>
            <w:vAlign w:val="bottom"/>
            <w:hideMark/>
          </w:tcPr>
          <w:p w14:paraId="1694B86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73C98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F07D0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(240)</w:t>
            </w:r>
          </w:p>
        </w:tc>
        <w:tc>
          <w:tcPr>
            <w:tcW w:w="0" w:type="auto"/>
            <w:shd w:val="clear" w:color="auto" w:fill="CCEEFF"/>
            <w:tcMar>
              <w:top w:w="30" w:type="dxa"/>
              <w:left w:w="0" w:type="dxa"/>
              <w:bottom w:w="30" w:type="dxa"/>
              <w:right w:w="20" w:type="dxa"/>
            </w:tcMar>
            <w:vAlign w:val="bottom"/>
            <w:hideMark/>
          </w:tcPr>
          <w:p w14:paraId="39CA6A2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56194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3158A5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1C6936F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6EC29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32C671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497C7CD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CEB5A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01C78B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(240)</w:t>
            </w:r>
          </w:p>
        </w:tc>
        <w:tc>
          <w:tcPr>
            <w:tcW w:w="0" w:type="auto"/>
            <w:shd w:val="clear" w:color="auto" w:fill="CCEEFF"/>
            <w:tcMar>
              <w:top w:w="30" w:type="dxa"/>
              <w:left w:w="0" w:type="dxa"/>
              <w:bottom w:w="30" w:type="dxa"/>
              <w:right w:w="20" w:type="dxa"/>
            </w:tcMar>
            <w:vAlign w:val="bottom"/>
            <w:hideMark/>
          </w:tcPr>
          <w:p w14:paraId="3F4F567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B54BE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32EB9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328EA39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268DA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315408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(240)</w:t>
            </w:r>
          </w:p>
        </w:tc>
        <w:tc>
          <w:tcPr>
            <w:tcW w:w="0" w:type="auto"/>
            <w:shd w:val="clear" w:color="auto" w:fill="CCEEFF"/>
            <w:tcMar>
              <w:top w:w="30" w:type="dxa"/>
              <w:left w:w="0" w:type="dxa"/>
              <w:bottom w:w="30" w:type="dxa"/>
              <w:right w:w="20" w:type="dxa"/>
            </w:tcMar>
            <w:vAlign w:val="bottom"/>
            <w:hideMark/>
          </w:tcPr>
          <w:p w14:paraId="7159FE8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BFB00B0"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45F984E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Revaluation of redeemable shares</w:t>
            </w:r>
          </w:p>
        </w:tc>
        <w:tc>
          <w:tcPr>
            <w:tcW w:w="0" w:type="auto"/>
            <w:gridSpan w:val="2"/>
            <w:shd w:val="clear" w:color="auto" w:fill="FFFFFF"/>
            <w:tcMar>
              <w:top w:w="30" w:type="dxa"/>
              <w:left w:w="20" w:type="dxa"/>
              <w:bottom w:w="30" w:type="dxa"/>
              <w:right w:w="0" w:type="dxa"/>
            </w:tcMar>
            <w:vAlign w:val="bottom"/>
            <w:hideMark/>
          </w:tcPr>
          <w:p w14:paraId="106D7E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3A7086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F9D6D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B2FE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157 </w:t>
            </w:r>
          </w:p>
        </w:tc>
        <w:tc>
          <w:tcPr>
            <w:tcW w:w="0" w:type="auto"/>
            <w:shd w:val="clear" w:color="auto" w:fill="FFFFFF"/>
            <w:tcMar>
              <w:top w:w="30" w:type="dxa"/>
              <w:left w:w="0" w:type="dxa"/>
              <w:bottom w:w="30" w:type="dxa"/>
              <w:right w:w="20" w:type="dxa"/>
            </w:tcMar>
            <w:vAlign w:val="bottom"/>
            <w:hideMark/>
          </w:tcPr>
          <w:p w14:paraId="3DE3B1A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239D2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850A53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8DE930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BB7D4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C147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DEBB8B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19540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B8DEA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C42147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17FFB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9BA95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600978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C1FD3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01C2B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157 </w:t>
            </w:r>
          </w:p>
        </w:tc>
        <w:tc>
          <w:tcPr>
            <w:tcW w:w="0" w:type="auto"/>
            <w:shd w:val="clear" w:color="auto" w:fill="FFFFFF"/>
            <w:tcMar>
              <w:top w:w="30" w:type="dxa"/>
              <w:left w:w="0" w:type="dxa"/>
              <w:bottom w:w="30" w:type="dxa"/>
              <w:right w:w="20" w:type="dxa"/>
            </w:tcMar>
            <w:vAlign w:val="bottom"/>
            <w:hideMark/>
          </w:tcPr>
          <w:p w14:paraId="53C75FD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B53F1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42E24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6EF6DC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521BD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01FC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157 </w:t>
            </w:r>
          </w:p>
        </w:tc>
        <w:tc>
          <w:tcPr>
            <w:tcW w:w="0" w:type="auto"/>
            <w:shd w:val="clear" w:color="auto" w:fill="FFFFFF"/>
            <w:tcMar>
              <w:top w:w="30" w:type="dxa"/>
              <w:left w:w="0" w:type="dxa"/>
              <w:bottom w:w="30" w:type="dxa"/>
              <w:right w:w="20" w:type="dxa"/>
            </w:tcMar>
            <w:vAlign w:val="bottom"/>
            <w:hideMark/>
          </w:tcPr>
          <w:p w14:paraId="0634A06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A6FCCE2"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5756354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Impact from equity transactions of non-controlling interests</w:t>
            </w:r>
          </w:p>
        </w:tc>
        <w:tc>
          <w:tcPr>
            <w:tcW w:w="0" w:type="auto"/>
            <w:gridSpan w:val="2"/>
            <w:shd w:val="clear" w:color="auto" w:fill="CCEEFF"/>
            <w:tcMar>
              <w:top w:w="30" w:type="dxa"/>
              <w:left w:w="20" w:type="dxa"/>
              <w:bottom w:w="30" w:type="dxa"/>
              <w:right w:w="0" w:type="dxa"/>
            </w:tcMar>
            <w:vAlign w:val="bottom"/>
            <w:hideMark/>
          </w:tcPr>
          <w:p w14:paraId="2146E0B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372803A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22085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5A6110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(39)</w:t>
            </w:r>
          </w:p>
        </w:tc>
        <w:tc>
          <w:tcPr>
            <w:tcW w:w="0" w:type="auto"/>
            <w:shd w:val="clear" w:color="auto" w:fill="CCEEFF"/>
            <w:tcMar>
              <w:top w:w="30" w:type="dxa"/>
              <w:left w:w="0" w:type="dxa"/>
              <w:bottom w:w="30" w:type="dxa"/>
              <w:right w:w="20" w:type="dxa"/>
            </w:tcMar>
            <w:vAlign w:val="bottom"/>
            <w:hideMark/>
          </w:tcPr>
          <w:p w14:paraId="5EE7E7D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B6536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AAACC5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156E26B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CFDD5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A6A7E6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127F6F8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E5BC5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17862C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7273279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C2B2E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65558A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0336BC4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E115A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708942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(39)</w:t>
            </w:r>
          </w:p>
        </w:tc>
        <w:tc>
          <w:tcPr>
            <w:tcW w:w="0" w:type="auto"/>
            <w:shd w:val="clear" w:color="auto" w:fill="CCEEFF"/>
            <w:tcMar>
              <w:top w:w="30" w:type="dxa"/>
              <w:left w:w="0" w:type="dxa"/>
              <w:bottom w:w="30" w:type="dxa"/>
              <w:right w:w="20" w:type="dxa"/>
            </w:tcMar>
            <w:vAlign w:val="bottom"/>
            <w:hideMark/>
          </w:tcPr>
          <w:p w14:paraId="6F2900B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0CAD0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85652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(1,057)</w:t>
            </w:r>
          </w:p>
        </w:tc>
        <w:tc>
          <w:tcPr>
            <w:tcW w:w="0" w:type="auto"/>
            <w:shd w:val="clear" w:color="auto" w:fill="CCEEFF"/>
            <w:tcMar>
              <w:top w:w="30" w:type="dxa"/>
              <w:left w:w="0" w:type="dxa"/>
              <w:bottom w:w="30" w:type="dxa"/>
              <w:right w:w="20" w:type="dxa"/>
            </w:tcMar>
            <w:vAlign w:val="bottom"/>
            <w:hideMark/>
          </w:tcPr>
          <w:p w14:paraId="5299E0D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53163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288C0E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(1,096)</w:t>
            </w:r>
          </w:p>
        </w:tc>
        <w:tc>
          <w:tcPr>
            <w:tcW w:w="0" w:type="auto"/>
            <w:shd w:val="clear" w:color="auto" w:fill="CCEEFF"/>
            <w:tcMar>
              <w:top w:w="30" w:type="dxa"/>
              <w:left w:w="0" w:type="dxa"/>
              <w:bottom w:w="30" w:type="dxa"/>
              <w:right w:w="20" w:type="dxa"/>
            </w:tcMar>
            <w:vAlign w:val="bottom"/>
            <w:hideMark/>
          </w:tcPr>
          <w:p w14:paraId="435C63D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C899128" w14:textId="77777777" w:rsidTr="00113BF7">
        <w:trPr>
          <w:jc w:val="center"/>
        </w:trPr>
        <w:tc>
          <w:tcPr>
            <w:tcW w:w="0" w:type="auto"/>
            <w:vAlign w:val="center"/>
            <w:hideMark/>
          </w:tcPr>
          <w:p w14:paraId="3E13CB6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86EE4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52BA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CBF0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CA65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A61B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7ACC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158E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02C0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AA60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56D9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DAEB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973A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9AEA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2217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E960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29E4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35B5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914E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7B1C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0F45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FCF6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9680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CF8B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35EF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3608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EAD5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0155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3139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6AFF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CCA2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8BFF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D11A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F0DB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2E78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D99B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1D75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3533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034D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B254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584C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8C53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6E23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4B8F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CC99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2EB2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92BD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8C53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714C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901A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5CFD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62B6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0AB8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58AA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317C14B" w14:textId="77777777" w:rsidTr="00113BF7">
        <w:trPr>
          <w:jc w:val="center"/>
        </w:trPr>
        <w:tc>
          <w:tcPr>
            <w:tcW w:w="0" w:type="auto"/>
            <w:gridSpan w:val="3"/>
            <w:tcMar>
              <w:top w:w="30" w:type="dxa"/>
              <w:left w:w="20" w:type="dxa"/>
              <w:bottom w:w="30" w:type="dxa"/>
              <w:right w:w="20" w:type="dxa"/>
            </w:tcMar>
            <w:vAlign w:val="bottom"/>
            <w:hideMark/>
          </w:tcPr>
          <w:p w14:paraId="64926ED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Balances as of January 29, 2021</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60B2261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761 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D6CE66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5CEC16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7DF30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384887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16,849 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5174500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62F1D5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08859C0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8BF711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36344B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24F2E5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32B28D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(305)</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6EAB6E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5767E4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5DD7278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214800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(13,751)</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780241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9F4A1B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18ED389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FA0881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(314)</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C90C92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981698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4BA5F2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7CE0047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2,479 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9196CF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F76A1F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252F5C5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24F63B8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5,074 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1555FC7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EC4107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62B882E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5B8240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7,553 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EF5B46F" w14:textId="77777777" w:rsidR="00113BF7" w:rsidRPr="00113BF7" w:rsidRDefault="00113BF7" w:rsidP="00113BF7">
            <w:pPr>
              <w:widowControl/>
              <w:spacing w:after="100"/>
              <w:jc w:val="right"/>
              <w:rPr>
                <w:rFonts w:ascii="宋体" w:eastAsia="宋体" w:hAnsi="宋体" w:cs="宋体"/>
                <w:kern w:val="0"/>
                <w:sz w:val="24"/>
                <w:szCs w:val="24"/>
              </w:rPr>
            </w:pPr>
          </w:p>
        </w:tc>
      </w:tr>
    </w:tbl>
    <w:p w14:paraId="615F3236" w14:textId="77777777" w:rsidR="00113BF7" w:rsidRPr="00113BF7" w:rsidRDefault="00113BF7" w:rsidP="00113BF7">
      <w:pPr>
        <w:widowControl/>
        <w:jc w:val="left"/>
        <w:rPr>
          <w:rFonts w:ascii="宋体" w:eastAsia="宋体" w:hAnsi="宋体" w:cs="宋体"/>
          <w:kern w:val="0"/>
          <w:sz w:val="24"/>
          <w:szCs w:val="24"/>
        </w:rPr>
      </w:pPr>
    </w:p>
    <w:p w14:paraId="1C1624E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accompanying notes are an integral part of these Consolidated Financial Statements.</w:t>
      </w:r>
    </w:p>
    <w:p w14:paraId="189258E2" w14:textId="77777777" w:rsidR="00113BF7" w:rsidRPr="00113BF7" w:rsidRDefault="00113BF7" w:rsidP="00113BF7">
      <w:pPr>
        <w:widowControl/>
        <w:jc w:val="center"/>
        <w:rPr>
          <w:rFonts w:ascii="宋体" w:eastAsia="宋体" w:hAnsi="宋体" w:cs="宋体"/>
          <w:kern w:val="0"/>
          <w:sz w:val="24"/>
          <w:szCs w:val="24"/>
        </w:rPr>
      </w:pPr>
    </w:p>
    <w:p w14:paraId="41689AF6" w14:textId="77777777" w:rsidR="00113BF7" w:rsidRPr="00113BF7" w:rsidRDefault="00113BF7" w:rsidP="00113BF7">
      <w:pPr>
        <w:widowControl/>
        <w:jc w:val="center"/>
        <w:rPr>
          <w:rFonts w:ascii="宋体" w:eastAsia="宋体" w:hAnsi="宋体" w:cs="宋体"/>
          <w:kern w:val="0"/>
          <w:sz w:val="24"/>
          <w:szCs w:val="24"/>
        </w:rPr>
      </w:pPr>
    </w:p>
    <w:p w14:paraId="650DA66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81</w:t>
      </w:r>
    </w:p>
    <w:p w14:paraId="57B6CCB6" w14:textId="77777777" w:rsidR="00113BF7" w:rsidRPr="00113BF7" w:rsidRDefault="00113BF7" w:rsidP="00113BF7">
      <w:pPr>
        <w:widowControl/>
        <w:jc w:val="center"/>
        <w:rPr>
          <w:rFonts w:ascii="宋体" w:eastAsia="宋体" w:hAnsi="宋体" w:cs="宋体"/>
          <w:kern w:val="0"/>
          <w:sz w:val="24"/>
          <w:szCs w:val="24"/>
        </w:rPr>
      </w:pPr>
    </w:p>
    <w:p w14:paraId="1AD83A89"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897BDB0">
          <v:rect id="_x0000_i1106" style="width:0;height:1.5pt" o:hralign="center" o:hrstd="t" o:hr="t" fillcolor="#a0a0a0" stroked="f"/>
        </w:pict>
      </w:r>
    </w:p>
    <w:p w14:paraId="744A5A21" w14:textId="77777777" w:rsidR="00113BF7" w:rsidRPr="00113BF7" w:rsidRDefault="00113BF7" w:rsidP="00113BF7">
      <w:pPr>
        <w:widowControl/>
        <w:jc w:val="left"/>
        <w:rPr>
          <w:rFonts w:ascii="宋体" w:eastAsia="宋体" w:hAnsi="宋体" w:cs="宋体"/>
          <w:kern w:val="0"/>
          <w:sz w:val="24"/>
          <w:szCs w:val="24"/>
        </w:rPr>
      </w:pPr>
      <w:hyperlink r:id="rId32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370A55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7382DBA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CONSOLIDATED STATEMENTS OF STOCKHOLDERS’ EQUITY (DEFICIT)</w:t>
      </w:r>
    </w:p>
    <w:p w14:paraId="7E32987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(in millions; continued on next page</w:t>
      </w:r>
      <w:r w:rsidRPr="00113BF7">
        <w:rPr>
          <w:rFonts w:ascii="Times New Roman" w:eastAsia="宋体" w:hAnsi="Times New Roman" w:cs="Times New Roman"/>
          <w:color w:val="000000"/>
          <w:kern w:val="0"/>
          <w:sz w:val="20"/>
          <w:szCs w:val="20"/>
        </w:rPr>
        <w:t>)</w:t>
      </w:r>
    </w:p>
    <w:tbl>
      <w:tblPr>
        <w:tblW w:w="20614" w:type="dxa"/>
        <w:jc w:val="center"/>
        <w:tblCellMar>
          <w:top w:w="15" w:type="dxa"/>
          <w:left w:w="15" w:type="dxa"/>
          <w:bottom w:w="15" w:type="dxa"/>
          <w:right w:w="15" w:type="dxa"/>
        </w:tblCellMar>
        <w:tblLook w:val="04A0" w:firstRow="1" w:lastRow="0" w:firstColumn="1" w:lastColumn="0" w:noHBand="0" w:noVBand="1"/>
      </w:tblPr>
      <w:tblGrid>
        <w:gridCol w:w="227"/>
        <w:gridCol w:w="3982"/>
        <w:gridCol w:w="52"/>
        <w:gridCol w:w="182"/>
        <w:gridCol w:w="1183"/>
        <w:gridCol w:w="45"/>
        <w:gridCol w:w="42"/>
        <w:gridCol w:w="42"/>
        <w:gridCol w:w="42"/>
        <w:gridCol w:w="179"/>
        <w:gridCol w:w="1238"/>
        <w:gridCol w:w="42"/>
        <w:gridCol w:w="36"/>
        <w:gridCol w:w="36"/>
        <w:gridCol w:w="36"/>
        <w:gridCol w:w="155"/>
        <w:gridCol w:w="974"/>
        <w:gridCol w:w="36"/>
        <w:gridCol w:w="36"/>
        <w:gridCol w:w="36"/>
        <w:gridCol w:w="36"/>
        <w:gridCol w:w="161"/>
        <w:gridCol w:w="1010"/>
        <w:gridCol w:w="36"/>
        <w:gridCol w:w="36"/>
        <w:gridCol w:w="36"/>
        <w:gridCol w:w="36"/>
        <w:gridCol w:w="168"/>
        <w:gridCol w:w="1385"/>
        <w:gridCol w:w="36"/>
        <w:gridCol w:w="36"/>
        <w:gridCol w:w="36"/>
        <w:gridCol w:w="36"/>
        <w:gridCol w:w="295"/>
        <w:gridCol w:w="2599"/>
        <w:gridCol w:w="61"/>
        <w:gridCol w:w="36"/>
        <w:gridCol w:w="36"/>
        <w:gridCol w:w="36"/>
        <w:gridCol w:w="201"/>
        <w:gridCol w:w="1644"/>
        <w:gridCol w:w="41"/>
        <w:gridCol w:w="36"/>
        <w:gridCol w:w="36"/>
        <w:gridCol w:w="36"/>
        <w:gridCol w:w="179"/>
        <w:gridCol w:w="1408"/>
        <w:gridCol w:w="38"/>
        <w:gridCol w:w="36"/>
        <w:gridCol w:w="36"/>
        <w:gridCol w:w="36"/>
        <w:gridCol w:w="228"/>
        <w:gridCol w:w="1900"/>
        <w:gridCol w:w="47"/>
      </w:tblGrid>
      <w:tr w:rsidR="00113BF7" w:rsidRPr="00113BF7" w14:paraId="77F17497" w14:textId="77777777" w:rsidTr="00113BF7">
        <w:trPr>
          <w:jc w:val="center"/>
        </w:trPr>
        <w:tc>
          <w:tcPr>
            <w:tcW w:w="173" w:type="dxa"/>
            <w:vAlign w:val="center"/>
            <w:hideMark/>
          </w:tcPr>
          <w:p w14:paraId="760F3F87" w14:textId="77777777" w:rsidR="00113BF7" w:rsidRPr="00113BF7" w:rsidRDefault="00113BF7" w:rsidP="00113BF7">
            <w:pPr>
              <w:widowControl/>
              <w:jc w:val="center"/>
              <w:rPr>
                <w:rFonts w:ascii="宋体" w:eastAsia="宋体" w:hAnsi="宋体" w:cs="宋体"/>
                <w:kern w:val="0"/>
                <w:sz w:val="24"/>
                <w:szCs w:val="24"/>
              </w:rPr>
            </w:pPr>
          </w:p>
        </w:tc>
        <w:tc>
          <w:tcPr>
            <w:tcW w:w="3429" w:type="dxa"/>
            <w:vAlign w:val="center"/>
            <w:hideMark/>
          </w:tcPr>
          <w:p w14:paraId="420510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5540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C9593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304" w:type="dxa"/>
            <w:vAlign w:val="center"/>
            <w:hideMark/>
          </w:tcPr>
          <w:p w14:paraId="1141CF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BEDD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44D9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7163BC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4DE0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89A4B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306" w:type="dxa"/>
            <w:vAlign w:val="center"/>
            <w:hideMark/>
          </w:tcPr>
          <w:p w14:paraId="125672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6FE6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FC23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07E76E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7D77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C6C92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304" w:type="dxa"/>
            <w:vAlign w:val="center"/>
            <w:hideMark/>
          </w:tcPr>
          <w:p w14:paraId="1C2C20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E564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4F0C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5D8C3E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3C3C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9E4C1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306" w:type="dxa"/>
            <w:vAlign w:val="center"/>
            <w:hideMark/>
          </w:tcPr>
          <w:p w14:paraId="07D8C1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804D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33CD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28704E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7E58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45193E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5" w:type="dxa"/>
            <w:vAlign w:val="center"/>
            <w:hideMark/>
          </w:tcPr>
          <w:p w14:paraId="748FA1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3B32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010D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4260FB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A817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48FD1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8" w:type="dxa"/>
            <w:vAlign w:val="center"/>
            <w:hideMark/>
          </w:tcPr>
          <w:p w14:paraId="2C5D70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8" w:type="dxa"/>
            <w:vAlign w:val="center"/>
            <w:hideMark/>
          </w:tcPr>
          <w:p w14:paraId="17C055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AB99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7A2866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EF0A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F7061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5" w:type="dxa"/>
            <w:vAlign w:val="center"/>
            <w:hideMark/>
          </w:tcPr>
          <w:p w14:paraId="555D0E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0663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1D02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22014D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01A8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5BA52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1" w:type="dxa"/>
            <w:vAlign w:val="center"/>
            <w:hideMark/>
          </w:tcPr>
          <w:p w14:paraId="57EE9C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E393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9203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2CA6FE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7394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626B3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8" w:type="dxa"/>
            <w:vAlign w:val="center"/>
            <w:hideMark/>
          </w:tcPr>
          <w:p w14:paraId="45CBB0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3236B6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53BB85E" w14:textId="77777777" w:rsidTr="00113BF7">
        <w:trPr>
          <w:jc w:val="center"/>
        </w:trPr>
        <w:tc>
          <w:tcPr>
            <w:tcW w:w="0" w:type="auto"/>
            <w:gridSpan w:val="3"/>
            <w:tcMar>
              <w:top w:w="0" w:type="dxa"/>
              <w:left w:w="20" w:type="dxa"/>
              <w:bottom w:w="0" w:type="dxa"/>
              <w:right w:w="20" w:type="dxa"/>
            </w:tcMar>
            <w:vAlign w:val="center"/>
            <w:hideMark/>
          </w:tcPr>
          <w:p w14:paraId="0512CD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3D6093B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Common Stock and Capital in Excess of Par Value</w:t>
            </w:r>
          </w:p>
        </w:tc>
        <w:tc>
          <w:tcPr>
            <w:tcW w:w="0" w:type="auto"/>
            <w:gridSpan w:val="3"/>
            <w:tcMar>
              <w:top w:w="0" w:type="dxa"/>
              <w:left w:w="20" w:type="dxa"/>
              <w:bottom w:w="0" w:type="dxa"/>
              <w:right w:w="20" w:type="dxa"/>
            </w:tcMar>
            <w:vAlign w:val="center"/>
            <w:hideMark/>
          </w:tcPr>
          <w:p w14:paraId="3D0F8C4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18854D7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Treasury Stock</w:t>
            </w:r>
          </w:p>
        </w:tc>
        <w:tc>
          <w:tcPr>
            <w:tcW w:w="0" w:type="auto"/>
            <w:gridSpan w:val="3"/>
            <w:tcMar>
              <w:top w:w="0" w:type="dxa"/>
              <w:left w:w="20" w:type="dxa"/>
              <w:bottom w:w="0" w:type="dxa"/>
              <w:right w:w="20" w:type="dxa"/>
            </w:tcMar>
            <w:vAlign w:val="center"/>
            <w:hideMark/>
          </w:tcPr>
          <w:p w14:paraId="4CFAC27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B0384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109CA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FBA60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C08912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B4D0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69E18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A1168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8D1E3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1B81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E676296" w14:textId="77777777" w:rsidTr="00113BF7">
        <w:trPr>
          <w:trHeight w:val="60"/>
          <w:jc w:val="center"/>
        </w:trPr>
        <w:tc>
          <w:tcPr>
            <w:tcW w:w="0" w:type="auto"/>
            <w:gridSpan w:val="3"/>
            <w:tcMar>
              <w:top w:w="0" w:type="dxa"/>
              <w:left w:w="20" w:type="dxa"/>
              <w:bottom w:w="0" w:type="dxa"/>
              <w:right w:w="20" w:type="dxa"/>
            </w:tcMar>
            <w:vAlign w:val="center"/>
            <w:hideMark/>
          </w:tcPr>
          <w:p w14:paraId="4F1CC8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E4DC5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8967E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07CED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3B2C8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CD383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960A1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B2069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77FC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1F2F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7FF2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18D5F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785CE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4DC4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96A02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E435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7E72A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A62E1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A8B48E8" w14:textId="77777777" w:rsidTr="00113BF7">
        <w:trPr>
          <w:jc w:val="center"/>
        </w:trPr>
        <w:tc>
          <w:tcPr>
            <w:tcW w:w="0" w:type="auto"/>
            <w:gridSpan w:val="3"/>
            <w:tcMar>
              <w:top w:w="0" w:type="dxa"/>
              <w:left w:w="20" w:type="dxa"/>
              <w:bottom w:w="0" w:type="dxa"/>
              <w:right w:w="20" w:type="dxa"/>
            </w:tcMar>
            <w:vAlign w:val="center"/>
            <w:hideMark/>
          </w:tcPr>
          <w:p w14:paraId="4F3DD9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2C548E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Issued Shares</w:t>
            </w:r>
          </w:p>
        </w:tc>
        <w:tc>
          <w:tcPr>
            <w:tcW w:w="0" w:type="auto"/>
            <w:gridSpan w:val="3"/>
            <w:tcMar>
              <w:top w:w="0" w:type="dxa"/>
              <w:left w:w="20" w:type="dxa"/>
              <w:bottom w:w="0" w:type="dxa"/>
              <w:right w:w="20" w:type="dxa"/>
            </w:tcMar>
            <w:vAlign w:val="center"/>
            <w:hideMark/>
          </w:tcPr>
          <w:p w14:paraId="358A335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1E0424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Amount</w:t>
            </w:r>
          </w:p>
        </w:tc>
        <w:tc>
          <w:tcPr>
            <w:tcW w:w="0" w:type="auto"/>
            <w:gridSpan w:val="3"/>
            <w:tcMar>
              <w:top w:w="0" w:type="dxa"/>
              <w:left w:w="20" w:type="dxa"/>
              <w:bottom w:w="0" w:type="dxa"/>
              <w:right w:w="20" w:type="dxa"/>
            </w:tcMar>
            <w:vAlign w:val="center"/>
            <w:hideMark/>
          </w:tcPr>
          <w:p w14:paraId="635BAE6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F3E94F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Shares</w:t>
            </w:r>
          </w:p>
        </w:tc>
        <w:tc>
          <w:tcPr>
            <w:tcW w:w="0" w:type="auto"/>
            <w:gridSpan w:val="3"/>
            <w:tcMar>
              <w:top w:w="0" w:type="dxa"/>
              <w:left w:w="20" w:type="dxa"/>
              <w:bottom w:w="0" w:type="dxa"/>
              <w:right w:w="20" w:type="dxa"/>
            </w:tcMar>
            <w:vAlign w:val="center"/>
            <w:hideMark/>
          </w:tcPr>
          <w:p w14:paraId="2EE6732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9DC25F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Amount</w:t>
            </w:r>
          </w:p>
        </w:tc>
        <w:tc>
          <w:tcPr>
            <w:tcW w:w="0" w:type="auto"/>
            <w:gridSpan w:val="3"/>
            <w:tcMar>
              <w:top w:w="0" w:type="dxa"/>
              <w:left w:w="20" w:type="dxa"/>
              <w:bottom w:w="0" w:type="dxa"/>
              <w:right w:w="20" w:type="dxa"/>
            </w:tcMar>
            <w:vAlign w:val="center"/>
            <w:hideMark/>
          </w:tcPr>
          <w:p w14:paraId="6DAA22B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301BA9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Accumulated Deficit</w:t>
            </w:r>
          </w:p>
        </w:tc>
        <w:tc>
          <w:tcPr>
            <w:tcW w:w="0" w:type="auto"/>
            <w:gridSpan w:val="3"/>
            <w:tcMar>
              <w:top w:w="0" w:type="dxa"/>
              <w:left w:w="20" w:type="dxa"/>
              <w:bottom w:w="0" w:type="dxa"/>
              <w:right w:w="20" w:type="dxa"/>
            </w:tcMar>
            <w:vAlign w:val="center"/>
            <w:hideMark/>
          </w:tcPr>
          <w:p w14:paraId="6460080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321A25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Accumulated Other Comprehensive Income/(Loss)</w:t>
            </w:r>
          </w:p>
        </w:tc>
        <w:tc>
          <w:tcPr>
            <w:tcW w:w="0" w:type="auto"/>
            <w:gridSpan w:val="3"/>
            <w:tcMar>
              <w:top w:w="0" w:type="dxa"/>
              <w:left w:w="20" w:type="dxa"/>
              <w:bottom w:w="0" w:type="dxa"/>
              <w:right w:w="20" w:type="dxa"/>
            </w:tcMar>
            <w:vAlign w:val="center"/>
            <w:hideMark/>
          </w:tcPr>
          <w:p w14:paraId="4C5E496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8331E8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Dell Technologies</w:t>
            </w:r>
            <w:r w:rsidRPr="00113BF7">
              <w:rPr>
                <w:rFonts w:ascii="Times New Roman" w:eastAsia="宋体" w:hAnsi="Times New Roman" w:cs="Times New Roman"/>
                <w:b/>
                <w:bCs/>
                <w:color w:val="000000"/>
                <w:kern w:val="0"/>
                <w:sz w:val="18"/>
                <w:szCs w:val="18"/>
              </w:rPr>
              <w:br/>
              <w:t>Stockholders’ Equity (Deficit)</w:t>
            </w:r>
          </w:p>
        </w:tc>
        <w:tc>
          <w:tcPr>
            <w:tcW w:w="0" w:type="auto"/>
            <w:gridSpan w:val="3"/>
            <w:tcMar>
              <w:top w:w="0" w:type="dxa"/>
              <w:left w:w="20" w:type="dxa"/>
              <w:bottom w:w="0" w:type="dxa"/>
              <w:right w:w="20" w:type="dxa"/>
            </w:tcMar>
            <w:vAlign w:val="center"/>
            <w:hideMark/>
          </w:tcPr>
          <w:p w14:paraId="3C26212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DD2399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Non-Controlling Interests</w:t>
            </w:r>
          </w:p>
        </w:tc>
        <w:tc>
          <w:tcPr>
            <w:tcW w:w="0" w:type="auto"/>
            <w:gridSpan w:val="3"/>
            <w:tcMar>
              <w:top w:w="0" w:type="dxa"/>
              <w:left w:w="20" w:type="dxa"/>
              <w:bottom w:w="0" w:type="dxa"/>
              <w:right w:w="20" w:type="dxa"/>
            </w:tcMar>
            <w:vAlign w:val="center"/>
            <w:hideMark/>
          </w:tcPr>
          <w:p w14:paraId="24F85C0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6F044C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Total Stockholders’ Equity (Deficit)</w:t>
            </w:r>
          </w:p>
        </w:tc>
      </w:tr>
      <w:tr w:rsidR="00113BF7" w:rsidRPr="00113BF7" w14:paraId="73E36159"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3C78B21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Balances as of January 29,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D55E77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9D8D6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46AC3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49A73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A12F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16,849 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EA6C86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64533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6D95FC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C3C970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7BE9A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BF5EF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AC206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(305)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62BE2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255EE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B7302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BFB0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(13,751)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E0E28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600C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D0071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AD28C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02BE0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3FE01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83AC6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7945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2,479 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69634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127E3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812C0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838BF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5,074 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9C969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4AB46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F7326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5462B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5CF30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7B7D516" w14:textId="77777777" w:rsidTr="00113BF7">
        <w:trPr>
          <w:jc w:val="center"/>
        </w:trPr>
        <w:tc>
          <w:tcPr>
            <w:tcW w:w="0" w:type="auto"/>
            <w:vAlign w:val="center"/>
            <w:hideMark/>
          </w:tcPr>
          <w:p w14:paraId="751A9A6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8A334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2676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9641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6300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1A59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F3E9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42B6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6528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BEC5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9987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FE1F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17A2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D1CC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AD1C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3192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D301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E9D8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194D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BAB5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DC02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4ABB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0FAA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1A4B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D06E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1FC9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7D89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21DE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60FF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297F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1295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0A21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A9B8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0534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B3D5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170D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671D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EFAD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E581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98E3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4F20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91D2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4B6A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3BA0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9151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FB8C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5917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DC73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5032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AD94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1FC1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502E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24F1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603A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EEDD517"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6276AFD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Net income</w:t>
            </w:r>
          </w:p>
        </w:tc>
        <w:tc>
          <w:tcPr>
            <w:tcW w:w="0" w:type="auto"/>
            <w:gridSpan w:val="2"/>
            <w:shd w:val="clear" w:color="auto" w:fill="FFFFFF"/>
            <w:tcMar>
              <w:top w:w="30" w:type="dxa"/>
              <w:left w:w="20" w:type="dxa"/>
              <w:bottom w:w="30" w:type="dxa"/>
              <w:right w:w="0" w:type="dxa"/>
            </w:tcMar>
            <w:vAlign w:val="bottom"/>
            <w:hideMark/>
          </w:tcPr>
          <w:p w14:paraId="7E43C47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8D4AD0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FF789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C2A49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630AC8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57FDC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EAEA3D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CD12B8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7FB69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18C321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A6B876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35965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D461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5,563 </w:t>
            </w:r>
          </w:p>
        </w:tc>
        <w:tc>
          <w:tcPr>
            <w:tcW w:w="0" w:type="auto"/>
            <w:shd w:val="clear" w:color="auto" w:fill="FFFFFF"/>
            <w:tcMar>
              <w:top w:w="30" w:type="dxa"/>
              <w:left w:w="0" w:type="dxa"/>
              <w:bottom w:w="30" w:type="dxa"/>
              <w:right w:w="20" w:type="dxa"/>
            </w:tcMar>
            <w:vAlign w:val="bottom"/>
            <w:hideMark/>
          </w:tcPr>
          <w:p w14:paraId="42ACDDD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CC83ED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920FE2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1C3E64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661B2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2C1C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5,563 </w:t>
            </w:r>
          </w:p>
        </w:tc>
        <w:tc>
          <w:tcPr>
            <w:tcW w:w="0" w:type="auto"/>
            <w:shd w:val="clear" w:color="auto" w:fill="FFFFFF"/>
            <w:tcMar>
              <w:top w:w="30" w:type="dxa"/>
              <w:left w:w="0" w:type="dxa"/>
              <w:bottom w:w="30" w:type="dxa"/>
              <w:right w:w="20" w:type="dxa"/>
            </w:tcMar>
            <w:vAlign w:val="bottom"/>
            <w:hideMark/>
          </w:tcPr>
          <w:p w14:paraId="5A5DA82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09B3A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3E817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144 </w:t>
            </w:r>
          </w:p>
        </w:tc>
        <w:tc>
          <w:tcPr>
            <w:tcW w:w="0" w:type="auto"/>
            <w:shd w:val="clear" w:color="auto" w:fill="FFFFFF"/>
            <w:tcMar>
              <w:top w:w="30" w:type="dxa"/>
              <w:left w:w="0" w:type="dxa"/>
              <w:bottom w:w="30" w:type="dxa"/>
              <w:right w:w="20" w:type="dxa"/>
            </w:tcMar>
            <w:vAlign w:val="bottom"/>
            <w:hideMark/>
          </w:tcPr>
          <w:p w14:paraId="71FA4E2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94514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6FE21D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5,707 </w:t>
            </w:r>
          </w:p>
        </w:tc>
        <w:tc>
          <w:tcPr>
            <w:tcW w:w="0" w:type="auto"/>
            <w:shd w:val="clear" w:color="auto" w:fill="FFFFFF"/>
            <w:tcMar>
              <w:top w:w="30" w:type="dxa"/>
              <w:left w:w="0" w:type="dxa"/>
              <w:bottom w:w="30" w:type="dxa"/>
              <w:right w:w="20" w:type="dxa"/>
            </w:tcMar>
            <w:vAlign w:val="bottom"/>
            <w:hideMark/>
          </w:tcPr>
          <w:p w14:paraId="2E64751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A42FF2F"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6514C15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Foreign currency translation adjustments</w:t>
            </w:r>
          </w:p>
        </w:tc>
        <w:tc>
          <w:tcPr>
            <w:tcW w:w="0" w:type="auto"/>
            <w:gridSpan w:val="2"/>
            <w:shd w:val="clear" w:color="auto" w:fill="CCEEFF"/>
            <w:tcMar>
              <w:top w:w="30" w:type="dxa"/>
              <w:left w:w="20" w:type="dxa"/>
              <w:bottom w:w="30" w:type="dxa"/>
              <w:right w:w="0" w:type="dxa"/>
            </w:tcMar>
            <w:vAlign w:val="bottom"/>
            <w:hideMark/>
          </w:tcPr>
          <w:p w14:paraId="684A66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0939B7B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49F42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E2720C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1E21522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587BA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08D84D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502D588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AB51D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56FC6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4C19405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C614A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D14579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40700EF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FC24D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51DAA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(385)</w:t>
            </w:r>
          </w:p>
        </w:tc>
        <w:tc>
          <w:tcPr>
            <w:tcW w:w="0" w:type="auto"/>
            <w:shd w:val="clear" w:color="auto" w:fill="CCEEFF"/>
            <w:tcMar>
              <w:top w:w="30" w:type="dxa"/>
              <w:left w:w="0" w:type="dxa"/>
              <w:bottom w:w="30" w:type="dxa"/>
              <w:right w:w="20" w:type="dxa"/>
            </w:tcMar>
            <w:vAlign w:val="bottom"/>
            <w:hideMark/>
          </w:tcPr>
          <w:p w14:paraId="6E2FBB1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28678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1184C5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(385)</w:t>
            </w:r>
          </w:p>
        </w:tc>
        <w:tc>
          <w:tcPr>
            <w:tcW w:w="0" w:type="auto"/>
            <w:shd w:val="clear" w:color="auto" w:fill="CCEEFF"/>
            <w:tcMar>
              <w:top w:w="30" w:type="dxa"/>
              <w:left w:w="0" w:type="dxa"/>
              <w:bottom w:w="30" w:type="dxa"/>
              <w:right w:w="20" w:type="dxa"/>
            </w:tcMar>
            <w:vAlign w:val="bottom"/>
            <w:hideMark/>
          </w:tcPr>
          <w:p w14:paraId="1C352BC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DC3A8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1BECB0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2F7F127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F38FE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2E39D3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(385)</w:t>
            </w:r>
          </w:p>
        </w:tc>
        <w:tc>
          <w:tcPr>
            <w:tcW w:w="0" w:type="auto"/>
            <w:shd w:val="clear" w:color="auto" w:fill="CCEEFF"/>
            <w:tcMar>
              <w:top w:w="30" w:type="dxa"/>
              <w:left w:w="0" w:type="dxa"/>
              <w:bottom w:w="30" w:type="dxa"/>
              <w:right w:w="20" w:type="dxa"/>
            </w:tcMar>
            <w:vAlign w:val="bottom"/>
            <w:hideMark/>
          </w:tcPr>
          <w:p w14:paraId="2113A8E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09B531E"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4744651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Cash flow hedges, net change</w:t>
            </w:r>
          </w:p>
        </w:tc>
        <w:tc>
          <w:tcPr>
            <w:tcW w:w="0" w:type="auto"/>
            <w:gridSpan w:val="2"/>
            <w:shd w:val="clear" w:color="auto" w:fill="FFFFFF"/>
            <w:tcMar>
              <w:top w:w="30" w:type="dxa"/>
              <w:left w:w="20" w:type="dxa"/>
              <w:bottom w:w="30" w:type="dxa"/>
              <w:right w:w="0" w:type="dxa"/>
            </w:tcMar>
            <w:vAlign w:val="bottom"/>
            <w:hideMark/>
          </w:tcPr>
          <w:p w14:paraId="25E649D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EAAAE7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F304E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0F382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4EA192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D3664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07705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86E469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97390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9733BB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4C6156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30B07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EDC19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828457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FF075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CA0F6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216 </w:t>
            </w:r>
          </w:p>
        </w:tc>
        <w:tc>
          <w:tcPr>
            <w:tcW w:w="0" w:type="auto"/>
            <w:shd w:val="clear" w:color="auto" w:fill="FFFFFF"/>
            <w:tcMar>
              <w:top w:w="30" w:type="dxa"/>
              <w:left w:w="0" w:type="dxa"/>
              <w:bottom w:w="30" w:type="dxa"/>
              <w:right w:w="20" w:type="dxa"/>
            </w:tcMar>
            <w:vAlign w:val="bottom"/>
            <w:hideMark/>
          </w:tcPr>
          <w:p w14:paraId="7FBD47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64EB8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9AC67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216 </w:t>
            </w:r>
          </w:p>
        </w:tc>
        <w:tc>
          <w:tcPr>
            <w:tcW w:w="0" w:type="auto"/>
            <w:shd w:val="clear" w:color="auto" w:fill="FFFFFF"/>
            <w:tcMar>
              <w:top w:w="30" w:type="dxa"/>
              <w:left w:w="0" w:type="dxa"/>
              <w:bottom w:w="30" w:type="dxa"/>
              <w:right w:w="20" w:type="dxa"/>
            </w:tcMar>
            <w:vAlign w:val="bottom"/>
            <w:hideMark/>
          </w:tcPr>
          <w:p w14:paraId="36094C3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BEB97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DE0D5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9B330F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69D2C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C75F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216 </w:t>
            </w:r>
          </w:p>
        </w:tc>
        <w:tc>
          <w:tcPr>
            <w:tcW w:w="0" w:type="auto"/>
            <w:shd w:val="clear" w:color="auto" w:fill="FFFFFF"/>
            <w:tcMar>
              <w:top w:w="30" w:type="dxa"/>
              <w:left w:w="0" w:type="dxa"/>
              <w:bottom w:w="30" w:type="dxa"/>
              <w:right w:w="20" w:type="dxa"/>
            </w:tcMar>
            <w:vAlign w:val="bottom"/>
            <w:hideMark/>
          </w:tcPr>
          <w:p w14:paraId="53AE4BB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2FD9741"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41D0831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Pension and other post-retirement</w:t>
            </w:r>
          </w:p>
        </w:tc>
        <w:tc>
          <w:tcPr>
            <w:tcW w:w="0" w:type="auto"/>
            <w:gridSpan w:val="2"/>
            <w:shd w:val="clear" w:color="auto" w:fill="CCEEFF"/>
            <w:tcMar>
              <w:top w:w="30" w:type="dxa"/>
              <w:left w:w="20" w:type="dxa"/>
              <w:bottom w:w="30" w:type="dxa"/>
              <w:right w:w="0" w:type="dxa"/>
            </w:tcMar>
            <w:vAlign w:val="bottom"/>
            <w:hideMark/>
          </w:tcPr>
          <w:p w14:paraId="7742A1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523AFE5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3C7B9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75D3E5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4F2D998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68792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9FBEF0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510EE6E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BCADF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869CC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4DDF845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E4BAC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BDD139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1B46734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C0835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C7A9A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44 </w:t>
            </w:r>
          </w:p>
        </w:tc>
        <w:tc>
          <w:tcPr>
            <w:tcW w:w="0" w:type="auto"/>
            <w:shd w:val="clear" w:color="auto" w:fill="CCEEFF"/>
            <w:tcMar>
              <w:top w:w="30" w:type="dxa"/>
              <w:left w:w="0" w:type="dxa"/>
              <w:bottom w:w="30" w:type="dxa"/>
              <w:right w:w="20" w:type="dxa"/>
            </w:tcMar>
            <w:vAlign w:val="bottom"/>
            <w:hideMark/>
          </w:tcPr>
          <w:p w14:paraId="5679DC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05975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D8CD4B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44 </w:t>
            </w:r>
          </w:p>
        </w:tc>
        <w:tc>
          <w:tcPr>
            <w:tcW w:w="0" w:type="auto"/>
            <w:shd w:val="clear" w:color="auto" w:fill="CCEEFF"/>
            <w:tcMar>
              <w:top w:w="30" w:type="dxa"/>
              <w:left w:w="0" w:type="dxa"/>
              <w:bottom w:w="30" w:type="dxa"/>
              <w:right w:w="20" w:type="dxa"/>
            </w:tcMar>
            <w:vAlign w:val="bottom"/>
            <w:hideMark/>
          </w:tcPr>
          <w:p w14:paraId="3EC9CCC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C17C4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FCA94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59BF303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A9A71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57AFF0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44 </w:t>
            </w:r>
          </w:p>
        </w:tc>
        <w:tc>
          <w:tcPr>
            <w:tcW w:w="0" w:type="auto"/>
            <w:shd w:val="clear" w:color="auto" w:fill="CCEEFF"/>
            <w:tcMar>
              <w:top w:w="30" w:type="dxa"/>
              <w:left w:w="0" w:type="dxa"/>
              <w:bottom w:w="30" w:type="dxa"/>
              <w:right w:w="20" w:type="dxa"/>
            </w:tcMar>
            <w:vAlign w:val="bottom"/>
            <w:hideMark/>
          </w:tcPr>
          <w:p w14:paraId="5A96B72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1F3851F"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35A0800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Issuance of common stock, net of shares repurchased for employee tax withholding</w:t>
            </w:r>
          </w:p>
        </w:tc>
        <w:tc>
          <w:tcPr>
            <w:tcW w:w="0" w:type="auto"/>
            <w:gridSpan w:val="2"/>
            <w:shd w:val="clear" w:color="auto" w:fill="FFFFFF"/>
            <w:tcMar>
              <w:top w:w="30" w:type="dxa"/>
              <w:left w:w="20" w:type="dxa"/>
              <w:bottom w:w="30" w:type="dxa"/>
              <w:right w:w="0" w:type="dxa"/>
            </w:tcMar>
            <w:vAlign w:val="bottom"/>
            <w:hideMark/>
          </w:tcPr>
          <w:p w14:paraId="695BE66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16 </w:t>
            </w:r>
          </w:p>
        </w:tc>
        <w:tc>
          <w:tcPr>
            <w:tcW w:w="0" w:type="auto"/>
            <w:shd w:val="clear" w:color="auto" w:fill="FFFFFF"/>
            <w:tcMar>
              <w:top w:w="30" w:type="dxa"/>
              <w:left w:w="0" w:type="dxa"/>
              <w:bottom w:w="30" w:type="dxa"/>
              <w:right w:w="20" w:type="dxa"/>
            </w:tcMar>
            <w:vAlign w:val="bottom"/>
            <w:hideMark/>
          </w:tcPr>
          <w:p w14:paraId="05A2EC2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4ACC9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E96B1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22 </w:t>
            </w:r>
          </w:p>
        </w:tc>
        <w:tc>
          <w:tcPr>
            <w:tcW w:w="0" w:type="auto"/>
            <w:shd w:val="clear" w:color="auto" w:fill="FFFFFF"/>
            <w:tcMar>
              <w:top w:w="30" w:type="dxa"/>
              <w:left w:w="0" w:type="dxa"/>
              <w:bottom w:w="30" w:type="dxa"/>
              <w:right w:w="20" w:type="dxa"/>
            </w:tcMar>
            <w:vAlign w:val="bottom"/>
            <w:hideMark/>
          </w:tcPr>
          <w:p w14:paraId="4618687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6C518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80A00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88718C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CEA95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44468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652788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E73B9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5E7156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D2D1E1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E8DE2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9F712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5C5EB0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D5FB9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2131A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22 </w:t>
            </w:r>
          </w:p>
        </w:tc>
        <w:tc>
          <w:tcPr>
            <w:tcW w:w="0" w:type="auto"/>
            <w:shd w:val="clear" w:color="auto" w:fill="FFFFFF"/>
            <w:tcMar>
              <w:top w:w="30" w:type="dxa"/>
              <w:left w:w="0" w:type="dxa"/>
              <w:bottom w:w="30" w:type="dxa"/>
              <w:right w:w="20" w:type="dxa"/>
            </w:tcMar>
            <w:vAlign w:val="bottom"/>
            <w:hideMark/>
          </w:tcPr>
          <w:p w14:paraId="647AF28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B68EC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590B74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BD2B9E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3216A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9CC3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22 </w:t>
            </w:r>
          </w:p>
        </w:tc>
        <w:tc>
          <w:tcPr>
            <w:tcW w:w="0" w:type="auto"/>
            <w:shd w:val="clear" w:color="auto" w:fill="FFFFFF"/>
            <w:tcMar>
              <w:top w:w="30" w:type="dxa"/>
              <w:left w:w="0" w:type="dxa"/>
              <w:bottom w:w="30" w:type="dxa"/>
              <w:right w:w="20" w:type="dxa"/>
            </w:tcMar>
            <w:vAlign w:val="bottom"/>
            <w:hideMark/>
          </w:tcPr>
          <w:p w14:paraId="32F8E84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BE0BF82"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4646B8D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Stock-based compensation expense</w:t>
            </w:r>
          </w:p>
        </w:tc>
        <w:tc>
          <w:tcPr>
            <w:tcW w:w="0" w:type="auto"/>
            <w:gridSpan w:val="2"/>
            <w:shd w:val="clear" w:color="auto" w:fill="CCEEFF"/>
            <w:tcMar>
              <w:top w:w="30" w:type="dxa"/>
              <w:left w:w="20" w:type="dxa"/>
              <w:bottom w:w="30" w:type="dxa"/>
              <w:right w:w="0" w:type="dxa"/>
            </w:tcMar>
            <w:vAlign w:val="bottom"/>
            <w:hideMark/>
          </w:tcPr>
          <w:p w14:paraId="222F2F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0732E93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287D4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759DD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777 </w:t>
            </w:r>
          </w:p>
        </w:tc>
        <w:tc>
          <w:tcPr>
            <w:tcW w:w="0" w:type="auto"/>
            <w:shd w:val="clear" w:color="auto" w:fill="CCEEFF"/>
            <w:tcMar>
              <w:top w:w="30" w:type="dxa"/>
              <w:left w:w="0" w:type="dxa"/>
              <w:bottom w:w="30" w:type="dxa"/>
              <w:right w:w="20" w:type="dxa"/>
            </w:tcMar>
            <w:vAlign w:val="bottom"/>
            <w:hideMark/>
          </w:tcPr>
          <w:p w14:paraId="4D94B0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33CAE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9FBDF6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5EB54F7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CB5C5F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4798B9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15ED3CD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437F7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D7DA1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17AFE1C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7491A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00402F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34F2950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4BD21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CC856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777 </w:t>
            </w:r>
          </w:p>
        </w:tc>
        <w:tc>
          <w:tcPr>
            <w:tcW w:w="0" w:type="auto"/>
            <w:shd w:val="clear" w:color="auto" w:fill="CCEEFF"/>
            <w:tcMar>
              <w:top w:w="30" w:type="dxa"/>
              <w:left w:w="0" w:type="dxa"/>
              <w:bottom w:w="30" w:type="dxa"/>
              <w:right w:w="20" w:type="dxa"/>
            </w:tcMar>
            <w:vAlign w:val="bottom"/>
            <w:hideMark/>
          </w:tcPr>
          <w:p w14:paraId="3C99F2A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FF113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C4534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845 </w:t>
            </w:r>
          </w:p>
        </w:tc>
        <w:tc>
          <w:tcPr>
            <w:tcW w:w="0" w:type="auto"/>
            <w:shd w:val="clear" w:color="auto" w:fill="CCEEFF"/>
            <w:tcMar>
              <w:top w:w="30" w:type="dxa"/>
              <w:left w:w="0" w:type="dxa"/>
              <w:bottom w:w="30" w:type="dxa"/>
              <w:right w:w="20" w:type="dxa"/>
            </w:tcMar>
            <w:vAlign w:val="bottom"/>
            <w:hideMark/>
          </w:tcPr>
          <w:p w14:paraId="3607FFE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F03F5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ABBD0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1,622 </w:t>
            </w:r>
          </w:p>
        </w:tc>
        <w:tc>
          <w:tcPr>
            <w:tcW w:w="0" w:type="auto"/>
            <w:shd w:val="clear" w:color="auto" w:fill="CCEEFF"/>
            <w:tcMar>
              <w:top w:w="30" w:type="dxa"/>
              <w:left w:w="0" w:type="dxa"/>
              <w:bottom w:w="30" w:type="dxa"/>
              <w:right w:w="20" w:type="dxa"/>
            </w:tcMar>
            <w:vAlign w:val="bottom"/>
            <w:hideMark/>
          </w:tcPr>
          <w:p w14:paraId="1246A97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367F61B"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381FA05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Treasury stock repurchases</w:t>
            </w:r>
          </w:p>
        </w:tc>
        <w:tc>
          <w:tcPr>
            <w:tcW w:w="0" w:type="auto"/>
            <w:gridSpan w:val="2"/>
            <w:shd w:val="clear" w:color="auto" w:fill="FFFFFF"/>
            <w:tcMar>
              <w:top w:w="30" w:type="dxa"/>
              <w:left w:w="20" w:type="dxa"/>
              <w:bottom w:w="30" w:type="dxa"/>
              <w:right w:w="0" w:type="dxa"/>
            </w:tcMar>
            <w:vAlign w:val="bottom"/>
            <w:hideMark/>
          </w:tcPr>
          <w:p w14:paraId="3055FE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E1E7FE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1CCBA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2BDBBA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3D5DF4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E34AD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BAB56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12 </w:t>
            </w:r>
          </w:p>
        </w:tc>
        <w:tc>
          <w:tcPr>
            <w:tcW w:w="0" w:type="auto"/>
            <w:shd w:val="clear" w:color="auto" w:fill="FFFFFF"/>
            <w:tcMar>
              <w:top w:w="30" w:type="dxa"/>
              <w:left w:w="0" w:type="dxa"/>
              <w:bottom w:w="30" w:type="dxa"/>
              <w:right w:w="20" w:type="dxa"/>
            </w:tcMar>
            <w:vAlign w:val="bottom"/>
            <w:hideMark/>
          </w:tcPr>
          <w:p w14:paraId="65CD289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9A5D2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F5760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(659)</w:t>
            </w:r>
          </w:p>
        </w:tc>
        <w:tc>
          <w:tcPr>
            <w:tcW w:w="0" w:type="auto"/>
            <w:shd w:val="clear" w:color="auto" w:fill="FFFFFF"/>
            <w:tcMar>
              <w:top w:w="30" w:type="dxa"/>
              <w:left w:w="0" w:type="dxa"/>
              <w:bottom w:w="30" w:type="dxa"/>
              <w:right w:w="20" w:type="dxa"/>
            </w:tcMar>
            <w:vAlign w:val="bottom"/>
            <w:hideMark/>
          </w:tcPr>
          <w:p w14:paraId="09BD5C2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85492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54B9E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16CD77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92D66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73930D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814BE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EEEF6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63554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(659)</w:t>
            </w:r>
          </w:p>
        </w:tc>
        <w:tc>
          <w:tcPr>
            <w:tcW w:w="0" w:type="auto"/>
            <w:shd w:val="clear" w:color="auto" w:fill="FFFFFF"/>
            <w:tcMar>
              <w:top w:w="30" w:type="dxa"/>
              <w:left w:w="0" w:type="dxa"/>
              <w:bottom w:w="30" w:type="dxa"/>
              <w:right w:w="20" w:type="dxa"/>
            </w:tcMar>
            <w:vAlign w:val="bottom"/>
            <w:hideMark/>
          </w:tcPr>
          <w:p w14:paraId="50CB5F3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113D9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173A31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C43904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02CA1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110779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(659)</w:t>
            </w:r>
          </w:p>
        </w:tc>
        <w:tc>
          <w:tcPr>
            <w:tcW w:w="0" w:type="auto"/>
            <w:shd w:val="clear" w:color="auto" w:fill="FFFFFF"/>
            <w:tcMar>
              <w:top w:w="30" w:type="dxa"/>
              <w:left w:w="0" w:type="dxa"/>
              <w:bottom w:w="30" w:type="dxa"/>
              <w:right w:w="20" w:type="dxa"/>
            </w:tcMar>
            <w:vAlign w:val="bottom"/>
            <w:hideMark/>
          </w:tcPr>
          <w:p w14:paraId="2FC92A4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DDD1B98"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56593D8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Revaluation of redeemable shares</w:t>
            </w:r>
          </w:p>
        </w:tc>
        <w:tc>
          <w:tcPr>
            <w:tcW w:w="0" w:type="auto"/>
            <w:gridSpan w:val="2"/>
            <w:shd w:val="clear" w:color="auto" w:fill="CCEEFF"/>
            <w:tcMar>
              <w:top w:w="30" w:type="dxa"/>
              <w:left w:w="20" w:type="dxa"/>
              <w:bottom w:w="30" w:type="dxa"/>
              <w:right w:w="0" w:type="dxa"/>
            </w:tcMar>
            <w:vAlign w:val="bottom"/>
            <w:hideMark/>
          </w:tcPr>
          <w:p w14:paraId="3899539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6D284D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258D3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1A7571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472 </w:t>
            </w:r>
          </w:p>
        </w:tc>
        <w:tc>
          <w:tcPr>
            <w:tcW w:w="0" w:type="auto"/>
            <w:shd w:val="clear" w:color="auto" w:fill="CCEEFF"/>
            <w:tcMar>
              <w:top w:w="30" w:type="dxa"/>
              <w:left w:w="0" w:type="dxa"/>
              <w:bottom w:w="30" w:type="dxa"/>
              <w:right w:w="20" w:type="dxa"/>
            </w:tcMar>
            <w:vAlign w:val="bottom"/>
            <w:hideMark/>
          </w:tcPr>
          <w:p w14:paraId="4BC5CF1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A6CA9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FB630B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6B78732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E5F39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EBD99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0AC519E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80034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80B338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20C5AA3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202C2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F4B30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229D329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AADB8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CB533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472 </w:t>
            </w:r>
          </w:p>
        </w:tc>
        <w:tc>
          <w:tcPr>
            <w:tcW w:w="0" w:type="auto"/>
            <w:shd w:val="clear" w:color="auto" w:fill="CCEEFF"/>
            <w:tcMar>
              <w:top w:w="30" w:type="dxa"/>
              <w:left w:w="0" w:type="dxa"/>
              <w:bottom w:w="30" w:type="dxa"/>
              <w:right w:w="20" w:type="dxa"/>
            </w:tcMar>
            <w:vAlign w:val="bottom"/>
            <w:hideMark/>
          </w:tcPr>
          <w:p w14:paraId="5E8C0E9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18D78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A10341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3AAC75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1D2EB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B9511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472 </w:t>
            </w:r>
          </w:p>
        </w:tc>
        <w:tc>
          <w:tcPr>
            <w:tcW w:w="0" w:type="auto"/>
            <w:shd w:val="clear" w:color="auto" w:fill="CCEEFF"/>
            <w:tcMar>
              <w:top w:w="30" w:type="dxa"/>
              <w:left w:w="0" w:type="dxa"/>
              <w:bottom w:w="30" w:type="dxa"/>
              <w:right w:w="20" w:type="dxa"/>
            </w:tcMar>
            <w:vAlign w:val="bottom"/>
            <w:hideMark/>
          </w:tcPr>
          <w:p w14:paraId="30D59C6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6C3C704"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76784E5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Impact from equity transactions of non-controlling interests</w:t>
            </w:r>
          </w:p>
        </w:tc>
        <w:tc>
          <w:tcPr>
            <w:tcW w:w="0" w:type="auto"/>
            <w:gridSpan w:val="2"/>
            <w:shd w:val="clear" w:color="auto" w:fill="FFFFFF"/>
            <w:tcMar>
              <w:top w:w="30" w:type="dxa"/>
              <w:left w:w="20" w:type="dxa"/>
              <w:bottom w:w="30" w:type="dxa"/>
              <w:right w:w="0" w:type="dxa"/>
            </w:tcMar>
            <w:vAlign w:val="bottom"/>
            <w:hideMark/>
          </w:tcPr>
          <w:p w14:paraId="00623B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38A78D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4B28A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634E4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(60)</w:t>
            </w:r>
          </w:p>
        </w:tc>
        <w:tc>
          <w:tcPr>
            <w:tcW w:w="0" w:type="auto"/>
            <w:shd w:val="clear" w:color="auto" w:fill="FFFFFF"/>
            <w:tcMar>
              <w:top w:w="30" w:type="dxa"/>
              <w:left w:w="0" w:type="dxa"/>
              <w:bottom w:w="30" w:type="dxa"/>
              <w:right w:w="20" w:type="dxa"/>
            </w:tcMar>
            <w:vAlign w:val="bottom"/>
            <w:hideMark/>
          </w:tcPr>
          <w:p w14:paraId="34BF022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C2E63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06A77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853781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533E25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7F6D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4D8BAF6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D5301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A330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A99125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61C2C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A7A8C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A77C6D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1445C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C5C0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(60)</w:t>
            </w:r>
          </w:p>
        </w:tc>
        <w:tc>
          <w:tcPr>
            <w:tcW w:w="0" w:type="auto"/>
            <w:shd w:val="clear" w:color="auto" w:fill="FFFFFF"/>
            <w:tcMar>
              <w:top w:w="30" w:type="dxa"/>
              <w:left w:w="0" w:type="dxa"/>
              <w:bottom w:w="30" w:type="dxa"/>
              <w:right w:w="20" w:type="dxa"/>
            </w:tcMar>
            <w:vAlign w:val="bottom"/>
            <w:hideMark/>
          </w:tcPr>
          <w:p w14:paraId="31688DD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16B23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8BF055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(823)</w:t>
            </w:r>
          </w:p>
        </w:tc>
        <w:tc>
          <w:tcPr>
            <w:tcW w:w="0" w:type="auto"/>
            <w:shd w:val="clear" w:color="auto" w:fill="FFFFFF"/>
            <w:tcMar>
              <w:top w:w="30" w:type="dxa"/>
              <w:left w:w="0" w:type="dxa"/>
              <w:bottom w:w="30" w:type="dxa"/>
              <w:right w:w="20" w:type="dxa"/>
            </w:tcMar>
            <w:vAlign w:val="bottom"/>
            <w:hideMark/>
          </w:tcPr>
          <w:p w14:paraId="033E0C3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6779B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B626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(883)</w:t>
            </w:r>
          </w:p>
        </w:tc>
        <w:tc>
          <w:tcPr>
            <w:tcW w:w="0" w:type="auto"/>
            <w:shd w:val="clear" w:color="auto" w:fill="FFFFFF"/>
            <w:tcMar>
              <w:top w:w="30" w:type="dxa"/>
              <w:left w:w="0" w:type="dxa"/>
              <w:bottom w:w="30" w:type="dxa"/>
              <w:right w:w="20" w:type="dxa"/>
            </w:tcMar>
            <w:vAlign w:val="bottom"/>
            <w:hideMark/>
          </w:tcPr>
          <w:p w14:paraId="00F94B2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F5F95A2"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4FB6CDB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Dividends paid by VMware, Inc. to non-controlling interests</w:t>
            </w:r>
          </w:p>
        </w:tc>
        <w:tc>
          <w:tcPr>
            <w:tcW w:w="0" w:type="auto"/>
            <w:gridSpan w:val="2"/>
            <w:shd w:val="clear" w:color="auto" w:fill="CCEEFF"/>
            <w:tcMar>
              <w:top w:w="30" w:type="dxa"/>
              <w:left w:w="20" w:type="dxa"/>
              <w:bottom w:w="30" w:type="dxa"/>
              <w:right w:w="0" w:type="dxa"/>
            </w:tcMar>
            <w:vAlign w:val="bottom"/>
            <w:hideMark/>
          </w:tcPr>
          <w:p w14:paraId="32FF45E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0629163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4531E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697B46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04EF715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DCAFE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D546CA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0AD9571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EF53C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E6D5F7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54F358B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9EC56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40732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031D69B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6DDBF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39B581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798F22E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3BBD4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5D85AD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782146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927C7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1BDDD8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(2,240)</w:t>
            </w:r>
          </w:p>
        </w:tc>
        <w:tc>
          <w:tcPr>
            <w:tcW w:w="0" w:type="auto"/>
            <w:shd w:val="clear" w:color="auto" w:fill="CCEEFF"/>
            <w:tcMar>
              <w:top w:w="30" w:type="dxa"/>
              <w:left w:w="0" w:type="dxa"/>
              <w:bottom w:w="30" w:type="dxa"/>
              <w:right w:w="20" w:type="dxa"/>
            </w:tcMar>
            <w:vAlign w:val="bottom"/>
            <w:hideMark/>
          </w:tcPr>
          <w:p w14:paraId="0BE8B7B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DCFDB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DFE103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(2,240)</w:t>
            </w:r>
          </w:p>
        </w:tc>
        <w:tc>
          <w:tcPr>
            <w:tcW w:w="0" w:type="auto"/>
            <w:shd w:val="clear" w:color="auto" w:fill="CCEEFF"/>
            <w:tcMar>
              <w:top w:w="30" w:type="dxa"/>
              <w:left w:w="0" w:type="dxa"/>
              <w:bottom w:w="30" w:type="dxa"/>
              <w:right w:w="20" w:type="dxa"/>
            </w:tcMar>
            <w:vAlign w:val="bottom"/>
            <w:hideMark/>
          </w:tcPr>
          <w:p w14:paraId="06C1442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CB0183B"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50FC340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Spin-off of VMware, Inc.</w:t>
            </w:r>
          </w:p>
        </w:tc>
        <w:tc>
          <w:tcPr>
            <w:tcW w:w="0" w:type="auto"/>
            <w:gridSpan w:val="2"/>
            <w:shd w:val="clear" w:color="auto" w:fill="FFFFFF"/>
            <w:tcMar>
              <w:top w:w="30" w:type="dxa"/>
              <w:left w:w="20" w:type="dxa"/>
              <w:bottom w:w="30" w:type="dxa"/>
              <w:right w:w="0" w:type="dxa"/>
            </w:tcMar>
            <w:vAlign w:val="bottom"/>
            <w:hideMark/>
          </w:tcPr>
          <w:p w14:paraId="7665CC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3A6385B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0EC73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FDE9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(10,162)</w:t>
            </w:r>
          </w:p>
        </w:tc>
        <w:tc>
          <w:tcPr>
            <w:tcW w:w="0" w:type="auto"/>
            <w:shd w:val="clear" w:color="auto" w:fill="FFFFFF"/>
            <w:tcMar>
              <w:top w:w="30" w:type="dxa"/>
              <w:left w:w="0" w:type="dxa"/>
              <w:bottom w:w="30" w:type="dxa"/>
              <w:right w:w="20" w:type="dxa"/>
            </w:tcMar>
            <w:vAlign w:val="bottom"/>
            <w:hideMark/>
          </w:tcPr>
          <w:p w14:paraId="24039AC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55F69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1E3174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7001507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77E1B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1BA55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EA1DAE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58D9D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A8FC6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2EE8786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5EDD1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D5533A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8 </w:t>
            </w:r>
          </w:p>
        </w:tc>
        <w:tc>
          <w:tcPr>
            <w:tcW w:w="0" w:type="auto"/>
            <w:shd w:val="clear" w:color="auto" w:fill="FFFFFF"/>
            <w:tcMar>
              <w:top w:w="30" w:type="dxa"/>
              <w:left w:w="0" w:type="dxa"/>
              <w:bottom w:w="30" w:type="dxa"/>
              <w:right w:w="20" w:type="dxa"/>
            </w:tcMar>
            <w:vAlign w:val="bottom"/>
            <w:hideMark/>
          </w:tcPr>
          <w:p w14:paraId="48ABFF5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6E71F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D16B24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(10,154)</w:t>
            </w:r>
          </w:p>
        </w:tc>
        <w:tc>
          <w:tcPr>
            <w:tcW w:w="0" w:type="auto"/>
            <w:shd w:val="clear" w:color="auto" w:fill="FFFFFF"/>
            <w:tcMar>
              <w:top w:w="30" w:type="dxa"/>
              <w:left w:w="0" w:type="dxa"/>
              <w:bottom w:w="30" w:type="dxa"/>
              <w:right w:w="20" w:type="dxa"/>
            </w:tcMar>
            <w:vAlign w:val="bottom"/>
            <w:hideMark/>
          </w:tcPr>
          <w:p w14:paraId="1AC2F5D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5DDFB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05B780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(2,895)</w:t>
            </w:r>
          </w:p>
        </w:tc>
        <w:tc>
          <w:tcPr>
            <w:tcW w:w="0" w:type="auto"/>
            <w:shd w:val="clear" w:color="auto" w:fill="FFFFFF"/>
            <w:tcMar>
              <w:top w:w="30" w:type="dxa"/>
              <w:left w:w="0" w:type="dxa"/>
              <w:bottom w:w="30" w:type="dxa"/>
              <w:right w:w="20" w:type="dxa"/>
            </w:tcMar>
            <w:vAlign w:val="bottom"/>
            <w:hideMark/>
          </w:tcPr>
          <w:p w14:paraId="301929A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605FA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C41B3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(13,049)</w:t>
            </w:r>
          </w:p>
        </w:tc>
        <w:tc>
          <w:tcPr>
            <w:tcW w:w="0" w:type="auto"/>
            <w:shd w:val="clear" w:color="auto" w:fill="FFFFFF"/>
            <w:tcMar>
              <w:top w:w="30" w:type="dxa"/>
              <w:left w:w="0" w:type="dxa"/>
              <w:bottom w:w="30" w:type="dxa"/>
              <w:right w:w="20" w:type="dxa"/>
            </w:tcMar>
            <w:vAlign w:val="bottom"/>
            <w:hideMark/>
          </w:tcPr>
          <w:p w14:paraId="1F9E730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05FA1BB" w14:textId="77777777" w:rsidTr="00113BF7">
        <w:trPr>
          <w:jc w:val="center"/>
        </w:trPr>
        <w:tc>
          <w:tcPr>
            <w:tcW w:w="0" w:type="auto"/>
            <w:vAlign w:val="center"/>
            <w:hideMark/>
          </w:tcPr>
          <w:p w14:paraId="2A9E61D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91CE0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ECEF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B2F5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9021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5AF3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2BE0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5E6A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3075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10D2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7210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F1D4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6986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5CAC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6552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2879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CD94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C911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BC0B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1A07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A756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B882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651F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775B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F784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AF85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9C44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FD15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348D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16B5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4B53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BBE2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EFBE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59D4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47A5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B39E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C709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D46E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AAFC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B3C7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F5DD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325B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F926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3F86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0B78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1EFA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6C78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69F2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9C1B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CD13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710A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BB58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4286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30A6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C8BABE2"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FCC6EA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Balances as of January 28,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BEEAB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73E6E3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169BE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68C78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BBB6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7,898 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665C7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F7544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68B6A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3316F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05628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A138C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0CB19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(964)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305D2A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6E767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C325A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88EFA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(8,188)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5FC90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B074E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8092F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92BC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(431)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4A489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CFA9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7B26C0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E800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(1,685)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5E3C5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3DAC2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01FFC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BE44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4AEFE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E2648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63799A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0EC39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(1,580)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720738" w14:textId="77777777" w:rsidR="00113BF7" w:rsidRPr="00113BF7" w:rsidRDefault="00113BF7" w:rsidP="00113BF7">
            <w:pPr>
              <w:widowControl/>
              <w:spacing w:after="100"/>
              <w:jc w:val="right"/>
              <w:rPr>
                <w:rFonts w:ascii="宋体" w:eastAsia="宋体" w:hAnsi="宋体" w:cs="宋体"/>
                <w:kern w:val="0"/>
                <w:sz w:val="24"/>
                <w:szCs w:val="24"/>
              </w:rPr>
            </w:pPr>
          </w:p>
        </w:tc>
      </w:tr>
    </w:tbl>
    <w:p w14:paraId="754DF44F" w14:textId="77777777" w:rsidR="00113BF7" w:rsidRPr="00113BF7" w:rsidRDefault="00113BF7" w:rsidP="00113BF7">
      <w:pPr>
        <w:widowControl/>
        <w:jc w:val="center"/>
        <w:rPr>
          <w:rFonts w:ascii="宋体" w:eastAsia="宋体" w:hAnsi="宋体" w:cs="宋体"/>
          <w:kern w:val="0"/>
          <w:sz w:val="24"/>
          <w:szCs w:val="24"/>
        </w:rPr>
      </w:pPr>
    </w:p>
    <w:p w14:paraId="4AA27A87" w14:textId="77777777" w:rsidR="00113BF7" w:rsidRPr="00113BF7" w:rsidRDefault="00113BF7" w:rsidP="00113BF7">
      <w:pPr>
        <w:widowControl/>
        <w:jc w:val="left"/>
        <w:rPr>
          <w:rFonts w:ascii="宋体" w:eastAsia="宋体" w:hAnsi="宋体" w:cs="宋体"/>
          <w:kern w:val="0"/>
          <w:sz w:val="24"/>
          <w:szCs w:val="24"/>
        </w:rPr>
      </w:pPr>
    </w:p>
    <w:p w14:paraId="5643626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accompanying notes are an integral part of these Consolidated Financial Statements.</w:t>
      </w:r>
    </w:p>
    <w:p w14:paraId="72224588" w14:textId="77777777" w:rsidR="00113BF7" w:rsidRPr="00113BF7" w:rsidRDefault="00113BF7" w:rsidP="00113BF7">
      <w:pPr>
        <w:widowControl/>
        <w:jc w:val="center"/>
        <w:rPr>
          <w:rFonts w:ascii="宋体" w:eastAsia="宋体" w:hAnsi="宋体" w:cs="宋体"/>
          <w:kern w:val="0"/>
          <w:sz w:val="24"/>
          <w:szCs w:val="24"/>
        </w:rPr>
      </w:pPr>
    </w:p>
    <w:p w14:paraId="27D25CE2" w14:textId="77777777" w:rsidR="00113BF7" w:rsidRPr="00113BF7" w:rsidRDefault="00113BF7" w:rsidP="00113BF7">
      <w:pPr>
        <w:widowControl/>
        <w:jc w:val="center"/>
        <w:rPr>
          <w:rFonts w:ascii="宋体" w:eastAsia="宋体" w:hAnsi="宋体" w:cs="宋体"/>
          <w:kern w:val="0"/>
          <w:sz w:val="24"/>
          <w:szCs w:val="24"/>
        </w:rPr>
      </w:pPr>
    </w:p>
    <w:p w14:paraId="4C4201E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82</w:t>
      </w:r>
    </w:p>
    <w:p w14:paraId="1B50A0F0" w14:textId="77777777" w:rsidR="00113BF7" w:rsidRPr="00113BF7" w:rsidRDefault="00113BF7" w:rsidP="00113BF7">
      <w:pPr>
        <w:widowControl/>
        <w:jc w:val="center"/>
        <w:rPr>
          <w:rFonts w:ascii="宋体" w:eastAsia="宋体" w:hAnsi="宋体" w:cs="宋体"/>
          <w:kern w:val="0"/>
          <w:sz w:val="24"/>
          <w:szCs w:val="24"/>
        </w:rPr>
      </w:pPr>
    </w:p>
    <w:p w14:paraId="7F3AE7BB"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05505FD">
          <v:rect id="_x0000_i1107" style="width:0;height:1.5pt" o:hralign="center" o:hrstd="t" o:hr="t" fillcolor="#a0a0a0" stroked="f"/>
        </w:pict>
      </w:r>
    </w:p>
    <w:p w14:paraId="11D8FB41" w14:textId="77777777" w:rsidR="00113BF7" w:rsidRPr="00113BF7" w:rsidRDefault="00113BF7" w:rsidP="00113BF7">
      <w:pPr>
        <w:widowControl/>
        <w:jc w:val="left"/>
        <w:rPr>
          <w:rFonts w:ascii="宋体" w:eastAsia="宋体" w:hAnsi="宋体" w:cs="宋体"/>
          <w:kern w:val="0"/>
          <w:sz w:val="24"/>
          <w:szCs w:val="24"/>
        </w:rPr>
      </w:pPr>
      <w:hyperlink r:id="rId322"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C2BAC1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42754F5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CONSOLIDATED STATEMENTS OF STOCKHOLDERS’ EQUITY (DEFICIT)</w:t>
      </w:r>
    </w:p>
    <w:p w14:paraId="2971687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(continued; in millions</w:t>
      </w:r>
      <w:r w:rsidRPr="00113BF7">
        <w:rPr>
          <w:rFonts w:ascii="Times New Roman" w:eastAsia="宋体" w:hAnsi="Times New Roman" w:cs="Times New Roman"/>
          <w:color w:val="000000"/>
          <w:kern w:val="0"/>
          <w:sz w:val="20"/>
          <w:szCs w:val="20"/>
        </w:rPr>
        <w:t>)</w:t>
      </w:r>
    </w:p>
    <w:p w14:paraId="7EC0747D" w14:textId="77777777" w:rsidR="00113BF7" w:rsidRPr="00113BF7" w:rsidRDefault="00113BF7" w:rsidP="00113BF7">
      <w:pPr>
        <w:widowControl/>
        <w:jc w:val="center"/>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226"/>
        <w:gridCol w:w="3977"/>
        <w:gridCol w:w="53"/>
        <w:gridCol w:w="182"/>
        <w:gridCol w:w="1182"/>
        <w:gridCol w:w="45"/>
        <w:gridCol w:w="42"/>
        <w:gridCol w:w="42"/>
        <w:gridCol w:w="42"/>
        <w:gridCol w:w="183"/>
        <w:gridCol w:w="1226"/>
        <w:gridCol w:w="42"/>
        <w:gridCol w:w="36"/>
        <w:gridCol w:w="36"/>
        <w:gridCol w:w="36"/>
        <w:gridCol w:w="155"/>
        <w:gridCol w:w="972"/>
        <w:gridCol w:w="36"/>
        <w:gridCol w:w="36"/>
        <w:gridCol w:w="36"/>
        <w:gridCol w:w="36"/>
        <w:gridCol w:w="154"/>
        <w:gridCol w:w="1042"/>
        <w:gridCol w:w="36"/>
        <w:gridCol w:w="36"/>
        <w:gridCol w:w="36"/>
        <w:gridCol w:w="36"/>
        <w:gridCol w:w="174"/>
        <w:gridCol w:w="1379"/>
        <w:gridCol w:w="36"/>
        <w:gridCol w:w="36"/>
        <w:gridCol w:w="36"/>
        <w:gridCol w:w="36"/>
        <w:gridCol w:w="294"/>
        <w:gridCol w:w="2596"/>
        <w:gridCol w:w="61"/>
        <w:gridCol w:w="36"/>
        <w:gridCol w:w="36"/>
        <w:gridCol w:w="36"/>
        <w:gridCol w:w="201"/>
        <w:gridCol w:w="1643"/>
        <w:gridCol w:w="41"/>
        <w:gridCol w:w="36"/>
        <w:gridCol w:w="36"/>
        <w:gridCol w:w="36"/>
        <w:gridCol w:w="183"/>
        <w:gridCol w:w="1402"/>
        <w:gridCol w:w="38"/>
        <w:gridCol w:w="36"/>
        <w:gridCol w:w="36"/>
        <w:gridCol w:w="36"/>
        <w:gridCol w:w="227"/>
        <w:gridCol w:w="1899"/>
        <w:gridCol w:w="47"/>
      </w:tblGrid>
      <w:tr w:rsidR="00113BF7" w:rsidRPr="00113BF7" w14:paraId="2940E96C" w14:textId="77777777" w:rsidTr="00113BF7">
        <w:tc>
          <w:tcPr>
            <w:tcW w:w="173" w:type="dxa"/>
            <w:vAlign w:val="center"/>
            <w:hideMark/>
          </w:tcPr>
          <w:p w14:paraId="3841DD84" w14:textId="77777777" w:rsidR="00113BF7" w:rsidRPr="00113BF7" w:rsidRDefault="00113BF7" w:rsidP="00113BF7">
            <w:pPr>
              <w:widowControl/>
              <w:jc w:val="center"/>
              <w:rPr>
                <w:rFonts w:ascii="宋体" w:eastAsia="宋体" w:hAnsi="宋体" w:cs="宋体"/>
                <w:kern w:val="0"/>
                <w:sz w:val="24"/>
                <w:szCs w:val="24"/>
              </w:rPr>
            </w:pPr>
          </w:p>
        </w:tc>
        <w:tc>
          <w:tcPr>
            <w:tcW w:w="3430" w:type="dxa"/>
            <w:vAlign w:val="center"/>
            <w:hideMark/>
          </w:tcPr>
          <w:p w14:paraId="51DBDF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1653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227DE5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304" w:type="dxa"/>
            <w:vAlign w:val="center"/>
            <w:hideMark/>
          </w:tcPr>
          <w:p w14:paraId="52E8CA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B9AB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EA17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07831E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4140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E4587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306" w:type="dxa"/>
            <w:vAlign w:val="center"/>
            <w:hideMark/>
          </w:tcPr>
          <w:p w14:paraId="4C74D9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D01D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FBA1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73617D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0A24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626D6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304" w:type="dxa"/>
            <w:vAlign w:val="center"/>
            <w:hideMark/>
          </w:tcPr>
          <w:p w14:paraId="7B113F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AEE1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060F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2A8ABB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3DE9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D35B0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308" w:type="dxa"/>
            <w:vAlign w:val="center"/>
            <w:hideMark/>
          </w:tcPr>
          <w:p w14:paraId="5FC59A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D473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5718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3F5C58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B4A6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1568B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5" w:type="dxa"/>
            <w:vAlign w:val="center"/>
            <w:hideMark/>
          </w:tcPr>
          <w:p w14:paraId="604386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944F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C681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7F64F7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8198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9CEF9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9" w:type="dxa"/>
            <w:vAlign w:val="center"/>
            <w:hideMark/>
          </w:tcPr>
          <w:p w14:paraId="643D59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A16A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8899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72737A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2FD4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CEB7B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5" w:type="dxa"/>
            <w:vAlign w:val="center"/>
            <w:hideMark/>
          </w:tcPr>
          <w:p w14:paraId="20DD28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5ECA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9A4E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04D248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3F48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0D884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1" w:type="dxa"/>
            <w:vAlign w:val="center"/>
            <w:hideMark/>
          </w:tcPr>
          <w:p w14:paraId="2D663D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4BBB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770D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 w:type="dxa"/>
            <w:vAlign w:val="center"/>
            <w:hideMark/>
          </w:tcPr>
          <w:p w14:paraId="0C603D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3010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5E4CB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89" w:type="dxa"/>
            <w:vAlign w:val="center"/>
            <w:hideMark/>
          </w:tcPr>
          <w:p w14:paraId="755E81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88B9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090766E" w14:textId="77777777" w:rsidTr="00113BF7">
        <w:tc>
          <w:tcPr>
            <w:tcW w:w="0" w:type="auto"/>
            <w:gridSpan w:val="3"/>
            <w:tcMar>
              <w:top w:w="0" w:type="dxa"/>
              <w:left w:w="20" w:type="dxa"/>
              <w:bottom w:w="0" w:type="dxa"/>
              <w:right w:w="20" w:type="dxa"/>
            </w:tcMar>
            <w:vAlign w:val="center"/>
            <w:hideMark/>
          </w:tcPr>
          <w:p w14:paraId="3A4795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6730ABA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Common Stock and Capital in Excess of Par Value</w:t>
            </w:r>
          </w:p>
        </w:tc>
        <w:tc>
          <w:tcPr>
            <w:tcW w:w="0" w:type="auto"/>
            <w:gridSpan w:val="3"/>
            <w:tcMar>
              <w:top w:w="0" w:type="dxa"/>
              <w:left w:w="20" w:type="dxa"/>
              <w:bottom w:w="0" w:type="dxa"/>
              <w:right w:w="20" w:type="dxa"/>
            </w:tcMar>
            <w:vAlign w:val="center"/>
            <w:hideMark/>
          </w:tcPr>
          <w:p w14:paraId="5135833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0CF7267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Treasury Stock</w:t>
            </w:r>
          </w:p>
        </w:tc>
        <w:tc>
          <w:tcPr>
            <w:tcW w:w="0" w:type="auto"/>
            <w:gridSpan w:val="3"/>
            <w:tcMar>
              <w:top w:w="0" w:type="dxa"/>
              <w:left w:w="20" w:type="dxa"/>
              <w:bottom w:w="0" w:type="dxa"/>
              <w:right w:w="20" w:type="dxa"/>
            </w:tcMar>
            <w:vAlign w:val="center"/>
            <w:hideMark/>
          </w:tcPr>
          <w:p w14:paraId="008AEB5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C7308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2384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1A56E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7E07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7FD54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CAB31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A2BD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43EF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D4A25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96B740E" w14:textId="77777777" w:rsidTr="00113BF7">
        <w:trPr>
          <w:trHeight w:val="60"/>
        </w:trPr>
        <w:tc>
          <w:tcPr>
            <w:tcW w:w="0" w:type="auto"/>
            <w:gridSpan w:val="3"/>
            <w:tcMar>
              <w:top w:w="0" w:type="dxa"/>
              <w:left w:w="20" w:type="dxa"/>
              <w:bottom w:w="0" w:type="dxa"/>
              <w:right w:w="20" w:type="dxa"/>
            </w:tcMar>
            <w:vAlign w:val="center"/>
            <w:hideMark/>
          </w:tcPr>
          <w:p w14:paraId="711C47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F8AE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35778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DBE06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0496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0722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9C26A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8160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86C83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60360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AAB4E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8FBDA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107D4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460F3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67465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A6765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BABC7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8066C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93E4BB7" w14:textId="77777777" w:rsidTr="00113BF7">
        <w:tc>
          <w:tcPr>
            <w:tcW w:w="0" w:type="auto"/>
            <w:gridSpan w:val="3"/>
            <w:tcMar>
              <w:top w:w="0" w:type="dxa"/>
              <w:left w:w="20" w:type="dxa"/>
              <w:bottom w:w="0" w:type="dxa"/>
              <w:right w:w="20" w:type="dxa"/>
            </w:tcMar>
            <w:vAlign w:val="center"/>
            <w:hideMark/>
          </w:tcPr>
          <w:p w14:paraId="6A500E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1C41C2A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Issued Shares</w:t>
            </w:r>
          </w:p>
        </w:tc>
        <w:tc>
          <w:tcPr>
            <w:tcW w:w="0" w:type="auto"/>
            <w:gridSpan w:val="3"/>
            <w:tcMar>
              <w:top w:w="0" w:type="dxa"/>
              <w:left w:w="20" w:type="dxa"/>
              <w:bottom w:w="0" w:type="dxa"/>
              <w:right w:w="20" w:type="dxa"/>
            </w:tcMar>
            <w:vAlign w:val="center"/>
            <w:hideMark/>
          </w:tcPr>
          <w:p w14:paraId="21D4F48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1B5CEE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Amount</w:t>
            </w:r>
          </w:p>
        </w:tc>
        <w:tc>
          <w:tcPr>
            <w:tcW w:w="0" w:type="auto"/>
            <w:gridSpan w:val="3"/>
            <w:tcMar>
              <w:top w:w="0" w:type="dxa"/>
              <w:left w:w="20" w:type="dxa"/>
              <w:bottom w:w="0" w:type="dxa"/>
              <w:right w:w="20" w:type="dxa"/>
            </w:tcMar>
            <w:vAlign w:val="center"/>
            <w:hideMark/>
          </w:tcPr>
          <w:p w14:paraId="36CFA1C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67D2C2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Shares</w:t>
            </w:r>
          </w:p>
        </w:tc>
        <w:tc>
          <w:tcPr>
            <w:tcW w:w="0" w:type="auto"/>
            <w:gridSpan w:val="3"/>
            <w:tcMar>
              <w:top w:w="0" w:type="dxa"/>
              <w:left w:w="20" w:type="dxa"/>
              <w:bottom w:w="0" w:type="dxa"/>
              <w:right w:w="20" w:type="dxa"/>
            </w:tcMar>
            <w:vAlign w:val="center"/>
            <w:hideMark/>
          </w:tcPr>
          <w:p w14:paraId="1B149AA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07CFBF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Amount</w:t>
            </w:r>
          </w:p>
        </w:tc>
        <w:tc>
          <w:tcPr>
            <w:tcW w:w="0" w:type="auto"/>
            <w:gridSpan w:val="3"/>
            <w:tcMar>
              <w:top w:w="0" w:type="dxa"/>
              <w:left w:w="20" w:type="dxa"/>
              <w:bottom w:w="0" w:type="dxa"/>
              <w:right w:w="20" w:type="dxa"/>
            </w:tcMar>
            <w:vAlign w:val="center"/>
            <w:hideMark/>
          </w:tcPr>
          <w:p w14:paraId="55DBE92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08C91F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Accumulated Deficit</w:t>
            </w:r>
          </w:p>
        </w:tc>
        <w:tc>
          <w:tcPr>
            <w:tcW w:w="0" w:type="auto"/>
            <w:gridSpan w:val="3"/>
            <w:tcMar>
              <w:top w:w="0" w:type="dxa"/>
              <w:left w:w="20" w:type="dxa"/>
              <w:bottom w:w="0" w:type="dxa"/>
              <w:right w:w="20" w:type="dxa"/>
            </w:tcMar>
            <w:vAlign w:val="center"/>
            <w:hideMark/>
          </w:tcPr>
          <w:p w14:paraId="5BC8FF1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8EEABC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Accumulated Other Comprehensive Income/(Loss)</w:t>
            </w:r>
          </w:p>
        </w:tc>
        <w:tc>
          <w:tcPr>
            <w:tcW w:w="0" w:type="auto"/>
            <w:gridSpan w:val="3"/>
            <w:tcMar>
              <w:top w:w="0" w:type="dxa"/>
              <w:left w:w="20" w:type="dxa"/>
              <w:bottom w:w="0" w:type="dxa"/>
              <w:right w:w="20" w:type="dxa"/>
            </w:tcMar>
            <w:vAlign w:val="center"/>
            <w:hideMark/>
          </w:tcPr>
          <w:p w14:paraId="0740173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0C7FF8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Dell Technologies</w:t>
            </w:r>
            <w:r w:rsidRPr="00113BF7">
              <w:rPr>
                <w:rFonts w:ascii="Times New Roman" w:eastAsia="宋体" w:hAnsi="Times New Roman" w:cs="Times New Roman"/>
                <w:b/>
                <w:bCs/>
                <w:color w:val="000000"/>
                <w:kern w:val="0"/>
                <w:sz w:val="18"/>
                <w:szCs w:val="18"/>
              </w:rPr>
              <w:br/>
              <w:t>Stockholders’ Equity (Deficit)</w:t>
            </w:r>
          </w:p>
        </w:tc>
        <w:tc>
          <w:tcPr>
            <w:tcW w:w="0" w:type="auto"/>
            <w:gridSpan w:val="3"/>
            <w:tcMar>
              <w:top w:w="0" w:type="dxa"/>
              <w:left w:w="20" w:type="dxa"/>
              <w:bottom w:w="0" w:type="dxa"/>
              <w:right w:w="20" w:type="dxa"/>
            </w:tcMar>
            <w:vAlign w:val="center"/>
            <w:hideMark/>
          </w:tcPr>
          <w:p w14:paraId="53A3011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F6D8C6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Non-Controlling Interests</w:t>
            </w:r>
          </w:p>
        </w:tc>
        <w:tc>
          <w:tcPr>
            <w:tcW w:w="0" w:type="auto"/>
            <w:gridSpan w:val="3"/>
            <w:tcMar>
              <w:top w:w="0" w:type="dxa"/>
              <w:left w:w="20" w:type="dxa"/>
              <w:bottom w:w="0" w:type="dxa"/>
              <w:right w:w="20" w:type="dxa"/>
            </w:tcMar>
            <w:vAlign w:val="center"/>
            <w:hideMark/>
          </w:tcPr>
          <w:p w14:paraId="18B0E68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587791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Total Stockholders’ Equity (Deficit)</w:t>
            </w:r>
          </w:p>
        </w:tc>
      </w:tr>
      <w:tr w:rsidR="00113BF7" w:rsidRPr="00113BF7" w14:paraId="1CD65EF0" w14:textId="77777777" w:rsidTr="00113BF7">
        <w:tc>
          <w:tcPr>
            <w:tcW w:w="0" w:type="auto"/>
            <w:gridSpan w:val="3"/>
            <w:shd w:val="clear" w:color="auto" w:fill="CCEEFF"/>
            <w:tcMar>
              <w:top w:w="30" w:type="dxa"/>
              <w:left w:w="20" w:type="dxa"/>
              <w:bottom w:w="30" w:type="dxa"/>
              <w:right w:w="20" w:type="dxa"/>
            </w:tcMar>
            <w:vAlign w:val="bottom"/>
            <w:hideMark/>
          </w:tcPr>
          <w:p w14:paraId="75EB80D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Balances as of January 28,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B9F43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DAF2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A7D9C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5A7E4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AB8B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7,898 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2452B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8669A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8F514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2EF5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7CCEA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10434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F171C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A7A71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C2845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5C972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20D74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(8,188)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F01D5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A20B7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9F8A6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8E9DD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4B037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D0164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F3E19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22F7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(1,685)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7E2E5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C479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F79D30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A265D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2A24A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FCCE6F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C4A84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79A2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67BD4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D48C0C8" w14:textId="77777777" w:rsidTr="00113BF7">
        <w:tc>
          <w:tcPr>
            <w:tcW w:w="0" w:type="auto"/>
            <w:vAlign w:val="center"/>
            <w:hideMark/>
          </w:tcPr>
          <w:p w14:paraId="6704CB9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E0264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CBC3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22D1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BDDA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7034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A47E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8FD2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8E65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C8D7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FA9A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FE20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21DA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D9E9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E2C7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03DA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CFA2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9AA4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B325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B44A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94ED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6F12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2ADC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6063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DE23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14D0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8803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F449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B32A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7738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C27A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E840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F75F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084A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2B6D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12A4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4646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FDB3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D6B9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A762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8D25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E978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B890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9864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6427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4545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7938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7C9E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CCC2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616F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F6CA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D432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9C86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DC0F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D7B27E5" w14:textId="77777777" w:rsidTr="00113BF7">
        <w:tc>
          <w:tcPr>
            <w:tcW w:w="0" w:type="auto"/>
            <w:gridSpan w:val="3"/>
            <w:shd w:val="clear" w:color="auto" w:fill="FFFFFF"/>
            <w:tcMar>
              <w:top w:w="30" w:type="dxa"/>
              <w:left w:w="155" w:type="dxa"/>
              <w:bottom w:w="30" w:type="dxa"/>
              <w:right w:w="20" w:type="dxa"/>
            </w:tcMar>
            <w:vAlign w:val="bottom"/>
            <w:hideMark/>
          </w:tcPr>
          <w:p w14:paraId="4B189FF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Net income (loss)</w:t>
            </w:r>
          </w:p>
        </w:tc>
        <w:tc>
          <w:tcPr>
            <w:tcW w:w="0" w:type="auto"/>
            <w:gridSpan w:val="2"/>
            <w:shd w:val="clear" w:color="auto" w:fill="FFFFFF"/>
            <w:tcMar>
              <w:top w:w="30" w:type="dxa"/>
              <w:left w:w="20" w:type="dxa"/>
              <w:bottom w:w="30" w:type="dxa"/>
              <w:right w:w="0" w:type="dxa"/>
            </w:tcMar>
            <w:vAlign w:val="bottom"/>
            <w:hideMark/>
          </w:tcPr>
          <w:p w14:paraId="0ABE4C8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18AC9E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70B49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CC6F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7E9E3B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D2A2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B4B8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11F75B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F2AAB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8D11A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4EA998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104E1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790D3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2,442 </w:t>
            </w:r>
          </w:p>
        </w:tc>
        <w:tc>
          <w:tcPr>
            <w:tcW w:w="0" w:type="auto"/>
            <w:shd w:val="clear" w:color="auto" w:fill="FFFFFF"/>
            <w:tcMar>
              <w:top w:w="30" w:type="dxa"/>
              <w:left w:w="0" w:type="dxa"/>
              <w:bottom w:w="30" w:type="dxa"/>
              <w:right w:w="20" w:type="dxa"/>
            </w:tcMar>
            <w:vAlign w:val="bottom"/>
            <w:hideMark/>
          </w:tcPr>
          <w:p w14:paraId="3A03154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5354A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EE25B2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CD10AD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A99C21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B8642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2,442 </w:t>
            </w:r>
          </w:p>
        </w:tc>
        <w:tc>
          <w:tcPr>
            <w:tcW w:w="0" w:type="auto"/>
            <w:shd w:val="clear" w:color="auto" w:fill="FFFFFF"/>
            <w:tcMar>
              <w:top w:w="30" w:type="dxa"/>
              <w:left w:w="0" w:type="dxa"/>
              <w:bottom w:w="30" w:type="dxa"/>
              <w:right w:w="20" w:type="dxa"/>
            </w:tcMar>
            <w:vAlign w:val="bottom"/>
            <w:hideMark/>
          </w:tcPr>
          <w:p w14:paraId="57E6AD3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9005A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35960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w:t>
            </w:r>
          </w:p>
        </w:tc>
        <w:tc>
          <w:tcPr>
            <w:tcW w:w="0" w:type="auto"/>
            <w:shd w:val="clear" w:color="auto" w:fill="FFFFFF"/>
            <w:tcMar>
              <w:top w:w="30" w:type="dxa"/>
              <w:left w:w="0" w:type="dxa"/>
              <w:bottom w:w="30" w:type="dxa"/>
              <w:right w:w="20" w:type="dxa"/>
            </w:tcMar>
            <w:vAlign w:val="bottom"/>
            <w:hideMark/>
          </w:tcPr>
          <w:p w14:paraId="51C8A95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16182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A9289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2,422 </w:t>
            </w:r>
          </w:p>
        </w:tc>
        <w:tc>
          <w:tcPr>
            <w:tcW w:w="0" w:type="auto"/>
            <w:shd w:val="clear" w:color="auto" w:fill="FFFFFF"/>
            <w:tcMar>
              <w:top w:w="30" w:type="dxa"/>
              <w:left w:w="0" w:type="dxa"/>
              <w:bottom w:w="30" w:type="dxa"/>
              <w:right w:w="20" w:type="dxa"/>
            </w:tcMar>
            <w:vAlign w:val="bottom"/>
            <w:hideMark/>
          </w:tcPr>
          <w:p w14:paraId="6087314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8F48A7F" w14:textId="77777777" w:rsidTr="00113BF7">
        <w:tc>
          <w:tcPr>
            <w:tcW w:w="0" w:type="auto"/>
            <w:gridSpan w:val="3"/>
            <w:shd w:val="clear" w:color="auto" w:fill="CCEEFF"/>
            <w:tcMar>
              <w:top w:w="30" w:type="dxa"/>
              <w:left w:w="20" w:type="dxa"/>
              <w:bottom w:w="30" w:type="dxa"/>
              <w:right w:w="20" w:type="dxa"/>
            </w:tcMar>
            <w:vAlign w:val="bottom"/>
            <w:hideMark/>
          </w:tcPr>
          <w:p w14:paraId="38B65CA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Dividends and dividend equivalents declared ($1.32 per common share)</w:t>
            </w:r>
          </w:p>
        </w:tc>
        <w:tc>
          <w:tcPr>
            <w:tcW w:w="0" w:type="auto"/>
            <w:gridSpan w:val="2"/>
            <w:shd w:val="clear" w:color="auto" w:fill="CCEEFF"/>
            <w:tcMar>
              <w:top w:w="30" w:type="dxa"/>
              <w:left w:w="20" w:type="dxa"/>
              <w:bottom w:w="30" w:type="dxa"/>
              <w:right w:w="0" w:type="dxa"/>
            </w:tcMar>
            <w:vAlign w:val="bottom"/>
            <w:hideMark/>
          </w:tcPr>
          <w:p w14:paraId="470C373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AAE678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C6BB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617CB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9EE7A2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D1FC9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ED5254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2049DA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21606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97CC4A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2914E8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7D6CE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5C6A82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(986)</w:t>
            </w:r>
          </w:p>
        </w:tc>
        <w:tc>
          <w:tcPr>
            <w:tcW w:w="0" w:type="auto"/>
            <w:shd w:val="clear" w:color="auto" w:fill="CCEEFF"/>
            <w:tcMar>
              <w:top w:w="30" w:type="dxa"/>
              <w:left w:w="0" w:type="dxa"/>
              <w:bottom w:w="30" w:type="dxa"/>
              <w:right w:w="20" w:type="dxa"/>
            </w:tcMar>
            <w:vAlign w:val="bottom"/>
            <w:hideMark/>
          </w:tcPr>
          <w:p w14:paraId="612F18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DDD2B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6E96A2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39B4D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F0DCE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E57A5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(986)</w:t>
            </w:r>
          </w:p>
        </w:tc>
        <w:tc>
          <w:tcPr>
            <w:tcW w:w="0" w:type="auto"/>
            <w:shd w:val="clear" w:color="auto" w:fill="CCEEFF"/>
            <w:tcMar>
              <w:top w:w="30" w:type="dxa"/>
              <w:left w:w="0" w:type="dxa"/>
              <w:bottom w:w="30" w:type="dxa"/>
              <w:right w:w="20" w:type="dxa"/>
            </w:tcMar>
            <w:vAlign w:val="bottom"/>
            <w:hideMark/>
          </w:tcPr>
          <w:p w14:paraId="5387E8D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FBC18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83CB1A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B77804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80D0E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2DAEEE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(986)</w:t>
            </w:r>
          </w:p>
        </w:tc>
        <w:tc>
          <w:tcPr>
            <w:tcW w:w="0" w:type="auto"/>
            <w:shd w:val="clear" w:color="auto" w:fill="CCEEFF"/>
            <w:tcMar>
              <w:top w:w="30" w:type="dxa"/>
              <w:left w:w="0" w:type="dxa"/>
              <w:bottom w:w="30" w:type="dxa"/>
              <w:right w:w="20" w:type="dxa"/>
            </w:tcMar>
            <w:vAlign w:val="bottom"/>
            <w:hideMark/>
          </w:tcPr>
          <w:p w14:paraId="240B1A1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1BA50F1" w14:textId="77777777" w:rsidTr="00113BF7">
        <w:tc>
          <w:tcPr>
            <w:tcW w:w="0" w:type="auto"/>
            <w:gridSpan w:val="3"/>
            <w:shd w:val="clear" w:color="auto" w:fill="FFFFFF"/>
            <w:tcMar>
              <w:top w:w="30" w:type="dxa"/>
              <w:left w:w="155" w:type="dxa"/>
              <w:bottom w:w="30" w:type="dxa"/>
              <w:right w:w="20" w:type="dxa"/>
            </w:tcMar>
            <w:vAlign w:val="bottom"/>
            <w:hideMark/>
          </w:tcPr>
          <w:p w14:paraId="3872061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Foreign currency translation adjustments</w:t>
            </w:r>
          </w:p>
        </w:tc>
        <w:tc>
          <w:tcPr>
            <w:tcW w:w="0" w:type="auto"/>
            <w:gridSpan w:val="2"/>
            <w:shd w:val="clear" w:color="auto" w:fill="FFFFFF"/>
            <w:tcMar>
              <w:top w:w="30" w:type="dxa"/>
              <w:left w:w="20" w:type="dxa"/>
              <w:bottom w:w="30" w:type="dxa"/>
              <w:right w:w="0" w:type="dxa"/>
            </w:tcMar>
            <w:vAlign w:val="bottom"/>
            <w:hideMark/>
          </w:tcPr>
          <w:p w14:paraId="095FDB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D82D31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E9652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DAB2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2F08CD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578FF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73B90D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33036D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B57CF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C8746D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CB4F09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7F4FF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32C630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8E0777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52C07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FAE07E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(221)</w:t>
            </w:r>
          </w:p>
        </w:tc>
        <w:tc>
          <w:tcPr>
            <w:tcW w:w="0" w:type="auto"/>
            <w:shd w:val="clear" w:color="auto" w:fill="FFFFFF"/>
            <w:tcMar>
              <w:top w:w="30" w:type="dxa"/>
              <w:left w:w="0" w:type="dxa"/>
              <w:bottom w:w="30" w:type="dxa"/>
              <w:right w:w="20" w:type="dxa"/>
            </w:tcMar>
            <w:vAlign w:val="bottom"/>
            <w:hideMark/>
          </w:tcPr>
          <w:p w14:paraId="6271A9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78789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B60FB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(221)</w:t>
            </w:r>
          </w:p>
        </w:tc>
        <w:tc>
          <w:tcPr>
            <w:tcW w:w="0" w:type="auto"/>
            <w:shd w:val="clear" w:color="auto" w:fill="FFFFFF"/>
            <w:tcMar>
              <w:top w:w="30" w:type="dxa"/>
              <w:left w:w="0" w:type="dxa"/>
              <w:bottom w:w="30" w:type="dxa"/>
              <w:right w:w="20" w:type="dxa"/>
            </w:tcMar>
            <w:vAlign w:val="bottom"/>
            <w:hideMark/>
          </w:tcPr>
          <w:p w14:paraId="5086C74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981E8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FD6EC5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6334B4C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07BF2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3C65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(222)</w:t>
            </w:r>
          </w:p>
        </w:tc>
        <w:tc>
          <w:tcPr>
            <w:tcW w:w="0" w:type="auto"/>
            <w:shd w:val="clear" w:color="auto" w:fill="FFFFFF"/>
            <w:tcMar>
              <w:top w:w="30" w:type="dxa"/>
              <w:left w:w="0" w:type="dxa"/>
              <w:bottom w:w="30" w:type="dxa"/>
              <w:right w:w="20" w:type="dxa"/>
            </w:tcMar>
            <w:vAlign w:val="bottom"/>
            <w:hideMark/>
          </w:tcPr>
          <w:p w14:paraId="141B2DD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0494D8A" w14:textId="77777777" w:rsidTr="00113BF7">
        <w:tc>
          <w:tcPr>
            <w:tcW w:w="0" w:type="auto"/>
            <w:gridSpan w:val="3"/>
            <w:shd w:val="clear" w:color="auto" w:fill="CCEEFF"/>
            <w:tcMar>
              <w:top w:w="30" w:type="dxa"/>
              <w:left w:w="155" w:type="dxa"/>
              <w:bottom w:w="30" w:type="dxa"/>
              <w:right w:w="20" w:type="dxa"/>
            </w:tcMar>
            <w:vAlign w:val="bottom"/>
            <w:hideMark/>
          </w:tcPr>
          <w:p w14:paraId="13C0247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Cash flow hedges, net change</w:t>
            </w:r>
          </w:p>
        </w:tc>
        <w:tc>
          <w:tcPr>
            <w:tcW w:w="0" w:type="auto"/>
            <w:gridSpan w:val="2"/>
            <w:shd w:val="clear" w:color="auto" w:fill="CCEEFF"/>
            <w:tcMar>
              <w:top w:w="30" w:type="dxa"/>
              <w:left w:w="20" w:type="dxa"/>
              <w:bottom w:w="30" w:type="dxa"/>
              <w:right w:w="0" w:type="dxa"/>
            </w:tcMar>
            <w:vAlign w:val="bottom"/>
            <w:hideMark/>
          </w:tcPr>
          <w:p w14:paraId="4D43A6E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7668BD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0F791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0A64EB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7267BA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627FD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FCF7AE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5ABC0D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12FEA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8BF5B9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029F91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46A30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1E927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88BE7F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4F3BE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CB933A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(351)</w:t>
            </w:r>
          </w:p>
        </w:tc>
        <w:tc>
          <w:tcPr>
            <w:tcW w:w="0" w:type="auto"/>
            <w:shd w:val="clear" w:color="auto" w:fill="CCEEFF"/>
            <w:tcMar>
              <w:top w:w="30" w:type="dxa"/>
              <w:left w:w="0" w:type="dxa"/>
              <w:bottom w:w="30" w:type="dxa"/>
              <w:right w:w="20" w:type="dxa"/>
            </w:tcMar>
            <w:vAlign w:val="bottom"/>
            <w:hideMark/>
          </w:tcPr>
          <w:p w14:paraId="3800673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855E8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18788C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(351)</w:t>
            </w:r>
          </w:p>
        </w:tc>
        <w:tc>
          <w:tcPr>
            <w:tcW w:w="0" w:type="auto"/>
            <w:shd w:val="clear" w:color="auto" w:fill="CCEEFF"/>
            <w:tcMar>
              <w:top w:w="30" w:type="dxa"/>
              <w:left w:w="0" w:type="dxa"/>
              <w:bottom w:w="30" w:type="dxa"/>
              <w:right w:w="20" w:type="dxa"/>
            </w:tcMar>
            <w:vAlign w:val="bottom"/>
            <w:hideMark/>
          </w:tcPr>
          <w:p w14:paraId="5797152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14833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FFAB85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07E8F8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5561E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0987F7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(351)</w:t>
            </w:r>
          </w:p>
        </w:tc>
        <w:tc>
          <w:tcPr>
            <w:tcW w:w="0" w:type="auto"/>
            <w:shd w:val="clear" w:color="auto" w:fill="CCEEFF"/>
            <w:tcMar>
              <w:top w:w="30" w:type="dxa"/>
              <w:left w:w="0" w:type="dxa"/>
              <w:bottom w:w="30" w:type="dxa"/>
              <w:right w:w="20" w:type="dxa"/>
            </w:tcMar>
            <w:vAlign w:val="bottom"/>
            <w:hideMark/>
          </w:tcPr>
          <w:p w14:paraId="155E5E0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40591FE" w14:textId="77777777" w:rsidTr="00113BF7">
        <w:tc>
          <w:tcPr>
            <w:tcW w:w="0" w:type="auto"/>
            <w:gridSpan w:val="3"/>
            <w:shd w:val="clear" w:color="auto" w:fill="FFFFFF"/>
            <w:tcMar>
              <w:top w:w="30" w:type="dxa"/>
              <w:left w:w="155" w:type="dxa"/>
              <w:bottom w:w="30" w:type="dxa"/>
              <w:right w:w="20" w:type="dxa"/>
            </w:tcMar>
            <w:vAlign w:val="bottom"/>
            <w:hideMark/>
          </w:tcPr>
          <w:p w14:paraId="773086A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Pension and other post-retirement</w:t>
            </w:r>
          </w:p>
        </w:tc>
        <w:tc>
          <w:tcPr>
            <w:tcW w:w="0" w:type="auto"/>
            <w:gridSpan w:val="2"/>
            <w:shd w:val="clear" w:color="auto" w:fill="FFFFFF"/>
            <w:tcMar>
              <w:top w:w="30" w:type="dxa"/>
              <w:left w:w="20" w:type="dxa"/>
              <w:bottom w:w="30" w:type="dxa"/>
              <w:right w:w="0" w:type="dxa"/>
            </w:tcMar>
            <w:vAlign w:val="bottom"/>
            <w:hideMark/>
          </w:tcPr>
          <w:p w14:paraId="1BAB18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DD0153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CAD79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BE8CC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B2CB4D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21C20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31DED1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E1DAE6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B8627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3A70A5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A435BA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20FA0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D24B3E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415E10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66DA6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D499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310BCA9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66F15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45B78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019F7C5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728A9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3CCE4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6C1666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82990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1361F1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4453F5B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0A0363A" w14:textId="77777777" w:rsidTr="00113BF7">
        <w:tc>
          <w:tcPr>
            <w:tcW w:w="0" w:type="auto"/>
            <w:gridSpan w:val="3"/>
            <w:shd w:val="clear" w:color="auto" w:fill="CCEEFF"/>
            <w:tcMar>
              <w:top w:w="30" w:type="dxa"/>
              <w:left w:w="20" w:type="dxa"/>
              <w:bottom w:w="30" w:type="dxa"/>
              <w:right w:w="20" w:type="dxa"/>
            </w:tcMar>
            <w:vAlign w:val="bottom"/>
            <w:hideMark/>
          </w:tcPr>
          <w:p w14:paraId="44BE9F6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Issuance of common stock, net of shares repurchased for employee tax withholding</w:t>
            </w:r>
          </w:p>
        </w:tc>
        <w:tc>
          <w:tcPr>
            <w:tcW w:w="0" w:type="auto"/>
            <w:gridSpan w:val="2"/>
            <w:shd w:val="clear" w:color="auto" w:fill="CCEEFF"/>
            <w:tcMar>
              <w:top w:w="30" w:type="dxa"/>
              <w:left w:w="20" w:type="dxa"/>
              <w:bottom w:w="30" w:type="dxa"/>
              <w:right w:w="0" w:type="dxa"/>
            </w:tcMar>
            <w:vAlign w:val="bottom"/>
            <w:hideMark/>
          </w:tcPr>
          <w:p w14:paraId="5FF716D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21 </w:t>
            </w:r>
          </w:p>
        </w:tc>
        <w:tc>
          <w:tcPr>
            <w:tcW w:w="0" w:type="auto"/>
            <w:shd w:val="clear" w:color="auto" w:fill="CCEEFF"/>
            <w:tcMar>
              <w:top w:w="30" w:type="dxa"/>
              <w:left w:w="0" w:type="dxa"/>
              <w:bottom w:w="30" w:type="dxa"/>
              <w:right w:w="20" w:type="dxa"/>
            </w:tcMar>
            <w:vAlign w:val="bottom"/>
            <w:hideMark/>
          </w:tcPr>
          <w:p w14:paraId="2534858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AF29DA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97BA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(383)</w:t>
            </w:r>
          </w:p>
        </w:tc>
        <w:tc>
          <w:tcPr>
            <w:tcW w:w="0" w:type="auto"/>
            <w:shd w:val="clear" w:color="auto" w:fill="CCEEFF"/>
            <w:tcMar>
              <w:top w:w="30" w:type="dxa"/>
              <w:left w:w="0" w:type="dxa"/>
              <w:bottom w:w="30" w:type="dxa"/>
              <w:right w:w="20" w:type="dxa"/>
            </w:tcMar>
            <w:vAlign w:val="bottom"/>
            <w:hideMark/>
          </w:tcPr>
          <w:p w14:paraId="6FD4299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4D6B0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A1033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AA6D36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08677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67511C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4389E5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1F6AA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F4AD2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4859EF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2F84A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B00D33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9B4731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B058E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A4E7E9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(383)</w:t>
            </w:r>
          </w:p>
        </w:tc>
        <w:tc>
          <w:tcPr>
            <w:tcW w:w="0" w:type="auto"/>
            <w:shd w:val="clear" w:color="auto" w:fill="CCEEFF"/>
            <w:tcMar>
              <w:top w:w="30" w:type="dxa"/>
              <w:left w:w="0" w:type="dxa"/>
              <w:bottom w:w="30" w:type="dxa"/>
              <w:right w:w="20" w:type="dxa"/>
            </w:tcMar>
            <w:vAlign w:val="bottom"/>
            <w:hideMark/>
          </w:tcPr>
          <w:p w14:paraId="505A377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0E082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55B7DB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1F1814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F997C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A4060F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(383)</w:t>
            </w:r>
          </w:p>
        </w:tc>
        <w:tc>
          <w:tcPr>
            <w:tcW w:w="0" w:type="auto"/>
            <w:shd w:val="clear" w:color="auto" w:fill="CCEEFF"/>
            <w:tcMar>
              <w:top w:w="30" w:type="dxa"/>
              <w:left w:w="0" w:type="dxa"/>
              <w:bottom w:w="30" w:type="dxa"/>
              <w:right w:w="20" w:type="dxa"/>
            </w:tcMar>
            <w:vAlign w:val="bottom"/>
            <w:hideMark/>
          </w:tcPr>
          <w:p w14:paraId="22D5D6D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275E225" w14:textId="77777777" w:rsidTr="00113BF7">
        <w:tc>
          <w:tcPr>
            <w:tcW w:w="0" w:type="auto"/>
            <w:gridSpan w:val="3"/>
            <w:shd w:val="clear" w:color="auto" w:fill="FFFFFF"/>
            <w:tcMar>
              <w:top w:w="30" w:type="dxa"/>
              <w:left w:w="155" w:type="dxa"/>
              <w:bottom w:w="30" w:type="dxa"/>
              <w:right w:w="20" w:type="dxa"/>
            </w:tcMar>
            <w:vAlign w:val="bottom"/>
            <w:hideMark/>
          </w:tcPr>
          <w:p w14:paraId="1D4CF80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Stock-based compensation expense</w:t>
            </w:r>
          </w:p>
        </w:tc>
        <w:tc>
          <w:tcPr>
            <w:tcW w:w="0" w:type="auto"/>
            <w:gridSpan w:val="2"/>
            <w:shd w:val="clear" w:color="auto" w:fill="FFFFFF"/>
            <w:tcMar>
              <w:top w:w="30" w:type="dxa"/>
              <w:left w:w="20" w:type="dxa"/>
              <w:bottom w:w="30" w:type="dxa"/>
              <w:right w:w="0" w:type="dxa"/>
            </w:tcMar>
            <w:vAlign w:val="bottom"/>
            <w:hideMark/>
          </w:tcPr>
          <w:p w14:paraId="2CD518A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61F0B9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0D081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EFC6D8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895 </w:t>
            </w:r>
          </w:p>
        </w:tc>
        <w:tc>
          <w:tcPr>
            <w:tcW w:w="0" w:type="auto"/>
            <w:shd w:val="clear" w:color="auto" w:fill="FFFFFF"/>
            <w:tcMar>
              <w:top w:w="30" w:type="dxa"/>
              <w:left w:w="0" w:type="dxa"/>
              <w:bottom w:w="30" w:type="dxa"/>
              <w:right w:w="20" w:type="dxa"/>
            </w:tcMar>
            <w:vAlign w:val="bottom"/>
            <w:hideMark/>
          </w:tcPr>
          <w:p w14:paraId="7503A0F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42653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932C2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B67428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70270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955C3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CFF270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8A411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9EF02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13103A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66E85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EBA83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9A2488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C58CD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B891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895 </w:t>
            </w:r>
          </w:p>
        </w:tc>
        <w:tc>
          <w:tcPr>
            <w:tcW w:w="0" w:type="auto"/>
            <w:shd w:val="clear" w:color="auto" w:fill="FFFFFF"/>
            <w:tcMar>
              <w:top w:w="30" w:type="dxa"/>
              <w:left w:w="0" w:type="dxa"/>
              <w:bottom w:w="30" w:type="dxa"/>
              <w:right w:w="20" w:type="dxa"/>
            </w:tcMar>
            <w:vAlign w:val="bottom"/>
            <w:hideMark/>
          </w:tcPr>
          <w:p w14:paraId="7DBD8D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F0445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B7BAEE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36 </w:t>
            </w:r>
          </w:p>
        </w:tc>
        <w:tc>
          <w:tcPr>
            <w:tcW w:w="0" w:type="auto"/>
            <w:shd w:val="clear" w:color="auto" w:fill="FFFFFF"/>
            <w:tcMar>
              <w:top w:w="30" w:type="dxa"/>
              <w:left w:w="0" w:type="dxa"/>
              <w:bottom w:w="30" w:type="dxa"/>
              <w:right w:w="20" w:type="dxa"/>
            </w:tcMar>
            <w:vAlign w:val="bottom"/>
            <w:hideMark/>
          </w:tcPr>
          <w:p w14:paraId="52F29FC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E85B8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0B1EE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931 </w:t>
            </w:r>
          </w:p>
        </w:tc>
        <w:tc>
          <w:tcPr>
            <w:tcW w:w="0" w:type="auto"/>
            <w:shd w:val="clear" w:color="auto" w:fill="FFFFFF"/>
            <w:tcMar>
              <w:top w:w="30" w:type="dxa"/>
              <w:left w:w="0" w:type="dxa"/>
              <w:bottom w:w="30" w:type="dxa"/>
              <w:right w:w="20" w:type="dxa"/>
            </w:tcMar>
            <w:vAlign w:val="bottom"/>
            <w:hideMark/>
          </w:tcPr>
          <w:p w14:paraId="1EAD893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844E3D5" w14:textId="77777777" w:rsidTr="00113BF7">
        <w:tc>
          <w:tcPr>
            <w:tcW w:w="0" w:type="auto"/>
            <w:gridSpan w:val="3"/>
            <w:shd w:val="clear" w:color="auto" w:fill="CCEEFF"/>
            <w:tcMar>
              <w:top w:w="30" w:type="dxa"/>
              <w:left w:w="155" w:type="dxa"/>
              <w:bottom w:w="30" w:type="dxa"/>
              <w:right w:w="20" w:type="dxa"/>
            </w:tcMar>
            <w:vAlign w:val="bottom"/>
            <w:hideMark/>
          </w:tcPr>
          <w:p w14:paraId="7F714CC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Treasury stock repurchases</w:t>
            </w:r>
          </w:p>
        </w:tc>
        <w:tc>
          <w:tcPr>
            <w:tcW w:w="0" w:type="auto"/>
            <w:gridSpan w:val="2"/>
            <w:shd w:val="clear" w:color="auto" w:fill="CCEEFF"/>
            <w:tcMar>
              <w:top w:w="30" w:type="dxa"/>
              <w:left w:w="20" w:type="dxa"/>
              <w:bottom w:w="30" w:type="dxa"/>
              <w:right w:w="0" w:type="dxa"/>
            </w:tcMar>
            <w:vAlign w:val="bottom"/>
            <w:hideMark/>
          </w:tcPr>
          <w:p w14:paraId="389B55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A3EF12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B7278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C73901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86C02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9C2BD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C4A0F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62 </w:t>
            </w:r>
          </w:p>
        </w:tc>
        <w:tc>
          <w:tcPr>
            <w:tcW w:w="0" w:type="auto"/>
            <w:shd w:val="clear" w:color="auto" w:fill="CCEEFF"/>
            <w:tcMar>
              <w:top w:w="30" w:type="dxa"/>
              <w:left w:w="0" w:type="dxa"/>
              <w:bottom w:w="30" w:type="dxa"/>
              <w:right w:w="20" w:type="dxa"/>
            </w:tcMar>
            <w:vAlign w:val="bottom"/>
            <w:hideMark/>
          </w:tcPr>
          <w:p w14:paraId="403ABC8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5FEEC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358DA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(2,849)</w:t>
            </w:r>
          </w:p>
        </w:tc>
        <w:tc>
          <w:tcPr>
            <w:tcW w:w="0" w:type="auto"/>
            <w:shd w:val="clear" w:color="auto" w:fill="CCEEFF"/>
            <w:tcMar>
              <w:top w:w="30" w:type="dxa"/>
              <w:left w:w="0" w:type="dxa"/>
              <w:bottom w:w="30" w:type="dxa"/>
              <w:right w:w="20" w:type="dxa"/>
            </w:tcMar>
            <w:vAlign w:val="bottom"/>
            <w:hideMark/>
          </w:tcPr>
          <w:p w14:paraId="02CFE53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9A100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D66BA1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8FDB60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3D3B2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01336B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C27B5E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A79E5B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16F4B7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(2,849)</w:t>
            </w:r>
          </w:p>
        </w:tc>
        <w:tc>
          <w:tcPr>
            <w:tcW w:w="0" w:type="auto"/>
            <w:shd w:val="clear" w:color="auto" w:fill="CCEEFF"/>
            <w:tcMar>
              <w:top w:w="30" w:type="dxa"/>
              <w:left w:w="0" w:type="dxa"/>
              <w:bottom w:w="30" w:type="dxa"/>
              <w:right w:w="20" w:type="dxa"/>
            </w:tcMar>
            <w:vAlign w:val="bottom"/>
            <w:hideMark/>
          </w:tcPr>
          <w:p w14:paraId="05AE085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82C6B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40E8E3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D73644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EDA938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25B80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(2,849)</w:t>
            </w:r>
          </w:p>
        </w:tc>
        <w:tc>
          <w:tcPr>
            <w:tcW w:w="0" w:type="auto"/>
            <w:shd w:val="clear" w:color="auto" w:fill="CCEEFF"/>
            <w:tcMar>
              <w:top w:w="30" w:type="dxa"/>
              <w:left w:w="0" w:type="dxa"/>
              <w:bottom w:w="30" w:type="dxa"/>
              <w:right w:w="20" w:type="dxa"/>
            </w:tcMar>
            <w:vAlign w:val="bottom"/>
            <w:hideMark/>
          </w:tcPr>
          <w:p w14:paraId="6B640C9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13305A6" w14:textId="77777777" w:rsidTr="00113BF7">
        <w:tc>
          <w:tcPr>
            <w:tcW w:w="0" w:type="auto"/>
            <w:gridSpan w:val="3"/>
            <w:shd w:val="clear" w:color="auto" w:fill="FFFFFF"/>
            <w:tcMar>
              <w:top w:w="30" w:type="dxa"/>
              <w:left w:w="155" w:type="dxa"/>
              <w:bottom w:w="30" w:type="dxa"/>
              <w:right w:w="20" w:type="dxa"/>
            </w:tcMar>
            <w:vAlign w:val="bottom"/>
            <w:hideMark/>
          </w:tcPr>
          <w:p w14:paraId="05E56BE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Impact from equity transactions of non-controlling interests</w:t>
            </w:r>
          </w:p>
        </w:tc>
        <w:tc>
          <w:tcPr>
            <w:tcW w:w="0" w:type="auto"/>
            <w:gridSpan w:val="2"/>
            <w:shd w:val="clear" w:color="auto" w:fill="FFFFFF"/>
            <w:tcMar>
              <w:top w:w="30" w:type="dxa"/>
              <w:left w:w="20" w:type="dxa"/>
              <w:bottom w:w="30" w:type="dxa"/>
              <w:right w:w="0" w:type="dxa"/>
            </w:tcMar>
            <w:vAlign w:val="bottom"/>
            <w:hideMark/>
          </w:tcPr>
          <w:p w14:paraId="4D682FD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1001F2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B8D38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9985F4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14 </w:t>
            </w:r>
          </w:p>
        </w:tc>
        <w:tc>
          <w:tcPr>
            <w:tcW w:w="0" w:type="auto"/>
            <w:shd w:val="clear" w:color="auto" w:fill="FFFFFF"/>
            <w:tcMar>
              <w:top w:w="30" w:type="dxa"/>
              <w:left w:w="0" w:type="dxa"/>
              <w:bottom w:w="30" w:type="dxa"/>
              <w:right w:w="20" w:type="dxa"/>
            </w:tcMar>
            <w:vAlign w:val="bottom"/>
            <w:hideMark/>
          </w:tcPr>
          <w:p w14:paraId="358CE4B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2F0ED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59C14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757781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A5C00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C57C1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935DE7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A339F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AF48DC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2F0EB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7756E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4DA0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D0C8A2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1C2F7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55BE6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14 </w:t>
            </w:r>
          </w:p>
        </w:tc>
        <w:tc>
          <w:tcPr>
            <w:tcW w:w="0" w:type="auto"/>
            <w:shd w:val="clear" w:color="auto" w:fill="FFFFFF"/>
            <w:tcMar>
              <w:top w:w="30" w:type="dxa"/>
              <w:left w:w="0" w:type="dxa"/>
              <w:bottom w:w="30" w:type="dxa"/>
              <w:right w:w="20" w:type="dxa"/>
            </w:tcMar>
            <w:vAlign w:val="bottom"/>
            <w:hideMark/>
          </w:tcPr>
          <w:p w14:paraId="3576248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64F25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B2BC0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w:t>
            </w:r>
          </w:p>
        </w:tc>
        <w:tc>
          <w:tcPr>
            <w:tcW w:w="0" w:type="auto"/>
            <w:shd w:val="clear" w:color="auto" w:fill="FFFFFF"/>
            <w:tcMar>
              <w:top w:w="30" w:type="dxa"/>
              <w:left w:w="0" w:type="dxa"/>
              <w:bottom w:w="30" w:type="dxa"/>
              <w:right w:w="20" w:type="dxa"/>
            </w:tcMar>
            <w:vAlign w:val="bottom"/>
            <w:hideMark/>
          </w:tcPr>
          <w:p w14:paraId="62E3C4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EF094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42D47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w:t>
            </w:r>
          </w:p>
        </w:tc>
        <w:tc>
          <w:tcPr>
            <w:tcW w:w="0" w:type="auto"/>
            <w:shd w:val="clear" w:color="auto" w:fill="FFFFFF"/>
            <w:tcMar>
              <w:top w:w="30" w:type="dxa"/>
              <w:left w:w="0" w:type="dxa"/>
              <w:bottom w:w="30" w:type="dxa"/>
              <w:right w:w="20" w:type="dxa"/>
            </w:tcMar>
            <w:vAlign w:val="bottom"/>
            <w:hideMark/>
          </w:tcPr>
          <w:p w14:paraId="3DDC8DA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16BCBF4" w14:textId="77777777" w:rsidTr="00113BF7">
        <w:tc>
          <w:tcPr>
            <w:tcW w:w="0" w:type="auto"/>
            <w:vAlign w:val="center"/>
            <w:hideMark/>
          </w:tcPr>
          <w:p w14:paraId="2D6CA42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BE2F0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4145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107F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E6C8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993D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C662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BB9E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C64F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D804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32A7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51C2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AE0D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4C9B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E6D2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345EC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23A5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A2FA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619D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E6DA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483A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EAE5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6693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22C5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03E4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6906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3708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60D1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49D5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9561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DA6B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698C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2F9FF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1902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9308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C983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D7C8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3ABF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CFDC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3F4B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349F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DC64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FB6B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47FD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E5BC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8E8B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7DE9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648D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9ACE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FC82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3428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13F0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10AC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C778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EE08DA1" w14:textId="77777777" w:rsidTr="00113BF7">
        <w:tc>
          <w:tcPr>
            <w:tcW w:w="0" w:type="auto"/>
            <w:gridSpan w:val="3"/>
            <w:shd w:val="clear" w:color="auto" w:fill="CCEEFF"/>
            <w:tcMar>
              <w:top w:w="30" w:type="dxa"/>
              <w:left w:w="20" w:type="dxa"/>
              <w:bottom w:w="30" w:type="dxa"/>
              <w:right w:w="20" w:type="dxa"/>
            </w:tcMar>
            <w:vAlign w:val="bottom"/>
            <w:hideMark/>
          </w:tcPr>
          <w:p w14:paraId="1F7BEEB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Balances as of February 3, 2023</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828A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B11AEA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66C04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EBE5D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4DD7F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8,424 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065279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AD56F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EE7D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4BC75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2AAF1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8AF8F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7D006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1855AD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FBBC4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72000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76E51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3F0B6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A45D4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9B733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9FD99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6AC47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00619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AE00C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60C15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(3,122)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E5E16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05DCA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EDD1A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9099E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6C3F2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BFA30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DDC73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A305F0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(3,025)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CB9618F" w14:textId="77777777" w:rsidR="00113BF7" w:rsidRPr="00113BF7" w:rsidRDefault="00113BF7" w:rsidP="00113BF7">
            <w:pPr>
              <w:widowControl/>
              <w:spacing w:after="100"/>
              <w:jc w:val="right"/>
              <w:rPr>
                <w:rFonts w:ascii="宋体" w:eastAsia="宋体" w:hAnsi="宋体" w:cs="宋体"/>
                <w:kern w:val="0"/>
                <w:sz w:val="24"/>
                <w:szCs w:val="24"/>
              </w:rPr>
            </w:pPr>
          </w:p>
        </w:tc>
      </w:tr>
    </w:tbl>
    <w:p w14:paraId="17A63BCC" w14:textId="77777777" w:rsidR="00113BF7" w:rsidRPr="00113BF7" w:rsidRDefault="00113BF7" w:rsidP="00113BF7">
      <w:pPr>
        <w:widowControl/>
        <w:jc w:val="left"/>
        <w:rPr>
          <w:rFonts w:ascii="宋体" w:eastAsia="宋体" w:hAnsi="宋体" w:cs="宋体"/>
          <w:kern w:val="0"/>
          <w:sz w:val="24"/>
          <w:szCs w:val="24"/>
        </w:rPr>
      </w:pPr>
    </w:p>
    <w:p w14:paraId="5F50C09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accompanying notes are an integral part of these Consolidated Financial Statements.</w:t>
      </w:r>
    </w:p>
    <w:p w14:paraId="37F89B79" w14:textId="77777777" w:rsidR="00113BF7" w:rsidRPr="00113BF7" w:rsidRDefault="00113BF7" w:rsidP="00113BF7">
      <w:pPr>
        <w:widowControl/>
        <w:jc w:val="center"/>
        <w:rPr>
          <w:rFonts w:ascii="宋体" w:eastAsia="宋体" w:hAnsi="宋体" w:cs="宋体"/>
          <w:kern w:val="0"/>
          <w:sz w:val="24"/>
          <w:szCs w:val="24"/>
        </w:rPr>
      </w:pPr>
    </w:p>
    <w:p w14:paraId="5771432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83</w:t>
      </w:r>
    </w:p>
    <w:p w14:paraId="2F2A12F9" w14:textId="77777777" w:rsidR="00113BF7" w:rsidRPr="00113BF7" w:rsidRDefault="00113BF7" w:rsidP="00113BF7">
      <w:pPr>
        <w:widowControl/>
        <w:jc w:val="center"/>
        <w:rPr>
          <w:rFonts w:ascii="宋体" w:eastAsia="宋体" w:hAnsi="宋体" w:cs="宋体"/>
          <w:kern w:val="0"/>
          <w:sz w:val="24"/>
          <w:szCs w:val="24"/>
        </w:rPr>
      </w:pPr>
    </w:p>
    <w:p w14:paraId="7C26B232"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8D3C143">
          <v:rect id="_x0000_i1108" style="width:0;height:1.5pt" o:hralign="center" o:hrstd="t" o:hr="t" fillcolor="#a0a0a0" stroked="f"/>
        </w:pict>
      </w:r>
    </w:p>
    <w:p w14:paraId="738F1CE6" w14:textId="77777777" w:rsidR="00113BF7" w:rsidRPr="00113BF7" w:rsidRDefault="00113BF7" w:rsidP="00113BF7">
      <w:pPr>
        <w:widowControl/>
        <w:jc w:val="left"/>
        <w:rPr>
          <w:rFonts w:ascii="宋体" w:eastAsia="宋体" w:hAnsi="宋体" w:cs="宋体"/>
          <w:kern w:val="0"/>
          <w:sz w:val="24"/>
          <w:szCs w:val="24"/>
        </w:rPr>
      </w:pPr>
      <w:hyperlink r:id="rId32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454A3C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4E1B1B3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w:t>
      </w:r>
    </w:p>
    <w:p w14:paraId="00F03A12" w14:textId="77777777" w:rsidR="00113BF7" w:rsidRPr="00113BF7" w:rsidRDefault="00113BF7" w:rsidP="00113BF7">
      <w:pPr>
        <w:widowControl/>
        <w:jc w:val="left"/>
        <w:rPr>
          <w:rFonts w:ascii="宋体" w:eastAsia="宋体" w:hAnsi="宋体" w:cs="宋体"/>
          <w:kern w:val="0"/>
          <w:sz w:val="24"/>
          <w:szCs w:val="24"/>
        </w:rPr>
      </w:pPr>
    </w:p>
    <w:p w14:paraId="1AF0684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1 — BASIS OF PRESENTATION</w:t>
      </w:r>
    </w:p>
    <w:p w14:paraId="13DD5E4A" w14:textId="77777777" w:rsidR="00113BF7" w:rsidRPr="00113BF7" w:rsidRDefault="00113BF7" w:rsidP="00113BF7">
      <w:pPr>
        <w:widowControl/>
        <w:jc w:val="left"/>
        <w:rPr>
          <w:rFonts w:ascii="宋体" w:eastAsia="宋体" w:hAnsi="宋体" w:cs="宋体"/>
          <w:kern w:val="0"/>
          <w:sz w:val="24"/>
          <w:szCs w:val="24"/>
        </w:rPr>
      </w:pPr>
    </w:p>
    <w:p w14:paraId="2E76EA7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References in these Notes to the Consolidated Financial Statements to the “Company” or “Dell Technologies” mean Dell Technologies Inc. individually and together with its consolidated subsidiaries.</w:t>
      </w:r>
    </w:p>
    <w:p w14:paraId="230E253F" w14:textId="77777777" w:rsidR="00113BF7" w:rsidRPr="00113BF7" w:rsidRDefault="00113BF7" w:rsidP="00113BF7">
      <w:pPr>
        <w:widowControl/>
        <w:jc w:val="left"/>
        <w:rPr>
          <w:rFonts w:ascii="宋体" w:eastAsia="宋体" w:hAnsi="宋体" w:cs="宋体"/>
          <w:kern w:val="0"/>
          <w:sz w:val="24"/>
          <w:szCs w:val="24"/>
        </w:rPr>
      </w:pPr>
    </w:p>
    <w:p w14:paraId="70B7B8B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Basis of Presentation — </w:t>
      </w:r>
      <w:r w:rsidRPr="00113BF7">
        <w:rPr>
          <w:rFonts w:ascii="Times New Roman" w:eastAsia="宋体" w:hAnsi="Times New Roman" w:cs="Times New Roman"/>
          <w:color w:val="000000"/>
          <w:kern w:val="0"/>
          <w:sz w:val="20"/>
          <w:szCs w:val="20"/>
        </w:rPr>
        <w:t>These Consolidated Financial Statements have been prepared in accordance with accounting principles generally accepted in the United States of America (“GAAP”).</w:t>
      </w:r>
    </w:p>
    <w:p w14:paraId="5335357B" w14:textId="77777777" w:rsidR="00113BF7" w:rsidRPr="00113BF7" w:rsidRDefault="00113BF7" w:rsidP="00113BF7">
      <w:pPr>
        <w:widowControl/>
        <w:jc w:val="left"/>
        <w:rPr>
          <w:rFonts w:ascii="宋体" w:eastAsia="宋体" w:hAnsi="宋体" w:cs="宋体"/>
          <w:kern w:val="0"/>
          <w:sz w:val="24"/>
          <w:szCs w:val="24"/>
        </w:rPr>
      </w:pPr>
    </w:p>
    <w:p w14:paraId="3B51836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Company’s fiscal year is the 52- or 53-week period ending on the Friday nearest January 31. The fiscal year ended February 3, 2023 was a 53-week period. The fiscal years ended January 28, 2022 and January 29, 2021 were 52-week periods.</w:t>
      </w:r>
    </w:p>
    <w:p w14:paraId="4129F5F5" w14:textId="77777777" w:rsidR="00113BF7" w:rsidRPr="00113BF7" w:rsidRDefault="00113BF7" w:rsidP="00113BF7">
      <w:pPr>
        <w:widowControl/>
        <w:jc w:val="left"/>
        <w:rPr>
          <w:rFonts w:ascii="宋体" w:eastAsia="宋体" w:hAnsi="宋体" w:cs="宋体"/>
          <w:kern w:val="0"/>
          <w:sz w:val="24"/>
          <w:szCs w:val="24"/>
        </w:rPr>
      </w:pPr>
    </w:p>
    <w:p w14:paraId="01CD8A0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Spin-Off of VMware, Inc.</w:t>
      </w:r>
      <w:r w:rsidRPr="00113BF7">
        <w:rPr>
          <w:rFonts w:ascii="Times New Roman" w:eastAsia="宋体" w:hAnsi="Times New Roman" w:cs="Times New Roman"/>
          <w:color w:val="000000"/>
          <w:kern w:val="0"/>
          <w:sz w:val="20"/>
          <w:szCs w:val="20"/>
        </w:rPr>
        <w:t> — On November 1, 2021, the Company completed its spin-off of VMware, Inc. (NYSE: VMW) (individually and together with its consolidated subsidiaries, “VMware”) by means of a special stock dividend (the “VMware Spin-off”). The VMware Spin-off was effectuated pursuant to a Separation and Distribution Agreement, dated as of April 14, 2021, between Dell Technologies and VMware (the “Separation and Distribution Agreement”).</w:t>
      </w:r>
    </w:p>
    <w:p w14:paraId="4535EA97" w14:textId="77777777" w:rsidR="00113BF7" w:rsidRPr="00113BF7" w:rsidRDefault="00113BF7" w:rsidP="00113BF7">
      <w:pPr>
        <w:widowControl/>
        <w:jc w:val="left"/>
        <w:rPr>
          <w:rFonts w:ascii="宋体" w:eastAsia="宋体" w:hAnsi="宋体" w:cs="宋体"/>
          <w:kern w:val="0"/>
          <w:sz w:val="24"/>
          <w:szCs w:val="24"/>
        </w:rPr>
      </w:pPr>
    </w:p>
    <w:p w14:paraId="407582D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Pursuant to the Commercial Framework Agreement (the “CFA”) between Dell Technologies and VMware, Dell Technologies continues to act as a distributor of VMware’s standalone products and services and purchase such products and services for resale to customers. Dell Technologies also continues to integrate VMware’s products and services with Dell Technologies’ offerings and sell them to customers. The results of such operations are presented as continuing operations within the Company’s Consolidated Statements of Income for all periods presented.</w:t>
      </w:r>
    </w:p>
    <w:p w14:paraId="772956BB" w14:textId="77777777" w:rsidR="00113BF7" w:rsidRPr="00113BF7" w:rsidRDefault="00113BF7" w:rsidP="00113BF7">
      <w:pPr>
        <w:widowControl/>
        <w:jc w:val="left"/>
        <w:rPr>
          <w:rFonts w:ascii="宋体" w:eastAsia="宋体" w:hAnsi="宋体" w:cs="宋体"/>
          <w:kern w:val="0"/>
          <w:sz w:val="24"/>
          <w:szCs w:val="24"/>
        </w:rPr>
      </w:pPr>
    </w:p>
    <w:p w14:paraId="07F141F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accordance with applicable accounting guidance, the results of VMware, excluding Dell Technologies' resale of VMware offerings, are presented as discontinued operations in the Consolidated Statements of Income and, as such, have been excluded from both continuing operations and segment results for all periods presented prior to the completion of the VMware Spin-off. The Consolidated Statements of Cash Flows are presented on a consolidated basis for both continuing operations and discontinued operations. See Note 3 of the Notes to the Consolidated Financial Statements for additional information on the VMware Spin-off.</w:t>
      </w:r>
    </w:p>
    <w:p w14:paraId="4D7C6849" w14:textId="77777777" w:rsidR="00113BF7" w:rsidRPr="00113BF7" w:rsidRDefault="00113BF7" w:rsidP="00113BF7">
      <w:pPr>
        <w:widowControl/>
        <w:jc w:val="left"/>
        <w:rPr>
          <w:rFonts w:ascii="宋体" w:eastAsia="宋体" w:hAnsi="宋体" w:cs="宋体"/>
          <w:kern w:val="0"/>
          <w:sz w:val="24"/>
          <w:szCs w:val="24"/>
        </w:rPr>
      </w:pPr>
    </w:p>
    <w:p w14:paraId="38B9A44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Boomi Divestiture </w:t>
      </w:r>
      <w:r w:rsidRPr="00113BF7">
        <w:rPr>
          <w:rFonts w:ascii="Times New Roman" w:eastAsia="宋体" w:hAnsi="Times New Roman" w:cs="Times New Roman"/>
          <w:color w:val="000000"/>
          <w:kern w:val="0"/>
          <w:sz w:val="20"/>
          <w:szCs w:val="20"/>
        </w:rPr>
        <w:t>— On October 1, 2021, Dell Technologies completed the sale of Boomi, Inc. (“Boomi”) and certain related assets. At the completion of the sale, the Company received total cash consideration of approximately $4.0 billion, resulting in a pre-tax gain on sale of $4.0 billion recognized in interest and other, net on the Consolidated Statements of Income. The Company ultimately recorded a $3.0 billion gain, net of $1.0 billion in tax expense. Prior to the divestiture, Boomi’s operating results were included within other businesses and the divestiture did not qualify for presentation as a discontinued operation.</w:t>
      </w:r>
    </w:p>
    <w:p w14:paraId="44DFA62F" w14:textId="77777777" w:rsidR="00113BF7" w:rsidRPr="00113BF7" w:rsidRDefault="00113BF7" w:rsidP="00113BF7">
      <w:pPr>
        <w:widowControl/>
        <w:jc w:val="left"/>
        <w:rPr>
          <w:rFonts w:ascii="宋体" w:eastAsia="宋体" w:hAnsi="宋体" w:cs="宋体"/>
          <w:kern w:val="0"/>
          <w:sz w:val="24"/>
          <w:szCs w:val="24"/>
        </w:rPr>
      </w:pPr>
    </w:p>
    <w:p w14:paraId="52F73EF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lastRenderedPageBreak/>
        <w:t>RSA Security Divestiture</w:t>
      </w:r>
      <w:r w:rsidRPr="00113BF7">
        <w:rPr>
          <w:rFonts w:ascii="Times New Roman" w:eastAsia="宋体" w:hAnsi="Times New Roman" w:cs="Times New Roman"/>
          <w:color w:val="000000"/>
          <w:kern w:val="0"/>
          <w:sz w:val="20"/>
          <w:szCs w:val="20"/>
        </w:rPr>
        <w:t> — On September 1, 2020, Dell Technologies completed the sale of RSA Security LLC (“RSA Security”) for total cash consideration of approximately $2.1 billion, resulting in a pre-tax gain on sale of $338 million. The Company ultimately recorded a $21 million loss, net of $359 million in tax expense due to the relatively low tax basis for the assets sold, particularly goodwill. Prior to the divestiture, RSA Security’s operating results were included within other businesses and the divestiture did not qualify for presentation as a discontinued operation.</w:t>
      </w:r>
    </w:p>
    <w:p w14:paraId="7237D7DB" w14:textId="77777777" w:rsidR="00113BF7" w:rsidRPr="00113BF7" w:rsidRDefault="00113BF7" w:rsidP="00113BF7">
      <w:pPr>
        <w:widowControl/>
        <w:jc w:val="left"/>
        <w:rPr>
          <w:rFonts w:ascii="宋体" w:eastAsia="宋体" w:hAnsi="宋体" w:cs="宋体"/>
          <w:kern w:val="0"/>
          <w:sz w:val="24"/>
          <w:szCs w:val="24"/>
        </w:rPr>
      </w:pPr>
    </w:p>
    <w:p w14:paraId="6360E0F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Secureworks</w:t>
      </w:r>
      <w:r w:rsidRPr="00113BF7">
        <w:rPr>
          <w:rFonts w:ascii="Times New Roman" w:eastAsia="宋体" w:hAnsi="Times New Roman" w:cs="Times New Roman"/>
          <w:color w:val="000000"/>
          <w:kern w:val="0"/>
          <w:sz w:val="20"/>
          <w:szCs w:val="20"/>
        </w:rPr>
        <w:t> — As of February 3, 2023 and January 28, 2022, the Company held approximately 82.6% and 83.9%, respectively, of the outstanding equity interest in Secureworks, excluding restricted stock awards (“RSAs”), and approximately 82.6% and 83.1%, respectively, of the equity interest, including RSAs. The portion of the results of operations of Secureworks allocable to its other owners is shown as net income (loss) attributable to the non-controlling interests in the Consolidated Statements of Income, as an adjustment to net income attributable to Dell Technologies stockholders. The non-controlling interests’ share of equity in Secureworks is reflected as a component of the non-controlling interests in the Consolidated Statements of Financial Position and was $97 million and $105 million as of February 3, 2023 and January 28, 2022, respectively.</w:t>
      </w:r>
    </w:p>
    <w:p w14:paraId="16A47AF8" w14:textId="77777777" w:rsidR="00113BF7" w:rsidRPr="00113BF7" w:rsidRDefault="00113BF7" w:rsidP="00113BF7">
      <w:pPr>
        <w:widowControl/>
        <w:jc w:val="left"/>
        <w:rPr>
          <w:rFonts w:ascii="宋体" w:eastAsia="宋体" w:hAnsi="宋体" w:cs="宋体"/>
          <w:kern w:val="0"/>
          <w:sz w:val="24"/>
          <w:szCs w:val="24"/>
        </w:rPr>
      </w:pPr>
    </w:p>
    <w:p w14:paraId="3F0E37E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Other Events </w:t>
      </w:r>
      <w:r w:rsidRPr="00113BF7">
        <w:rPr>
          <w:rFonts w:ascii="Times New Roman" w:eastAsia="宋体" w:hAnsi="Times New Roman" w:cs="Times New Roman"/>
          <w:color w:val="000000"/>
          <w:kern w:val="0"/>
          <w:sz w:val="20"/>
          <w:szCs w:val="20"/>
        </w:rPr>
        <w:t>— During the fiscal year ended February 3, 2023, Dell Technologies recognized $171 million in costs associated with exiting the Company’s business in Russia, primarily related to asset impairments and other exit related costs.</w:t>
      </w:r>
    </w:p>
    <w:p w14:paraId="1F82D75C" w14:textId="77777777" w:rsidR="00113BF7" w:rsidRPr="00113BF7" w:rsidRDefault="00113BF7" w:rsidP="00113BF7">
      <w:pPr>
        <w:widowControl/>
        <w:jc w:val="left"/>
        <w:rPr>
          <w:rFonts w:ascii="宋体" w:eastAsia="宋体" w:hAnsi="宋体" w:cs="宋体"/>
          <w:kern w:val="0"/>
          <w:sz w:val="24"/>
          <w:szCs w:val="24"/>
        </w:rPr>
      </w:pPr>
    </w:p>
    <w:p w14:paraId="798C9A5E" w14:textId="77777777" w:rsidR="00113BF7" w:rsidRPr="00113BF7" w:rsidRDefault="00113BF7" w:rsidP="00113BF7">
      <w:pPr>
        <w:widowControl/>
        <w:jc w:val="left"/>
        <w:rPr>
          <w:rFonts w:ascii="宋体" w:eastAsia="宋体" w:hAnsi="宋体" w:cs="宋体"/>
          <w:kern w:val="0"/>
          <w:sz w:val="24"/>
          <w:szCs w:val="24"/>
        </w:rPr>
      </w:pPr>
    </w:p>
    <w:p w14:paraId="220AFFF6" w14:textId="77777777" w:rsidR="00113BF7" w:rsidRPr="00113BF7" w:rsidRDefault="00113BF7" w:rsidP="00113BF7">
      <w:pPr>
        <w:widowControl/>
        <w:jc w:val="center"/>
        <w:rPr>
          <w:rFonts w:ascii="宋体" w:eastAsia="宋体" w:hAnsi="宋体" w:cs="宋体"/>
          <w:kern w:val="0"/>
          <w:sz w:val="24"/>
          <w:szCs w:val="24"/>
        </w:rPr>
      </w:pPr>
    </w:p>
    <w:p w14:paraId="1B0A44E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84</w:t>
      </w:r>
    </w:p>
    <w:p w14:paraId="740319A7" w14:textId="77777777" w:rsidR="00113BF7" w:rsidRPr="00113BF7" w:rsidRDefault="00113BF7" w:rsidP="00113BF7">
      <w:pPr>
        <w:widowControl/>
        <w:jc w:val="center"/>
        <w:rPr>
          <w:rFonts w:ascii="宋体" w:eastAsia="宋体" w:hAnsi="宋体" w:cs="宋体"/>
          <w:kern w:val="0"/>
          <w:sz w:val="24"/>
          <w:szCs w:val="24"/>
        </w:rPr>
      </w:pPr>
    </w:p>
    <w:p w14:paraId="35FC088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EA9CEAD">
          <v:rect id="_x0000_i1109" style="width:0;height:1.5pt" o:hralign="center" o:hrstd="t" o:hr="t" fillcolor="#a0a0a0" stroked="f"/>
        </w:pict>
      </w:r>
    </w:p>
    <w:p w14:paraId="20E06D20" w14:textId="77777777" w:rsidR="00113BF7" w:rsidRPr="00113BF7" w:rsidRDefault="00113BF7" w:rsidP="00113BF7">
      <w:pPr>
        <w:widowControl/>
        <w:jc w:val="left"/>
        <w:rPr>
          <w:rFonts w:ascii="宋体" w:eastAsia="宋体" w:hAnsi="宋体" w:cs="宋体"/>
          <w:kern w:val="0"/>
          <w:sz w:val="24"/>
          <w:szCs w:val="24"/>
        </w:rPr>
      </w:pPr>
      <w:hyperlink r:id="rId32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CC73A0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620A948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4AF10BC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2 — DESCRIPTION OF BUSINESS AND SUMMARY OF SIGNIFICANT ACCOUNTING POLICIES</w:t>
      </w:r>
    </w:p>
    <w:p w14:paraId="1C5CEFF7" w14:textId="77777777" w:rsidR="00113BF7" w:rsidRPr="00113BF7" w:rsidRDefault="00113BF7" w:rsidP="00113BF7">
      <w:pPr>
        <w:widowControl/>
        <w:jc w:val="left"/>
        <w:rPr>
          <w:rFonts w:ascii="宋体" w:eastAsia="宋体" w:hAnsi="宋体" w:cs="宋体"/>
          <w:kern w:val="0"/>
          <w:sz w:val="24"/>
          <w:szCs w:val="24"/>
        </w:rPr>
      </w:pPr>
    </w:p>
    <w:p w14:paraId="346E8C1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Description of Business </w:t>
      </w:r>
      <w:r w:rsidRPr="00113BF7">
        <w:rPr>
          <w:rFonts w:ascii="Times New Roman" w:eastAsia="宋体" w:hAnsi="Times New Roman" w:cs="Times New Roman"/>
          <w:color w:val="000000"/>
          <w:kern w:val="0"/>
          <w:sz w:val="20"/>
          <w:szCs w:val="20"/>
        </w:rPr>
        <w:t>— Dell Technologies is a leading global end-to-end technology provider that designs, develops, manufactures, markets, sells, and supports a wide range of comprehensive and integrated solutions, products, and services. Dell Technologies offerings include servers and networking, storage, cloud solutions, desktops, notebooks, services, software, and third-party software and peripherals.</w:t>
      </w:r>
    </w:p>
    <w:p w14:paraId="1000C1B2" w14:textId="77777777" w:rsidR="00113BF7" w:rsidRPr="00113BF7" w:rsidRDefault="00113BF7" w:rsidP="00113BF7">
      <w:pPr>
        <w:widowControl/>
        <w:jc w:val="left"/>
        <w:rPr>
          <w:rFonts w:ascii="宋体" w:eastAsia="宋体" w:hAnsi="宋体" w:cs="宋体"/>
          <w:kern w:val="0"/>
          <w:sz w:val="24"/>
          <w:szCs w:val="24"/>
        </w:rPr>
      </w:pPr>
    </w:p>
    <w:p w14:paraId="081388C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Principles of Consolidation </w:t>
      </w:r>
      <w:r w:rsidRPr="00113BF7">
        <w:rPr>
          <w:rFonts w:ascii="Times New Roman" w:eastAsia="宋体" w:hAnsi="Times New Roman" w:cs="Times New Roman"/>
          <w:color w:val="000000"/>
          <w:kern w:val="0"/>
          <w:sz w:val="20"/>
          <w:szCs w:val="20"/>
        </w:rPr>
        <w:t>— These Consolidated Financial Statements include the accounts of Dell Technologies and its wholly-owned subsidiaries, as well as the accounts of Secureworks, which, as indicated above, is majority-owned by Dell Technologies, and VMware through the date of the VMware Spin-off. All intercompany transactions have been eliminated.</w:t>
      </w:r>
    </w:p>
    <w:p w14:paraId="70722BB4" w14:textId="77777777" w:rsidR="00113BF7" w:rsidRPr="00113BF7" w:rsidRDefault="00113BF7" w:rsidP="00113BF7">
      <w:pPr>
        <w:widowControl/>
        <w:jc w:val="left"/>
        <w:rPr>
          <w:rFonts w:ascii="宋体" w:eastAsia="宋体" w:hAnsi="宋体" w:cs="宋体"/>
          <w:kern w:val="0"/>
          <w:sz w:val="24"/>
          <w:szCs w:val="24"/>
        </w:rPr>
      </w:pPr>
    </w:p>
    <w:p w14:paraId="67037F3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The Company also consolidates Variable Interest Entities ("VIEs") where it has been determined that the Company is the primary beneficiary of the applicable entities’ operations. For each VIE, the primary beneficiary is the party that has both the power to direct the activities that most significantly impact the VIE's economic performance and the obligation to absorb losses or the right to receive benefits of the VIE that could potentially be significant to such VIE. In evaluating whether the Company is the primary beneficiary of each entity, the Company evaluates its power to direct the most significant activities of the VIE by considering the purpose and design of each entity and the risks each entity was designed to create and pass through to its respective variable interest holders. The Company also evaluates its economic interests in each of the VIEs. See Note 6 of the Notes to the Consolidated Financial Statements for more information regarding consolidated VIEs.</w:t>
      </w:r>
    </w:p>
    <w:p w14:paraId="0C335CBC" w14:textId="77777777" w:rsidR="00113BF7" w:rsidRPr="00113BF7" w:rsidRDefault="00113BF7" w:rsidP="00113BF7">
      <w:pPr>
        <w:widowControl/>
        <w:jc w:val="left"/>
        <w:rPr>
          <w:rFonts w:ascii="宋体" w:eastAsia="宋体" w:hAnsi="宋体" w:cs="宋体"/>
          <w:kern w:val="0"/>
          <w:sz w:val="24"/>
          <w:szCs w:val="24"/>
        </w:rPr>
      </w:pPr>
    </w:p>
    <w:p w14:paraId="29795B4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Use of Estimates </w:t>
      </w:r>
      <w:r w:rsidRPr="00113BF7">
        <w:rPr>
          <w:rFonts w:ascii="Times New Roman" w:eastAsia="宋体" w:hAnsi="Times New Roman" w:cs="Times New Roman"/>
          <w:color w:val="000000"/>
          <w:kern w:val="0"/>
          <w:sz w:val="20"/>
          <w:szCs w:val="20"/>
        </w:rPr>
        <w:t>— The preparation of financial statements in accordance with GAAP requires management to make estimates and assumptions that affect the amounts reported in the Consolidated Financial Statements and the accompanying Notes. Actual results could differ materially from those estimates.</w:t>
      </w:r>
    </w:p>
    <w:p w14:paraId="2FAFC1D5" w14:textId="77777777" w:rsidR="00113BF7" w:rsidRPr="00113BF7" w:rsidRDefault="00113BF7" w:rsidP="00113BF7">
      <w:pPr>
        <w:widowControl/>
        <w:jc w:val="left"/>
        <w:rPr>
          <w:rFonts w:ascii="宋体" w:eastAsia="宋体" w:hAnsi="宋体" w:cs="宋体"/>
          <w:kern w:val="0"/>
          <w:sz w:val="24"/>
          <w:szCs w:val="24"/>
        </w:rPr>
      </w:pPr>
    </w:p>
    <w:p w14:paraId="04ABD8B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Cash and Cash Equivalents </w:t>
      </w:r>
      <w:r w:rsidRPr="00113BF7">
        <w:rPr>
          <w:rFonts w:ascii="Times New Roman" w:eastAsia="宋体" w:hAnsi="Times New Roman" w:cs="Times New Roman"/>
          <w:color w:val="000000"/>
          <w:kern w:val="0"/>
          <w:sz w:val="20"/>
          <w:szCs w:val="20"/>
        </w:rPr>
        <w:t>— All highly liquid investments, including credit card receivables due from banks, with original maturities of 90 days or less at date of purchase, are reported at fair value and are considered to be cash equivalents. All other investments not considered to be cash equivalents are separately categorized as investments.</w:t>
      </w:r>
    </w:p>
    <w:p w14:paraId="4FA54070" w14:textId="77777777" w:rsidR="00113BF7" w:rsidRPr="00113BF7" w:rsidRDefault="00113BF7" w:rsidP="00113BF7">
      <w:pPr>
        <w:widowControl/>
        <w:jc w:val="left"/>
        <w:rPr>
          <w:rFonts w:ascii="宋体" w:eastAsia="宋体" w:hAnsi="宋体" w:cs="宋体"/>
          <w:kern w:val="0"/>
          <w:sz w:val="24"/>
          <w:szCs w:val="24"/>
        </w:rPr>
      </w:pPr>
    </w:p>
    <w:p w14:paraId="11A5FAB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Investments </w:t>
      </w:r>
      <w:r w:rsidRPr="00113BF7">
        <w:rPr>
          <w:rFonts w:ascii="Times New Roman" w:eastAsia="宋体" w:hAnsi="Times New Roman" w:cs="Times New Roman"/>
          <w:color w:val="000000"/>
          <w:kern w:val="0"/>
          <w:sz w:val="20"/>
          <w:szCs w:val="20"/>
        </w:rPr>
        <w:t>— The Company has strategic investments in equity securities as well as investments in fixed-income debt securities. All equity and other securities and long-term fixed income debt securities are recorded as long-term investments in the Consolidated Statements of Financial Position. Short-term fixed income debt securities are recorded as other current assets in the Consolidated Statements of Financial Position.</w:t>
      </w:r>
    </w:p>
    <w:p w14:paraId="27909CF2" w14:textId="77777777" w:rsidR="00113BF7" w:rsidRPr="00113BF7" w:rsidRDefault="00113BF7" w:rsidP="00113BF7">
      <w:pPr>
        <w:widowControl/>
        <w:jc w:val="left"/>
        <w:rPr>
          <w:rFonts w:ascii="宋体" w:eastAsia="宋体" w:hAnsi="宋体" w:cs="宋体"/>
          <w:kern w:val="0"/>
          <w:sz w:val="24"/>
          <w:szCs w:val="24"/>
        </w:rPr>
      </w:pPr>
    </w:p>
    <w:p w14:paraId="71E1AE8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Strategic investments in marketable equity and other securities are recorded at fair value based on quoted prices in active markets. Strategic investments in non-marketable equity and other securities without readily determinable fair values are recorded at cost, less impairment, and are adjusted for observable price changes. Fair value measurements and impairments for strategic investments are recognized in interest and other, net in the Consolidated Statements of Income. In evaluating equity investments without readily determinable fair values for impairment or observable price changes, the Company uses inputs that include pre- and post-money valuations of recent financing events and the impact of those events on its fully diluted ownership percentages, as well as other available information regarding the issuer’s historical and forecasted performance.</w:t>
      </w:r>
    </w:p>
    <w:p w14:paraId="79F251BA" w14:textId="77777777" w:rsidR="00113BF7" w:rsidRPr="00113BF7" w:rsidRDefault="00113BF7" w:rsidP="00113BF7">
      <w:pPr>
        <w:widowControl/>
        <w:jc w:val="left"/>
        <w:rPr>
          <w:rFonts w:ascii="宋体" w:eastAsia="宋体" w:hAnsi="宋体" w:cs="宋体"/>
          <w:kern w:val="0"/>
          <w:sz w:val="24"/>
          <w:szCs w:val="24"/>
        </w:rPr>
      </w:pPr>
    </w:p>
    <w:p w14:paraId="60364C2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Fixed-income debt securities are carried at amortized cost. The Company intends to hold the fixed-income debt securities to maturity.</w:t>
      </w:r>
    </w:p>
    <w:p w14:paraId="1E151AB7" w14:textId="77777777" w:rsidR="00113BF7" w:rsidRPr="00113BF7" w:rsidRDefault="00113BF7" w:rsidP="00113BF7">
      <w:pPr>
        <w:widowControl/>
        <w:jc w:val="left"/>
        <w:rPr>
          <w:rFonts w:ascii="宋体" w:eastAsia="宋体" w:hAnsi="宋体" w:cs="宋体"/>
          <w:kern w:val="0"/>
          <w:sz w:val="24"/>
          <w:szCs w:val="24"/>
        </w:rPr>
      </w:pPr>
    </w:p>
    <w:p w14:paraId="2AAE931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Allowance for Expected Credit Losses </w:t>
      </w:r>
      <w:r w:rsidRPr="00113BF7">
        <w:rPr>
          <w:rFonts w:ascii="Times New Roman" w:eastAsia="宋体" w:hAnsi="Times New Roman" w:cs="Times New Roman"/>
          <w:color w:val="000000"/>
          <w:kern w:val="0"/>
          <w:sz w:val="20"/>
          <w:szCs w:val="20"/>
        </w:rPr>
        <w:t xml:space="preserve">— The Company recognizes an allowance for losses on accounts receivable in an amount equal to the current expected credit losses. The estimation of the allowance is based on an analysis of historical loss experience, current receivables aging, and management’s assessment of current conditions and reasonable and supportable expectation of future </w:t>
      </w:r>
      <w:r w:rsidRPr="00113BF7">
        <w:rPr>
          <w:rFonts w:ascii="Times New Roman" w:eastAsia="宋体" w:hAnsi="Times New Roman" w:cs="Times New Roman"/>
          <w:color w:val="000000"/>
          <w:kern w:val="0"/>
          <w:sz w:val="20"/>
          <w:szCs w:val="20"/>
        </w:rPr>
        <w:lastRenderedPageBreak/>
        <w:t>conditions, as well as an assessment of specific identifiable customer accounts considered at risk or uncollectible. The Company assesses collectibility by pooling receivables where similar characteristics exist and evaluates receivables individually when specific customer balances no longer share those risk characteristics and are considered at risk or uncollectible. The expense associated with the allowance for expected credit losses is recognized in selling, general, and administrative expenses.</w:t>
      </w:r>
    </w:p>
    <w:p w14:paraId="064D53BD" w14:textId="77777777" w:rsidR="00113BF7" w:rsidRPr="00113BF7" w:rsidRDefault="00113BF7" w:rsidP="00113BF7">
      <w:pPr>
        <w:widowControl/>
        <w:jc w:val="left"/>
        <w:rPr>
          <w:rFonts w:ascii="宋体" w:eastAsia="宋体" w:hAnsi="宋体" w:cs="宋体"/>
          <w:kern w:val="0"/>
          <w:sz w:val="24"/>
          <w:szCs w:val="24"/>
        </w:rPr>
      </w:pPr>
    </w:p>
    <w:p w14:paraId="5F923B98" w14:textId="77777777" w:rsidR="00113BF7" w:rsidRPr="00113BF7" w:rsidRDefault="00113BF7" w:rsidP="00113BF7">
      <w:pPr>
        <w:widowControl/>
        <w:jc w:val="center"/>
        <w:rPr>
          <w:rFonts w:ascii="宋体" w:eastAsia="宋体" w:hAnsi="宋体" w:cs="宋体"/>
          <w:kern w:val="0"/>
          <w:sz w:val="24"/>
          <w:szCs w:val="24"/>
        </w:rPr>
      </w:pPr>
    </w:p>
    <w:p w14:paraId="0805306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85</w:t>
      </w:r>
    </w:p>
    <w:p w14:paraId="4A1FA941" w14:textId="77777777" w:rsidR="00113BF7" w:rsidRPr="00113BF7" w:rsidRDefault="00113BF7" w:rsidP="00113BF7">
      <w:pPr>
        <w:widowControl/>
        <w:jc w:val="center"/>
        <w:rPr>
          <w:rFonts w:ascii="宋体" w:eastAsia="宋体" w:hAnsi="宋体" w:cs="宋体"/>
          <w:kern w:val="0"/>
          <w:sz w:val="24"/>
          <w:szCs w:val="24"/>
        </w:rPr>
      </w:pPr>
    </w:p>
    <w:p w14:paraId="3BACEC6B"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36AAA8D">
          <v:rect id="_x0000_i1110" style="width:0;height:1.5pt" o:hralign="center" o:hrstd="t" o:hr="t" fillcolor="#a0a0a0" stroked="f"/>
        </w:pict>
      </w:r>
    </w:p>
    <w:p w14:paraId="73F69B7C" w14:textId="77777777" w:rsidR="00113BF7" w:rsidRPr="00113BF7" w:rsidRDefault="00113BF7" w:rsidP="00113BF7">
      <w:pPr>
        <w:widowControl/>
        <w:jc w:val="left"/>
        <w:rPr>
          <w:rFonts w:ascii="宋体" w:eastAsia="宋体" w:hAnsi="宋体" w:cs="宋体"/>
          <w:kern w:val="0"/>
          <w:sz w:val="24"/>
          <w:szCs w:val="24"/>
        </w:rPr>
      </w:pPr>
      <w:hyperlink r:id="rId32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6B7E35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6799BE8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102FEC4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Accounting for Operating Leases as a Lessee — </w:t>
      </w:r>
      <w:r w:rsidRPr="00113BF7">
        <w:rPr>
          <w:rFonts w:ascii="Times New Roman" w:eastAsia="宋体" w:hAnsi="Times New Roman" w:cs="Times New Roman"/>
          <w:color w:val="000000"/>
          <w:kern w:val="0"/>
          <w:sz w:val="20"/>
          <w:szCs w:val="20"/>
        </w:rPr>
        <w:t>In its ordinary course of business, the Company enters into leases as a lessee for office buildings, warehouses, employee vehicles, and equipment. The Company determines if an arrangement is a lease or contains a lease at inception. The Company’s leases are generally classified as operating leases. Finance leases are immaterial. Operating leases result in the recognition of right of use (“ROU”) assets and lease liabilities on the Consolidated Statements of Financial Position. ROU assets represent the right to use an underlying asset for the lease term and lease liabilities represent the obligation to make lease payments arising from the lease, measured on a discounted basis. At lease commencement, the lease liability is measured at the present value of the lease payments over the lease term. The operating lease ROU asset equals the lease liability adjusted for any initial direct costs, prepaid or deferred rent, and lease incentives. The Company uses the implicit rate when readily determinable. As most of the leases do not provide an implicit rate, the Company uses its incremental borrowing rate based on the information available at the commencement date to determine the present value of lease payments.</w:t>
      </w:r>
    </w:p>
    <w:p w14:paraId="1989584F" w14:textId="77777777" w:rsidR="00113BF7" w:rsidRPr="00113BF7" w:rsidRDefault="00113BF7" w:rsidP="00113BF7">
      <w:pPr>
        <w:widowControl/>
        <w:jc w:val="left"/>
        <w:rPr>
          <w:rFonts w:ascii="宋体" w:eastAsia="宋体" w:hAnsi="宋体" w:cs="宋体"/>
          <w:kern w:val="0"/>
          <w:sz w:val="24"/>
          <w:szCs w:val="24"/>
        </w:rPr>
      </w:pPr>
    </w:p>
    <w:p w14:paraId="450D9EB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lease term may include options to extend or to terminate the lease that the Company is reasonably certain to exercise. The Company has elected not to record leases with an initial term of 12 months or less on the Consolidated Statements of Financial Position. Lease expense is recognized on a straight-line basis over the lease term in most instances. The Company does not generate material sublease income and has no material related party leases. The Company’s lease agreements do not contain any material residual value guarantees or material restrictive covenants.</w:t>
      </w:r>
    </w:p>
    <w:p w14:paraId="368EF8BF" w14:textId="77777777" w:rsidR="00113BF7" w:rsidRPr="00113BF7" w:rsidRDefault="00113BF7" w:rsidP="00113BF7">
      <w:pPr>
        <w:widowControl/>
        <w:jc w:val="left"/>
        <w:rPr>
          <w:rFonts w:ascii="宋体" w:eastAsia="宋体" w:hAnsi="宋体" w:cs="宋体"/>
          <w:kern w:val="0"/>
          <w:sz w:val="24"/>
          <w:szCs w:val="24"/>
        </w:rPr>
      </w:pPr>
    </w:p>
    <w:p w14:paraId="25E9938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The Company’s office building agreements contain costs such as common area maintenance and other executory costs that may be either fixed or variable in nature. Variable lease costs are expensed as incurred. The Company combines lease and non-lease components, including fixed common area and other maintenance costs, in calculating the ROU assets and lease liabilities for its office buildings and employee vehicles. Under certain service agreements with third-party logistics providers, the Company directs the use of the inventory within the warehouses and, therefore, controls the assets. The warehouses and some of the equipment used are considered embedded leases. The Company accounts for the lease and non-lease components separately. The lease components consist of the warehouses and some of the equipment, such as conveyor belts. The non-lease components consist of services and other shared equipment, such as material handling and transportation. The Company allocates the </w:t>
      </w:r>
      <w:r w:rsidRPr="00113BF7">
        <w:rPr>
          <w:rFonts w:ascii="Times New Roman" w:eastAsia="宋体" w:hAnsi="Times New Roman" w:cs="Times New Roman"/>
          <w:color w:val="000000"/>
          <w:kern w:val="0"/>
          <w:sz w:val="20"/>
          <w:szCs w:val="20"/>
        </w:rPr>
        <w:lastRenderedPageBreak/>
        <w:t>consideration to the lease and non-lease components using their relative standalone values. See Note 7 of the Notes to the Consolidated Financial Statements for additional information.</w:t>
      </w:r>
    </w:p>
    <w:p w14:paraId="0CCE4BBD" w14:textId="77777777" w:rsidR="00113BF7" w:rsidRPr="00113BF7" w:rsidRDefault="00113BF7" w:rsidP="00113BF7">
      <w:pPr>
        <w:widowControl/>
        <w:jc w:val="left"/>
        <w:rPr>
          <w:rFonts w:ascii="宋体" w:eastAsia="宋体" w:hAnsi="宋体" w:cs="宋体"/>
          <w:kern w:val="0"/>
          <w:sz w:val="24"/>
          <w:szCs w:val="24"/>
        </w:rPr>
      </w:pPr>
    </w:p>
    <w:p w14:paraId="613C380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Accounting for Leases as a Lessor — </w:t>
      </w:r>
      <w:r w:rsidRPr="00113BF7">
        <w:rPr>
          <w:rFonts w:ascii="Times New Roman" w:eastAsia="宋体" w:hAnsi="Times New Roman" w:cs="Times New Roman"/>
          <w:color w:val="000000"/>
          <w:kern w:val="0"/>
          <w:sz w:val="20"/>
          <w:szCs w:val="20"/>
        </w:rPr>
        <w:t>The Company’s wholly-owned subsidiary Dell Financial Services and its affiliates (“DFS”) act as a lessor to provide equipment financing to customers through a variety of lease arrangements (“DFS leases”). The Company’s leases are classified as sales-type leases, direct financing leases, or operating leases. Direct financing leases are immaterial.</w:t>
      </w:r>
    </w:p>
    <w:p w14:paraId="5E3E1804" w14:textId="77777777" w:rsidR="00113BF7" w:rsidRPr="00113BF7" w:rsidRDefault="00113BF7" w:rsidP="00113BF7">
      <w:pPr>
        <w:widowControl/>
        <w:jc w:val="left"/>
        <w:rPr>
          <w:rFonts w:ascii="宋体" w:eastAsia="宋体" w:hAnsi="宋体" w:cs="宋体"/>
          <w:kern w:val="0"/>
          <w:sz w:val="24"/>
          <w:szCs w:val="24"/>
        </w:rPr>
      </w:pPr>
    </w:p>
    <w:p w14:paraId="0F2C497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also offers alternative payment structures and as-a-Service offerings that are assessed to determine whether an embedded lease arrangement exists. The Company accounts for those contracts as a lease arrangement if it is determined that the contract contains an identified asset and that control of that asset has transferred to the customer.</w:t>
      </w:r>
    </w:p>
    <w:p w14:paraId="310C19CD" w14:textId="77777777" w:rsidR="00113BF7" w:rsidRPr="00113BF7" w:rsidRDefault="00113BF7" w:rsidP="00113BF7">
      <w:pPr>
        <w:widowControl/>
        <w:jc w:val="left"/>
        <w:rPr>
          <w:rFonts w:ascii="宋体" w:eastAsia="宋体" w:hAnsi="宋体" w:cs="宋体"/>
          <w:kern w:val="0"/>
          <w:sz w:val="24"/>
          <w:szCs w:val="24"/>
        </w:rPr>
      </w:pPr>
    </w:p>
    <w:p w14:paraId="38469BB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When a contract includes lease and non-lease components, the Company allocates consideration under the contract to each component based on relative standalone selling price and subsequently assesses lease classification for each lease component within a contract. DFS provides lessees with the option to extend the lease or purchase the underlying asset at the end of the lease term, which is considered when evaluating lease classification. In general, DFS’s lease arrangements do not have variable payment terms and are typically non-cancelable.</w:t>
      </w:r>
    </w:p>
    <w:p w14:paraId="07CFEDC9" w14:textId="77777777" w:rsidR="00113BF7" w:rsidRPr="00113BF7" w:rsidRDefault="00113BF7" w:rsidP="00113BF7">
      <w:pPr>
        <w:widowControl/>
        <w:jc w:val="left"/>
        <w:rPr>
          <w:rFonts w:ascii="宋体" w:eastAsia="宋体" w:hAnsi="宋体" w:cs="宋体"/>
          <w:kern w:val="0"/>
          <w:sz w:val="24"/>
          <w:szCs w:val="24"/>
        </w:rPr>
      </w:pPr>
    </w:p>
    <w:p w14:paraId="4EE1DDA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On commencement of sales-type leases, the Company recognizes profit up-front, and amounts due from the customer under the lease contract are recognized as financing receivables on the Consolidated Statements of Financial Position. Interest income is recognized as net product revenue over the term of the lease based on the effective interest method. The Company has elected not to include sales and other taxes collected from the lessee as part of lease revenue.</w:t>
      </w:r>
    </w:p>
    <w:p w14:paraId="4A0070BC" w14:textId="77777777" w:rsidR="00113BF7" w:rsidRPr="00113BF7" w:rsidRDefault="00113BF7" w:rsidP="00113BF7">
      <w:pPr>
        <w:widowControl/>
        <w:jc w:val="left"/>
        <w:rPr>
          <w:rFonts w:ascii="宋体" w:eastAsia="宋体" w:hAnsi="宋体" w:cs="宋体"/>
          <w:kern w:val="0"/>
          <w:sz w:val="24"/>
          <w:szCs w:val="24"/>
        </w:rPr>
      </w:pPr>
    </w:p>
    <w:p w14:paraId="0DF1B0D2" w14:textId="77777777" w:rsidR="00113BF7" w:rsidRPr="00113BF7" w:rsidRDefault="00113BF7" w:rsidP="00113BF7">
      <w:pPr>
        <w:widowControl/>
        <w:jc w:val="center"/>
        <w:rPr>
          <w:rFonts w:ascii="宋体" w:eastAsia="宋体" w:hAnsi="宋体" w:cs="宋体"/>
          <w:kern w:val="0"/>
          <w:sz w:val="24"/>
          <w:szCs w:val="24"/>
        </w:rPr>
      </w:pPr>
    </w:p>
    <w:p w14:paraId="0C19179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86</w:t>
      </w:r>
    </w:p>
    <w:p w14:paraId="39AA071E" w14:textId="77777777" w:rsidR="00113BF7" w:rsidRPr="00113BF7" w:rsidRDefault="00113BF7" w:rsidP="00113BF7">
      <w:pPr>
        <w:widowControl/>
        <w:jc w:val="center"/>
        <w:rPr>
          <w:rFonts w:ascii="宋体" w:eastAsia="宋体" w:hAnsi="宋体" w:cs="宋体"/>
          <w:kern w:val="0"/>
          <w:sz w:val="24"/>
          <w:szCs w:val="24"/>
        </w:rPr>
      </w:pPr>
    </w:p>
    <w:p w14:paraId="4ADFE3E3"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E1DA5AE">
          <v:rect id="_x0000_i1111" style="width:0;height:1.5pt" o:hralign="center" o:hrstd="t" o:hr="t" fillcolor="#a0a0a0" stroked="f"/>
        </w:pict>
      </w:r>
    </w:p>
    <w:p w14:paraId="0A365B14" w14:textId="77777777" w:rsidR="00113BF7" w:rsidRPr="00113BF7" w:rsidRDefault="00113BF7" w:rsidP="00113BF7">
      <w:pPr>
        <w:widowControl/>
        <w:jc w:val="left"/>
        <w:rPr>
          <w:rFonts w:ascii="宋体" w:eastAsia="宋体" w:hAnsi="宋体" w:cs="宋体"/>
          <w:kern w:val="0"/>
          <w:sz w:val="24"/>
          <w:szCs w:val="24"/>
        </w:rPr>
      </w:pPr>
      <w:hyperlink r:id="rId32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250B90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4DD7F6B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711FF5B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All other leases that do not meet the definition of a sales-type lease or direct financing lease are classified as operating leases. The underlying asset in an operating lease arrangement is carried at depreciated cost as “Equipment under operating leases” within Property, plant, and equipment, net on the Consolidated Statements of Financial Position. Depreciation is calculated using the straight-line method over the term of the underlying lease contract and is recognized as cost of net revenue. The depreciable basis is the original cost of the equipment less the estimated residual value of the equipment at the end of the lease term. The residual value is based upon estimates of the value of the equipment at the end of the lease term using historical studies, industry data, and future value-at-risk demand valuation methods. The Company recognizes operating lease income to product revenue generally on a straight-line basis over the lease term and expenses deferred initial direct costs on the same basis. The Company recognizes variable lease income to product revenue generally as earned. </w:t>
      </w:r>
      <w:r w:rsidRPr="00113BF7">
        <w:rPr>
          <w:rFonts w:ascii="Times New Roman" w:eastAsia="宋体" w:hAnsi="Times New Roman" w:cs="Times New Roman"/>
          <w:color w:val="000000"/>
          <w:kern w:val="0"/>
          <w:sz w:val="20"/>
          <w:szCs w:val="20"/>
        </w:rPr>
        <w:lastRenderedPageBreak/>
        <w:t>Impairment of equipment under operating leases is assessed on the same basis as other long-lived assets.</w:t>
      </w:r>
    </w:p>
    <w:p w14:paraId="72231CCA" w14:textId="77777777" w:rsidR="00113BF7" w:rsidRPr="00113BF7" w:rsidRDefault="00113BF7" w:rsidP="00113BF7">
      <w:pPr>
        <w:widowControl/>
        <w:jc w:val="left"/>
        <w:rPr>
          <w:rFonts w:ascii="宋体" w:eastAsia="宋体" w:hAnsi="宋体" w:cs="宋体"/>
          <w:kern w:val="0"/>
          <w:sz w:val="24"/>
          <w:szCs w:val="24"/>
        </w:rPr>
      </w:pPr>
    </w:p>
    <w:p w14:paraId="4814560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Accounting for Fixed-Term Loans </w:t>
      </w:r>
      <w:r w:rsidRPr="00113BF7">
        <w:rPr>
          <w:rFonts w:ascii="Times New Roman" w:eastAsia="宋体" w:hAnsi="Times New Roman" w:cs="Times New Roman"/>
          <w:color w:val="000000"/>
          <w:kern w:val="0"/>
          <w:sz w:val="20"/>
          <w:szCs w:val="20"/>
        </w:rPr>
        <w:t>—</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On commencement of fixed-term loans, the Company may recognize profit up-front or over time depending on the product or service offering, and amounts due from the customer under the loan agreement are recognized as financing receivables on the Consolidated Statements of Financial Position. The Company generally recognizes interest income to product revenue based on the effective interest method and expenses deferred initial direct costs on a straight-line basis over the loan term.</w:t>
      </w:r>
    </w:p>
    <w:p w14:paraId="4F3488D5" w14:textId="77777777" w:rsidR="00113BF7" w:rsidRPr="00113BF7" w:rsidRDefault="00113BF7" w:rsidP="00113BF7">
      <w:pPr>
        <w:widowControl/>
        <w:jc w:val="left"/>
        <w:rPr>
          <w:rFonts w:ascii="宋体" w:eastAsia="宋体" w:hAnsi="宋体" w:cs="宋体"/>
          <w:kern w:val="0"/>
          <w:sz w:val="24"/>
          <w:szCs w:val="24"/>
        </w:rPr>
      </w:pPr>
    </w:p>
    <w:p w14:paraId="2D7221C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Financing Receivables </w:t>
      </w:r>
      <w:r w:rsidRPr="00113BF7">
        <w:rPr>
          <w:rFonts w:ascii="Times New Roman" w:eastAsia="宋体" w:hAnsi="Times New Roman" w:cs="Times New Roman"/>
          <w:color w:val="000000"/>
          <w:kern w:val="0"/>
          <w:sz w:val="20"/>
          <w:szCs w:val="20"/>
        </w:rPr>
        <w:t>— Financing receivables are presented net of allowance for losses and consist of customer receivables and residual interest. Gross customer receivables include amounts due from customers under revolving loans, fixed-term loans, fixed-term sales-type or direct financing leases, and accrued interest. The Company has two portfolios, consisting of (i) fixed-term leases and loans and (ii) revolving loans, and assesses risk at the portfolio level to determine the appropriate allowance levels. The portfolio segments are further segregated into classes based on products, customer type, and credit risk evaluation: (i) Revolving — Dell Preferred Account (“DPA”); (ii) Revolving — Dell Business Credit (“DBC”); and (iii) Fixed-term — Consumer and Commercial. Fixed-term leases and loans are offered to qualified small and medium-sized businesses, large commercial accounts, governmental organizations, and educational entities. Fixed-term loans are also offered to qualified individual consumers. Revolving loans are offered under private label credit financing programs. The DPA revolving loan programs are primarily offered to individual consumers and the DBC revolving loan programs are primarily offered to small and medium-sized business customers.</w:t>
      </w:r>
    </w:p>
    <w:p w14:paraId="0E85C2CE" w14:textId="77777777" w:rsidR="00113BF7" w:rsidRPr="00113BF7" w:rsidRDefault="00113BF7" w:rsidP="00113BF7">
      <w:pPr>
        <w:widowControl/>
        <w:jc w:val="left"/>
        <w:rPr>
          <w:rFonts w:ascii="宋体" w:eastAsia="宋体" w:hAnsi="宋体" w:cs="宋体"/>
          <w:kern w:val="0"/>
          <w:sz w:val="24"/>
          <w:szCs w:val="24"/>
        </w:rPr>
      </w:pPr>
    </w:p>
    <w:p w14:paraId="3C8F1C9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retains a residual interest in equipment leased under its fixed-term lease programs. The amount of the residual interest is established at the inception of the lease based upon estimates of the value of the equipment at the end of the lease term using historical studies, industry data, and future value-at-risk demand valuation methods.</w:t>
      </w:r>
    </w:p>
    <w:p w14:paraId="5947EEAB" w14:textId="77777777" w:rsidR="00113BF7" w:rsidRPr="00113BF7" w:rsidRDefault="00113BF7" w:rsidP="00113BF7">
      <w:pPr>
        <w:widowControl/>
        <w:jc w:val="left"/>
        <w:rPr>
          <w:rFonts w:ascii="宋体" w:eastAsia="宋体" w:hAnsi="宋体" w:cs="宋体"/>
          <w:kern w:val="0"/>
          <w:sz w:val="24"/>
          <w:szCs w:val="24"/>
        </w:rPr>
      </w:pPr>
    </w:p>
    <w:p w14:paraId="379C09F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Allowance for Financing Receivables Losses </w:t>
      </w:r>
      <w:r w:rsidRPr="00113BF7">
        <w:rPr>
          <w:rFonts w:ascii="Times New Roman" w:eastAsia="宋体" w:hAnsi="Times New Roman" w:cs="Times New Roman"/>
          <w:color w:val="000000"/>
          <w:kern w:val="0"/>
          <w:sz w:val="20"/>
          <w:szCs w:val="20"/>
        </w:rPr>
        <w:t>— The Company recognizes an allowance for financing receivable losses, including both the lease receivable and unguaranteed residual, in an amount equal to the expected losses net of recoveries. The allowance for financing receivable losses on the lease receivable is determined based on various factors, including lifetime expected losses determined using macroeconomic forecast assumptions and management judgments applicable to and through the expected life of the portfolios as well as past due receivables, receivable type, and customer risk profile. Both fixed and revolving financing receivable loss rates are affected by macroeconomic conditions, including the level of gross domestic product (“GDP”) growth, the level of commercial capital equipment investment, unemployment rates, and the credit quality of the borrower.</w:t>
      </w:r>
    </w:p>
    <w:p w14:paraId="7836F529" w14:textId="77777777" w:rsidR="00113BF7" w:rsidRPr="00113BF7" w:rsidRDefault="00113BF7" w:rsidP="00113BF7">
      <w:pPr>
        <w:widowControl/>
        <w:jc w:val="left"/>
        <w:rPr>
          <w:rFonts w:ascii="宋体" w:eastAsia="宋体" w:hAnsi="宋体" w:cs="宋体"/>
          <w:kern w:val="0"/>
          <w:sz w:val="24"/>
          <w:szCs w:val="24"/>
        </w:rPr>
      </w:pPr>
    </w:p>
    <w:p w14:paraId="6F681B1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Generally, expected credit losses as a result of residual value risk on equipment under lease are not considered to be significant primarily because of the existence of a secondary market with respect to the equipment. The Company’s lease agreements also generally define applicable return conditions and remedies for non-compliance to ensure that the leased equipment will be in good operating condition upon return. Model changes and updates, as well as market strength and product acceptance, are </w:t>
      </w:r>
      <w:r w:rsidRPr="00113BF7">
        <w:rPr>
          <w:rFonts w:ascii="Times New Roman" w:eastAsia="宋体" w:hAnsi="Times New Roman" w:cs="Times New Roman"/>
          <w:color w:val="000000"/>
          <w:kern w:val="0"/>
          <w:sz w:val="20"/>
          <w:szCs w:val="20"/>
        </w:rPr>
        <w:lastRenderedPageBreak/>
        <w:t>monitored and adjustments are made to residual values in accordance with the significance of any such changes.</w:t>
      </w:r>
    </w:p>
    <w:p w14:paraId="07E3D1C5" w14:textId="77777777" w:rsidR="00113BF7" w:rsidRPr="00113BF7" w:rsidRDefault="00113BF7" w:rsidP="00113BF7">
      <w:pPr>
        <w:widowControl/>
        <w:jc w:val="left"/>
        <w:rPr>
          <w:rFonts w:ascii="宋体" w:eastAsia="宋体" w:hAnsi="宋体" w:cs="宋体"/>
          <w:kern w:val="0"/>
          <w:sz w:val="24"/>
          <w:szCs w:val="24"/>
        </w:rPr>
      </w:pPr>
    </w:p>
    <w:p w14:paraId="49F31DA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When an account is deemed to be uncollectible, customer account principal and interest are charged off to the allowance for losses. While the Company does not generally place financing receivables on non-accrual status during the delinquency period, accrued interest is included in the allowance for loss calculation and, therefore, the Company is adequately reserved in the event of charge off. Recoveries on receivables previously charged off as uncollectible are recorded to the allowance for financing receivables losses. The expense associated with the allowance for financing receivables losses is recognized as cost of net revenue.</w:t>
      </w:r>
    </w:p>
    <w:p w14:paraId="0EC55428" w14:textId="77777777" w:rsidR="00113BF7" w:rsidRPr="00113BF7" w:rsidRDefault="00113BF7" w:rsidP="00113BF7">
      <w:pPr>
        <w:widowControl/>
        <w:jc w:val="left"/>
        <w:rPr>
          <w:rFonts w:ascii="宋体" w:eastAsia="宋体" w:hAnsi="宋体" w:cs="宋体"/>
          <w:kern w:val="0"/>
          <w:sz w:val="24"/>
          <w:szCs w:val="24"/>
        </w:rPr>
      </w:pPr>
    </w:p>
    <w:p w14:paraId="433A36C2" w14:textId="77777777" w:rsidR="00113BF7" w:rsidRPr="00113BF7" w:rsidRDefault="00113BF7" w:rsidP="00113BF7">
      <w:pPr>
        <w:widowControl/>
        <w:jc w:val="center"/>
        <w:rPr>
          <w:rFonts w:ascii="宋体" w:eastAsia="宋体" w:hAnsi="宋体" w:cs="宋体"/>
          <w:kern w:val="0"/>
          <w:sz w:val="24"/>
          <w:szCs w:val="24"/>
        </w:rPr>
      </w:pPr>
    </w:p>
    <w:p w14:paraId="2B537B1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87</w:t>
      </w:r>
    </w:p>
    <w:p w14:paraId="3CA6915A" w14:textId="77777777" w:rsidR="00113BF7" w:rsidRPr="00113BF7" w:rsidRDefault="00113BF7" w:rsidP="00113BF7">
      <w:pPr>
        <w:widowControl/>
        <w:jc w:val="center"/>
        <w:rPr>
          <w:rFonts w:ascii="宋体" w:eastAsia="宋体" w:hAnsi="宋体" w:cs="宋体"/>
          <w:kern w:val="0"/>
          <w:sz w:val="24"/>
          <w:szCs w:val="24"/>
        </w:rPr>
      </w:pPr>
    </w:p>
    <w:p w14:paraId="5D22FBA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26A08D5">
          <v:rect id="_x0000_i1112" style="width:0;height:1.5pt" o:hralign="center" o:hrstd="t" o:hr="t" fillcolor="#a0a0a0" stroked="f"/>
        </w:pict>
      </w:r>
    </w:p>
    <w:p w14:paraId="221D9E06" w14:textId="77777777" w:rsidR="00113BF7" w:rsidRPr="00113BF7" w:rsidRDefault="00113BF7" w:rsidP="00113BF7">
      <w:pPr>
        <w:widowControl/>
        <w:jc w:val="left"/>
        <w:rPr>
          <w:rFonts w:ascii="宋体" w:eastAsia="宋体" w:hAnsi="宋体" w:cs="宋体"/>
          <w:kern w:val="0"/>
          <w:sz w:val="24"/>
          <w:szCs w:val="24"/>
        </w:rPr>
      </w:pPr>
      <w:hyperlink r:id="rId32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54409E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7E3D6FF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15FDFAC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Asset Securitization </w:t>
      </w:r>
      <w:r w:rsidRPr="00113BF7">
        <w:rPr>
          <w:rFonts w:ascii="Times New Roman" w:eastAsia="宋体" w:hAnsi="Times New Roman" w:cs="Times New Roman"/>
          <w:color w:val="000000"/>
          <w:kern w:val="0"/>
          <w:sz w:val="20"/>
          <w:szCs w:val="20"/>
        </w:rPr>
        <w:t>— The Company transfers certain U.S. and European customer loan and lease payments and associated equipment to Special Purpose Entities (“SPEs”) that meet the definition of a Variable Interest Entity (“VIE”) and are consolidated into the Consolidated Financial Statements. These SPEs are bankruptcy-remote legal entities with separate assets and liabilities. The purpose of the SPEs is to facilitate the funding of customer loan and lease payments and associated equipment in the capital markets. Some of these SPEs have entered into financing arrangements with multi-seller conduits that, in turn, issue asset-backed debt securities in the capital markets. The asset securitizations in the SPEs are accounted for as secured borrowings.</w:t>
      </w:r>
    </w:p>
    <w:p w14:paraId="4B8B65CF" w14:textId="77777777" w:rsidR="00113BF7" w:rsidRPr="00113BF7" w:rsidRDefault="00113BF7" w:rsidP="00113BF7">
      <w:pPr>
        <w:widowControl/>
        <w:jc w:val="left"/>
        <w:rPr>
          <w:rFonts w:ascii="宋体" w:eastAsia="宋体" w:hAnsi="宋体" w:cs="宋体"/>
          <w:kern w:val="0"/>
          <w:sz w:val="24"/>
          <w:szCs w:val="24"/>
        </w:rPr>
      </w:pPr>
    </w:p>
    <w:p w14:paraId="3DCDA02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Inventories </w:t>
      </w:r>
      <w:r w:rsidRPr="00113BF7">
        <w:rPr>
          <w:rFonts w:ascii="Times New Roman" w:eastAsia="宋体" w:hAnsi="Times New Roman" w:cs="Times New Roman"/>
          <w:color w:val="000000"/>
          <w:kern w:val="0"/>
          <w:sz w:val="20"/>
          <w:szCs w:val="20"/>
        </w:rPr>
        <w:t>— The Company generally records inventory on the Consolidated Statements of Financial Position when legal title and risk of loss has passed to the Company for items that are held for sale in the ordinary course of business, that are in process of production for sale, or that will be consumed in the production of goods or services that will be held for sale. Inventories are stated at the lower of cost or net realizable value, with cost being determined on a first-in, first-out basis. Adjustments to reduce the cost of inventory to its net realizable value are made, if required, for estimated excess, obsolescence, or impaired balances. At the point of the loss recognition, a new, lower cost basis for that inventory is established, and subsequent changes in facts and circumstances do not result in the restoration or increase in the newly established cost basis.</w:t>
      </w:r>
    </w:p>
    <w:p w14:paraId="1485A581" w14:textId="77777777" w:rsidR="00113BF7" w:rsidRPr="00113BF7" w:rsidRDefault="00113BF7" w:rsidP="00113BF7">
      <w:pPr>
        <w:widowControl/>
        <w:jc w:val="left"/>
        <w:rPr>
          <w:rFonts w:ascii="宋体" w:eastAsia="宋体" w:hAnsi="宋体" w:cs="宋体"/>
          <w:kern w:val="0"/>
          <w:sz w:val="24"/>
          <w:szCs w:val="24"/>
        </w:rPr>
      </w:pPr>
    </w:p>
    <w:p w14:paraId="662AF53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Property, Plant, and Equipment </w:t>
      </w:r>
      <w:r w:rsidRPr="00113BF7">
        <w:rPr>
          <w:rFonts w:ascii="Times New Roman" w:eastAsia="宋体" w:hAnsi="Times New Roman" w:cs="Times New Roman"/>
          <w:color w:val="000000"/>
          <w:kern w:val="0"/>
          <w:sz w:val="20"/>
          <w:szCs w:val="20"/>
        </w:rPr>
        <w:t>— Property, plant, and equipment are carried at depreciated cost. Depreciation is determined using the straight-line method over the shorter of the estimated useful lives of the assets or the lease term, as applicable. The estimated useful lives of the Company’s property, plant, and equipment are generally as follows:</w:t>
      </w:r>
    </w:p>
    <w:tbl>
      <w:tblPr>
        <w:tblW w:w="20494" w:type="dxa"/>
        <w:jc w:val="center"/>
        <w:tblCellMar>
          <w:top w:w="15" w:type="dxa"/>
          <w:left w:w="15" w:type="dxa"/>
          <w:bottom w:w="15" w:type="dxa"/>
          <w:right w:w="15" w:type="dxa"/>
        </w:tblCellMar>
        <w:tblLook w:val="04A0" w:firstRow="1" w:lastRow="0" w:firstColumn="1" w:lastColumn="0" w:noHBand="0" w:noVBand="1"/>
      </w:tblPr>
      <w:tblGrid>
        <w:gridCol w:w="176"/>
        <w:gridCol w:w="8492"/>
        <w:gridCol w:w="36"/>
        <w:gridCol w:w="176"/>
        <w:gridCol w:w="11578"/>
        <w:gridCol w:w="36"/>
      </w:tblGrid>
      <w:tr w:rsidR="00113BF7" w:rsidRPr="00113BF7" w14:paraId="788A53C5" w14:textId="77777777" w:rsidTr="00113BF7">
        <w:trPr>
          <w:jc w:val="center"/>
        </w:trPr>
        <w:tc>
          <w:tcPr>
            <w:tcW w:w="175" w:type="dxa"/>
            <w:vAlign w:val="center"/>
            <w:hideMark/>
          </w:tcPr>
          <w:p w14:paraId="190E3765" w14:textId="77777777" w:rsidR="00113BF7" w:rsidRPr="00113BF7" w:rsidRDefault="00113BF7" w:rsidP="00113BF7">
            <w:pPr>
              <w:widowControl/>
              <w:jc w:val="left"/>
              <w:rPr>
                <w:rFonts w:ascii="宋体" w:eastAsia="宋体" w:hAnsi="宋体" w:cs="宋体"/>
                <w:kern w:val="0"/>
                <w:sz w:val="24"/>
                <w:szCs w:val="24"/>
              </w:rPr>
            </w:pPr>
          </w:p>
        </w:tc>
        <w:tc>
          <w:tcPr>
            <w:tcW w:w="8446" w:type="dxa"/>
            <w:vAlign w:val="center"/>
            <w:hideMark/>
          </w:tcPr>
          <w:p w14:paraId="516FCD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1FD7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58D9A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1516" w:type="dxa"/>
            <w:vAlign w:val="center"/>
            <w:hideMark/>
          </w:tcPr>
          <w:p w14:paraId="046A4E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59C9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DDA4F05" w14:textId="77777777" w:rsidTr="00113BF7">
        <w:trPr>
          <w:jc w:val="center"/>
        </w:trPr>
        <w:tc>
          <w:tcPr>
            <w:tcW w:w="0" w:type="auto"/>
            <w:gridSpan w:val="3"/>
            <w:tcMar>
              <w:top w:w="0" w:type="dxa"/>
              <w:left w:w="20" w:type="dxa"/>
              <w:bottom w:w="0" w:type="dxa"/>
              <w:right w:w="20" w:type="dxa"/>
            </w:tcMar>
            <w:vAlign w:val="center"/>
            <w:hideMark/>
          </w:tcPr>
          <w:p w14:paraId="6DBC9D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7ECADF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Estimated Useful Life</w:t>
            </w:r>
          </w:p>
        </w:tc>
      </w:tr>
      <w:tr w:rsidR="00113BF7" w:rsidRPr="00113BF7" w14:paraId="2CB84E1F"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B16438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Computer equipment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028EA7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 years</w:t>
            </w:r>
          </w:p>
        </w:tc>
      </w:tr>
      <w:tr w:rsidR="00113BF7" w:rsidRPr="00113BF7" w14:paraId="02C069F4"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3599C22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Equipment under operating leases</w:t>
            </w:r>
          </w:p>
        </w:tc>
        <w:tc>
          <w:tcPr>
            <w:tcW w:w="0" w:type="auto"/>
            <w:gridSpan w:val="3"/>
            <w:shd w:val="clear" w:color="auto" w:fill="FFFFFF"/>
            <w:tcMar>
              <w:top w:w="30" w:type="dxa"/>
              <w:left w:w="20" w:type="dxa"/>
              <w:bottom w:w="30" w:type="dxa"/>
              <w:right w:w="20" w:type="dxa"/>
            </w:tcMar>
            <w:vAlign w:val="bottom"/>
            <w:hideMark/>
          </w:tcPr>
          <w:p w14:paraId="66B9D8D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Term of underlying lease contract</w:t>
            </w:r>
          </w:p>
        </w:tc>
      </w:tr>
      <w:tr w:rsidR="00113BF7" w:rsidRPr="00113BF7" w14:paraId="59E14DBF"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AAD71C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Buildings and building improvements</w:t>
            </w:r>
          </w:p>
        </w:tc>
        <w:tc>
          <w:tcPr>
            <w:tcW w:w="0" w:type="auto"/>
            <w:gridSpan w:val="3"/>
            <w:shd w:val="clear" w:color="auto" w:fill="CCEEFF"/>
            <w:tcMar>
              <w:top w:w="30" w:type="dxa"/>
              <w:left w:w="20" w:type="dxa"/>
              <w:bottom w:w="30" w:type="dxa"/>
              <w:right w:w="20" w:type="dxa"/>
            </w:tcMar>
            <w:vAlign w:val="bottom"/>
            <w:hideMark/>
          </w:tcPr>
          <w:p w14:paraId="5AF3E69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10-30 years or term of underlying land lease</w:t>
            </w:r>
          </w:p>
        </w:tc>
      </w:tr>
      <w:tr w:rsidR="00113BF7" w:rsidRPr="00113BF7" w14:paraId="0C56CD2E"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3370890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Leasehold improvements</w:t>
            </w:r>
          </w:p>
        </w:tc>
        <w:tc>
          <w:tcPr>
            <w:tcW w:w="0" w:type="auto"/>
            <w:gridSpan w:val="3"/>
            <w:shd w:val="clear" w:color="auto" w:fill="FFFFFF"/>
            <w:tcMar>
              <w:top w:w="30" w:type="dxa"/>
              <w:left w:w="20" w:type="dxa"/>
              <w:bottom w:w="30" w:type="dxa"/>
              <w:right w:w="20" w:type="dxa"/>
            </w:tcMar>
            <w:vAlign w:val="bottom"/>
            <w:hideMark/>
          </w:tcPr>
          <w:p w14:paraId="7F44C56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 years or contract term</w:t>
            </w:r>
          </w:p>
        </w:tc>
      </w:tr>
      <w:tr w:rsidR="00113BF7" w:rsidRPr="00113BF7" w14:paraId="557A2A26"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790A047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Machinery and equipment</w:t>
            </w:r>
          </w:p>
        </w:tc>
        <w:tc>
          <w:tcPr>
            <w:tcW w:w="0" w:type="auto"/>
            <w:gridSpan w:val="3"/>
            <w:shd w:val="clear" w:color="auto" w:fill="CCEEFF"/>
            <w:tcMar>
              <w:top w:w="30" w:type="dxa"/>
              <w:left w:w="20" w:type="dxa"/>
              <w:bottom w:w="30" w:type="dxa"/>
              <w:right w:w="20" w:type="dxa"/>
            </w:tcMar>
            <w:vAlign w:val="bottom"/>
            <w:hideMark/>
          </w:tcPr>
          <w:p w14:paraId="1059861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 years</w:t>
            </w:r>
          </w:p>
        </w:tc>
      </w:tr>
    </w:tbl>
    <w:p w14:paraId="4AAFCF11" w14:textId="77777777" w:rsidR="00113BF7" w:rsidRPr="00113BF7" w:rsidRDefault="00113BF7" w:rsidP="00113BF7">
      <w:pPr>
        <w:widowControl/>
        <w:jc w:val="left"/>
        <w:rPr>
          <w:rFonts w:ascii="宋体" w:eastAsia="宋体" w:hAnsi="宋体" w:cs="宋体"/>
          <w:kern w:val="0"/>
          <w:sz w:val="24"/>
          <w:szCs w:val="24"/>
        </w:rPr>
      </w:pPr>
    </w:p>
    <w:p w14:paraId="55A7A22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Gains or losses related to retirements or dispositions of fixed assets are recognized in the period during which the retirement or disposition occurs.</w:t>
      </w:r>
    </w:p>
    <w:p w14:paraId="1B04B05A" w14:textId="77777777" w:rsidR="00113BF7" w:rsidRPr="00113BF7" w:rsidRDefault="00113BF7" w:rsidP="00113BF7">
      <w:pPr>
        <w:widowControl/>
        <w:jc w:val="left"/>
        <w:rPr>
          <w:rFonts w:ascii="宋体" w:eastAsia="宋体" w:hAnsi="宋体" w:cs="宋体"/>
          <w:kern w:val="0"/>
          <w:sz w:val="24"/>
          <w:szCs w:val="24"/>
        </w:rPr>
      </w:pPr>
    </w:p>
    <w:p w14:paraId="1DEE1BA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Capitalized Software Development Costs </w:t>
      </w:r>
      <w:r w:rsidRPr="00113BF7">
        <w:rPr>
          <w:rFonts w:ascii="Times New Roman" w:eastAsia="宋体" w:hAnsi="Times New Roman" w:cs="Times New Roman"/>
          <w:color w:val="000000"/>
          <w:kern w:val="0"/>
          <w:sz w:val="20"/>
          <w:szCs w:val="20"/>
        </w:rPr>
        <w:t>— Software development costs related to the development of new product offerings are capitalized subsequent to the establishment of technological feasibility, which is demonstrated by the completion of a detailed program design or working model, if no program design is completed. The Company amortizes capitalized costs on a straight-line basis over the estimated useful lives of the products, which generally range from two to four years.</w:t>
      </w:r>
    </w:p>
    <w:p w14:paraId="52A8916A" w14:textId="77777777" w:rsidR="00113BF7" w:rsidRPr="00113BF7" w:rsidRDefault="00113BF7" w:rsidP="00113BF7">
      <w:pPr>
        <w:widowControl/>
        <w:jc w:val="left"/>
        <w:rPr>
          <w:rFonts w:ascii="宋体" w:eastAsia="宋体" w:hAnsi="宋体" w:cs="宋体"/>
          <w:kern w:val="0"/>
          <w:sz w:val="24"/>
          <w:szCs w:val="24"/>
        </w:rPr>
      </w:pPr>
    </w:p>
    <w:p w14:paraId="27DF79F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and January 28, 2022, capitalized software development costs were $673 million and $672 million, respectively, and are included in other non-current assets, net in the accompanying Consolidated Statements of Financial Position. Amortization expense for the fiscal years ended February 3, 2023, January 28, 2022, and January 29, 2021 was $317 million, $263 million, and $315 million, respectively.</w:t>
      </w:r>
    </w:p>
    <w:p w14:paraId="4357704B" w14:textId="77777777" w:rsidR="00113BF7" w:rsidRPr="00113BF7" w:rsidRDefault="00113BF7" w:rsidP="00113BF7">
      <w:pPr>
        <w:widowControl/>
        <w:jc w:val="left"/>
        <w:rPr>
          <w:rFonts w:ascii="宋体" w:eastAsia="宋体" w:hAnsi="宋体" w:cs="宋体"/>
          <w:kern w:val="0"/>
          <w:sz w:val="24"/>
          <w:szCs w:val="24"/>
        </w:rPr>
      </w:pPr>
    </w:p>
    <w:p w14:paraId="0C7BCC7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capitalizes certain internal and external costs to acquire or create internal use software which are incurred subsequent to the completion of the preliminary project stage. Development costs are generally amortized on a straight-line basis over five years. Costs associated with maintenance and minor enhancements to the features and functionality of the Company’s internal use software are expensed as incurred.</w:t>
      </w:r>
    </w:p>
    <w:p w14:paraId="04605F5B" w14:textId="77777777" w:rsidR="00113BF7" w:rsidRPr="00113BF7" w:rsidRDefault="00113BF7" w:rsidP="00113BF7">
      <w:pPr>
        <w:widowControl/>
        <w:jc w:val="left"/>
        <w:rPr>
          <w:rFonts w:ascii="宋体" w:eastAsia="宋体" w:hAnsi="宋体" w:cs="宋体"/>
          <w:kern w:val="0"/>
          <w:sz w:val="24"/>
          <w:szCs w:val="24"/>
        </w:rPr>
      </w:pPr>
    </w:p>
    <w:p w14:paraId="0036E34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Impairment of Long-Lived Assets </w:t>
      </w:r>
      <w:r w:rsidRPr="00113BF7">
        <w:rPr>
          <w:rFonts w:ascii="Times New Roman" w:eastAsia="宋体" w:hAnsi="Times New Roman" w:cs="Times New Roman"/>
          <w:color w:val="000000"/>
          <w:kern w:val="0"/>
          <w:sz w:val="20"/>
          <w:szCs w:val="20"/>
        </w:rPr>
        <w:t>— The Company reviews long-lived assets for impairment when events or changes in circumstances indicate the carrying amount of an asset may not be recoverable. The Company assesses the recoverability of the assets based on the undiscounted future cash flows expected from the use and eventual disposition of the asset. If the carrying amount of the asset is determined not to be recoverable, a write-down to fair value is recorded. Fair values are determined based on quoted market values, discounted cash flows, or external appraisals, as applicable. Long-lived assets to be disposed of are reported at the lower of carrying amount or fair value less costs to sell.</w:t>
      </w:r>
    </w:p>
    <w:p w14:paraId="54B9DDA1" w14:textId="77777777" w:rsidR="00113BF7" w:rsidRPr="00113BF7" w:rsidRDefault="00113BF7" w:rsidP="00113BF7">
      <w:pPr>
        <w:widowControl/>
        <w:jc w:val="left"/>
        <w:rPr>
          <w:rFonts w:ascii="宋体" w:eastAsia="宋体" w:hAnsi="宋体" w:cs="宋体"/>
          <w:kern w:val="0"/>
          <w:sz w:val="24"/>
          <w:szCs w:val="24"/>
        </w:rPr>
      </w:pPr>
    </w:p>
    <w:p w14:paraId="7978443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Intangible Assets Including Goodwill </w:t>
      </w:r>
      <w:r w:rsidRPr="00113BF7">
        <w:rPr>
          <w:rFonts w:ascii="Times New Roman" w:eastAsia="宋体" w:hAnsi="Times New Roman" w:cs="Times New Roman"/>
          <w:color w:val="000000"/>
          <w:kern w:val="0"/>
          <w:sz w:val="20"/>
          <w:szCs w:val="20"/>
        </w:rPr>
        <w:t>— Identifiable intangible assets with finite lives are amortized over their estimated useful lives. Indefinite-lived intangible assets are not amortized. Definite-lived intangible assets are reviewed for impairment when</w:t>
      </w:r>
    </w:p>
    <w:p w14:paraId="15DE4C06" w14:textId="77777777" w:rsidR="00113BF7" w:rsidRPr="00113BF7" w:rsidRDefault="00113BF7" w:rsidP="00113BF7">
      <w:pPr>
        <w:widowControl/>
        <w:jc w:val="center"/>
        <w:rPr>
          <w:rFonts w:ascii="宋体" w:eastAsia="宋体" w:hAnsi="宋体" w:cs="宋体"/>
          <w:kern w:val="0"/>
          <w:sz w:val="24"/>
          <w:szCs w:val="24"/>
        </w:rPr>
      </w:pPr>
    </w:p>
    <w:p w14:paraId="0C174BD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w:t>
      </w:r>
    </w:p>
    <w:p w14:paraId="74C5196B" w14:textId="77777777" w:rsidR="00113BF7" w:rsidRPr="00113BF7" w:rsidRDefault="00113BF7" w:rsidP="00113BF7">
      <w:pPr>
        <w:widowControl/>
        <w:jc w:val="center"/>
        <w:rPr>
          <w:rFonts w:ascii="宋体" w:eastAsia="宋体" w:hAnsi="宋体" w:cs="宋体"/>
          <w:kern w:val="0"/>
          <w:sz w:val="24"/>
          <w:szCs w:val="24"/>
        </w:rPr>
      </w:pPr>
    </w:p>
    <w:p w14:paraId="486D256B"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8E1C0B3">
          <v:rect id="_x0000_i1113" style="width:0;height:1.5pt" o:hralign="center" o:hrstd="t" o:hr="t" fillcolor="#a0a0a0" stroked="f"/>
        </w:pict>
      </w:r>
    </w:p>
    <w:p w14:paraId="1E4143FA" w14:textId="77777777" w:rsidR="00113BF7" w:rsidRPr="00113BF7" w:rsidRDefault="00113BF7" w:rsidP="00113BF7">
      <w:pPr>
        <w:widowControl/>
        <w:jc w:val="left"/>
        <w:rPr>
          <w:rFonts w:ascii="宋体" w:eastAsia="宋体" w:hAnsi="宋体" w:cs="宋体"/>
          <w:kern w:val="0"/>
          <w:sz w:val="24"/>
          <w:szCs w:val="24"/>
        </w:rPr>
      </w:pPr>
      <w:hyperlink r:id="rId328"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8D999F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lastRenderedPageBreak/>
        <w:t>DELL TECHNOLOGIES INC.</w:t>
      </w:r>
    </w:p>
    <w:p w14:paraId="5EF3C7B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4942439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events and circumstances indicate the asset may be impaired. Goodwill and indefinite-lived intangible assets are tested for impairment annually during the third fiscal quarter and whenever events or circumstances indicate that an impairment may have occurred.</w:t>
      </w:r>
    </w:p>
    <w:p w14:paraId="0E2734CC" w14:textId="77777777" w:rsidR="00113BF7" w:rsidRPr="00113BF7" w:rsidRDefault="00113BF7" w:rsidP="00113BF7">
      <w:pPr>
        <w:widowControl/>
        <w:jc w:val="left"/>
        <w:rPr>
          <w:rFonts w:ascii="宋体" w:eastAsia="宋体" w:hAnsi="宋体" w:cs="宋体"/>
          <w:kern w:val="0"/>
          <w:sz w:val="24"/>
          <w:szCs w:val="24"/>
        </w:rPr>
      </w:pPr>
    </w:p>
    <w:p w14:paraId="11213A2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Foreign Currency Translation </w:t>
      </w:r>
      <w:r w:rsidRPr="00113BF7">
        <w:rPr>
          <w:rFonts w:ascii="Times New Roman" w:eastAsia="宋体" w:hAnsi="Times New Roman" w:cs="Times New Roman"/>
          <w:color w:val="000000"/>
          <w:kern w:val="0"/>
          <w:sz w:val="20"/>
          <w:szCs w:val="20"/>
        </w:rPr>
        <w:t>— The majority of the Company’s international sales are made by international subsidiaries, some of which have the U.S. Dollar as their functional currency. The Company’s subsidiaries that do not use the U.S. Dollar as their functional currency translate assets and liabilities at current exchange rates in effect at the balance sheet date. Revenue and expenses from these international subsidiaries are translated using either the monthly average exchange rates in effect for the period in which the activity was recognized or the specific daily exchange rate associated with the date the transactions actually occur. Foreign currency translation adjustments are included as a component of accumulated other comprehensive income (loss) (“AOCI”) in stockholders’ equity (deficit).</w:t>
      </w:r>
    </w:p>
    <w:p w14:paraId="42C07495" w14:textId="77777777" w:rsidR="00113BF7" w:rsidRPr="00113BF7" w:rsidRDefault="00113BF7" w:rsidP="00113BF7">
      <w:pPr>
        <w:widowControl/>
        <w:jc w:val="left"/>
        <w:rPr>
          <w:rFonts w:ascii="宋体" w:eastAsia="宋体" w:hAnsi="宋体" w:cs="宋体"/>
          <w:kern w:val="0"/>
          <w:sz w:val="24"/>
          <w:szCs w:val="24"/>
        </w:rPr>
      </w:pPr>
    </w:p>
    <w:p w14:paraId="6C455B7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Local currency transactions of international subsidiaries that have the U.S. Dollar as their functional currency are remeasured into U.S. Dollars using the current rates of exchange for monetary assets and liabilities and historical rates of exchange for nonmonetary assets and liabilities. Gains and losses from remeasurement of monetary assets and liabilities are included in interest and other, net on the Consolidated Statements of Income. See Note 20 of the Notes to the Consolidated Financial Statements for amounts recognized from remeasurement during the periods presented.</w:t>
      </w:r>
    </w:p>
    <w:p w14:paraId="3BD37857" w14:textId="77777777" w:rsidR="00113BF7" w:rsidRPr="00113BF7" w:rsidRDefault="00113BF7" w:rsidP="00113BF7">
      <w:pPr>
        <w:widowControl/>
        <w:jc w:val="left"/>
        <w:rPr>
          <w:rFonts w:ascii="宋体" w:eastAsia="宋体" w:hAnsi="宋体" w:cs="宋体"/>
          <w:kern w:val="0"/>
          <w:sz w:val="24"/>
          <w:szCs w:val="24"/>
        </w:rPr>
      </w:pPr>
    </w:p>
    <w:p w14:paraId="3ABC88C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Hedging Instruments </w:t>
      </w:r>
      <w:r w:rsidRPr="00113BF7">
        <w:rPr>
          <w:rFonts w:ascii="Times New Roman" w:eastAsia="宋体" w:hAnsi="Times New Roman" w:cs="Times New Roman"/>
          <w:color w:val="000000"/>
          <w:kern w:val="0"/>
          <w:sz w:val="20"/>
          <w:szCs w:val="20"/>
        </w:rPr>
        <w:t>— The Company uses derivative financial instruments, primarily forward contracts, options, and swaps, to hedge certain foreign currency and interest rate exposures. The relationships between hedging instruments and hedged items, as well as the risk management objectives and strategies for undertaking hedge transactions, are formally documented. The Company does not use derivatives for speculative purposes. All derivative instruments are recognized as either assets or liabilities in the Consolidated Statements of Financial Position and are measured at fair value. The Company’s hedge portfolio includes non-designated derivatives and derivatives designated as cash flow hedges and, from time to time, fair value hedges.</w:t>
      </w:r>
    </w:p>
    <w:p w14:paraId="6DD83F10" w14:textId="77777777" w:rsidR="00113BF7" w:rsidRPr="00113BF7" w:rsidRDefault="00113BF7" w:rsidP="00113BF7">
      <w:pPr>
        <w:widowControl/>
        <w:jc w:val="left"/>
        <w:rPr>
          <w:rFonts w:ascii="宋体" w:eastAsia="宋体" w:hAnsi="宋体" w:cs="宋体"/>
          <w:kern w:val="0"/>
          <w:sz w:val="24"/>
          <w:szCs w:val="24"/>
        </w:rPr>
      </w:pPr>
    </w:p>
    <w:p w14:paraId="1BF843E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 derivative instruments designated as a cash flow hedge, the Company assesses hedge effectiveness at the onset of the hedge, then performs qualitative assessments at regular intervals throughout the life of the derivative. The gain or loss on the hedge is recorded in AOCI, as a separate component of stockholders’ equity (deficit), and reclassified into earnings in the period during which the hedged transaction is recognized in earnings. For derivatives that are designated as a fair value hedge, the Company evaluates the effectiveness of the qualifying fair value hedge using the shortcut method of accounting under which hedges are assumed to be perfectly effective. The change in fair value of the hedge exactly offsets the fair value of the hedged item and there is no net impact recognized in earnings from the fair value of the derivative. For derivatives that are not designated as hedges or do not qualify for hedge accounting treatment, the Company recognizes the change in the instrument’s fair value in earnings as a component of interest and other, net.</w:t>
      </w:r>
    </w:p>
    <w:p w14:paraId="1E5278FF" w14:textId="77777777" w:rsidR="00113BF7" w:rsidRPr="00113BF7" w:rsidRDefault="00113BF7" w:rsidP="00113BF7">
      <w:pPr>
        <w:widowControl/>
        <w:jc w:val="left"/>
        <w:rPr>
          <w:rFonts w:ascii="宋体" w:eastAsia="宋体" w:hAnsi="宋体" w:cs="宋体"/>
          <w:kern w:val="0"/>
          <w:sz w:val="24"/>
          <w:szCs w:val="24"/>
        </w:rPr>
      </w:pPr>
    </w:p>
    <w:p w14:paraId="5CF8945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Cash flows from derivative instruments are presented in the same category on the Consolidated Statements of Cash Flows as the cash flows from the underlying hedged items. See Note 9 of the Notes to the Consolidated Financial Statements for a description of the Company’s derivative financial instrument activities.</w:t>
      </w:r>
    </w:p>
    <w:p w14:paraId="475EE4C8" w14:textId="77777777" w:rsidR="00113BF7" w:rsidRPr="00113BF7" w:rsidRDefault="00113BF7" w:rsidP="00113BF7">
      <w:pPr>
        <w:widowControl/>
        <w:jc w:val="left"/>
        <w:rPr>
          <w:rFonts w:ascii="宋体" w:eastAsia="宋体" w:hAnsi="宋体" w:cs="宋体"/>
          <w:kern w:val="0"/>
          <w:sz w:val="24"/>
          <w:szCs w:val="24"/>
        </w:rPr>
      </w:pPr>
    </w:p>
    <w:p w14:paraId="1E7BA21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Revenue Recognition</w:t>
      </w:r>
      <w:r w:rsidRPr="00113BF7">
        <w:rPr>
          <w:rFonts w:ascii="Times New Roman" w:eastAsia="宋体" w:hAnsi="Times New Roman" w:cs="Times New Roman"/>
          <w:color w:val="000000"/>
          <w:kern w:val="0"/>
          <w:sz w:val="20"/>
          <w:szCs w:val="20"/>
        </w:rPr>
        <w:t> — The Company sells a wide portfolio of products and services to its customers. The Company’s agreements have varying requirements depending on the goods and services being sold, the rights and obligations conveyed, and the legal jurisdiction of the arrangement.</w:t>
      </w:r>
    </w:p>
    <w:p w14:paraId="08058F71" w14:textId="77777777" w:rsidR="00113BF7" w:rsidRPr="00113BF7" w:rsidRDefault="00113BF7" w:rsidP="00113BF7">
      <w:pPr>
        <w:widowControl/>
        <w:jc w:val="left"/>
        <w:rPr>
          <w:rFonts w:ascii="宋体" w:eastAsia="宋体" w:hAnsi="宋体" w:cs="宋体"/>
          <w:kern w:val="0"/>
          <w:sz w:val="24"/>
          <w:szCs w:val="24"/>
        </w:rPr>
      </w:pPr>
    </w:p>
    <w:p w14:paraId="585CA20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Revenue is recognized for these arrangements based on the following five steps:</w:t>
      </w:r>
    </w:p>
    <w:p w14:paraId="74C1381D" w14:textId="77777777" w:rsidR="00113BF7" w:rsidRPr="00113BF7" w:rsidRDefault="00113BF7" w:rsidP="00113BF7">
      <w:pPr>
        <w:widowControl/>
        <w:jc w:val="left"/>
        <w:rPr>
          <w:rFonts w:ascii="宋体" w:eastAsia="宋体" w:hAnsi="宋体" w:cs="宋体"/>
          <w:kern w:val="0"/>
          <w:sz w:val="24"/>
          <w:szCs w:val="24"/>
        </w:rPr>
      </w:pPr>
    </w:p>
    <w:p w14:paraId="3392B29D"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(1)    Identify the contract with a customer.</w:t>
      </w:r>
      <w:r w:rsidRPr="00113BF7">
        <w:rPr>
          <w:rFonts w:ascii="Times New Roman" w:eastAsia="宋体" w:hAnsi="Times New Roman" w:cs="Times New Roman"/>
          <w:color w:val="000000"/>
          <w:kern w:val="0"/>
          <w:sz w:val="20"/>
          <w:szCs w:val="20"/>
        </w:rPr>
        <w:t> The Company evaluates facts and circumstances regarding sales transactions in order to identify contracts with its customers. An agreement must meet all of the following criteria to qualify as a contract eligible for revenue recognition under the model: (i) the contract must be approved by all parties who are committed to perform their respective obligations; (ii) each party’s rights regarding the goods and services to be transferred to the customer can be identified; (iii) the payment terms for the goods and services can be identified; (iv) the customer has the ability and intent to pay and it is probable that the Company will collect substantially all of the consideration to which it will be entitled; and (v) the contract must have commercial substance. Judgment is used in determining the customer’s ability and intent to pay, which is based upon various factors, including the customer’s historical payment experience or customer credit and financial information.</w:t>
      </w:r>
    </w:p>
    <w:p w14:paraId="1DDAF11A"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p w14:paraId="73603188" w14:textId="77777777" w:rsidR="00113BF7" w:rsidRPr="00113BF7" w:rsidRDefault="00113BF7" w:rsidP="00113BF7">
      <w:pPr>
        <w:widowControl/>
        <w:jc w:val="center"/>
        <w:rPr>
          <w:rFonts w:ascii="宋体" w:eastAsia="宋体" w:hAnsi="宋体" w:cs="宋体"/>
          <w:kern w:val="0"/>
          <w:sz w:val="24"/>
          <w:szCs w:val="24"/>
        </w:rPr>
      </w:pPr>
    </w:p>
    <w:p w14:paraId="4C592C5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w:t>
      </w:r>
    </w:p>
    <w:p w14:paraId="1407AC4D" w14:textId="77777777" w:rsidR="00113BF7" w:rsidRPr="00113BF7" w:rsidRDefault="00113BF7" w:rsidP="00113BF7">
      <w:pPr>
        <w:widowControl/>
        <w:jc w:val="center"/>
        <w:rPr>
          <w:rFonts w:ascii="宋体" w:eastAsia="宋体" w:hAnsi="宋体" w:cs="宋体"/>
          <w:kern w:val="0"/>
          <w:sz w:val="24"/>
          <w:szCs w:val="24"/>
        </w:rPr>
      </w:pPr>
    </w:p>
    <w:p w14:paraId="0569C883"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7AA6D65">
          <v:rect id="_x0000_i1114" style="width:0;height:1.5pt" o:hralign="center" o:hrstd="t" o:hr="t" fillcolor="#a0a0a0" stroked="f"/>
        </w:pict>
      </w:r>
    </w:p>
    <w:p w14:paraId="463E0874" w14:textId="77777777" w:rsidR="00113BF7" w:rsidRPr="00113BF7" w:rsidRDefault="00113BF7" w:rsidP="00113BF7">
      <w:pPr>
        <w:widowControl/>
        <w:jc w:val="left"/>
        <w:rPr>
          <w:rFonts w:ascii="宋体" w:eastAsia="宋体" w:hAnsi="宋体" w:cs="宋体"/>
          <w:kern w:val="0"/>
          <w:sz w:val="24"/>
          <w:szCs w:val="24"/>
        </w:rPr>
      </w:pPr>
      <w:hyperlink r:id="rId32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4D7333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5ED3AB9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796B13C0"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(2)    Identify the performance obligations in the contract. </w:t>
      </w:r>
      <w:r w:rsidRPr="00113BF7">
        <w:rPr>
          <w:rFonts w:ascii="Times New Roman" w:eastAsia="宋体" w:hAnsi="Times New Roman" w:cs="Times New Roman"/>
          <w:color w:val="000000"/>
          <w:kern w:val="0"/>
          <w:sz w:val="20"/>
          <w:szCs w:val="20"/>
        </w:rPr>
        <w:t xml:space="preserve"> The Company’s contracts with customers often include the promise to transfer multiple goods and services to the customer. Distinct promises within a contract are referred to as “performance obligations” and are accounted for as separate units of account. The Company assesses whether each promised good or service is distinct for the purpose of identifying the performance obligations in the contract. This assessment involves subjective determinations and requires management to make judgments about the individual promised goods or services and whether such goods or services are separable from the other aspects of the contractual relationship. Promised goods and services are considered distinct provided that: (i) the customer can benefit from the good or service either on its own or together with other resources that are readily available to the customer (that is, the good or service is capable of being distinct); and (ii) the Company’s promise to transfer the good or service to the customer is separately identifiable from other promises in the contract (that is, the promise to transfer the good or service is distinct within the context of the contract). The Company’s performance obligations include various distinct goods and services such as hardware, software licenses, support and maintenance agreements, and other service offerings and solutions. Promised goods and services are explicitly identified in the Company’s contracts and may be sold on a </w:t>
      </w:r>
      <w:r w:rsidRPr="00113BF7">
        <w:rPr>
          <w:rFonts w:ascii="Times New Roman" w:eastAsia="宋体" w:hAnsi="Times New Roman" w:cs="Times New Roman"/>
          <w:color w:val="000000"/>
          <w:kern w:val="0"/>
          <w:sz w:val="20"/>
          <w:szCs w:val="20"/>
        </w:rPr>
        <w:lastRenderedPageBreak/>
        <w:t>standalone basis or bundled as part of a combined solution. In certain hardware solutions, the hardware is highly interdependent on, and interrelated with, the embedded software. In these offerings, the hardware and software licenses are accounted for as a single performance obligation.</w:t>
      </w:r>
    </w:p>
    <w:p w14:paraId="1BE1A0AB" w14:textId="77777777" w:rsidR="00113BF7" w:rsidRPr="00113BF7" w:rsidRDefault="00113BF7" w:rsidP="00113BF7">
      <w:pPr>
        <w:widowControl/>
        <w:ind w:hanging="360"/>
        <w:jc w:val="left"/>
        <w:rPr>
          <w:rFonts w:ascii="宋体" w:eastAsia="宋体" w:hAnsi="宋体" w:cs="宋体"/>
          <w:kern w:val="0"/>
          <w:sz w:val="24"/>
          <w:szCs w:val="24"/>
        </w:rPr>
      </w:pPr>
    </w:p>
    <w:p w14:paraId="39DD7399"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(3)    Determine the transaction price.</w:t>
      </w:r>
      <w:r w:rsidRPr="00113BF7">
        <w:rPr>
          <w:rFonts w:ascii="Times New Roman" w:eastAsia="宋体" w:hAnsi="Times New Roman" w:cs="Times New Roman"/>
          <w:color w:val="000000"/>
          <w:kern w:val="0"/>
          <w:sz w:val="20"/>
          <w:szCs w:val="20"/>
        </w:rPr>
        <w:t>  The transaction price reflects the amount of consideration to which the Company expects to be entitled in exchange for transferring goods or services to the customer. If the consideration promised in a contract includes a variable amount, the Company estimates the amount to which it expects to be entitled using either the expected value or most likely amount method. Generally, volume discounts, rebates, and sales returns reduce the transaction price. In determining the transaction price, the Company only includes amounts that are not subject to significant future reversal.</w:t>
      </w:r>
    </w:p>
    <w:p w14:paraId="7FA88640" w14:textId="77777777" w:rsidR="00113BF7" w:rsidRPr="00113BF7" w:rsidRDefault="00113BF7" w:rsidP="00113BF7">
      <w:pPr>
        <w:widowControl/>
        <w:ind w:hanging="360"/>
        <w:jc w:val="left"/>
        <w:rPr>
          <w:rFonts w:ascii="宋体" w:eastAsia="宋体" w:hAnsi="宋体" w:cs="宋体"/>
          <w:kern w:val="0"/>
          <w:sz w:val="24"/>
          <w:szCs w:val="24"/>
        </w:rPr>
      </w:pPr>
    </w:p>
    <w:p w14:paraId="7F334500"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(4)    Allocate the transaction price to performance obligations in the contract. </w:t>
      </w:r>
      <w:r w:rsidRPr="00113BF7">
        <w:rPr>
          <w:rFonts w:ascii="Times New Roman" w:eastAsia="宋体" w:hAnsi="Times New Roman" w:cs="Times New Roman"/>
          <w:color w:val="000000"/>
          <w:kern w:val="0"/>
          <w:sz w:val="20"/>
          <w:szCs w:val="20"/>
        </w:rPr>
        <w:t>When a contract includes multiple performance obligations, the transaction price is allocated to each performance obligation in an amount that depicts the consideration to which the Company expects to be entitled in exchange for transferring the promised goods or services. For contracts with multiple performance obligations, the transaction price is allocated in proportion to the standalone selling price (“SSP”) of each performance obligation.</w:t>
      </w:r>
    </w:p>
    <w:p w14:paraId="6CEB05A9" w14:textId="77777777" w:rsidR="00113BF7" w:rsidRPr="00113BF7" w:rsidRDefault="00113BF7" w:rsidP="00113BF7">
      <w:pPr>
        <w:widowControl/>
        <w:ind w:hanging="360"/>
        <w:jc w:val="left"/>
        <w:rPr>
          <w:rFonts w:ascii="宋体" w:eastAsia="宋体" w:hAnsi="宋体" w:cs="宋体"/>
          <w:kern w:val="0"/>
          <w:sz w:val="24"/>
          <w:szCs w:val="24"/>
        </w:rPr>
      </w:pPr>
    </w:p>
    <w:p w14:paraId="0F451D8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best evidence of SSP is the observable price of a good or service when the Company sells that good or service separately in similar circumstances to similar customers. If a directly observable price is available, the Company will utilize that price for the SSP. If a directly observable price is not available, the SSP must be estimated. The Company estimates SSP by considering multiple factors, including, but not limited to, pricing practices, internal costs, and profit objectives as well as overall market conditions, which include geographic or regional specific factors, competitive positioning, and competitor actions.</w:t>
      </w:r>
    </w:p>
    <w:p w14:paraId="698B9F7C" w14:textId="77777777" w:rsidR="00113BF7" w:rsidRPr="00113BF7" w:rsidRDefault="00113BF7" w:rsidP="00113BF7">
      <w:pPr>
        <w:widowControl/>
        <w:jc w:val="left"/>
        <w:rPr>
          <w:rFonts w:ascii="宋体" w:eastAsia="宋体" w:hAnsi="宋体" w:cs="宋体"/>
          <w:kern w:val="0"/>
          <w:sz w:val="24"/>
          <w:szCs w:val="24"/>
        </w:rPr>
      </w:pPr>
    </w:p>
    <w:p w14:paraId="2C723C27"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(5)    Recognize revenue when (or as) the performance obligation is satisfied. </w:t>
      </w:r>
      <w:r w:rsidRPr="00113BF7">
        <w:rPr>
          <w:rFonts w:ascii="Times New Roman" w:eastAsia="宋体" w:hAnsi="Times New Roman" w:cs="Times New Roman"/>
          <w:color w:val="000000"/>
          <w:kern w:val="0"/>
          <w:sz w:val="20"/>
          <w:szCs w:val="20"/>
        </w:rPr>
        <w:t>Revenue is recognized when obligations under the terms of the contract with the Company’s customer are satisfied. Revenue is recognized either over time or at a point in time, depending on when the underlying products or services are transferred to the customer. Revenue is recognized at a point in time for products upon transfer of control. Revenue is recognized over time for support and deployment services, software support, Software-as-a-Service (“SaaS”), and Infrastructure-as-a-Service (“IaaS”). Revenue is recognized either over time or at a point in time for professional services and training depending on the nature of the offering to the customer.</w:t>
      </w:r>
    </w:p>
    <w:p w14:paraId="357A716C" w14:textId="77777777" w:rsidR="00113BF7" w:rsidRPr="00113BF7" w:rsidRDefault="00113BF7" w:rsidP="00113BF7">
      <w:pPr>
        <w:widowControl/>
        <w:ind w:hanging="360"/>
        <w:jc w:val="left"/>
        <w:rPr>
          <w:rFonts w:ascii="宋体" w:eastAsia="宋体" w:hAnsi="宋体" w:cs="宋体"/>
          <w:kern w:val="0"/>
          <w:sz w:val="24"/>
          <w:szCs w:val="24"/>
        </w:rPr>
      </w:pPr>
    </w:p>
    <w:p w14:paraId="355DFA2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reports revenue net of any revenue-based taxes assessed by governmental authorities that are imposed on and concurrently with specific revenue-producing transactions.</w:t>
      </w:r>
    </w:p>
    <w:p w14:paraId="715178CF" w14:textId="77777777" w:rsidR="00113BF7" w:rsidRPr="00113BF7" w:rsidRDefault="00113BF7" w:rsidP="00113BF7">
      <w:pPr>
        <w:widowControl/>
        <w:jc w:val="left"/>
        <w:rPr>
          <w:rFonts w:ascii="宋体" w:eastAsia="宋体" w:hAnsi="宋体" w:cs="宋体"/>
          <w:kern w:val="0"/>
          <w:sz w:val="24"/>
          <w:szCs w:val="24"/>
        </w:rPr>
      </w:pPr>
    </w:p>
    <w:p w14:paraId="5D949F9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has elected the following practical expedients:</w:t>
      </w:r>
    </w:p>
    <w:p w14:paraId="29BAA657" w14:textId="77777777" w:rsidR="00113BF7" w:rsidRPr="00113BF7" w:rsidRDefault="00113BF7" w:rsidP="00113BF7">
      <w:pPr>
        <w:widowControl/>
        <w:jc w:val="left"/>
        <w:rPr>
          <w:rFonts w:ascii="宋体" w:eastAsia="宋体" w:hAnsi="宋体" w:cs="宋体"/>
          <w:kern w:val="0"/>
          <w:sz w:val="24"/>
          <w:szCs w:val="24"/>
        </w:rPr>
      </w:pPr>
    </w:p>
    <w:p w14:paraId="788C2C92"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does not account for significant financing components if the period between revenue recognition and when the customer pays for the product or service will be one year or less.</w:t>
      </w:r>
    </w:p>
    <w:p w14:paraId="3496DC7E" w14:textId="77777777" w:rsidR="00113BF7" w:rsidRPr="00113BF7" w:rsidRDefault="00113BF7" w:rsidP="00113BF7">
      <w:pPr>
        <w:widowControl/>
        <w:jc w:val="left"/>
        <w:rPr>
          <w:rFonts w:ascii="宋体" w:eastAsia="宋体" w:hAnsi="宋体" w:cs="宋体"/>
          <w:kern w:val="0"/>
          <w:sz w:val="24"/>
          <w:szCs w:val="24"/>
        </w:rPr>
      </w:pPr>
    </w:p>
    <w:p w14:paraId="1A95A691"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•The Company recognizes revenue equal to the amount it has a right to invoice when the amount corresponds directly with the value to the customer of the Company’s performance to date.</w:t>
      </w:r>
    </w:p>
    <w:p w14:paraId="7A23C584" w14:textId="77777777" w:rsidR="00113BF7" w:rsidRPr="00113BF7" w:rsidRDefault="00113BF7" w:rsidP="00113BF7">
      <w:pPr>
        <w:widowControl/>
        <w:jc w:val="center"/>
        <w:rPr>
          <w:rFonts w:ascii="宋体" w:eastAsia="宋体" w:hAnsi="宋体" w:cs="宋体"/>
          <w:kern w:val="0"/>
          <w:sz w:val="24"/>
          <w:szCs w:val="24"/>
        </w:rPr>
      </w:pPr>
    </w:p>
    <w:p w14:paraId="495D45A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90</w:t>
      </w:r>
    </w:p>
    <w:p w14:paraId="1A46C6E8" w14:textId="77777777" w:rsidR="00113BF7" w:rsidRPr="00113BF7" w:rsidRDefault="00113BF7" w:rsidP="00113BF7">
      <w:pPr>
        <w:widowControl/>
        <w:jc w:val="center"/>
        <w:rPr>
          <w:rFonts w:ascii="宋体" w:eastAsia="宋体" w:hAnsi="宋体" w:cs="宋体"/>
          <w:kern w:val="0"/>
          <w:sz w:val="24"/>
          <w:szCs w:val="24"/>
        </w:rPr>
      </w:pPr>
    </w:p>
    <w:p w14:paraId="2849699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033716B">
          <v:rect id="_x0000_i1115" style="width:0;height:1.5pt" o:hralign="center" o:hrstd="t" o:hr="t" fillcolor="#a0a0a0" stroked="f"/>
        </w:pict>
      </w:r>
    </w:p>
    <w:p w14:paraId="23642E8E" w14:textId="77777777" w:rsidR="00113BF7" w:rsidRPr="00113BF7" w:rsidRDefault="00113BF7" w:rsidP="00113BF7">
      <w:pPr>
        <w:widowControl/>
        <w:jc w:val="left"/>
        <w:rPr>
          <w:rFonts w:ascii="宋体" w:eastAsia="宋体" w:hAnsi="宋体" w:cs="宋体"/>
          <w:kern w:val="0"/>
          <w:sz w:val="24"/>
          <w:szCs w:val="24"/>
        </w:rPr>
      </w:pPr>
      <w:hyperlink r:id="rId33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55AC49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1635C2B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277C57E7" w14:textId="77777777" w:rsidR="00113BF7" w:rsidRPr="00113BF7" w:rsidRDefault="00113BF7" w:rsidP="00113BF7">
      <w:pPr>
        <w:widowControl/>
        <w:jc w:val="left"/>
        <w:rPr>
          <w:rFonts w:ascii="宋体" w:eastAsia="宋体" w:hAnsi="宋体" w:cs="宋体"/>
          <w:kern w:val="0"/>
          <w:sz w:val="24"/>
          <w:szCs w:val="24"/>
        </w:rPr>
      </w:pPr>
    </w:p>
    <w:p w14:paraId="6844F5D5"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does not account for shipping and handling activities as a separate performance obligation, but rather as an activity performed to transfer the promised good.</w:t>
      </w:r>
    </w:p>
    <w:p w14:paraId="3897E012" w14:textId="77777777" w:rsidR="00113BF7" w:rsidRPr="00113BF7" w:rsidRDefault="00113BF7" w:rsidP="00113BF7">
      <w:pPr>
        <w:widowControl/>
        <w:jc w:val="left"/>
        <w:rPr>
          <w:rFonts w:ascii="宋体" w:eastAsia="宋体" w:hAnsi="宋体" w:cs="宋体"/>
          <w:kern w:val="0"/>
          <w:sz w:val="24"/>
          <w:szCs w:val="24"/>
        </w:rPr>
      </w:pPr>
    </w:p>
    <w:p w14:paraId="357BD76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summarizes the nature of revenue recognized and the manner in which the Company accounts for sales transactions.</w:t>
      </w:r>
    </w:p>
    <w:p w14:paraId="6B033B1E" w14:textId="77777777" w:rsidR="00113BF7" w:rsidRPr="00113BF7" w:rsidRDefault="00113BF7" w:rsidP="00113BF7">
      <w:pPr>
        <w:widowControl/>
        <w:jc w:val="left"/>
        <w:rPr>
          <w:rFonts w:ascii="宋体" w:eastAsia="宋体" w:hAnsi="宋体" w:cs="宋体"/>
          <w:kern w:val="0"/>
          <w:sz w:val="24"/>
          <w:szCs w:val="24"/>
        </w:rPr>
      </w:pPr>
    </w:p>
    <w:p w14:paraId="75FFF0A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Products</w:t>
      </w:r>
    </w:p>
    <w:p w14:paraId="76BFE8CB" w14:textId="77777777" w:rsidR="00113BF7" w:rsidRPr="00113BF7" w:rsidRDefault="00113BF7" w:rsidP="00113BF7">
      <w:pPr>
        <w:widowControl/>
        <w:jc w:val="left"/>
        <w:rPr>
          <w:rFonts w:ascii="宋体" w:eastAsia="宋体" w:hAnsi="宋体" w:cs="宋体"/>
          <w:kern w:val="0"/>
          <w:sz w:val="24"/>
          <w:szCs w:val="24"/>
        </w:rPr>
      </w:pPr>
    </w:p>
    <w:p w14:paraId="3B52A18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Product revenue consists of revenue from sales of hardware products, including notebooks and desktop PCs, servers, storage hardware, and other hardware-related devices, as well as revenue from software license sales, including non-essential software applications and third-party software licenses.</w:t>
      </w:r>
    </w:p>
    <w:p w14:paraId="6C0B22D6" w14:textId="77777777" w:rsidR="00113BF7" w:rsidRPr="00113BF7" w:rsidRDefault="00113BF7" w:rsidP="00113BF7">
      <w:pPr>
        <w:widowControl/>
        <w:jc w:val="left"/>
        <w:rPr>
          <w:rFonts w:ascii="宋体" w:eastAsia="宋体" w:hAnsi="宋体" w:cs="宋体"/>
          <w:kern w:val="0"/>
          <w:sz w:val="24"/>
          <w:szCs w:val="24"/>
        </w:rPr>
      </w:pPr>
    </w:p>
    <w:p w14:paraId="02445C7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Revenue from sales of hardware products is recognized when control has transferred to the customer, which typically occurs when the hardware has been shipped to the customer, risk of loss has transferred to the customer, the Company has a present right to payment, and customer acceptance has been satisfied. Customer acceptance is satisfied if acceptance is obtained from the customer, if all acceptance provisions lapse, or if the Company has evidence that all acceptance provisions will be, or have been, satisfied. Revenue from software license sales is generally recognized when control has transferred to the customer, which is typically upon shipment, electronic delivery, or when the software is available for download by the customer. For certain software arrangements in which the customer is granted a right to additional unspecified future software licenses, the Company’s promise to the customer is considered a stand-ready obligation in which the transfer of control and revenue recognition will occur over time.</w:t>
      </w:r>
    </w:p>
    <w:p w14:paraId="139AEF5C" w14:textId="77777777" w:rsidR="00113BF7" w:rsidRPr="00113BF7" w:rsidRDefault="00113BF7" w:rsidP="00113BF7">
      <w:pPr>
        <w:widowControl/>
        <w:jc w:val="left"/>
        <w:rPr>
          <w:rFonts w:ascii="宋体" w:eastAsia="宋体" w:hAnsi="宋体" w:cs="宋体"/>
          <w:kern w:val="0"/>
          <w:sz w:val="24"/>
          <w:szCs w:val="24"/>
        </w:rPr>
      </w:pPr>
    </w:p>
    <w:p w14:paraId="39DD588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Services</w:t>
      </w:r>
    </w:p>
    <w:p w14:paraId="7B99A45B" w14:textId="77777777" w:rsidR="00113BF7" w:rsidRPr="00113BF7" w:rsidRDefault="00113BF7" w:rsidP="00113BF7">
      <w:pPr>
        <w:widowControl/>
        <w:jc w:val="left"/>
        <w:rPr>
          <w:rFonts w:ascii="宋体" w:eastAsia="宋体" w:hAnsi="宋体" w:cs="宋体"/>
          <w:kern w:val="0"/>
          <w:sz w:val="24"/>
          <w:szCs w:val="24"/>
        </w:rPr>
      </w:pPr>
    </w:p>
    <w:p w14:paraId="5043202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Services revenue consists of revenue from sales of support services, including hardware support that extends beyond the Company’s standard warranties, software maintenance, and installation; professional services; training; SaaS; and IaaS. Revenue associated with undelivered performance obligations is deferred and recognized when or as control is transferred to the customer. Revenue from fixed-price support or maintenance contracts sold for both hardware and software is recognized on a straight-line basis over the period of performance because the Company is required to provide services at any given time. Other services revenue is recognized when the Company performs the services and the customer receives and consumes the benefits.</w:t>
      </w:r>
    </w:p>
    <w:p w14:paraId="3A367EEB" w14:textId="77777777" w:rsidR="00113BF7" w:rsidRPr="00113BF7" w:rsidRDefault="00113BF7" w:rsidP="00113BF7">
      <w:pPr>
        <w:widowControl/>
        <w:jc w:val="left"/>
        <w:rPr>
          <w:rFonts w:ascii="宋体" w:eastAsia="宋体" w:hAnsi="宋体" w:cs="宋体"/>
          <w:kern w:val="0"/>
          <w:sz w:val="24"/>
          <w:szCs w:val="24"/>
        </w:rPr>
      </w:pPr>
    </w:p>
    <w:p w14:paraId="57AFE10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Other</w:t>
      </w:r>
    </w:p>
    <w:p w14:paraId="1158935A" w14:textId="77777777" w:rsidR="00113BF7" w:rsidRPr="00113BF7" w:rsidRDefault="00113BF7" w:rsidP="00113BF7">
      <w:pPr>
        <w:widowControl/>
        <w:jc w:val="left"/>
        <w:rPr>
          <w:rFonts w:ascii="宋体" w:eastAsia="宋体" w:hAnsi="宋体" w:cs="宋体"/>
          <w:kern w:val="0"/>
          <w:sz w:val="24"/>
          <w:szCs w:val="24"/>
        </w:rPr>
      </w:pPr>
    </w:p>
    <w:p w14:paraId="0E1993F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Revenue from leasing arrangements is not subject to the revenue standard for contracts with customers and remains separately accounted for under lease accounting guidance. The Company records operating lease rental revenue as product revenue on a straight-line basis over the lease term. The Company records revenue under sales-type leases as product revenue in an amount equal to the present value of minimum lease payments at the inception of the lease. Sales-type leases also produce financing income, which is included in product net revenue in the Consolidated Statements of Income and is recognized at effective rates of return over the lease term. The Company also offers qualified customers fixed-term loans and revolving credit lines for the purchase of products and services offered by the Company. Financing income attributable to these loans is recognized in product net revenue on an accrual basis.</w:t>
      </w:r>
    </w:p>
    <w:p w14:paraId="064DAA39" w14:textId="77777777" w:rsidR="00113BF7" w:rsidRPr="00113BF7" w:rsidRDefault="00113BF7" w:rsidP="00113BF7">
      <w:pPr>
        <w:widowControl/>
        <w:jc w:val="left"/>
        <w:rPr>
          <w:rFonts w:ascii="宋体" w:eastAsia="宋体" w:hAnsi="宋体" w:cs="宋体"/>
          <w:kern w:val="0"/>
          <w:sz w:val="24"/>
          <w:szCs w:val="24"/>
        </w:rPr>
      </w:pPr>
    </w:p>
    <w:p w14:paraId="6C87F11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Principal versus Agent</w:t>
      </w:r>
      <w:r w:rsidRPr="00113BF7">
        <w:rPr>
          <w:rFonts w:ascii="Times New Roman" w:eastAsia="宋体" w:hAnsi="Times New Roman" w:cs="Times New Roman"/>
          <w:color w:val="000000"/>
          <w:kern w:val="0"/>
          <w:sz w:val="20"/>
          <w:szCs w:val="20"/>
        </w:rPr>
        <w:t> — For transactions that involve a third party, the Company evaluates whether it is acting as the principal or the agent in the transaction. This determination requires significant judgement and impacts the amount and timing of revenue recognized. If the Company determines that it controls a good or service before it is transferred to the customer, the Company is acting as the principal and recognizes revenue at the gross amount of consideration it is entitled to from the customer. Indicators that the Company controls a good or service before transferring to a customer include, but are not limited to, the Company being the primary obligor to the customer, establishing its own pricing, and having inventory and credit risks. Conversely, if the Company determines that it does not control the good or service before it is transferred to the customer, the Company is acting as an agent in the transaction. As an agent, the Company is arranging for the good or service to be provided by another party and recognizes revenue at the net amount of consideration retained.</w:t>
      </w:r>
    </w:p>
    <w:p w14:paraId="363A16BE" w14:textId="77777777" w:rsidR="00113BF7" w:rsidRPr="00113BF7" w:rsidRDefault="00113BF7" w:rsidP="00113BF7">
      <w:pPr>
        <w:widowControl/>
        <w:jc w:val="left"/>
        <w:rPr>
          <w:rFonts w:ascii="宋体" w:eastAsia="宋体" w:hAnsi="宋体" w:cs="宋体"/>
          <w:kern w:val="0"/>
          <w:sz w:val="24"/>
          <w:szCs w:val="24"/>
        </w:rPr>
      </w:pPr>
    </w:p>
    <w:p w14:paraId="6D8740D3" w14:textId="77777777" w:rsidR="00113BF7" w:rsidRPr="00113BF7" w:rsidRDefault="00113BF7" w:rsidP="00113BF7">
      <w:pPr>
        <w:widowControl/>
        <w:jc w:val="center"/>
        <w:rPr>
          <w:rFonts w:ascii="宋体" w:eastAsia="宋体" w:hAnsi="宋体" w:cs="宋体"/>
          <w:kern w:val="0"/>
          <w:sz w:val="24"/>
          <w:szCs w:val="24"/>
        </w:rPr>
      </w:pPr>
    </w:p>
    <w:p w14:paraId="78CEDBA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91</w:t>
      </w:r>
    </w:p>
    <w:p w14:paraId="32CCAECB" w14:textId="77777777" w:rsidR="00113BF7" w:rsidRPr="00113BF7" w:rsidRDefault="00113BF7" w:rsidP="00113BF7">
      <w:pPr>
        <w:widowControl/>
        <w:jc w:val="center"/>
        <w:rPr>
          <w:rFonts w:ascii="宋体" w:eastAsia="宋体" w:hAnsi="宋体" w:cs="宋体"/>
          <w:kern w:val="0"/>
          <w:sz w:val="24"/>
          <w:szCs w:val="24"/>
        </w:rPr>
      </w:pPr>
    </w:p>
    <w:p w14:paraId="715A6C99"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092D26A">
          <v:rect id="_x0000_i1116" style="width:0;height:1.5pt" o:hralign="center" o:hrstd="t" o:hr="t" fillcolor="#a0a0a0" stroked="f"/>
        </w:pict>
      </w:r>
    </w:p>
    <w:p w14:paraId="35051508" w14:textId="77777777" w:rsidR="00113BF7" w:rsidRPr="00113BF7" w:rsidRDefault="00113BF7" w:rsidP="00113BF7">
      <w:pPr>
        <w:widowControl/>
        <w:jc w:val="left"/>
        <w:rPr>
          <w:rFonts w:ascii="宋体" w:eastAsia="宋体" w:hAnsi="宋体" w:cs="宋体"/>
          <w:kern w:val="0"/>
          <w:sz w:val="24"/>
          <w:szCs w:val="24"/>
        </w:rPr>
      </w:pPr>
      <w:hyperlink r:id="rId33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F0499A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0E87ECB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0F91202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Disaggregation of Revenue</w:t>
      </w:r>
      <w:r w:rsidRPr="00113BF7">
        <w:rPr>
          <w:rFonts w:ascii="Times New Roman" w:eastAsia="宋体" w:hAnsi="Times New Roman" w:cs="Times New Roman"/>
          <w:color w:val="000000"/>
          <w:kern w:val="0"/>
          <w:sz w:val="20"/>
          <w:szCs w:val="20"/>
        </w:rPr>
        <w:t> — The Company’s revenue is presented on a disaggregated basis on the Consolidated Statements of Income and in Note 19 of the Notes to the Consolidated Financial Statements based on an evaluation of disclosures outside of the financial statements, information regularly reviewed by the chief operating decision maker for evaluating the financial performance of operating segments, and other information that is used to evaluate the Company’s financial performance or make resource allocations. This information includes revenue from products and services, revenue from reportable segments, and revenue by major product categories within the segments.</w:t>
      </w:r>
    </w:p>
    <w:p w14:paraId="4D8AE1FD" w14:textId="77777777" w:rsidR="00113BF7" w:rsidRPr="00113BF7" w:rsidRDefault="00113BF7" w:rsidP="00113BF7">
      <w:pPr>
        <w:widowControl/>
        <w:jc w:val="left"/>
        <w:rPr>
          <w:rFonts w:ascii="宋体" w:eastAsia="宋体" w:hAnsi="宋体" w:cs="宋体"/>
          <w:kern w:val="0"/>
          <w:sz w:val="24"/>
          <w:szCs w:val="24"/>
        </w:rPr>
      </w:pPr>
    </w:p>
    <w:p w14:paraId="640C89B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lastRenderedPageBreak/>
        <w:t>Contract Assets </w:t>
      </w:r>
      <w:r w:rsidRPr="00113BF7">
        <w:rPr>
          <w:rFonts w:ascii="Times New Roman" w:eastAsia="宋体" w:hAnsi="Times New Roman" w:cs="Times New Roman"/>
          <w:color w:val="000000"/>
          <w:kern w:val="0"/>
          <w:sz w:val="20"/>
          <w:szCs w:val="20"/>
        </w:rPr>
        <w:t>— Contract assets are rights to consideration in exchange for goods or services that the Company has transferred to a customer when such a right is conditional on something other than the passage of time. Such amounts have been insignificant to date.</w:t>
      </w:r>
    </w:p>
    <w:p w14:paraId="500D07E7" w14:textId="77777777" w:rsidR="00113BF7" w:rsidRPr="00113BF7" w:rsidRDefault="00113BF7" w:rsidP="00113BF7">
      <w:pPr>
        <w:widowControl/>
        <w:jc w:val="left"/>
        <w:rPr>
          <w:rFonts w:ascii="宋体" w:eastAsia="宋体" w:hAnsi="宋体" w:cs="宋体"/>
          <w:kern w:val="0"/>
          <w:sz w:val="24"/>
          <w:szCs w:val="24"/>
        </w:rPr>
      </w:pPr>
    </w:p>
    <w:p w14:paraId="1EF5068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Contract Liabilities </w:t>
      </w:r>
      <w:r w:rsidRPr="00113BF7">
        <w:rPr>
          <w:rFonts w:ascii="Times New Roman" w:eastAsia="宋体" w:hAnsi="Times New Roman" w:cs="Times New Roman"/>
          <w:color w:val="000000"/>
          <w:kern w:val="0"/>
          <w:sz w:val="20"/>
          <w:szCs w:val="20"/>
        </w:rPr>
        <w:t>— Contract liabilities primarily consist of deferred revenue. Deferred revenue is recorded when the Company has invoiced or payments have been received for undelivered products or services, or in situations where revenue recognition criteria have not been met. Deferred revenue primarily includes amounts received in advance for extended warranty services and software maintenance. Revenue is recognized on these items when the revenue recognition criteria are met, generally resulting in ratable recognition over the contract term. The Company also has deferred revenue related to undelivered hardware and professional services, consisting of installations and consulting engagements, which are recognized when the Company’s performance obligations under the contract are completed. See Note 11 of the Notes to the Consolidated Financial Statements for additional information about deferred revenue.</w:t>
      </w:r>
    </w:p>
    <w:p w14:paraId="390757AF" w14:textId="77777777" w:rsidR="00113BF7" w:rsidRPr="00113BF7" w:rsidRDefault="00113BF7" w:rsidP="00113BF7">
      <w:pPr>
        <w:widowControl/>
        <w:jc w:val="left"/>
        <w:rPr>
          <w:rFonts w:ascii="宋体" w:eastAsia="宋体" w:hAnsi="宋体" w:cs="宋体"/>
          <w:kern w:val="0"/>
          <w:sz w:val="24"/>
          <w:szCs w:val="24"/>
        </w:rPr>
      </w:pPr>
    </w:p>
    <w:p w14:paraId="69BB9FB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Deferred Costs </w:t>
      </w:r>
      <w:r w:rsidRPr="00113BF7">
        <w:rPr>
          <w:rFonts w:ascii="Times New Roman" w:eastAsia="宋体" w:hAnsi="Times New Roman" w:cs="Times New Roman"/>
          <w:color w:val="000000"/>
          <w:kern w:val="0"/>
          <w:sz w:val="20"/>
          <w:szCs w:val="20"/>
        </w:rPr>
        <w:t>— Deferred costs primarily consist of</w:t>
      </w:r>
      <w:r w:rsidRPr="00113BF7">
        <w:rPr>
          <w:rFonts w:ascii="Times New Roman" w:eastAsia="宋体" w:hAnsi="Times New Roman" w:cs="Times New Roman"/>
          <w:color w:val="FF0000"/>
          <w:kern w:val="0"/>
          <w:sz w:val="20"/>
          <w:szCs w:val="20"/>
        </w:rPr>
        <w:t> </w:t>
      </w:r>
      <w:r w:rsidRPr="00113BF7">
        <w:rPr>
          <w:rFonts w:ascii="Times New Roman" w:eastAsia="宋体" w:hAnsi="Times New Roman" w:cs="Times New Roman"/>
          <w:color w:val="000000"/>
          <w:kern w:val="0"/>
          <w:sz w:val="20"/>
          <w:szCs w:val="20"/>
        </w:rPr>
        <w:t>costs incurred to fulfill revenue-generating contracts mainly associated with VMware Resale discussed in Note 21 of the Notes to the Consolidated Financial Statements and third-party software support and maintenance. The Company defers these charges</w:t>
      </w:r>
      <w:r w:rsidRPr="00113BF7">
        <w:rPr>
          <w:rFonts w:ascii="Times New Roman" w:eastAsia="宋体" w:hAnsi="Times New Roman" w:cs="Times New Roman"/>
          <w:color w:val="FF0000"/>
          <w:kern w:val="0"/>
          <w:sz w:val="20"/>
          <w:szCs w:val="20"/>
        </w:rPr>
        <w:t> </w:t>
      </w:r>
      <w:r w:rsidRPr="00113BF7">
        <w:rPr>
          <w:rFonts w:ascii="Times New Roman" w:eastAsia="宋体" w:hAnsi="Times New Roman" w:cs="Times New Roman"/>
          <w:color w:val="000000"/>
          <w:kern w:val="0"/>
          <w:sz w:val="20"/>
          <w:szCs w:val="20"/>
        </w:rPr>
        <w:t>in line with the deferred revenue associated with the contract to obtain the appropriate expense recognition timing. These costs are typically amortized on a straight-line basis over the life of the contract or the average contract</w:t>
      </w:r>
      <w:r w:rsidRPr="00113BF7">
        <w:rPr>
          <w:rFonts w:ascii="Times New Roman" w:eastAsia="宋体" w:hAnsi="Times New Roman" w:cs="Times New Roman"/>
          <w:color w:val="FF0000"/>
          <w:kern w:val="0"/>
          <w:sz w:val="20"/>
          <w:szCs w:val="20"/>
        </w:rPr>
        <w:t> </w:t>
      </w:r>
      <w:r w:rsidRPr="00113BF7">
        <w:rPr>
          <w:rFonts w:ascii="Times New Roman" w:eastAsia="宋体" w:hAnsi="Times New Roman" w:cs="Times New Roman"/>
          <w:color w:val="000000"/>
          <w:kern w:val="0"/>
          <w:sz w:val="20"/>
          <w:szCs w:val="20"/>
        </w:rPr>
        <w:t>duration.</w:t>
      </w:r>
    </w:p>
    <w:p w14:paraId="5DEB8387" w14:textId="77777777" w:rsidR="00113BF7" w:rsidRPr="00113BF7" w:rsidRDefault="00113BF7" w:rsidP="00113BF7">
      <w:pPr>
        <w:widowControl/>
        <w:jc w:val="left"/>
        <w:rPr>
          <w:rFonts w:ascii="宋体" w:eastAsia="宋体" w:hAnsi="宋体" w:cs="宋体"/>
          <w:kern w:val="0"/>
          <w:sz w:val="24"/>
          <w:szCs w:val="24"/>
        </w:rPr>
      </w:pPr>
    </w:p>
    <w:p w14:paraId="2F21AD8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Costs to Obtain a Contract </w:t>
      </w:r>
      <w:r w:rsidRPr="00113BF7">
        <w:rPr>
          <w:rFonts w:ascii="Times New Roman" w:eastAsia="宋体" w:hAnsi="Times New Roman" w:cs="Times New Roman"/>
          <w:color w:val="000000"/>
          <w:kern w:val="0"/>
          <w:sz w:val="20"/>
          <w:szCs w:val="20"/>
        </w:rPr>
        <w:t>—</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The Company capitalizes incremental direct costs to obtain a contract, primarily sales commissions and employer taxes related to commission payments, if the costs are deemed to be recoverable. The Company has elected, as a practical expedient, to expense as incurred costs to obtain a contract equal to or less than one year in duration. Capitalized costs are deferred and amortized over the period of contract performance or the estimated life of the customer relationship, if renewals are expected, and are typically amortized over an average period of three to five years. Amortization expense is recognized on a straight-line basis and included in selling, general, and administrative expenses in the Consolidated Statements of Income.</w:t>
      </w:r>
    </w:p>
    <w:p w14:paraId="3A0B0BEE" w14:textId="77777777" w:rsidR="00113BF7" w:rsidRPr="00113BF7" w:rsidRDefault="00113BF7" w:rsidP="00113BF7">
      <w:pPr>
        <w:widowControl/>
        <w:jc w:val="left"/>
        <w:rPr>
          <w:rFonts w:ascii="宋体" w:eastAsia="宋体" w:hAnsi="宋体" w:cs="宋体"/>
          <w:kern w:val="0"/>
          <w:sz w:val="24"/>
          <w:szCs w:val="24"/>
        </w:rPr>
      </w:pPr>
    </w:p>
    <w:p w14:paraId="54D574E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periodically reviews these deferred costs to determine whether events or changes in circumstances have occurred that could impact the carrying value or period of benefit of the deferred sales commissions. There were no material impairment losses for deferred costs to obtain a contract during the fiscal years ended February 3, 2023, January 28, 2022, and January 29, 2021.</w:t>
      </w:r>
    </w:p>
    <w:p w14:paraId="1BF30B7A" w14:textId="77777777" w:rsidR="00113BF7" w:rsidRPr="00113BF7" w:rsidRDefault="00113BF7" w:rsidP="00113BF7">
      <w:pPr>
        <w:widowControl/>
        <w:jc w:val="left"/>
        <w:rPr>
          <w:rFonts w:ascii="宋体" w:eastAsia="宋体" w:hAnsi="宋体" w:cs="宋体"/>
          <w:kern w:val="0"/>
          <w:sz w:val="24"/>
          <w:szCs w:val="24"/>
        </w:rPr>
      </w:pPr>
    </w:p>
    <w:p w14:paraId="560C125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Deferred costs to obtain a contract as of February 3, 2023 and January 28, 2022 were $726 million and $734 million, respectively. Deferred costs to obtain a contract are classified as current assets and other non-current assets on the Consolidated Statements of Financial Position, based on when the expense is expected to be recognized. Amortization of costs to obtain a contract during the fiscal years ended February 3, 2023, January 28, 2022, and January 29, 2021 was $390 million, $380 million, and $385 million, respectively.</w:t>
      </w:r>
    </w:p>
    <w:p w14:paraId="2827CD2D" w14:textId="77777777" w:rsidR="00113BF7" w:rsidRPr="00113BF7" w:rsidRDefault="00113BF7" w:rsidP="00113BF7">
      <w:pPr>
        <w:widowControl/>
        <w:jc w:val="left"/>
        <w:rPr>
          <w:rFonts w:ascii="宋体" w:eastAsia="宋体" w:hAnsi="宋体" w:cs="宋体"/>
          <w:kern w:val="0"/>
          <w:sz w:val="24"/>
          <w:szCs w:val="24"/>
        </w:rPr>
      </w:pPr>
    </w:p>
    <w:p w14:paraId="19F6F4B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lastRenderedPageBreak/>
        <w:t>Standard Warranty Liabilities </w:t>
      </w:r>
      <w:r w:rsidRPr="00113BF7">
        <w:rPr>
          <w:rFonts w:ascii="Times New Roman" w:eastAsia="宋体" w:hAnsi="Times New Roman" w:cs="Times New Roman"/>
          <w:color w:val="000000"/>
          <w:kern w:val="0"/>
          <w:sz w:val="20"/>
          <w:szCs w:val="20"/>
        </w:rPr>
        <w:t>— The Company records warranty liabilities for estimated costs of fulfilling its obligations under standard limited hardware and software warranties at the time of sale. The liabilities for standard warranties are included in accrued and other current and other non-current liabilities in the Consolidated Statements of Financial Position. The specific warranty terms and conditions vary depending upon the product sold and the country in which the Company does business, but generally includes technical support, parts, and labor over a period ranging from one to three years. Factors that affect the Company’s warranty liabilities include the number of installed units currently under warranty, historical and anticipated rates of warranty claims on those units, and cost per claim to satisfy the Company’s warranty obligation. The anticipated rate of warranty claims is the primary factor impacting the estimated warranty obligation. The other factors are less significant due to the fact that the average remaining aggregate warranty period of the covered installed base is approximately 18 months, repair parts are generally already in stock or available at pre-determined prices, and labor rates are generally arranged at</w:t>
      </w:r>
    </w:p>
    <w:p w14:paraId="3216E141" w14:textId="77777777" w:rsidR="00113BF7" w:rsidRPr="00113BF7" w:rsidRDefault="00113BF7" w:rsidP="00113BF7">
      <w:pPr>
        <w:widowControl/>
        <w:jc w:val="center"/>
        <w:rPr>
          <w:rFonts w:ascii="宋体" w:eastAsia="宋体" w:hAnsi="宋体" w:cs="宋体"/>
          <w:kern w:val="0"/>
          <w:sz w:val="24"/>
          <w:szCs w:val="24"/>
        </w:rPr>
      </w:pPr>
    </w:p>
    <w:p w14:paraId="32CC4D1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92</w:t>
      </w:r>
    </w:p>
    <w:p w14:paraId="62B7047C" w14:textId="77777777" w:rsidR="00113BF7" w:rsidRPr="00113BF7" w:rsidRDefault="00113BF7" w:rsidP="00113BF7">
      <w:pPr>
        <w:widowControl/>
        <w:jc w:val="center"/>
        <w:rPr>
          <w:rFonts w:ascii="宋体" w:eastAsia="宋体" w:hAnsi="宋体" w:cs="宋体"/>
          <w:kern w:val="0"/>
          <w:sz w:val="24"/>
          <w:szCs w:val="24"/>
        </w:rPr>
      </w:pPr>
    </w:p>
    <w:p w14:paraId="2233F6AB"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B9EFD5C">
          <v:rect id="_x0000_i1117" style="width:0;height:1.5pt" o:hralign="center" o:hrstd="t" o:hr="t" fillcolor="#a0a0a0" stroked="f"/>
        </w:pict>
      </w:r>
    </w:p>
    <w:p w14:paraId="3E8ACDFF" w14:textId="77777777" w:rsidR="00113BF7" w:rsidRPr="00113BF7" w:rsidRDefault="00113BF7" w:rsidP="00113BF7">
      <w:pPr>
        <w:widowControl/>
        <w:jc w:val="left"/>
        <w:rPr>
          <w:rFonts w:ascii="宋体" w:eastAsia="宋体" w:hAnsi="宋体" w:cs="宋体"/>
          <w:kern w:val="0"/>
          <w:sz w:val="24"/>
          <w:szCs w:val="24"/>
        </w:rPr>
      </w:pPr>
      <w:hyperlink r:id="rId332"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E0D7B3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163DB79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58B7F87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preestablished amounts with service providers. Warranty claims are relatively predictable based on historical experience of failure rates. If actual results differ from the estimates, the Company revises its estimated warranty liability. Each quarter, the Company reevaluates its estimates to assess the adequacy of its recorded warranty liabilities and adjusts the amounts as necessary.</w:t>
      </w:r>
    </w:p>
    <w:p w14:paraId="24C2B476" w14:textId="77777777" w:rsidR="00113BF7" w:rsidRPr="00113BF7" w:rsidRDefault="00113BF7" w:rsidP="00113BF7">
      <w:pPr>
        <w:widowControl/>
        <w:jc w:val="left"/>
        <w:rPr>
          <w:rFonts w:ascii="宋体" w:eastAsia="宋体" w:hAnsi="宋体" w:cs="宋体"/>
          <w:kern w:val="0"/>
          <w:sz w:val="24"/>
          <w:szCs w:val="24"/>
        </w:rPr>
      </w:pPr>
    </w:p>
    <w:p w14:paraId="5C91C93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Vendor Rebates </w:t>
      </w:r>
      <w:r w:rsidRPr="00113BF7">
        <w:rPr>
          <w:rFonts w:ascii="Times New Roman" w:eastAsia="宋体" w:hAnsi="Times New Roman" w:cs="Times New Roman"/>
          <w:color w:val="000000"/>
          <w:kern w:val="0"/>
          <w:sz w:val="20"/>
          <w:szCs w:val="20"/>
        </w:rPr>
        <w:t>— The Company may receive consideration from vendors in the normal course of business. Certain of these funds are rebates of purchase price paid and others are related to reimbursement of costs incurred by the Company to sell the vendor’s products. The Company recognizes a reduction of cost of goods sold if the funds are determined to be a reduction of the price of the vendor’s products. If the consideration is a reimbursement of costs incurred by the Company to sell or develop the vendor’s products, then the consideration is classified as a reduction of such costs, most often operating expenses, in the Consolidated Statements of Income. In order to be recognized as a reduction of operating expenses, the reimbursement must be for a specific, incremental, and identifiable cost incurred by the Company in selling the vendor’s products or services.</w:t>
      </w:r>
    </w:p>
    <w:p w14:paraId="5FE02AB9" w14:textId="77777777" w:rsidR="00113BF7" w:rsidRPr="00113BF7" w:rsidRDefault="00113BF7" w:rsidP="00113BF7">
      <w:pPr>
        <w:widowControl/>
        <w:jc w:val="left"/>
        <w:rPr>
          <w:rFonts w:ascii="宋体" w:eastAsia="宋体" w:hAnsi="宋体" w:cs="宋体"/>
          <w:kern w:val="0"/>
          <w:sz w:val="24"/>
          <w:szCs w:val="24"/>
        </w:rPr>
      </w:pPr>
    </w:p>
    <w:p w14:paraId="35D3F7D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Loss Contingencies </w:t>
      </w:r>
      <w:r w:rsidRPr="00113BF7">
        <w:rPr>
          <w:rFonts w:ascii="Times New Roman" w:eastAsia="宋体" w:hAnsi="Times New Roman" w:cs="Times New Roman"/>
          <w:color w:val="000000"/>
          <w:kern w:val="0"/>
          <w:sz w:val="20"/>
          <w:szCs w:val="20"/>
        </w:rPr>
        <w:t>— The Company is subject to the possibility of various losses arising in the ordinary course of business. The Company considers the likelihood of loss or impairment of an asset or the incurrence of a liability, as well as the Company’s ability to reasonably estimate the amount of loss, in determining loss contingencies. An estimated loss contingency is accrued when it is probable that an asset has been impaired or a liability has been incurred and the amount of loss can be reasonably estimated. The Company regularly evaluates current information available to determine whether such accruals should be adjusted and whether new accruals are required.</w:t>
      </w:r>
    </w:p>
    <w:p w14:paraId="1FD6C307" w14:textId="77777777" w:rsidR="00113BF7" w:rsidRPr="00113BF7" w:rsidRDefault="00113BF7" w:rsidP="00113BF7">
      <w:pPr>
        <w:widowControl/>
        <w:jc w:val="left"/>
        <w:rPr>
          <w:rFonts w:ascii="宋体" w:eastAsia="宋体" w:hAnsi="宋体" w:cs="宋体"/>
          <w:kern w:val="0"/>
          <w:sz w:val="24"/>
          <w:szCs w:val="24"/>
        </w:rPr>
      </w:pPr>
    </w:p>
    <w:p w14:paraId="0D049C9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lastRenderedPageBreak/>
        <w:t>Shipping Costs </w:t>
      </w:r>
      <w:r w:rsidRPr="00113BF7">
        <w:rPr>
          <w:rFonts w:ascii="Times New Roman" w:eastAsia="宋体" w:hAnsi="Times New Roman" w:cs="Times New Roman"/>
          <w:color w:val="000000"/>
          <w:kern w:val="0"/>
          <w:sz w:val="20"/>
          <w:szCs w:val="20"/>
        </w:rPr>
        <w:t>— The Company’s shipping and handling costs are included in cost of net revenue in the Consolidated Statements of Income.</w:t>
      </w:r>
    </w:p>
    <w:p w14:paraId="04F722EC" w14:textId="77777777" w:rsidR="00113BF7" w:rsidRPr="00113BF7" w:rsidRDefault="00113BF7" w:rsidP="00113BF7">
      <w:pPr>
        <w:widowControl/>
        <w:jc w:val="left"/>
        <w:rPr>
          <w:rFonts w:ascii="宋体" w:eastAsia="宋体" w:hAnsi="宋体" w:cs="宋体"/>
          <w:kern w:val="0"/>
          <w:sz w:val="24"/>
          <w:szCs w:val="24"/>
        </w:rPr>
      </w:pPr>
    </w:p>
    <w:p w14:paraId="18036CB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Selling, General, and Administrative </w:t>
      </w:r>
      <w:r w:rsidRPr="00113BF7">
        <w:rPr>
          <w:rFonts w:ascii="Times New Roman" w:eastAsia="宋体" w:hAnsi="Times New Roman" w:cs="Times New Roman"/>
          <w:color w:val="000000"/>
          <w:kern w:val="0"/>
          <w:sz w:val="20"/>
          <w:szCs w:val="20"/>
        </w:rPr>
        <w:t>— Selling expenses include items such as sales salaries and commissions, marketing and advertising costs, and contractor services. Advertising costs are expensed as incurred in selling, general, and administrative expenses in the Consolidated Statements of Income. For the fiscal years ended February 3, 2023, January 28, 2022, and January 29, 2021, advertising expenses were $1.1 billion, $1.3 billion, and $1.0 billion, respectively. General and administrative expenses include items for the Company’s administrative functions, such as finance, legal, human resources, and information technology support. These functions include costs for items such as salaries and benefits and other personnel-related costs, maintenance and supplies, outside services, intangible asset amortization, and depreciation expense.</w:t>
      </w:r>
    </w:p>
    <w:p w14:paraId="566E45B4" w14:textId="77777777" w:rsidR="00113BF7" w:rsidRPr="00113BF7" w:rsidRDefault="00113BF7" w:rsidP="00113BF7">
      <w:pPr>
        <w:widowControl/>
        <w:jc w:val="left"/>
        <w:rPr>
          <w:rFonts w:ascii="宋体" w:eastAsia="宋体" w:hAnsi="宋体" w:cs="宋体"/>
          <w:kern w:val="0"/>
          <w:sz w:val="24"/>
          <w:szCs w:val="24"/>
        </w:rPr>
      </w:pPr>
    </w:p>
    <w:p w14:paraId="5F74DE1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Research and Development </w:t>
      </w:r>
      <w:r w:rsidRPr="00113BF7">
        <w:rPr>
          <w:rFonts w:ascii="Times New Roman" w:eastAsia="宋体" w:hAnsi="Times New Roman" w:cs="Times New Roman"/>
          <w:color w:val="000000"/>
          <w:kern w:val="0"/>
          <w:sz w:val="20"/>
          <w:szCs w:val="20"/>
        </w:rPr>
        <w:t>— Research and development (“R&amp;D”) costs are expensed as incurred. As noted in Capitalized Software Development Costs in this Note, qualifying software development costs are capitalized and amortized over time. R&amp;D costs include salaries and benefits and other personnel-related costs associated with product development. Also included in R&amp;D expenses are infrastructure costs, which consist of equipment and material costs, facilities-related costs, and depreciation expense.</w:t>
      </w:r>
    </w:p>
    <w:p w14:paraId="2178C7B6" w14:textId="77777777" w:rsidR="00113BF7" w:rsidRPr="00113BF7" w:rsidRDefault="00113BF7" w:rsidP="00113BF7">
      <w:pPr>
        <w:widowControl/>
        <w:jc w:val="left"/>
        <w:rPr>
          <w:rFonts w:ascii="宋体" w:eastAsia="宋体" w:hAnsi="宋体" w:cs="宋体"/>
          <w:kern w:val="0"/>
          <w:sz w:val="24"/>
          <w:szCs w:val="24"/>
        </w:rPr>
      </w:pPr>
    </w:p>
    <w:p w14:paraId="3192632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Income Taxes </w:t>
      </w:r>
      <w:r w:rsidRPr="00113BF7">
        <w:rPr>
          <w:rFonts w:ascii="Times New Roman" w:eastAsia="宋体" w:hAnsi="Times New Roman" w:cs="Times New Roman"/>
          <w:color w:val="000000"/>
          <w:kern w:val="0"/>
          <w:sz w:val="20"/>
          <w:szCs w:val="20"/>
        </w:rPr>
        <w:t>— Deferred tax assets and liabilities are recorded based on the difference between the financial statement and tax basis of assets and liabilities using enacted tax rates in effect for the year in which the differences are expected to reverse. The Company calculates a provision for income taxes using the asset and liability method, under which deferred tax assets and liabilities are recognized by identifying the temporary differences arising from the different treatment of items for tax and accounting purposes. The Company accounts for the tax impact of including Global Intangible Low-Taxed Income (GILTI) in U.S. taxable income as a period cost. The Company provides valuation allowances for deferred tax assets, where appropriate. In assessing the need for a valuation allowance, the Company considers all available evidence for each jurisdiction, including past operating results, estimates of future taxable income, and the feasibility of ongoing tax planning strategies. In the event the Company determines that all or part of the net deferred tax assets are not realizable in the future, the Company will make an adjustment to the valuation allowance that will be charged to earnings in the period in which such a determination is made.</w:t>
      </w:r>
    </w:p>
    <w:p w14:paraId="57F31820" w14:textId="77777777" w:rsidR="00113BF7" w:rsidRPr="00113BF7" w:rsidRDefault="00113BF7" w:rsidP="00113BF7">
      <w:pPr>
        <w:widowControl/>
        <w:jc w:val="left"/>
        <w:rPr>
          <w:rFonts w:ascii="宋体" w:eastAsia="宋体" w:hAnsi="宋体" w:cs="宋体"/>
          <w:kern w:val="0"/>
          <w:sz w:val="24"/>
          <w:szCs w:val="24"/>
        </w:rPr>
      </w:pPr>
    </w:p>
    <w:p w14:paraId="23F1639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accounting guidance for uncertainties in income tax prescribes a comprehensive model for the financial statement recognition, measurement, presentation, and disclosure of uncertain tax positions taken or expected to be taken in income tax returns. The Company recognizes a tax benefit from an uncertain tax position in the financial statements only when it is more likely than not that the position will be sustained upon examination, including resolution of any related appeals or litigation processes, based on the technical merits and a consideration of the relevant taxing authority’s administrative practices and precedents.</w:t>
      </w:r>
    </w:p>
    <w:p w14:paraId="7E87254B" w14:textId="77777777" w:rsidR="00113BF7" w:rsidRPr="00113BF7" w:rsidRDefault="00113BF7" w:rsidP="00113BF7">
      <w:pPr>
        <w:widowControl/>
        <w:jc w:val="left"/>
        <w:rPr>
          <w:rFonts w:ascii="宋体" w:eastAsia="宋体" w:hAnsi="宋体" w:cs="宋体"/>
          <w:kern w:val="0"/>
          <w:sz w:val="24"/>
          <w:szCs w:val="24"/>
        </w:rPr>
      </w:pPr>
    </w:p>
    <w:p w14:paraId="21AEB558" w14:textId="77777777" w:rsidR="00113BF7" w:rsidRPr="00113BF7" w:rsidRDefault="00113BF7" w:rsidP="00113BF7">
      <w:pPr>
        <w:widowControl/>
        <w:jc w:val="center"/>
        <w:rPr>
          <w:rFonts w:ascii="宋体" w:eastAsia="宋体" w:hAnsi="宋体" w:cs="宋体"/>
          <w:kern w:val="0"/>
          <w:sz w:val="24"/>
          <w:szCs w:val="24"/>
        </w:rPr>
      </w:pPr>
    </w:p>
    <w:p w14:paraId="466FB7A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93</w:t>
      </w:r>
    </w:p>
    <w:p w14:paraId="46E459FA" w14:textId="77777777" w:rsidR="00113BF7" w:rsidRPr="00113BF7" w:rsidRDefault="00113BF7" w:rsidP="00113BF7">
      <w:pPr>
        <w:widowControl/>
        <w:jc w:val="center"/>
        <w:rPr>
          <w:rFonts w:ascii="宋体" w:eastAsia="宋体" w:hAnsi="宋体" w:cs="宋体"/>
          <w:kern w:val="0"/>
          <w:sz w:val="24"/>
          <w:szCs w:val="24"/>
        </w:rPr>
      </w:pPr>
    </w:p>
    <w:p w14:paraId="415CB864"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D6A73EA">
          <v:rect id="_x0000_i1118" style="width:0;height:1.5pt" o:hralign="center" o:hrstd="t" o:hr="t" fillcolor="#a0a0a0" stroked="f"/>
        </w:pict>
      </w:r>
    </w:p>
    <w:p w14:paraId="1D1AB5BD" w14:textId="77777777" w:rsidR="00113BF7" w:rsidRPr="00113BF7" w:rsidRDefault="00113BF7" w:rsidP="00113BF7">
      <w:pPr>
        <w:widowControl/>
        <w:jc w:val="left"/>
        <w:rPr>
          <w:rFonts w:ascii="宋体" w:eastAsia="宋体" w:hAnsi="宋体" w:cs="宋体"/>
          <w:kern w:val="0"/>
          <w:sz w:val="24"/>
          <w:szCs w:val="24"/>
        </w:rPr>
      </w:pPr>
      <w:hyperlink r:id="rId33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4BACC3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2D39D29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1E50DEE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Stock-Based Compensation </w:t>
      </w:r>
      <w:r w:rsidRPr="00113BF7">
        <w:rPr>
          <w:rFonts w:ascii="Times New Roman" w:eastAsia="宋体" w:hAnsi="Times New Roman" w:cs="Times New Roman"/>
          <w:color w:val="000000"/>
          <w:kern w:val="0"/>
          <w:sz w:val="20"/>
          <w:szCs w:val="20"/>
        </w:rPr>
        <w:t>— The Company measures stock-based compensation expense for all share-based awards granted based on the estimated fair value of those awards at grant date. To estimate the fair value of performance-based awards containing a market condition, the Company uses the Monte Carlo valuation model. The fair value of other share-based awards is generally based on the closing price of the Class C Common Stock as reported on the New York Stock Exchange (“NYSE”) on the date of grant.</w:t>
      </w:r>
    </w:p>
    <w:p w14:paraId="1F84C513" w14:textId="77777777" w:rsidR="00113BF7" w:rsidRPr="00113BF7" w:rsidRDefault="00113BF7" w:rsidP="00113BF7">
      <w:pPr>
        <w:widowControl/>
        <w:jc w:val="left"/>
        <w:rPr>
          <w:rFonts w:ascii="宋体" w:eastAsia="宋体" w:hAnsi="宋体" w:cs="宋体"/>
          <w:kern w:val="0"/>
          <w:sz w:val="24"/>
          <w:szCs w:val="24"/>
        </w:rPr>
      </w:pPr>
    </w:p>
    <w:p w14:paraId="43892C5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compensation cost of service-based stock options, restricted stock, and restricted stock units is recognized net of any estimated forfeitures on a straight-line basis over the employee requisite service period. Compensation cost for performance-based awards is recognized on a graded accelerated basis net of estimated forfeitures over the requisite service period. Forfeiture rates are estimated at grant date based on historical experience and adjusted in subsequent periods for differences in actual forfeitures from those estimates.</w:t>
      </w:r>
    </w:p>
    <w:p w14:paraId="0077CA0D" w14:textId="77777777" w:rsidR="00113BF7" w:rsidRPr="00113BF7" w:rsidRDefault="00113BF7" w:rsidP="00113BF7">
      <w:pPr>
        <w:widowControl/>
        <w:jc w:val="left"/>
        <w:rPr>
          <w:rFonts w:ascii="宋体" w:eastAsia="宋体" w:hAnsi="宋体" w:cs="宋体"/>
          <w:kern w:val="0"/>
          <w:sz w:val="24"/>
          <w:szCs w:val="24"/>
        </w:rPr>
      </w:pPr>
    </w:p>
    <w:p w14:paraId="0E8EF52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Recently Issued Accounting Pronouncements</w:t>
      </w:r>
    </w:p>
    <w:p w14:paraId="1D603F0D" w14:textId="77777777" w:rsidR="00113BF7" w:rsidRPr="00113BF7" w:rsidRDefault="00113BF7" w:rsidP="00113BF7">
      <w:pPr>
        <w:widowControl/>
        <w:jc w:val="left"/>
        <w:rPr>
          <w:rFonts w:ascii="宋体" w:eastAsia="宋体" w:hAnsi="宋体" w:cs="宋体"/>
          <w:kern w:val="0"/>
          <w:sz w:val="24"/>
          <w:szCs w:val="24"/>
        </w:rPr>
      </w:pPr>
    </w:p>
    <w:p w14:paraId="105F9F3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Accounting for Contract Assets and Contract Liabilities from Contracts with Customers — </w:t>
      </w:r>
      <w:r w:rsidRPr="00113BF7">
        <w:rPr>
          <w:rFonts w:ascii="Times New Roman" w:eastAsia="宋体" w:hAnsi="Times New Roman" w:cs="Times New Roman"/>
          <w:color w:val="000000"/>
          <w:kern w:val="0"/>
          <w:sz w:val="20"/>
          <w:szCs w:val="20"/>
        </w:rPr>
        <w:t>In October 2021, the Financial Accounting Standards Board (“FASB”) issued guidance which requires companies to apply Topic 606, Revenue from Contracts with Customers, to recognize and measure contract assets and contract liabilities from contracts with customers acquired in a business combination. Public entities must adopt the new guidance for fiscal years beginning after December 15, 2022 and interim periods within those fiscal years, with early adoption permitted. Adoption of the guidance is not expected to have a material impact on the Company’s financial results.</w:t>
      </w:r>
    </w:p>
    <w:p w14:paraId="3F6AE53E" w14:textId="77777777" w:rsidR="00113BF7" w:rsidRPr="00113BF7" w:rsidRDefault="00113BF7" w:rsidP="00113BF7">
      <w:pPr>
        <w:widowControl/>
        <w:jc w:val="left"/>
        <w:rPr>
          <w:rFonts w:ascii="宋体" w:eastAsia="宋体" w:hAnsi="宋体" w:cs="宋体"/>
          <w:kern w:val="0"/>
          <w:sz w:val="24"/>
          <w:szCs w:val="24"/>
        </w:rPr>
      </w:pPr>
    </w:p>
    <w:p w14:paraId="02E953D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Reference Rate Reform </w:t>
      </w:r>
      <w:r w:rsidRPr="00113BF7">
        <w:rPr>
          <w:rFonts w:ascii="Times New Roman" w:eastAsia="宋体" w:hAnsi="Times New Roman" w:cs="Times New Roman"/>
          <w:color w:val="000000"/>
          <w:kern w:val="0"/>
          <w:sz w:val="20"/>
          <w:szCs w:val="20"/>
        </w:rPr>
        <w:t>— In March 2020, the FASB issued guidance which provides temporary optional expedients and exceptions to GAAP guidance on contract modifications and certain hedging relationships to ease the financial reporting burdens related to the expected market transition from the London Interbank Offered Rate to alternative reference rates. The Company may elect to apply the amendments prospectively through December 31, 2024. Adoption of the new guidance is not expected to have a material impact on the Company’s financial results.</w:t>
      </w:r>
    </w:p>
    <w:p w14:paraId="4C41B525" w14:textId="77777777" w:rsidR="00113BF7" w:rsidRPr="00113BF7" w:rsidRDefault="00113BF7" w:rsidP="00113BF7">
      <w:pPr>
        <w:widowControl/>
        <w:jc w:val="center"/>
        <w:rPr>
          <w:rFonts w:ascii="宋体" w:eastAsia="宋体" w:hAnsi="宋体" w:cs="宋体"/>
          <w:kern w:val="0"/>
          <w:sz w:val="24"/>
          <w:szCs w:val="24"/>
        </w:rPr>
      </w:pPr>
    </w:p>
    <w:p w14:paraId="0FCF311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94</w:t>
      </w:r>
    </w:p>
    <w:p w14:paraId="1A9A6E36" w14:textId="77777777" w:rsidR="00113BF7" w:rsidRPr="00113BF7" w:rsidRDefault="00113BF7" w:rsidP="00113BF7">
      <w:pPr>
        <w:widowControl/>
        <w:jc w:val="center"/>
        <w:rPr>
          <w:rFonts w:ascii="宋体" w:eastAsia="宋体" w:hAnsi="宋体" w:cs="宋体"/>
          <w:kern w:val="0"/>
          <w:sz w:val="24"/>
          <w:szCs w:val="24"/>
        </w:rPr>
      </w:pPr>
    </w:p>
    <w:p w14:paraId="3182CBF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7ED820B">
          <v:rect id="_x0000_i1119" style="width:0;height:1.5pt" o:hralign="center" o:hrstd="t" o:hr="t" fillcolor="#a0a0a0" stroked="f"/>
        </w:pict>
      </w:r>
    </w:p>
    <w:p w14:paraId="01D754A4" w14:textId="77777777" w:rsidR="00113BF7" w:rsidRPr="00113BF7" w:rsidRDefault="00113BF7" w:rsidP="00113BF7">
      <w:pPr>
        <w:widowControl/>
        <w:jc w:val="left"/>
        <w:rPr>
          <w:rFonts w:ascii="宋体" w:eastAsia="宋体" w:hAnsi="宋体" w:cs="宋体"/>
          <w:kern w:val="0"/>
          <w:sz w:val="24"/>
          <w:szCs w:val="24"/>
        </w:rPr>
      </w:pPr>
      <w:hyperlink r:id="rId33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CD6DAD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19972E7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57DEAEC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3 — DISCONTINUED OPERATIONS</w:t>
      </w:r>
    </w:p>
    <w:p w14:paraId="14E4B5F5" w14:textId="77777777" w:rsidR="00113BF7" w:rsidRPr="00113BF7" w:rsidRDefault="00113BF7" w:rsidP="00113BF7">
      <w:pPr>
        <w:widowControl/>
        <w:jc w:val="left"/>
        <w:rPr>
          <w:rFonts w:ascii="宋体" w:eastAsia="宋体" w:hAnsi="宋体" w:cs="宋体"/>
          <w:kern w:val="0"/>
          <w:sz w:val="24"/>
          <w:szCs w:val="24"/>
        </w:rPr>
      </w:pPr>
    </w:p>
    <w:p w14:paraId="2525366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VMware Spin-Off </w:t>
      </w:r>
      <w:r w:rsidRPr="00113BF7">
        <w:rPr>
          <w:rFonts w:ascii="Times New Roman" w:eastAsia="宋体" w:hAnsi="Times New Roman" w:cs="Times New Roman"/>
          <w:color w:val="000000"/>
          <w:kern w:val="0"/>
          <w:sz w:val="20"/>
          <w:szCs w:val="20"/>
        </w:rPr>
        <w:t xml:space="preserve">— As disclosed in Note 1 of the Notes to the Consolidated Financial Statements, on November 1, 2021, the Company completed its spin-off of VMware by means of a special stock </w:t>
      </w:r>
      <w:r w:rsidRPr="00113BF7">
        <w:rPr>
          <w:rFonts w:ascii="Times New Roman" w:eastAsia="宋体" w:hAnsi="Times New Roman" w:cs="Times New Roman"/>
          <w:color w:val="000000"/>
          <w:kern w:val="0"/>
          <w:sz w:val="20"/>
          <w:szCs w:val="20"/>
        </w:rPr>
        <w:lastRenderedPageBreak/>
        <w:t>dividend of 30,678,605 shares of Class A common stock and 307,221,836 shares of Class B common stock of VMware to Dell Technologies stockholders of record as of October 29, 2021.</w:t>
      </w:r>
    </w:p>
    <w:p w14:paraId="1FA58C7A" w14:textId="77777777" w:rsidR="00113BF7" w:rsidRPr="00113BF7" w:rsidRDefault="00113BF7" w:rsidP="00113BF7">
      <w:pPr>
        <w:widowControl/>
        <w:jc w:val="left"/>
        <w:rPr>
          <w:rFonts w:ascii="宋体" w:eastAsia="宋体" w:hAnsi="宋体" w:cs="宋体"/>
          <w:kern w:val="0"/>
          <w:sz w:val="24"/>
          <w:szCs w:val="24"/>
        </w:rPr>
      </w:pPr>
    </w:p>
    <w:p w14:paraId="2D0AE37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Prior to receipt of the VMware common stock by the Company’s stockholders, each share of VMware Class B common stock automatically converted into one share of VMware Class A common stock. As a result of these transactions, each holder of record of shares of Dell Technologies common stock as of the distribution record date received approximately 0.440626 of a share of VMware Class A common stock for each share of Dell Technologies common stock held as of such date, based on shares outstanding as of the completion of the VMware Spin-off. Following completion of the transaction, the pre-transaction stockholders of Dell Technologies owned shares in two separate public companies, consisting of (1) VMware, which continues to own the businesses of VMware, Inc. and its subsidiaries, and (2) Dell Technologies, which continues to own Dell Technologies’ other businesses and subsidiaries. After the separation, Dell Technologies does not beneficially own any shares of VMware common stock.</w:t>
      </w:r>
    </w:p>
    <w:p w14:paraId="15C5EA9C" w14:textId="77777777" w:rsidR="00113BF7" w:rsidRPr="00113BF7" w:rsidRDefault="00113BF7" w:rsidP="00113BF7">
      <w:pPr>
        <w:widowControl/>
        <w:jc w:val="left"/>
        <w:rPr>
          <w:rFonts w:ascii="宋体" w:eastAsia="宋体" w:hAnsi="宋体" w:cs="宋体"/>
          <w:kern w:val="0"/>
          <w:sz w:val="24"/>
          <w:szCs w:val="24"/>
        </w:rPr>
      </w:pPr>
    </w:p>
    <w:p w14:paraId="64C61EF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VMware paid a cash dividend, pro rata, to each of the holders of VMware common stock in an aggregate amount equal to $11.5 billion, of which Dell Technologies received $9.3 billion. Following the payment by VMware to its stockholders, the separation of VMware from Dell Technologies occurred, including the termination or settlement of certain intercompany accounts and intercompany contracts. Dell Technologies used the net proceeds from its pro rata share of the cash dividend to repay a portion of its outstanding debt.</w:t>
      </w:r>
    </w:p>
    <w:p w14:paraId="1F9FB238" w14:textId="77777777" w:rsidR="00113BF7" w:rsidRPr="00113BF7" w:rsidRDefault="00113BF7" w:rsidP="00113BF7">
      <w:pPr>
        <w:widowControl/>
        <w:jc w:val="left"/>
        <w:rPr>
          <w:rFonts w:ascii="宋体" w:eastAsia="宋体" w:hAnsi="宋体" w:cs="宋体"/>
          <w:kern w:val="0"/>
          <w:sz w:val="24"/>
          <w:szCs w:val="24"/>
        </w:rPr>
      </w:pPr>
    </w:p>
    <w:p w14:paraId="4C84CDC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determined that the VMware Spin-off, and related distributions, qualified as tax-free for U.S. federal income tax purposes, which required significant judgment by management. In making these determinations, Dell Technologies applied U.S. federal tax law to relevant facts and circumstances and obtained a favorable private letter ruling from the Internal Revenue Service, a tax opinion, and other external tax advice related to the concluded tax treatment. If the completed transactions were to fail to qualify for tax-free treatment for U.S. federal income tax purposes, the Company could be subject to significant liabilities, which could have material adverse impacts on the Company’s business, financial condition, results of operations and cash flows in future reporting periods.</w:t>
      </w:r>
    </w:p>
    <w:p w14:paraId="1DD85245" w14:textId="77777777" w:rsidR="00113BF7" w:rsidRPr="00113BF7" w:rsidRDefault="00113BF7" w:rsidP="00113BF7">
      <w:pPr>
        <w:widowControl/>
        <w:jc w:val="left"/>
        <w:rPr>
          <w:rFonts w:ascii="宋体" w:eastAsia="宋体" w:hAnsi="宋体" w:cs="宋体"/>
          <w:kern w:val="0"/>
          <w:sz w:val="24"/>
          <w:szCs w:val="24"/>
        </w:rPr>
      </w:pPr>
    </w:p>
    <w:p w14:paraId="0ED8F34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connection with and upon completion of the VMware Spin-off, Dell Technologies and VMware entered into various agreements that provide a framework for the relationship between the companies after the transaction, including, among others, a commercial framework agreement, a tax matters agreement, and a transition services agreement.</w:t>
      </w:r>
    </w:p>
    <w:p w14:paraId="33F93525" w14:textId="77777777" w:rsidR="00113BF7" w:rsidRPr="00113BF7" w:rsidRDefault="00113BF7" w:rsidP="00113BF7">
      <w:pPr>
        <w:widowControl/>
        <w:jc w:val="left"/>
        <w:rPr>
          <w:rFonts w:ascii="宋体" w:eastAsia="宋体" w:hAnsi="宋体" w:cs="宋体"/>
          <w:kern w:val="0"/>
          <w:sz w:val="24"/>
          <w:szCs w:val="24"/>
        </w:rPr>
      </w:pPr>
    </w:p>
    <w:p w14:paraId="7A78A42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CFA referred to in Note 1 to the Notes to the Consolidated Financial Statements provides a framework under which the Company and VMware will continue their commercial relationship after the transaction, particularly with respect to projects mutually agreed by the parties as having the potential to accelerate the growth of an industry, product, service, or platform that may provide one or both companies with a strategic market opportunity. The CFA has an initial term of five years, with automatic one-year renewals occurring annually thereafter, subject to certain terms and conditions.</w:t>
      </w:r>
    </w:p>
    <w:p w14:paraId="013F6D74" w14:textId="77777777" w:rsidR="00113BF7" w:rsidRPr="00113BF7" w:rsidRDefault="00113BF7" w:rsidP="00113BF7">
      <w:pPr>
        <w:widowControl/>
        <w:jc w:val="left"/>
        <w:rPr>
          <w:rFonts w:ascii="宋体" w:eastAsia="宋体" w:hAnsi="宋体" w:cs="宋体"/>
          <w:kern w:val="0"/>
          <w:sz w:val="24"/>
          <w:szCs w:val="24"/>
        </w:rPr>
      </w:pPr>
    </w:p>
    <w:p w14:paraId="7956AE9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Pursuant to the CFA, Dell Technologies continues to act as a distributor of VMware’s standalone products and services and purchases such products and services for resale to end-user customers. Dell Technologies also continues to integrate VMware’s products and services with Dell Technologies’ offerings and sell them to end users. Cash flows between Dell Technologies and VMware primarily relate to such transactions. The Company has determined that it is generally acting as principal in these arrangements. The results of such operations are classified as continuing operations within the Company’s Consolidated Statements of Income. See Note 21 of the Notes to the Consolidated Financial Statements for additional information regarding transactions between Dell Technologies and VMware.</w:t>
      </w:r>
    </w:p>
    <w:p w14:paraId="0D75B513" w14:textId="77777777" w:rsidR="00113BF7" w:rsidRPr="00113BF7" w:rsidRDefault="00113BF7" w:rsidP="00113BF7">
      <w:pPr>
        <w:widowControl/>
        <w:jc w:val="left"/>
        <w:rPr>
          <w:rFonts w:ascii="宋体" w:eastAsia="宋体" w:hAnsi="宋体" w:cs="宋体"/>
          <w:kern w:val="0"/>
          <w:sz w:val="24"/>
          <w:szCs w:val="24"/>
        </w:rPr>
      </w:pPr>
    </w:p>
    <w:p w14:paraId="77B0587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accordance with applicable accounting guidance, the results of VMware, excluding Dell Technologies’ resale of VMware offerings, are presented as discontinued operations in the Consolidated Statements of Income and, as such, have been excluded from both continuing operations and segment results for the fiscal years ended January 28, 2022 and January 29, 2021. The Consolidated Statements of Cash Flows are presented on a consolidated basis for both continuing operations and discontinued operations.</w:t>
      </w:r>
    </w:p>
    <w:p w14:paraId="433EC0C5" w14:textId="77777777" w:rsidR="00113BF7" w:rsidRPr="00113BF7" w:rsidRDefault="00113BF7" w:rsidP="00113BF7">
      <w:pPr>
        <w:widowControl/>
        <w:jc w:val="left"/>
        <w:rPr>
          <w:rFonts w:ascii="宋体" w:eastAsia="宋体" w:hAnsi="宋体" w:cs="宋体"/>
          <w:kern w:val="0"/>
          <w:sz w:val="24"/>
          <w:szCs w:val="24"/>
        </w:rPr>
      </w:pPr>
    </w:p>
    <w:p w14:paraId="59762300" w14:textId="77777777" w:rsidR="00113BF7" w:rsidRPr="00113BF7" w:rsidRDefault="00113BF7" w:rsidP="00113BF7">
      <w:pPr>
        <w:widowControl/>
        <w:jc w:val="center"/>
        <w:rPr>
          <w:rFonts w:ascii="宋体" w:eastAsia="宋体" w:hAnsi="宋体" w:cs="宋体"/>
          <w:kern w:val="0"/>
          <w:sz w:val="24"/>
          <w:szCs w:val="24"/>
        </w:rPr>
      </w:pPr>
    </w:p>
    <w:p w14:paraId="2429A43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w:t>
      </w:r>
    </w:p>
    <w:p w14:paraId="6C8ED848" w14:textId="77777777" w:rsidR="00113BF7" w:rsidRPr="00113BF7" w:rsidRDefault="00113BF7" w:rsidP="00113BF7">
      <w:pPr>
        <w:widowControl/>
        <w:jc w:val="center"/>
        <w:rPr>
          <w:rFonts w:ascii="宋体" w:eastAsia="宋体" w:hAnsi="宋体" w:cs="宋体"/>
          <w:kern w:val="0"/>
          <w:sz w:val="24"/>
          <w:szCs w:val="24"/>
        </w:rPr>
      </w:pPr>
    </w:p>
    <w:p w14:paraId="3F0C225D"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DA2B603">
          <v:rect id="_x0000_i1120" style="width:0;height:1.5pt" o:hralign="center" o:hrstd="t" o:hr="t" fillcolor="#a0a0a0" stroked="f"/>
        </w:pict>
      </w:r>
    </w:p>
    <w:p w14:paraId="4F8F2C51" w14:textId="77777777" w:rsidR="00113BF7" w:rsidRPr="00113BF7" w:rsidRDefault="00113BF7" w:rsidP="00113BF7">
      <w:pPr>
        <w:widowControl/>
        <w:jc w:val="left"/>
        <w:rPr>
          <w:rFonts w:ascii="宋体" w:eastAsia="宋体" w:hAnsi="宋体" w:cs="宋体"/>
          <w:kern w:val="0"/>
          <w:sz w:val="24"/>
          <w:szCs w:val="24"/>
        </w:rPr>
      </w:pPr>
      <w:hyperlink r:id="rId33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2A3F3C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26CCA0D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1342454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tax matters agreement between the Company and VMware governs the respective rights, responsibilities, and obligations of Dell Technologies and VMware with respect to tax liabilities (including taxes, if any, incurred as a result of any failure of the VMware Spin-off to qualify for tax-free treatment for U.S. federal income tax purposes) and benefits, tax attributes, the preparation and filing of tax returns, the control of audits and other tax proceedings, cooperation, and other matters regarding tax.</w:t>
      </w:r>
    </w:p>
    <w:p w14:paraId="70675B20" w14:textId="77777777" w:rsidR="00113BF7" w:rsidRPr="00113BF7" w:rsidRDefault="00113BF7" w:rsidP="00113BF7">
      <w:pPr>
        <w:widowControl/>
        <w:jc w:val="left"/>
        <w:rPr>
          <w:rFonts w:ascii="宋体" w:eastAsia="宋体" w:hAnsi="宋体" w:cs="宋体"/>
          <w:kern w:val="0"/>
          <w:sz w:val="24"/>
          <w:szCs w:val="24"/>
        </w:rPr>
      </w:pPr>
    </w:p>
    <w:p w14:paraId="481FC14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transition services agreement between the Company and VMware governed the various administrative services which the Company provided to VMware on an interim transitional basis. Transition services were fulfilled and concluded during the fiscal year ended February 3, 2023.</w:t>
      </w:r>
    </w:p>
    <w:p w14:paraId="054694F1" w14:textId="77777777" w:rsidR="00113BF7" w:rsidRPr="00113BF7" w:rsidRDefault="00113BF7" w:rsidP="00113BF7">
      <w:pPr>
        <w:widowControl/>
        <w:jc w:val="left"/>
        <w:rPr>
          <w:rFonts w:ascii="宋体" w:eastAsia="宋体" w:hAnsi="宋体" w:cs="宋体"/>
          <w:kern w:val="0"/>
          <w:sz w:val="24"/>
          <w:szCs w:val="24"/>
        </w:rPr>
      </w:pPr>
    </w:p>
    <w:p w14:paraId="7FCC945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key components of “Income from discontinued operations, net of income taxes” for the fiscal years ended January 28, 2022 and January 29, 2021:</w:t>
      </w:r>
    </w:p>
    <w:p w14:paraId="66642060" w14:textId="77777777" w:rsidR="00113BF7" w:rsidRPr="00113BF7" w:rsidRDefault="00113BF7" w:rsidP="00113BF7">
      <w:pPr>
        <w:widowControl/>
        <w:jc w:val="left"/>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13753"/>
        <w:gridCol w:w="37"/>
        <w:gridCol w:w="36"/>
        <w:gridCol w:w="49"/>
        <w:gridCol w:w="36"/>
        <w:gridCol w:w="178"/>
        <w:gridCol w:w="2988"/>
        <w:gridCol w:w="36"/>
        <w:gridCol w:w="36"/>
        <w:gridCol w:w="49"/>
        <w:gridCol w:w="36"/>
        <w:gridCol w:w="178"/>
        <w:gridCol w:w="2988"/>
        <w:gridCol w:w="36"/>
      </w:tblGrid>
      <w:tr w:rsidR="00113BF7" w:rsidRPr="00113BF7" w14:paraId="705414FC" w14:textId="77777777" w:rsidTr="00113BF7">
        <w:tc>
          <w:tcPr>
            <w:tcW w:w="175" w:type="dxa"/>
            <w:vAlign w:val="center"/>
            <w:hideMark/>
          </w:tcPr>
          <w:p w14:paraId="2A3B016E" w14:textId="77777777" w:rsidR="00113BF7" w:rsidRPr="00113BF7" w:rsidRDefault="00113BF7" w:rsidP="00113BF7">
            <w:pPr>
              <w:widowControl/>
              <w:jc w:val="left"/>
              <w:rPr>
                <w:rFonts w:ascii="宋体" w:eastAsia="宋体" w:hAnsi="宋体" w:cs="宋体"/>
                <w:kern w:val="0"/>
                <w:sz w:val="24"/>
                <w:szCs w:val="24"/>
              </w:rPr>
            </w:pPr>
          </w:p>
        </w:tc>
        <w:tc>
          <w:tcPr>
            <w:tcW w:w="13618" w:type="dxa"/>
            <w:vAlign w:val="center"/>
            <w:hideMark/>
          </w:tcPr>
          <w:p w14:paraId="34B2AA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4EA1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A906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36C5B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0EBE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3B4F1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9" w:type="dxa"/>
            <w:vAlign w:val="center"/>
            <w:hideMark/>
          </w:tcPr>
          <w:p w14:paraId="3FA827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0524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5BFA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CA026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FDC4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06501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9" w:type="dxa"/>
            <w:vAlign w:val="center"/>
            <w:hideMark/>
          </w:tcPr>
          <w:p w14:paraId="2E08D9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912C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9D3EC6B" w14:textId="77777777" w:rsidTr="00113BF7">
        <w:tc>
          <w:tcPr>
            <w:tcW w:w="0" w:type="auto"/>
            <w:gridSpan w:val="3"/>
            <w:tcMar>
              <w:top w:w="0" w:type="dxa"/>
              <w:left w:w="20" w:type="dxa"/>
              <w:bottom w:w="0" w:type="dxa"/>
              <w:right w:w="20" w:type="dxa"/>
            </w:tcMar>
            <w:vAlign w:val="center"/>
            <w:hideMark/>
          </w:tcPr>
          <w:p w14:paraId="64B60A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6AD3E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2F45F4F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5D31ABC2" w14:textId="77777777" w:rsidTr="00113BF7">
        <w:tc>
          <w:tcPr>
            <w:tcW w:w="0" w:type="auto"/>
            <w:gridSpan w:val="3"/>
            <w:tcMar>
              <w:top w:w="0" w:type="dxa"/>
              <w:left w:w="20" w:type="dxa"/>
              <w:bottom w:w="0" w:type="dxa"/>
              <w:right w:w="20" w:type="dxa"/>
            </w:tcMar>
            <w:vAlign w:val="center"/>
            <w:hideMark/>
          </w:tcPr>
          <w:p w14:paraId="4221974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DB5EA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6F5949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7652811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62ED1C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680FB365" w14:textId="77777777" w:rsidTr="00113BF7">
        <w:trPr>
          <w:trHeight w:val="60"/>
        </w:trPr>
        <w:tc>
          <w:tcPr>
            <w:tcW w:w="0" w:type="auto"/>
            <w:gridSpan w:val="3"/>
            <w:tcMar>
              <w:top w:w="0" w:type="dxa"/>
              <w:left w:w="20" w:type="dxa"/>
              <w:bottom w:w="0" w:type="dxa"/>
              <w:right w:w="20" w:type="dxa"/>
            </w:tcMar>
            <w:vAlign w:val="center"/>
            <w:hideMark/>
          </w:tcPr>
          <w:p w14:paraId="559718B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09C7C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E7246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16D0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348B9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9C39B10" w14:textId="77777777" w:rsidTr="00113BF7">
        <w:tc>
          <w:tcPr>
            <w:tcW w:w="0" w:type="auto"/>
            <w:gridSpan w:val="3"/>
            <w:tcMar>
              <w:top w:w="0" w:type="dxa"/>
              <w:left w:w="20" w:type="dxa"/>
              <w:bottom w:w="0" w:type="dxa"/>
              <w:right w:w="20" w:type="dxa"/>
            </w:tcMar>
            <w:vAlign w:val="center"/>
            <w:hideMark/>
          </w:tcPr>
          <w:p w14:paraId="3D620E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5D4D7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014B889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2B31032F" w14:textId="77777777" w:rsidTr="00113BF7">
        <w:tc>
          <w:tcPr>
            <w:tcW w:w="0" w:type="auto"/>
            <w:gridSpan w:val="3"/>
            <w:shd w:val="clear" w:color="auto" w:fill="CCEEFF"/>
            <w:tcMar>
              <w:top w:w="30" w:type="dxa"/>
              <w:left w:w="20" w:type="dxa"/>
              <w:bottom w:w="30" w:type="dxa"/>
              <w:right w:w="20" w:type="dxa"/>
            </w:tcMar>
            <w:vAlign w:val="bottom"/>
            <w:hideMark/>
          </w:tcPr>
          <w:p w14:paraId="702093F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revenue</w:t>
            </w:r>
          </w:p>
        </w:tc>
        <w:tc>
          <w:tcPr>
            <w:tcW w:w="0" w:type="auto"/>
            <w:gridSpan w:val="3"/>
            <w:shd w:val="clear" w:color="auto" w:fill="CCEEFF"/>
            <w:tcMar>
              <w:top w:w="0" w:type="dxa"/>
              <w:left w:w="20" w:type="dxa"/>
              <w:bottom w:w="0" w:type="dxa"/>
              <w:right w:w="20" w:type="dxa"/>
            </w:tcMar>
            <w:vAlign w:val="center"/>
            <w:hideMark/>
          </w:tcPr>
          <w:p w14:paraId="2CD990A0"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318E039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02CC44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5,798 </w:t>
            </w:r>
          </w:p>
        </w:tc>
        <w:tc>
          <w:tcPr>
            <w:tcW w:w="0" w:type="auto"/>
            <w:shd w:val="clear" w:color="auto" w:fill="CCEEFF"/>
            <w:tcMar>
              <w:top w:w="30" w:type="dxa"/>
              <w:left w:w="0" w:type="dxa"/>
              <w:bottom w:w="30" w:type="dxa"/>
              <w:right w:w="20" w:type="dxa"/>
            </w:tcMar>
            <w:vAlign w:val="bottom"/>
            <w:hideMark/>
          </w:tcPr>
          <w:p w14:paraId="4072740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DA8FD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8CC9CF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CADBD1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7,554 </w:t>
            </w:r>
          </w:p>
        </w:tc>
        <w:tc>
          <w:tcPr>
            <w:tcW w:w="0" w:type="auto"/>
            <w:shd w:val="clear" w:color="auto" w:fill="CCEEFF"/>
            <w:tcMar>
              <w:top w:w="30" w:type="dxa"/>
              <w:left w:w="0" w:type="dxa"/>
              <w:bottom w:w="30" w:type="dxa"/>
              <w:right w:w="20" w:type="dxa"/>
            </w:tcMar>
            <w:vAlign w:val="bottom"/>
            <w:hideMark/>
          </w:tcPr>
          <w:p w14:paraId="503C0FA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7B5B1E8" w14:textId="77777777" w:rsidTr="00113BF7">
        <w:tc>
          <w:tcPr>
            <w:tcW w:w="0" w:type="auto"/>
            <w:gridSpan w:val="3"/>
            <w:shd w:val="clear" w:color="auto" w:fill="FFFFFF"/>
            <w:tcMar>
              <w:top w:w="30" w:type="dxa"/>
              <w:left w:w="20" w:type="dxa"/>
              <w:bottom w:w="30" w:type="dxa"/>
              <w:right w:w="20" w:type="dxa"/>
            </w:tcMar>
            <w:vAlign w:val="bottom"/>
            <w:hideMark/>
          </w:tcPr>
          <w:p w14:paraId="1253FE8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Cost of net revenue</w:t>
            </w:r>
          </w:p>
        </w:tc>
        <w:tc>
          <w:tcPr>
            <w:tcW w:w="0" w:type="auto"/>
            <w:gridSpan w:val="3"/>
            <w:shd w:val="clear" w:color="auto" w:fill="FFFFFF"/>
            <w:tcMar>
              <w:top w:w="0" w:type="dxa"/>
              <w:left w:w="20" w:type="dxa"/>
              <w:bottom w:w="0" w:type="dxa"/>
              <w:right w:w="20" w:type="dxa"/>
            </w:tcMar>
            <w:vAlign w:val="center"/>
            <w:hideMark/>
          </w:tcPr>
          <w:p w14:paraId="3B58AD2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3F793C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(1,632)</w:t>
            </w:r>
          </w:p>
        </w:tc>
        <w:tc>
          <w:tcPr>
            <w:tcW w:w="0" w:type="auto"/>
            <w:shd w:val="clear" w:color="auto" w:fill="FFFFFF"/>
            <w:tcMar>
              <w:top w:w="30" w:type="dxa"/>
              <w:left w:w="0" w:type="dxa"/>
              <w:bottom w:w="30" w:type="dxa"/>
              <w:right w:w="20" w:type="dxa"/>
            </w:tcMar>
            <w:vAlign w:val="bottom"/>
            <w:hideMark/>
          </w:tcPr>
          <w:p w14:paraId="5BECEE4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7D90A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232A5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(1,723)</w:t>
            </w:r>
          </w:p>
        </w:tc>
        <w:tc>
          <w:tcPr>
            <w:tcW w:w="0" w:type="auto"/>
            <w:shd w:val="clear" w:color="auto" w:fill="FFFFFF"/>
            <w:tcMar>
              <w:top w:w="30" w:type="dxa"/>
              <w:left w:w="0" w:type="dxa"/>
              <w:bottom w:w="30" w:type="dxa"/>
              <w:right w:w="20" w:type="dxa"/>
            </w:tcMar>
            <w:vAlign w:val="bottom"/>
            <w:hideMark/>
          </w:tcPr>
          <w:p w14:paraId="5F1D078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804941C" w14:textId="77777777" w:rsidTr="00113BF7">
        <w:tc>
          <w:tcPr>
            <w:tcW w:w="0" w:type="auto"/>
            <w:gridSpan w:val="3"/>
            <w:shd w:val="clear" w:color="auto" w:fill="CCEEFF"/>
            <w:tcMar>
              <w:top w:w="30" w:type="dxa"/>
              <w:left w:w="20" w:type="dxa"/>
              <w:bottom w:w="30" w:type="dxa"/>
              <w:right w:w="20" w:type="dxa"/>
            </w:tcMar>
            <w:vAlign w:val="bottom"/>
            <w:hideMark/>
          </w:tcPr>
          <w:p w14:paraId="10770D8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14:paraId="424E3AB9"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E2FA6C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6,384 </w:t>
            </w:r>
          </w:p>
        </w:tc>
        <w:tc>
          <w:tcPr>
            <w:tcW w:w="0" w:type="auto"/>
            <w:shd w:val="clear" w:color="auto" w:fill="CCEEFF"/>
            <w:tcMar>
              <w:top w:w="30" w:type="dxa"/>
              <w:left w:w="0" w:type="dxa"/>
              <w:bottom w:w="30" w:type="dxa"/>
              <w:right w:w="20" w:type="dxa"/>
            </w:tcMar>
            <w:vAlign w:val="bottom"/>
            <w:hideMark/>
          </w:tcPr>
          <w:p w14:paraId="151DAC0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5E82C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ACC097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7,818 </w:t>
            </w:r>
          </w:p>
        </w:tc>
        <w:tc>
          <w:tcPr>
            <w:tcW w:w="0" w:type="auto"/>
            <w:shd w:val="clear" w:color="auto" w:fill="CCEEFF"/>
            <w:tcMar>
              <w:top w:w="30" w:type="dxa"/>
              <w:left w:w="0" w:type="dxa"/>
              <w:bottom w:w="30" w:type="dxa"/>
              <w:right w:w="20" w:type="dxa"/>
            </w:tcMar>
            <w:vAlign w:val="bottom"/>
            <w:hideMark/>
          </w:tcPr>
          <w:p w14:paraId="00953AF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9C87310" w14:textId="77777777" w:rsidTr="00113BF7">
        <w:tc>
          <w:tcPr>
            <w:tcW w:w="0" w:type="auto"/>
            <w:gridSpan w:val="3"/>
            <w:shd w:val="clear" w:color="auto" w:fill="FFFFFF"/>
            <w:tcMar>
              <w:top w:w="30" w:type="dxa"/>
              <w:left w:w="20" w:type="dxa"/>
              <w:bottom w:w="30" w:type="dxa"/>
              <w:right w:w="20" w:type="dxa"/>
            </w:tcMar>
            <w:vAlign w:val="bottom"/>
            <w:hideMark/>
          </w:tcPr>
          <w:p w14:paraId="62B2E9B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and other, net</w:t>
            </w:r>
          </w:p>
        </w:tc>
        <w:tc>
          <w:tcPr>
            <w:tcW w:w="0" w:type="auto"/>
            <w:gridSpan w:val="3"/>
            <w:shd w:val="clear" w:color="auto" w:fill="FFFFFF"/>
            <w:tcMar>
              <w:top w:w="0" w:type="dxa"/>
              <w:left w:w="20" w:type="dxa"/>
              <w:bottom w:w="0" w:type="dxa"/>
              <w:right w:w="20" w:type="dxa"/>
            </w:tcMar>
            <w:vAlign w:val="center"/>
            <w:hideMark/>
          </w:tcPr>
          <w:p w14:paraId="04BCD3F2"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5B1BA2C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232 </w:t>
            </w:r>
          </w:p>
        </w:tc>
        <w:tc>
          <w:tcPr>
            <w:tcW w:w="0" w:type="auto"/>
            <w:shd w:val="clear" w:color="auto" w:fill="FFFFFF"/>
            <w:tcMar>
              <w:top w:w="30" w:type="dxa"/>
              <w:left w:w="0" w:type="dxa"/>
              <w:bottom w:w="30" w:type="dxa"/>
              <w:right w:w="20" w:type="dxa"/>
            </w:tcMar>
            <w:vAlign w:val="bottom"/>
            <w:hideMark/>
          </w:tcPr>
          <w:p w14:paraId="4E41CC5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4A24F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77EF8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135 </w:t>
            </w:r>
          </w:p>
        </w:tc>
        <w:tc>
          <w:tcPr>
            <w:tcW w:w="0" w:type="auto"/>
            <w:shd w:val="clear" w:color="auto" w:fill="FFFFFF"/>
            <w:tcMar>
              <w:top w:w="30" w:type="dxa"/>
              <w:left w:w="0" w:type="dxa"/>
              <w:bottom w:w="30" w:type="dxa"/>
              <w:right w:w="20" w:type="dxa"/>
            </w:tcMar>
            <w:vAlign w:val="bottom"/>
            <w:hideMark/>
          </w:tcPr>
          <w:p w14:paraId="042C7D1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972A391" w14:textId="77777777" w:rsidTr="00113BF7">
        <w:tc>
          <w:tcPr>
            <w:tcW w:w="0" w:type="auto"/>
            <w:gridSpan w:val="3"/>
            <w:shd w:val="clear" w:color="auto" w:fill="CCEEFF"/>
            <w:tcMar>
              <w:top w:w="30" w:type="dxa"/>
              <w:left w:w="20" w:type="dxa"/>
              <w:bottom w:w="30" w:type="dxa"/>
              <w:right w:w="20" w:type="dxa"/>
            </w:tcMar>
            <w:vAlign w:val="bottom"/>
            <w:hideMark/>
          </w:tcPr>
          <w:p w14:paraId="59F3091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from discontinued operations before income taxes</w:t>
            </w:r>
          </w:p>
        </w:tc>
        <w:tc>
          <w:tcPr>
            <w:tcW w:w="0" w:type="auto"/>
            <w:gridSpan w:val="3"/>
            <w:shd w:val="clear" w:color="auto" w:fill="CCEEFF"/>
            <w:tcMar>
              <w:top w:w="0" w:type="dxa"/>
              <w:left w:w="20" w:type="dxa"/>
              <w:bottom w:w="0" w:type="dxa"/>
              <w:right w:w="20" w:type="dxa"/>
            </w:tcMar>
            <w:vAlign w:val="center"/>
            <w:hideMark/>
          </w:tcPr>
          <w:p w14:paraId="5BB1E212"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3AB76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9A2B8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85B13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EC618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6623A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6A7E2A9" w14:textId="77777777" w:rsidTr="00113BF7">
        <w:tc>
          <w:tcPr>
            <w:tcW w:w="0" w:type="auto"/>
            <w:gridSpan w:val="3"/>
            <w:shd w:val="clear" w:color="auto" w:fill="FFFFFF"/>
            <w:tcMar>
              <w:top w:w="30" w:type="dxa"/>
              <w:left w:w="20" w:type="dxa"/>
              <w:bottom w:w="30" w:type="dxa"/>
              <w:right w:w="20" w:type="dxa"/>
            </w:tcMar>
            <w:vAlign w:val="bottom"/>
            <w:hideMark/>
          </w:tcPr>
          <w:p w14:paraId="3DF9F31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tax expense</w:t>
            </w:r>
          </w:p>
        </w:tc>
        <w:tc>
          <w:tcPr>
            <w:tcW w:w="0" w:type="auto"/>
            <w:gridSpan w:val="3"/>
            <w:shd w:val="clear" w:color="auto" w:fill="FFFFFF"/>
            <w:tcMar>
              <w:top w:w="0" w:type="dxa"/>
              <w:left w:w="20" w:type="dxa"/>
              <w:bottom w:w="0" w:type="dxa"/>
              <w:right w:w="20" w:type="dxa"/>
            </w:tcMar>
            <w:vAlign w:val="center"/>
            <w:hideMark/>
          </w:tcPr>
          <w:p w14:paraId="38EF146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46EF11A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49 </w:t>
            </w:r>
          </w:p>
        </w:tc>
        <w:tc>
          <w:tcPr>
            <w:tcW w:w="0" w:type="auto"/>
            <w:shd w:val="clear" w:color="auto" w:fill="FFFFFF"/>
            <w:tcMar>
              <w:top w:w="30" w:type="dxa"/>
              <w:left w:w="0" w:type="dxa"/>
              <w:bottom w:w="30" w:type="dxa"/>
              <w:right w:w="20" w:type="dxa"/>
            </w:tcMar>
            <w:vAlign w:val="bottom"/>
            <w:hideMark/>
          </w:tcPr>
          <w:p w14:paraId="5C852A2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AE147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055242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64 </w:t>
            </w:r>
          </w:p>
        </w:tc>
        <w:tc>
          <w:tcPr>
            <w:tcW w:w="0" w:type="auto"/>
            <w:shd w:val="clear" w:color="auto" w:fill="FFFFFF"/>
            <w:tcMar>
              <w:top w:w="30" w:type="dxa"/>
              <w:left w:w="0" w:type="dxa"/>
              <w:bottom w:w="30" w:type="dxa"/>
              <w:right w:w="20" w:type="dxa"/>
            </w:tcMar>
            <w:vAlign w:val="bottom"/>
            <w:hideMark/>
          </w:tcPr>
          <w:p w14:paraId="3D59BCA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DAE6A77" w14:textId="77777777" w:rsidTr="00113BF7">
        <w:tc>
          <w:tcPr>
            <w:tcW w:w="0" w:type="auto"/>
            <w:gridSpan w:val="3"/>
            <w:shd w:val="clear" w:color="auto" w:fill="CCEEFF"/>
            <w:tcMar>
              <w:top w:w="30" w:type="dxa"/>
              <w:left w:w="20" w:type="dxa"/>
              <w:bottom w:w="30" w:type="dxa"/>
              <w:right w:w="20" w:type="dxa"/>
            </w:tcMar>
            <w:vAlign w:val="bottom"/>
            <w:hideMark/>
          </w:tcPr>
          <w:p w14:paraId="61AF2E8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from discontinued operations, net of income taxes</w:t>
            </w:r>
          </w:p>
        </w:tc>
        <w:tc>
          <w:tcPr>
            <w:tcW w:w="0" w:type="auto"/>
            <w:gridSpan w:val="3"/>
            <w:shd w:val="clear" w:color="auto" w:fill="CCEEFF"/>
            <w:tcMar>
              <w:top w:w="0" w:type="dxa"/>
              <w:left w:w="20" w:type="dxa"/>
              <w:bottom w:w="0" w:type="dxa"/>
              <w:right w:w="20" w:type="dxa"/>
            </w:tcMar>
            <w:vAlign w:val="center"/>
            <w:hideMark/>
          </w:tcPr>
          <w:p w14:paraId="18980526"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0A471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4551CD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040FAE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E6B88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40EA0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5E18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F12F3F" w14:textId="77777777" w:rsidR="00113BF7" w:rsidRPr="00113BF7" w:rsidRDefault="00113BF7" w:rsidP="00113BF7">
            <w:pPr>
              <w:widowControl/>
              <w:spacing w:after="100"/>
              <w:jc w:val="right"/>
              <w:rPr>
                <w:rFonts w:ascii="宋体" w:eastAsia="宋体" w:hAnsi="宋体" w:cs="宋体"/>
                <w:kern w:val="0"/>
                <w:sz w:val="24"/>
                <w:szCs w:val="24"/>
              </w:rPr>
            </w:pPr>
          </w:p>
        </w:tc>
      </w:tr>
    </w:tbl>
    <w:p w14:paraId="37372442"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5976C75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table above reflects the offsetting effects of historical intercompany transactions which are presented on a gross basis within continuing operations on the Consolidated Statements of Income.</w:t>
      </w:r>
    </w:p>
    <w:p w14:paraId="3CC9A2B4" w14:textId="77777777" w:rsidR="00113BF7" w:rsidRPr="00113BF7" w:rsidRDefault="00113BF7" w:rsidP="00113BF7">
      <w:pPr>
        <w:widowControl/>
        <w:ind w:hanging="360"/>
        <w:jc w:val="left"/>
        <w:rPr>
          <w:rFonts w:ascii="宋体" w:eastAsia="宋体" w:hAnsi="宋体" w:cs="宋体"/>
          <w:kern w:val="0"/>
          <w:sz w:val="24"/>
          <w:szCs w:val="24"/>
        </w:rPr>
      </w:pPr>
    </w:p>
    <w:p w14:paraId="1E73AE4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significant cash flow items from discontinued operations for the fiscal years ended January 28, 2022 and January 29, 2021 included within the Consolidated Statements of Cash Flows:</w:t>
      </w:r>
    </w:p>
    <w:p w14:paraId="56F1C04B" w14:textId="77777777" w:rsidR="00113BF7" w:rsidRPr="00113BF7" w:rsidRDefault="00113BF7" w:rsidP="00113BF7">
      <w:pPr>
        <w:widowControl/>
        <w:jc w:val="left"/>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13753"/>
        <w:gridCol w:w="37"/>
        <w:gridCol w:w="36"/>
        <w:gridCol w:w="49"/>
        <w:gridCol w:w="36"/>
        <w:gridCol w:w="178"/>
        <w:gridCol w:w="2988"/>
        <w:gridCol w:w="36"/>
        <w:gridCol w:w="36"/>
        <w:gridCol w:w="49"/>
        <w:gridCol w:w="36"/>
        <w:gridCol w:w="178"/>
        <w:gridCol w:w="2988"/>
        <w:gridCol w:w="36"/>
      </w:tblGrid>
      <w:tr w:rsidR="00113BF7" w:rsidRPr="00113BF7" w14:paraId="417E619B" w14:textId="77777777" w:rsidTr="00113BF7">
        <w:tc>
          <w:tcPr>
            <w:tcW w:w="175" w:type="dxa"/>
            <w:vAlign w:val="center"/>
            <w:hideMark/>
          </w:tcPr>
          <w:p w14:paraId="136AE9AC" w14:textId="77777777" w:rsidR="00113BF7" w:rsidRPr="00113BF7" w:rsidRDefault="00113BF7" w:rsidP="00113BF7">
            <w:pPr>
              <w:widowControl/>
              <w:jc w:val="left"/>
              <w:rPr>
                <w:rFonts w:ascii="宋体" w:eastAsia="宋体" w:hAnsi="宋体" w:cs="宋体"/>
                <w:kern w:val="0"/>
                <w:sz w:val="24"/>
                <w:szCs w:val="24"/>
              </w:rPr>
            </w:pPr>
          </w:p>
        </w:tc>
        <w:tc>
          <w:tcPr>
            <w:tcW w:w="13619" w:type="dxa"/>
            <w:vAlign w:val="center"/>
            <w:hideMark/>
          </w:tcPr>
          <w:p w14:paraId="079318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2340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5C51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0A865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3E0D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28C0F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9" w:type="dxa"/>
            <w:vAlign w:val="center"/>
            <w:hideMark/>
          </w:tcPr>
          <w:p w14:paraId="324321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5B37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5E80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66D9E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61F2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695EE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9" w:type="dxa"/>
            <w:vAlign w:val="center"/>
            <w:hideMark/>
          </w:tcPr>
          <w:p w14:paraId="40FC47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51C8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65FE902" w14:textId="77777777" w:rsidTr="00113BF7">
        <w:tc>
          <w:tcPr>
            <w:tcW w:w="0" w:type="auto"/>
            <w:gridSpan w:val="3"/>
            <w:tcMar>
              <w:top w:w="0" w:type="dxa"/>
              <w:left w:w="20" w:type="dxa"/>
              <w:bottom w:w="0" w:type="dxa"/>
              <w:right w:w="20" w:type="dxa"/>
            </w:tcMar>
            <w:vAlign w:val="center"/>
            <w:hideMark/>
          </w:tcPr>
          <w:p w14:paraId="287348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9A3FF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53A0AED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66B5AB2E" w14:textId="77777777" w:rsidTr="00113BF7">
        <w:tc>
          <w:tcPr>
            <w:tcW w:w="0" w:type="auto"/>
            <w:gridSpan w:val="3"/>
            <w:tcMar>
              <w:top w:w="0" w:type="dxa"/>
              <w:left w:w="20" w:type="dxa"/>
              <w:bottom w:w="0" w:type="dxa"/>
              <w:right w:w="20" w:type="dxa"/>
            </w:tcMar>
            <w:vAlign w:val="center"/>
            <w:hideMark/>
          </w:tcPr>
          <w:p w14:paraId="387AE47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D9AA0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1008C26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3B1780C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FB3259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60FA0050" w14:textId="77777777" w:rsidTr="00113BF7">
        <w:tc>
          <w:tcPr>
            <w:tcW w:w="0" w:type="auto"/>
            <w:gridSpan w:val="3"/>
            <w:tcMar>
              <w:top w:w="0" w:type="dxa"/>
              <w:left w:w="20" w:type="dxa"/>
              <w:bottom w:w="0" w:type="dxa"/>
              <w:right w:w="20" w:type="dxa"/>
            </w:tcMar>
            <w:vAlign w:val="center"/>
            <w:hideMark/>
          </w:tcPr>
          <w:p w14:paraId="6274ECA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3AA8E1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BEA277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64EADBE0" w14:textId="77777777" w:rsidTr="00113BF7">
        <w:tc>
          <w:tcPr>
            <w:tcW w:w="0" w:type="auto"/>
            <w:gridSpan w:val="3"/>
            <w:shd w:val="clear" w:color="auto" w:fill="CCEEFF"/>
            <w:tcMar>
              <w:top w:w="30" w:type="dxa"/>
              <w:left w:w="20" w:type="dxa"/>
              <w:bottom w:w="30" w:type="dxa"/>
              <w:right w:w="20" w:type="dxa"/>
            </w:tcMar>
            <w:vAlign w:val="bottom"/>
            <w:hideMark/>
          </w:tcPr>
          <w:p w14:paraId="71EADA7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Depreciation and amortization</w:t>
            </w:r>
          </w:p>
        </w:tc>
        <w:tc>
          <w:tcPr>
            <w:tcW w:w="0" w:type="auto"/>
            <w:gridSpan w:val="3"/>
            <w:shd w:val="clear" w:color="auto" w:fill="CCEEFF"/>
            <w:tcMar>
              <w:top w:w="0" w:type="dxa"/>
              <w:left w:w="20" w:type="dxa"/>
              <w:bottom w:w="0" w:type="dxa"/>
              <w:right w:w="20" w:type="dxa"/>
            </w:tcMar>
            <w:vAlign w:val="center"/>
            <w:hideMark/>
          </w:tcPr>
          <w:p w14:paraId="59CD2762"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E6CAE2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A61AF9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1,004 </w:t>
            </w:r>
          </w:p>
        </w:tc>
        <w:tc>
          <w:tcPr>
            <w:tcW w:w="0" w:type="auto"/>
            <w:shd w:val="clear" w:color="auto" w:fill="CCEEFF"/>
            <w:tcMar>
              <w:top w:w="30" w:type="dxa"/>
              <w:left w:w="0" w:type="dxa"/>
              <w:bottom w:w="30" w:type="dxa"/>
              <w:right w:w="20" w:type="dxa"/>
            </w:tcMar>
            <w:vAlign w:val="bottom"/>
            <w:hideMark/>
          </w:tcPr>
          <w:p w14:paraId="3099E7C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5DB8C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5866AF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0C2097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1,523 </w:t>
            </w:r>
          </w:p>
        </w:tc>
        <w:tc>
          <w:tcPr>
            <w:tcW w:w="0" w:type="auto"/>
            <w:shd w:val="clear" w:color="auto" w:fill="CCEEFF"/>
            <w:tcMar>
              <w:top w:w="30" w:type="dxa"/>
              <w:left w:w="0" w:type="dxa"/>
              <w:bottom w:w="30" w:type="dxa"/>
              <w:right w:w="20" w:type="dxa"/>
            </w:tcMar>
            <w:vAlign w:val="bottom"/>
            <w:hideMark/>
          </w:tcPr>
          <w:p w14:paraId="6EF26A7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4A06AAB" w14:textId="77777777" w:rsidTr="00113BF7">
        <w:tc>
          <w:tcPr>
            <w:tcW w:w="0" w:type="auto"/>
            <w:gridSpan w:val="3"/>
            <w:shd w:val="clear" w:color="auto" w:fill="FFFFFF"/>
            <w:tcMar>
              <w:top w:w="30" w:type="dxa"/>
              <w:left w:w="20" w:type="dxa"/>
              <w:bottom w:w="30" w:type="dxa"/>
              <w:right w:w="20" w:type="dxa"/>
            </w:tcMar>
            <w:vAlign w:val="bottom"/>
            <w:hideMark/>
          </w:tcPr>
          <w:p w14:paraId="2102046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Capital expenditures</w:t>
            </w:r>
          </w:p>
        </w:tc>
        <w:tc>
          <w:tcPr>
            <w:tcW w:w="0" w:type="auto"/>
            <w:gridSpan w:val="3"/>
            <w:shd w:val="clear" w:color="auto" w:fill="FFFFFF"/>
            <w:tcMar>
              <w:top w:w="0" w:type="dxa"/>
              <w:left w:w="20" w:type="dxa"/>
              <w:bottom w:w="0" w:type="dxa"/>
              <w:right w:w="20" w:type="dxa"/>
            </w:tcMar>
            <w:vAlign w:val="center"/>
            <w:hideMark/>
          </w:tcPr>
          <w:p w14:paraId="656FD010"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D8DDE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691B2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263 </w:t>
            </w:r>
          </w:p>
        </w:tc>
        <w:tc>
          <w:tcPr>
            <w:tcW w:w="0" w:type="auto"/>
            <w:shd w:val="clear" w:color="auto" w:fill="FFFFFF"/>
            <w:tcMar>
              <w:top w:w="30" w:type="dxa"/>
              <w:left w:w="0" w:type="dxa"/>
              <w:bottom w:w="30" w:type="dxa"/>
              <w:right w:w="20" w:type="dxa"/>
            </w:tcMar>
            <w:vAlign w:val="bottom"/>
            <w:hideMark/>
          </w:tcPr>
          <w:p w14:paraId="6E7020C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A6893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5EA3CC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62A4A3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329 </w:t>
            </w:r>
          </w:p>
        </w:tc>
        <w:tc>
          <w:tcPr>
            <w:tcW w:w="0" w:type="auto"/>
            <w:shd w:val="clear" w:color="auto" w:fill="FFFFFF"/>
            <w:tcMar>
              <w:top w:w="30" w:type="dxa"/>
              <w:left w:w="0" w:type="dxa"/>
              <w:bottom w:w="30" w:type="dxa"/>
              <w:right w:w="20" w:type="dxa"/>
            </w:tcMar>
            <w:vAlign w:val="bottom"/>
            <w:hideMark/>
          </w:tcPr>
          <w:p w14:paraId="4F6D714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A947DA5" w14:textId="77777777" w:rsidTr="00113BF7">
        <w:tc>
          <w:tcPr>
            <w:tcW w:w="0" w:type="auto"/>
            <w:gridSpan w:val="3"/>
            <w:shd w:val="clear" w:color="auto" w:fill="CCEEFF"/>
            <w:tcMar>
              <w:top w:w="30" w:type="dxa"/>
              <w:left w:w="20" w:type="dxa"/>
              <w:bottom w:w="30" w:type="dxa"/>
              <w:right w:w="20" w:type="dxa"/>
            </w:tcMar>
            <w:vAlign w:val="bottom"/>
            <w:hideMark/>
          </w:tcPr>
          <w:p w14:paraId="0928F7D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Stock-based compensation expense</w:t>
            </w:r>
          </w:p>
        </w:tc>
        <w:tc>
          <w:tcPr>
            <w:tcW w:w="0" w:type="auto"/>
            <w:gridSpan w:val="3"/>
            <w:shd w:val="clear" w:color="auto" w:fill="CCEEFF"/>
            <w:tcMar>
              <w:top w:w="0" w:type="dxa"/>
              <w:left w:w="20" w:type="dxa"/>
              <w:bottom w:w="0" w:type="dxa"/>
              <w:right w:w="20" w:type="dxa"/>
            </w:tcMar>
            <w:vAlign w:val="center"/>
            <w:hideMark/>
          </w:tcPr>
          <w:p w14:paraId="03B8C52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62703F0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72F1C4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814 </w:t>
            </w:r>
          </w:p>
        </w:tc>
        <w:tc>
          <w:tcPr>
            <w:tcW w:w="0" w:type="auto"/>
            <w:shd w:val="clear" w:color="auto" w:fill="CCEEFF"/>
            <w:tcMar>
              <w:top w:w="30" w:type="dxa"/>
              <w:left w:w="0" w:type="dxa"/>
              <w:bottom w:w="30" w:type="dxa"/>
              <w:right w:w="20" w:type="dxa"/>
            </w:tcMar>
            <w:vAlign w:val="bottom"/>
            <w:hideMark/>
          </w:tcPr>
          <w:p w14:paraId="355BB73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917FE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AE43AC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0AF9B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1,122 </w:t>
            </w:r>
          </w:p>
        </w:tc>
        <w:tc>
          <w:tcPr>
            <w:tcW w:w="0" w:type="auto"/>
            <w:shd w:val="clear" w:color="auto" w:fill="CCEEFF"/>
            <w:tcMar>
              <w:top w:w="30" w:type="dxa"/>
              <w:left w:w="0" w:type="dxa"/>
              <w:bottom w:w="30" w:type="dxa"/>
              <w:right w:w="20" w:type="dxa"/>
            </w:tcMar>
            <w:vAlign w:val="bottom"/>
            <w:hideMark/>
          </w:tcPr>
          <w:p w14:paraId="6BF96B41" w14:textId="77777777" w:rsidR="00113BF7" w:rsidRPr="00113BF7" w:rsidRDefault="00113BF7" w:rsidP="00113BF7">
            <w:pPr>
              <w:widowControl/>
              <w:spacing w:after="100"/>
              <w:jc w:val="right"/>
              <w:rPr>
                <w:rFonts w:ascii="宋体" w:eastAsia="宋体" w:hAnsi="宋体" w:cs="宋体"/>
                <w:kern w:val="0"/>
                <w:sz w:val="24"/>
                <w:szCs w:val="24"/>
              </w:rPr>
            </w:pPr>
          </w:p>
        </w:tc>
      </w:tr>
    </w:tbl>
    <w:p w14:paraId="0DA51104" w14:textId="77777777" w:rsidR="00113BF7" w:rsidRPr="00113BF7" w:rsidRDefault="00113BF7" w:rsidP="00113BF7">
      <w:pPr>
        <w:widowControl/>
        <w:ind w:hanging="360"/>
        <w:jc w:val="left"/>
        <w:rPr>
          <w:rFonts w:ascii="宋体" w:eastAsia="宋体" w:hAnsi="宋体" w:cs="宋体"/>
          <w:kern w:val="0"/>
          <w:sz w:val="24"/>
          <w:szCs w:val="24"/>
        </w:rPr>
      </w:pPr>
    </w:p>
    <w:p w14:paraId="108A736A" w14:textId="77777777" w:rsidR="00113BF7" w:rsidRPr="00113BF7" w:rsidRDefault="00113BF7" w:rsidP="00113BF7">
      <w:pPr>
        <w:widowControl/>
        <w:jc w:val="center"/>
        <w:rPr>
          <w:rFonts w:ascii="宋体" w:eastAsia="宋体" w:hAnsi="宋体" w:cs="宋体"/>
          <w:kern w:val="0"/>
          <w:sz w:val="24"/>
          <w:szCs w:val="24"/>
        </w:rPr>
      </w:pPr>
    </w:p>
    <w:p w14:paraId="2A7A5C6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w:t>
      </w:r>
    </w:p>
    <w:p w14:paraId="33370241" w14:textId="77777777" w:rsidR="00113BF7" w:rsidRPr="00113BF7" w:rsidRDefault="00113BF7" w:rsidP="00113BF7">
      <w:pPr>
        <w:widowControl/>
        <w:jc w:val="center"/>
        <w:rPr>
          <w:rFonts w:ascii="宋体" w:eastAsia="宋体" w:hAnsi="宋体" w:cs="宋体"/>
          <w:kern w:val="0"/>
          <w:sz w:val="24"/>
          <w:szCs w:val="24"/>
        </w:rPr>
      </w:pPr>
    </w:p>
    <w:p w14:paraId="605E4B9B"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62D7F02">
          <v:rect id="_x0000_i1121" style="width:0;height:1.5pt" o:hralign="center" o:hrstd="t" o:hr="t" fillcolor="#a0a0a0" stroked="f"/>
        </w:pict>
      </w:r>
    </w:p>
    <w:p w14:paraId="1C876AE7" w14:textId="77777777" w:rsidR="00113BF7" w:rsidRPr="00113BF7" w:rsidRDefault="00113BF7" w:rsidP="00113BF7">
      <w:pPr>
        <w:widowControl/>
        <w:jc w:val="left"/>
        <w:rPr>
          <w:rFonts w:ascii="宋体" w:eastAsia="宋体" w:hAnsi="宋体" w:cs="宋体"/>
          <w:kern w:val="0"/>
          <w:sz w:val="24"/>
          <w:szCs w:val="24"/>
        </w:rPr>
      </w:pPr>
      <w:hyperlink r:id="rId33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21CE17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7903030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0398DBA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4 — FAIR VALUE MEASUREMENTS</w:t>
      </w:r>
    </w:p>
    <w:p w14:paraId="1A2E2AC5" w14:textId="77777777" w:rsidR="00113BF7" w:rsidRPr="00113BF7" w:rsidRDefault="00113BF7" w:rsidP="00113BF7">
      <w:pPr>
        <w:widowControl/>
        <w:jc w:val="left"/>
        <w:rPr>
          <w:rFonts w:ascii="宋体" w:eastAsia="宋体" w:hAnsi="宋体" w:cs="宋体"/>
          <w:kern w:val="0"/>
          <w:sz w:val="24"/>
          <w:szCs w:val="24"/>
        </w:rPr>
      </w:pPr>
    </w:p>
    <w:p w14:paraId="782B906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Company’s hierarchy for its assets and liabilities measured at fair value on a recurring basis as of the dates indicated:</w:t>
      </w:r>
    </w:p>
    <w:tbl>
      <w:tblPr>
        <w:tblW w:w="20494" w:type="dxa"/>
        <w:tblCellMar>
          <w:top w:w="15" w:type="dxa"/>
          <w:left w:w="15" w:type="dxa"/>
          <w:bottom w:w="15" w:type="dxa"/>
          <w:right w:w="15" w:type="dxa"/>
        </w:tblCellMar>
        <w:tblLook w:val="04A0" w:firstRow="1" w:lastRow="0" w:firstColumn="1" w:lastColumn="0" w:noHBand="0" w:noVBand="1"/>
      </w:tblPr>
      <w:tblGrid>
        <w:gridCol w:w="150"/>
        <w:gridCol w:w="3224"/>
        <w:gridCol w:w="36"/>
        <w:gridCol w:w="313"/>
        <w:gridCol w:w="2455"/>
        <w:gridCol w:w="69"/>
        <w:gridCol w:w="36"/>
        <w:gridCol w:w="65"/>
        <w:gridCol w:w="36"/>
        <w:gridCol w:w="226"/>
        <w:gridCol w:w="1835"/>
        <w:gridCol w:w="47"/>
        <w:gridCol w:w="36"/>
        <w:gridCol w:w="65"/>
        <w:gridCol w:w="36"/>
        <w:gridCol w:w="183"/>
        <w:gridCol w:w="1734"/>
        <w:gridCol w:w="38"/>
        <w:gridCol w:w="36"/>
        <w:gridCol w:w="65"/>
        <w:gridCol w:w="36"/>
        <w:gridCol w:w="154"/>
        <w:gridCol w:w="971"/>
        <w:gridCol w:w="36"/>
        <w:gridCol w:w="36"/>
        <w:gridCol w:w="65"/>
        <w:gridCol w:w="36"/>
        <w:gridCol w:w="314"/>
        <w:gridCol w:w="2455"/>
        <w:gridCol w:w="69"/>
        <w:gridCol w:w="36"/>
        <w:gridCol w:w="65"/>
        <w:gridCol w:w="36"/>
        <w:gridCol w:w="226"/>
        <w:gridCol w:w="1835"/>
        <w:gridCol w:w="47"/>
        <w:gridCol w:w="36"/>
        <w:gridCol w:w="65"/>
        <w:gridCol w:w="36"/>
        <w:gridCol w:w="183"/>
        <w:gridCol w:w="1734"/>
        <w:gridCol w:w="38"/>
        <w:gridCol w:w="36"/>
        <w:gridCol w:w="65"/>
        <w:gridCol w:w="36"/>
        <w:gridCol w:w="154"/>
        <w:gridCol w:w="973"/>
        <w:gridCol w:w="36"/>
      </w:tblGrid>
      <w:tr w:rsidR="00113BF7" w:rsidRPr="00113BF7" w14:paraId="2308507C" w14:textId="77777777" w:rsidTr="00113BF7">
        <w:tc>
          <w:tcPr>
            <w:tcW w:w="172" w:type="dxa"/>
            <w:vAlign w:val="center"/>
            <w:hideMark/>
          </w:tcPr>
          <w:p w14:paraId="3A4F61D0" w14:textId="77777777" w:rsidR="00113BF7" w:rsidRPr="00113BF7" w:rsidRDefault="00113BF7" w:rsidP="00113BF7">
            <w:pPr>
              <w:widowControl/>
              <w:jc w:val="left"/>
              <w:rPr>
                <w:rFonts w:ascii="宋体" w:eastAsia="宋体" w:hAnsi="宋体" w:cs="宋体"/>
                <w:kern w:val="0"/>
                <w:sz w:val="24"/>
                <w:szCs w:val="24"/>
              </w:rPr>
            </w:pPr>
          </w:p>
        </w:tc>
        <w:tc>
          <w:tcPr>
            <w:tcW w:w="4287" w:type="dxa"/>
            <w:vAlign w:val="center"/>
            <w:hideMark/>
          </w:tcPr>
          <w:p w14:paraId="12682A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3064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788B5D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43" w:type="dxa"/>
            <w:vAlign w:val="center"/>
            <w:hideMark/>
          </w:tcPr>
          <w:p w14:paraId="1597BE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7CBF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D370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78803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E901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0E003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53" w:type="dxa"/>
            <w:vAlign w:val="center"/>
            <w:hideMark/>
          </w:tcPr>
          <w:p w14:paraId="5CF9F1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A8B8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C881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11DD5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856E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9EA7B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011" w:type="dxa"/>
            <w:vAlign w:val="center"/>
            <w:hideMark/>
          </w:tcPr>
          <w:p w14:paraId="338937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3215A8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EE7F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F910C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8660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02FE1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205" w:type="dxa"/>
            <w:vAlign w:val="center"/>
            <w:hideMark/>
          </w:tcPr>
          <w:p w14:paraId="47DEE9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AF84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6E83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67BA4D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4E7D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6B2371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43" w:type="dxa"/>
            <w:vAlign w:val="center"/>
            <w:hideMark/>
          </w:tcPr>
          <w:p w14:paraId="49BB52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59CF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6CB0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6CC89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BB5B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1AF87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53" w:type="dxa"/>
            <w:vAlign w:val="center"/>
            <w:hideMark/>
          </w:tcPr>
          <w:p w14:paraId="75FC21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A29F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D9BA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4CD81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EA2D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4D8B77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011" w:type="dxa"/>
            <w:vAlign w:val="center"/>
            <w:hideMark/>
          </w:tcPr>
          <w:p w14:paraId="590432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 w:type="dxa"/>
            <w:vAlign w:val="center"/>
            <w:hideMark/>
          </w:tcPr>
          <w:p w14:paraId="110EFD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312D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4A269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AEF3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03B52D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207" w:type="dxa"/>
            <w:vAlign w:val="center"/>
            <w:hideMark/>
          </w:tcPr>
          <w:p w14:paraId="58A2E4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3547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0588C90" w14:textId="77777777" w:rsidTr="00113BF7">
        <w:tc>
          <w:tcPr>
            <w:tcW w:w="0" w:type="auto"/>
            <w:gridSpan w:val="3"/>
            <w:tcMar>
              <w:top w:w="30" w:type="dxa"/>
              <w:left w:w="20" w:type="dxa"/>
              <w:bottom w:w="30" w:type="dxa"/>
              <w:right w:w="20" w:type="dxa"/>
            </w:tcMar>
            <w:vAlign w:val="bottom"/>
            <w:hideMark/>
          </w:tcPr>
          <w:p w14:paraId="11047CC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21"/>
            <w:tcMar>
              <w:top w:w="30" w:type="dxa"/>
              <w:left w:w="20" w:type="dxa"/>
              <w:bottom w:w="30" w:type="dxa"/>
              <w:right w:w="20" w:type="dxa"/>
            </w:tcMar>
            <w:vAlign w:val="bottom"/>
            <w:hideMark/>
          </w:tcPr>
          <w:p w14:paraId="74341FC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0EB32F2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21"/>
            <w:tcMar>
              <w:top w:w="30" w:type="dxa"/>
              <w:left w:w="20" w:type="dxa"/>
              <w:bottom w:w="30" w:type="dxa"/>
              <w:right w:w="20" w:type="dxa"/>
            </w:tcMar>
            <w:vAlign w:val="bottom"/>
            <w:hideMark/>
          </w:tcPr>
          <w:p w14:paraId="0B25486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519713FD" w14:textId="77777777" w:rsidTr="00113BF7">
        <w:tc>
          <w:tcPr>
            <w:tcW w:w="0" w:type="auto"/>
            <w:gridSpan w:val="3"/>
            <w:tcMar>
              <w:top w:w="30" w:type="dxa"/>
              <w:left w:w="20" w:type="dxa"/>
              <w:bottom w:w="30" w:type="dxa"/>
              <w:right w:w="20" w:type="dxa"/>
            </w:tcMar>
            <w:vAlign w:val="bottom"/>
            <w:hideMark/>
          </w:tcPr>
          <w:p w14:paraId="501539A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2"/>
                <w:szCs w:val="12"/>
              </w:rPr>
              <w:t> </w:t>
            </w:r>
          </w:p>
        </w:tc>
        <w:tc>
          <w:tcPr>
            <w:tcW w:w="0" w:type="auto"/>
            <w:gridSpan w:val="3"/>
            <w:tcBorders>
              <w:top w:val="single" w:sz="8" w:space="0" w:color="000000"/>
            </w:tcBorders>
            <w:tcMar>
              <w:top w:w="30" w:type="dxa"/>
              <w:left w:w="20" w:type="dxa"/>
              <w:bottom w:w="30" w:type="dxa"/>
              <w:right w:w="20" w:type="dxa"/>
            </w:tcMar>
            <w:vAlign w:val="bottom"/>
            <w:hideMark/>
          </w:tcPr>
          <w:p w14:paraId="5952284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Level 1</w:t>
            </w:r>
          </w:p>
        </w:tc>
        <w:tc>
          <w:tcPr>
            <w:tcW w:w="0" w:type="auto"/>
            <w:gridSpan w:val="3"/>
            <w:tcBorders>
              <w:top w:val="single" w:sz="8" w:space="0" w:color="000000"/>
            </w:tcBorders>
            <w:tcMar>
              <w:top w:w="0" w:type="dxa"/>
              <w:left w:w="20" w:type="dxa"/>
              <w:bottom w:w="0" w:type="dxa"/>
              <w:right w:w="20" w:type="dxa"/>
            </w:tcMar>
            <w:vAlign w:val="center"/>
            <w:hideMark/>
          </w:tcPr>
          <w:p w14:paraId="3FE0908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51639C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Level 2</w:t>
            </w:r>
          </w:p>
        </w:tc>
        <w:tc>
          <w:tcPr>
            <w:tcW w:w="0" w:type="auto"/>
            <w:gridSpan w:val="3"/>
            <w:tcBorders>
              <w:top w:val="single" w:sz="8" w:space="0" w:color="000000"/>
            </w:tcBorders>
            <w:tcMar>
              <w:top w:w="0" w:type="dxa"/>
              <w:left w:w="20" w:type="dxa"/>
              <w:bottom w:w="0" w:type="dxa"/>
              <w:right w:w="20" w:type="dxa"/>
            </w:tcMar>
            <w:vAlign w:val="center"/>
            <w:hideMark/>
          </w:tcPr>
          <w:p w14:paraId="60B2745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926BFB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Level 3</w:t>
            </w:r>
          </w:p>
        </w:tc>
        <w:tc>
          <w:tcPr>
            <w:tcW w:w="0" w:type="auto"/>
            <w:gridSpan w:val="3"/>
            <w:tcBorders>
              <w:top w:val="single" w:sz="8" w:space="0" w:color="000000"/>
            </w:tcBorders>
            <w:tcMar>
              <w:top w:w="0" w:type="dxa"/>
              <w:left w:w="20" w:type="dxa"/>
              <w:bottom w:w="0" w:type="dxa"/>
              <w:right w:w="20" w:type="dxa"/>
            </w:tcMar>
            <w:vAlign w:val="center"/>
            <w:hideMark/>
          </w:tcPr>
          <w:p w14:paraId="1E94D41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E98B08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p>
        </w:tc>
        <w:tc>
          <w:tcPr>
            <w:tcW w:w="0" w:type="auto"/>
            <w:gridSpan w:val="3"/>
            <w:tcMar>
              <w:top w:w="0" w:type="dxa"/>
              <w:left w:w="20" w:type="dxa"/>
              <w:bottom w:w="0" w:type="dxa"/>
              <w:right w:w="20" w:type="dxa"/>
            </w:tcMar>
            <w:vAlign w:val="center"/>
            <w:hideMark/>
          </w:tcPr>
          <w:p w14:paraId="52B8D36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793F92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Level 1</w:t>
            </w:r>
          </w:p>
        </w:tc>
        <w:tc>
          <w:tcPr>
            <w:tcW w:w="0" w:type="auto"/>
            <w:gridSpan w:val="3"/>
            <w:tcBorders>
              <w:top w:val="single" w:sz="8" w:space="0" w:color="000000"/>
            </w:tcBorders>
            <w:tcMar>
              <w:top w:w="0" w:type="dxa"/>
              <w:left w:w="20" w:type="dxa"/>
              <w:bottom w:w="0" w:type="dxa"/>
              <w:right w:w="20" w:type="dxa"/>
            </w:tcMar>
            <w:vAlign w:val="center"/>
            <w:hideMark/>
          </w:tcPr>
          <w:p w14:paraId="22C93C7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D221E3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Level 2</w:t>
            </w:r>
          </w:p>
        </w:tc>
        <w:tc>
          <w:tcPr>
            <w:tcW w:w="0" w:type="auto"/>
            <w:gridSpan w:val="3"/>
            <w:tcBorders>
              <w:top w:val="single" w:sz="8" w:space="0" w:color="000000"/>
            </w:tcBorders>
            <w:tcMar>
              <w:top w:w="0" w:type="dxa"/>
              <w:left w:w="20" w:type="dxa"/>
              <w:bottom w:w="0" w:type="dxa"/>
              <w:right w:w="20" w:type="dxa"/>
            </w:tcMar>
            <w:vAlign w:val="center"/>
            <w:hideMark/>
          </w:tcPr>
          <w:p w14:paraId="40ECF9A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E32F3F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Level 3</w:t>
            </w:r>
          </w:p>
        </w:tc>
        <w:tc>
          <w:tcPr>
            <w:tcW w:w="0" w:type="auto"/>
            <w:gridSpan w:val="3"/>
            <w:tcBorders>
              <w:top w:val="single" w:sz="8" w:space="0" w:color="000000"/>
            </w:tcBorders>
            <w:tcMar>
              <w:top w:w="0" w:type="dxa"/>
              <w:left w:w="20" w:type="dxa"/>
              <w:bottom w:w="0" w:type="dxa"/>
              <w:right w:w="20" w:type="dxa"/>
            </w:tcMar>
            <w:vAlign w:val="center"/>
            <w:hideMark/>
          </w:tcPr>
          <w:p w14:paraId="63C6BC5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A3580B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p>
        </w:tc>
      </w:tr>
      <w:tr w:rsidR="00113BF7" w:rsidRPr="00113BF7" w14:paraId="1930E3A3" w14:textId="77777777" w:rsidTr="00113BF7">
        <w:tc>
          <w:tcPr>
            <w:tcW w:w="0" w:type="auto"/>
            <w:gridSpan w:val="3"/>
            <w:tcMar>
              <w:top w:w="30" w:type="dxa"/>
              <w:left w:w="20" w:type="dxa"/>
              <w:bottom w:w="30" w:type="dxa"/>
              <w:right w:w="20" w:type="dxa"/>
            </w:tcMar>
            <w:vAlign w:val="bottom"/>
            <w:hideMark/>
          </w:tcPr>
          <w:p w14:paraId="2BE6BD4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2"/>
                <w:szCs w:val="12"/>
              </w:rPr>
              <w:t> </w:t>
            </w:r>
          </w:p>
        </w:tc>
        <w:tc>
          <w:tcPr>
            <w:tcW w:w="0" w:type="auto"/>
            <w:gridSpan w:val="3"/>
            <w:tcBorders>
              <w:top w:val="single" w:sz="8" w:space="0" w:color="000000"/>
            </w:tcBorders>
            <w:tcMar>
              <w:top w:w="30" w:type="dxa"/>
              <w:left w:w="20" w:type="dxa"/>
              <w:bottom w:w="30" w:type="dxa"/>
              <w:right w:w="20" w:type="dxa"/>
            </w:tcMar>
            <w:vAlign w:val="bottom"/>
            <w:hideMark/>
          </w:tcPr>
          <w:p w14:paraId="4DF7597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7"/>
                <w:szCs w:val="17"/>
              </w:rPr>
              <w:t>Quoted Prices in Active Markets for Identical Assets</w:t>
            </w:r>
          </w:p>
        </w:tc>
        <w:tc>
          <w:tcPr>
            <w:tcW w:w="0" w:type="auto"/>
            <w:gridSpan w:val="3"/>
            <w:tcMar>
              <w:top w:w="0" w:type="dxa"/>
              <w:left w:w="20" w:type="dxa"/>
              <w:bottom w:w="0" w:type="dxa"/>
              <w:right w:w="20" w:type="dxa"/>
            </w:tcMar>
            <w:vAlign w:val="center"/>
            <w:hideMark/>
          </w:tcPr>
          <w:p w14:paraId="2530889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1F5F36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7"/>
                <w:szCs w:val="17"/>
              </w:rPr>
              <w:t>Significant Other Observable Inputs</w:t>
            </w:r>
          </w:p>
        </w:tc>
        <w:tc>
          <w:tcPr>
            <w:tcW w:w="0" w:type="auto"/>
            <w:gridSpan w:val="3"/>
            <w:tcMar>
              <w:top w:w="0" w:type="dxa"/>
              <w:left w:w="20" w:type="dxa"/>
              <w:bottom w:w="0" w:type="dxa"/>
              <w:right w:w="20" w:type="dxa"/>
            </w:tcMar>
            <w:vAlign w:val="center"/>
            <w:hideMark/>
          </w:tcPr>
          <w:p w14:paraId="6388C19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07796A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7"/>
                <w:szCs w:val="17"/>
              </w:rPr>
              <w:t>Significant Unobservable Inputs</w:t>
            </w:r>
          </w:p>
        </w:tc>
        <w:tc>
          <w:tcPr>
            <w:tcW w:w="0" w:type="auto"/>
            <w:gridSpan w:val="3"/>
            <w:tcMar>
              <w:top w:w="0" w:type="dxa"/>
              <w:left w:w="20" w:type="dxa"/>
              <w:bottom w:w="0" w:type="dxa"/>
              <w:right w:w="20" w:type="dxa"/>
            </w:tcMar>
            <w:vAlign w:val="center"/>
            <w:hideMark/>
          </w:tcPr>
          <w:p w14:paraId="56DB1B2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EAD472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7"/>
                <w:szCs w:val="17"/>
              </w:rPr>
              <w:t> </w:t>
            </w:r>
          </w:p>
        </w:tc>
        <w:tc>
          <w:tcPr>
            <w:tcW w:w="0" w:type="auto"/>
            <w:gridSpan w:val="3"/>
            <w:tcMar>
              <w:top w:w="0" w:type="dxa"/>
              <w:left w:w="20" w:type="dxa"/>
              <w:bottom w:w="0" w:type="dxa"/>
              <w:right w:w="20" w:type="dxa"/>
            </w:tcMar>
            <w:vAlign w:val="center"/>
            <w:hideMark/>
          </w:tcPr>
          <w:p w14:paraId="488FDF3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273FDD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7"/>
                <w:szCs w:val="17"/>
              </w:rPr>
              <w:t>Quoted Prices in Active Markets for Identical Assets</w:t>
            </w:r>
          </w:p>
        </w:tc>
        <w:tc>
          <w:tcPr>
            <w:tcW w:w="0" w:type="auto"/>
            <w:gridSpan w:val="3"/>
            <w:tcMar>
              <w:top w:w="0" w:type="dxa"/>
              <w:left w:w="20" w:type="dxa"/>
              <w:bottom w:w="0" w:type="dxa"/>
              <w:right w:w="20" w:type="dxa"/>
            </w:tcMar>
            <w:vAlign w:val="center"/>
            <w:hideMark/>
          </w:tcPr>
          <w:p w14:paraId="46DE741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F18F67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7"/>
                <w:szCs w:val="17"/>
              </w:rPr>
              <w:t>Significant Other Observable Inputs</w:t>
            </w:r>
          </w:p>
        </w:tc>
        <w:tc>
          <w:tcPr>
            <w:tcW w:w="0" w:type="auto"/>
            <w:gridSpan w:val="3"/>
            <w:tcMar>
              <w:top w:w="0" w:type="dxa"/>
              <w:left w:w="20" w:type="dxa"/>
              <w:bottom w:w="0" w:type="dxa"/>
              <w:right w:w="20" w:type="dxa"/>
            </w:tcMar>
            <w:vAlign w:val="center"/>
            <w:hideMark/>
          </w:tcPr>
          <w:p w14:paraId="5BB4181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70CCA3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7"/>
                <w:szCs w:val="17"/>
              </w:rPr>
              <w:t>Significant Unobservable Inputs</w:t>
            </w:r>
          </w:p>
        </w:tc>
        <w:tc>
          <w:tcPr>
            <w:tcW w:w="0" w:type="auto"/>
            <w:gridSpan w:val="3"/>
            <w:tcMar>
              <w:top w:w="0" w:type="dxa"/>
              <w:left w:w="20" w:type="dxa"/>
              <w:bottom w:w="0" w:type="dxa"/>
              <w:right w:w="20" w:type="dxa"/>
            </w:tcMar>
            <w:vAlign w:val="center"/>
            <w:hideMark/>
          </w:tcPr>
          <w:p w14:paraId="30B5E7E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D8F9AC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7"/>
                <w:szCs w:val="17"/>
              </w:rPr>
              <w:t> </w:t>
            </w:r>
          </w:p>
        </w:tc>
      </w:tr>
      <w:tr w:rsidR="00113BF7" w:rsidRPr="00113BF7" w14:paraId="687B190D" w14:textId="77777777" w:rsidTr="00113BF7">
        <w:trPr>
          <w:trHeight w:val="60"/>
        </w:trPr>
        <w:tc>
          <w:tcPr>
            <w:tcW w:w="0" w:type="auto"/>
            <w:gridSpan w:val="3"/>
            <w:tcMar>
              <w:top w:w="0" w:type="dxa"/>
              <w:left w:w="20" w:type="dxa"/>
              <w:bottom w:w="0" w:type="dxa"/>
              <w:right w:w="20" w:type="dxa"/>
            </w:tcMar>
            <w:vAlign w:val="center"/>
            <w:hideMark/>
          </w:tcPr>
          <w:p w14:paraId="0399B1E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3A4B45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4BE19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E821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347D0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51698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EF332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E049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6D5E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D792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814B5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D92D9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5BE1F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9D9AD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E646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332A1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D8EBA62" w14:textId="77777777" w:rsidTr="00113BF7">
        <w:tc>
          <w:tcPr>
            <w:tcW w:w="0" w:type="auto"/>
            <w:gridSpan w:val="3"/>
            <w:tcMar>
              <w:top w:w="30" w:type="dxa"/>
              <w:left w:w="20" w:type="dxa"/>
              <w:bottom w:w="30" w:type="dxa"/>
              <w:right w:w="20" w:type="dxa"/>
            </w:tcMar>
            <w:vAlign w:val="bottom"/>
            <w:hideMark/>
          </w:tcPr>
          <w:p w14:paraId="557CEFA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lastRenderedPageBreak/>
              <w:t> </w:t>
            </w:r>
          </w:p>
        </w:tc>
        <w:tc>
          <w:tcPr>
            <w:tcW w:w="0" w:type="auto"/>
            <w:gridSpan w:val="45"/>
            <w:tcMar>
              <w:top w:w="30" w:type="dxa"/>
              <w:left w:w="20" w:type="dxa"/>
              <w:bottom w:w="30" w:type="dxa"/>
              <w:right w:w="20" w:type="dxa"/>
            </w:tcMar>
            <w:vAlign w:val="bottom"/>
            <w:hideMark/>
          </w:tcPr>
          <w:p w14:paraId="35028AA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6BC01DCD" w14:textId="77777777" w:rsidTr="00113BF7">
        <w:tc>
          <w:tcPr>
            <w:tcW w:w="0" w:type="auto"/>
            <w:gridSpan w:val="3"/>
            <w:shd w:val="clear" w:color="auto" w:fill="CCEEFF"/>
            <w:tcMar>
              <w:top w:w="30" w:type="dxa"/>
              <w:left w:w="20" w:type="dxa"/>
              <w:bottom w:w="30" w:type="dxa"/>
              <w:right w:w="20" w:type="dxa"/>
            </w:tcMar>
            <w:vAlign w:val="bottom"/>
            <w:hideMark/>
          </w:tcPr>
          <w:p w14:paraId="2791098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Assets:</w:t>
            </w:r>
          </w:p>
        </w:tc>
        <w:tc>
          <w:tcPr>
            <w:tcW w:w="0" w:type="auto"/>
            <w:gridSpan w:val="3"/>
            <w:shd w:val="clear" w:color="auto" w:fill="CCEEFF"/>
            <w:tcMar>
              <w:top w:w="30" w:type="dxa"/>
              <w:left w:w="20" w:type="dxa"/>
              <w:bottom w:w="30" w:type="dxa"/>
              <w:right w:w="20" w:type="dxa"/>
            </w:tcMar>
            <w:vAlign w:val="bottom"/>
            <w:hideMark/>
          </w:tcPr>
          <w:p w14:paraId="02278EA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CCEEFF"/>
            <w:tcMar>
              <w:top w:w="0" w:type="dxa"/>
              <w:left w:w="20" w:type="dxa"/>
              <w:bottom w:w="0" w:type="dxa"/>
              <w:right w:w="20" w:type="dxa"/>
            </w:tcMar>
            <w:vAlign w:val="center"/>
            <w:hideMark/>
          </w:tcPr>
          <w:p w14:paraId="4297A9B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F572C5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CCEEFF"/>
            <w:tcMar>
              <w:top w:w="0" w:type="dxa"/>
              <w:left w:w="20" w:type="dxa"/>
              <w:bottom w:w="0" w:type="dxa"/>
              <w:right w:w="20" w:type="dxa"/>
            </w:tcMar>
            <w:vAlign w:val="center"/>
            <w:hideMark/>
          </w:tcPr>
          <w:p w14:paraId="5E4D32C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2A15A4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CCEEFF"/>
            <w:tcMar>
              <w:top w:w="0" w:type="dxa"/>
              <w:left w:w="20" w:type="dxa"/>
              <w:bottom w:w="0" w:type="dxa"/>
              <w:right w:w="20" w:type="dxa"/>
            </w:tcMar>
            <w:vAlign w:val="center"/>
            <w:hideMark/>
          </w:tcPr>
          <w:p w14:paraId="13111DC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12B10A4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CCEEFF"/>
            <w:tcMar>
              <w:top w:w="0" w:type="dxa"/>
              <w:left w:w="20" w:type="dxa"/>
              <w:bottom w:w="0" w:type="dxa"/>
              <w:right w:w="20" w:type="dxa"/>
            </w:tcMar>
            <w:vAlign w:val="center"/>
            <w:hideMark/>
          </w:tcPr>
          <w:p w14:paraId="2CE51B1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6C4D298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CCEEFF"/>
            <w:tcMar>
              <w:top w:w="0" w:type="dxa"/>
              <w:left w:w="20" w:type="dxa"/>
              <w:bottom w:w="0" w:type="dxa"/>
              <w:right w:w="20" w:type="dxa"/>
            </w:tcMar>
            <w:vAlign w:val="center"/>
            <w:hideMark/>
          </w:tcPr>
          <w:p w14:paraId="673E262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649D2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CCEEFF"/>
            <w:tcMar>
              <w:top w:w="0" w:type="dxa"/>
              <w:left w:w="20" w:type="dxa"/>
              <w:bottom w:w="0" w:type="dxa"/>
              <w:right w:w="20" w:type="dxa"/>
            </w:tcMar>
            <w:vAlign w:val="center"/>
            <w:hideMark/>
          </w:tcPr>
          <w:p w14:paraId="69168A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20BFB9E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CCEEFF"/>
            <w:tcMar>
              <w:top w:w="0" w:type="dxa"/>
              <w:left w:w="20" w:type="dxa"/>
              <w:bottom w:w="0" w:type="dxa"/>
              <w:right w:w="20" w:type="dxa"/>
            </w:tcMar>
            <w:vAlign w:val="center"/>
            <w:hideMark/>
          </w:tcPr>
          <w:p w14:paraId="764B15A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989850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r>
      <w:tr w:rsidR="00113BF7" w:rsidRPr="00113BF7" w14:paraId="60D1A134" w14:textId="77777777" w:rsidTr="00113BF7">
        <w:tc>
          <w:tcPr>
            <w:tcW w:w="0" w:type="auto"/>
            <w:vAlign w:val="center"/>
            <w:hideMark/>
          </w:tcPr>
          <w:p w14:paraId="4444224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vAlign w:val="center"/>
            <w:hideMark/>
          </w:tcPr>
          <w:p w14:paraId="04E3F1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BC86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8167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5A08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FE4C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C481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A5EC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7AEC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E072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A6C4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C280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CB2D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AD51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2755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05F6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DE5C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917C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677D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3C68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92F9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732D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9363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6B45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4E1B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849B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4530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5EE2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176F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1D60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00C1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1A62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3439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8BDA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4BFF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92FF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56D7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83D1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0631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9442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D350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CD71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89F0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E067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0139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0DD4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9C01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E95E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FAE2597" w14:textId="77777777" w:rsidTr="00113BF7">
        <w:tc>
          <w:tcPr>
            <w:tcW w:w="0" w:type="auto"/>
            <w:gridSpan w:val="3"/>
            <w:shd w:val="clear" w:color="auto" w:fill="FFFFFF"/>
            <w:tcMar>
              <w:top w:w="30" w:type="dxa"/>
              <w:left w:w="155" w:type="dxa"/>
              <w:bottom w:w="30" w:type="dxa"/>
              <w:right w:w="20" w:type="dxa"/>
            </w:tcMar>
            <w:vAlign w:val="bottom"/>
            <w:hideMark/>
          </w:tcPr>
          <w:p w14:paraId="65222D9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Money market funds</w:t>
            </w:r>
          </w:p>
        </w:tc>
        <w:tc>
          <w:tcPr>
            <w:tcW w:w="0" w:type="auto"/>
            <w:shd w:val="clear" w:color="auto" w:fill="FFFFFF"/>
            <w:tcMar>
              <w:top w:w="30" w:type="dxa"/>
              <w:left w:w="20" w:type="dxa"/>
              <w:bottom w:w="30" w:type="dxa"/>
              <w:right w:w="0" w:type="dxa"/>
            </w:tcMar>
            <w:vAlign w:val="bottom"/>
            <w:hideMark/>
          </w:tcPr>
          <w:p w14:paraId="6B3B002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5182726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4,301 </w:t>
            </w:r>
          </w:p>
        </w:tc>
        <w:tc>
          <w:tcPr>
            <w:tcW w:w="0" w:type="auto"/>
            <w:shd w:val="clear" w:color="auto" w:fill="FFFFFF"/>
            <w:tcMar>
              <w:top w:w="30" w:type="dxa"/>
              <w:left w:w="0" w:type="dxa"/>
              <w:bottom w:w="30" w:type="dxa"/>
              <w:right w:w="20" w:type="dxa"/>
            </w:tcMar>
            <w:vAlign w:val="bottom"/>
            <w:hideMark/>
          </w:tcPr>
          <w:p w14:paraId="146C7C5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EBE18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438383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4BD22C1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58F337F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B6D9F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2D5C84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6E703D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62F17A4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EDD7F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383834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374F7B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4,301 </w:t>
            </w:r>
          </w:p>
        </w:tc>
        <w:tc>
          <w:tcPr>
            <w:tcW w:w="0" w:type="auto"/>
            <w:shd w:val="clear" w:color="auto" w:fill="FFFFFF"/>
            <w:tcMar>
              <w:top w:w="30" w:type="dxa"/>
              <w:left w:w="0" w:type="dxa"/>
              <w:bottom w:w="30" w:type="dxa"/>
              <w:right w:w="20" w:type="dxa"/>
            </w:tcMar>
            <w:vAlign w:val="bottom"/>
            <w:hideMark/>
          </w:tcPr>
          <w:p w14:paraId="7F3B251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0C0DC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87933F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1CCBEFD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3,737 </w:t>
            </w:r>
          </w:p>
        </w:tc>
        <w:tc>
          <w:tcPr>
            <w:tcW w:w="0" w:type="auto"/>
            <w:shd w:val="clear" w:color="auto" w:fill="FFFFFF"/>
            <w:tcMar>
              <w:top w:w="30" w:type="dxa"/>
              <w:left w:w="0" w:type="dxa"/>
              <w:bottom w:w="30" w:type="dxa"/>
              <w:right w:w="20" w:type="dxa"/>
            </w:tcMar>
            <w:vAlign w:val="bottom"/>
            <w:hideMark/>
          </w:tcPr>
          <w:p w14:paraId="56BDB64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07404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C38AB6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25141AD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0F57236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F5996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50A073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3CC38E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354AA67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E1FCF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7B1D38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FFFFFF"/>
            <w:tcMar>
              <w:top w:w="30" w:type="dxa"/>
              <w:left w:w="0" w:type="dxa"/>
              <w:bottom w:w="30" w:type="dxa"/>
              <w:right w:w="0" w:type="dxa"/>
            </w:tcMar>
            <w:vAlign w:val="bottom"/>
            <w:hideMark/>
          </w:tcPr>
          <w:p w14:paraId="7C0E1A9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3,737 </w:t>
            </w:r>
          </w:p>
        </w:tc>
        <w:tc>
          <w:tcPr>
            <w:tcW w:w="0" w:type="auto"/>
            <w:shd w:val="clear" w:color="auto" w:fill="FFFFFF"/>
            <w:tcMar>
              <w:top w:w="30" w:type="dxa"/>
              <w:left w:w="0" w:type="dxa"/>
              <w:bottom w:w="30" w:type="dxa"/>
              <w:right w:w="20" w:type="dxa"/>
            </w:tcMar>
            <w:vAlign w:val="bottom"/>
            <w:hideMark/>
          </w:tcPr>
          <w:p w14:paraId="4420216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2AACD9A" w14:textId="77777777" w:rsidTr="00113BF7">
        <w:tc>
          <w:tcPr>
            <w:tcW w:w="0" w:type="auto"/>
            <w:vAlign w:val="center"/>
            <w:hideMark/>
          </w:tcPr>
          <w:p w14:paraId="76E4DC0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4DA18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E592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344B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43EE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2C91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DB83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53F0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4CA3F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3BAF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C96B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27C3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7AFF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B4AE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AA3D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0E37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658F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3D44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7080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F04E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0F54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25D9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1A79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ACAF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DE5F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F7A9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28F9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06DC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5315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7155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F24F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DA416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0BD7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655C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99A5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7623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4E51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A275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8992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D8DA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487A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83FD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AD23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2D3B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6063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DC3A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C53C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B563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DC92A2B" w14:textId="77777777" w:rsidTr="00113BF7">
        <w:tc>
          <w:tcPr>
            <w:tcW w:w="0" w:type="auto"/>
            <w:vAlign w:val="center"/>
            <w:hideMark/>
          </w:tcPr>
          <w:p w14:paraId="5D9E6A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63F8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4080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8C4F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C979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4744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1F69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170F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AF17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1733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24EE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E148B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AF10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1093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0198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4344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B099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F0DB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1C69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01C6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3A8B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0B10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73B2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A2AB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980D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4526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F2A4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8DF2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9667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0F0F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E47A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2C3B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E2C0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106E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76E6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6E8E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575C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740E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67EC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DEDB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91A1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DF20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EF44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1AB6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CABA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6773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BD75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5591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1ED78D3" w14:textId="77777777" w:rsidTr="00113BF7">
        <w:tc>
          <w:tcPr>
            <w:tcW w:w="0" w:type="auto"/>
            <w:vAlign w:val="center"/>
            <w:hideMark/>
          </w:tcPr>
          <w:p w14:paraId="696382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930C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5058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5F71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8A72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4A6A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F422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D193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0D3D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EFD9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868F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35C7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235F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174A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9D42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03C9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47A0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EDB9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FA79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14CD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1EFC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D82F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9CC9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F612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23AF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1262F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6BF7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1010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513D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A566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5942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6526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7DAC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4803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ABE3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4269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D37D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9396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09B0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BAF2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E760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702A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291C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40E1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2AAA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E98E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15DA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5FD1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FAC4D01" w14:textId="77777777" w:rsidTr="00113BF7">
        <w:tc>
          <w:tcPr>
            <w:tcW w:w="0" w:type="auto"/>
            <w:vAlign w:val="center"/>
            <w:hideMark/>
          </w:tcPr>
          <w:p w14:paraId="7E4108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E651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D805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6487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B8ECF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6801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1F73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A11C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C3B6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2C15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4A1D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5A48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ADC5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7352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3C66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3249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31EE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A7D4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917A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0E98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04B6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DF5A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90EE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1FD6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8167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639D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94A2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2FB0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822A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B013C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F25F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3744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52B8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6E99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08DF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6A71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8573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9FF0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DDC4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DB32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3E2C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3498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C192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1F6F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16C9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4A34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BA61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37B8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2182D03" w14:textId="77777777" w:rsidTr="00113BF7">
        <w:tc>
          <w:tcPr>
            <w:tcW w:w="0" w:type="auto"/>
            <w:vAlign w:val="center"/>
            <w:hideMark/>
          </w:tcPr>
          <w:p w14:paraId="3012D3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4652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E121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DAD3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EDAC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F321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5430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CFA3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B944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7B2A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26E4F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02B1C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E287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80F3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F843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4D53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8D36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625B2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4F55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7E15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1B44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28F0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9505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EE2E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7768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F7C2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FA6D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4B68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0692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2225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FA34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C962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E554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E0CF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94A7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F1CB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16E3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52949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E546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DFCB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8C8E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515B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2F0A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BB25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AA39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5F81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F35B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1880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93922A2" w14:textId="77777777" w:rsidTr="00113BF7">
        <w:tc>
          <w:tcPr>
            <w:tcW w:w="0" w:type="auto"/>
            <w:vAlign w:val="center"/>
            <w:hideMark/>
          </w:tcPr>
          <w:p w14:paraId="2483CF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BCC5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F1DB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8A1D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A2D1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5CE9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8758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584F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E700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1021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E296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BC31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BF6D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C817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40C3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9BD1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AF69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70A5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7ACB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E5C2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713F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915F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0262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7ED6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ED98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F13B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8907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E7D6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1BD0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2BD0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F6DA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200B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5C07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8F88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85DC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7818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4C1D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0AFC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7992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F278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13DB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E14A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FFB1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5028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3AB4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1D97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3F77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CD6F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1A4A8CD" w14:textId="77777777" w:rsidTr="00113BF7">
        <w:tc>
          <w:tcPr>
            <w:tcW w:w="0" w:type="auto"/>
            <w:gridSpan w:val="3"/>
            <w:shd w:val="clear" w:color="auto" w:fill="CCEEFF"/>
            <w:tcMar>
              <w:top w:w="30" w:type="dxa"/>
              <w:left w:w="155" w:type="dxa"/>
              <w:bottom w:w="30" w:type="dxa"/>
              <w:right w:w="20" w:type="dxa"/>
            </w:tcMar>
            <w:vAlign w:val="bottom"/>
            <w:hideMark/>
          </w:tcPr>
          <w:p w14:paraId="2FF27FD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Marketable equity and other securities</w:t>
            </w:r>
          </w:p>
        </w:tc>
        <w:tc>
          <w:tcPr>
            <w:tcW w:w="0" w:type="auto"/>
            <w:gridSpan w:val="2"/>
            <w:shd w:val="clear" w:color="auto" w:fill="CCEEFF"/>
            <w:tcMar>
              <w:top w:w="30" w:type="dxa"/>
              <w:left w:w="20" w:type="dxa"/>
              <w:bottom w:w="30" w:type="dxa"/>
              <w:right w:w="0" w:type="dxa"/>
            </w:tcMar>
            <w:vAlign w:val="bottom"/>
            <w:hideMark/>
          </w:tcPr>
          <w:p w14:paraId="0520010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33 </w:t>
            </w:r>
          </w:p>
        </w:tc>
        <w:tc>
          <w:tcPr>
            <w:tcW w:w="0" w:type="auto"/>
            <w:shd w:val="clear" w:color="auto" w:fill="CCEEFF"/>
            <w:tcMar>
              <w:top w:w="30" w:type="dxa"/>
              <w:left w:w="0" w:type="dxa"/>
              <w:bottom w:w="30" w:type="dxa"/>
              <w:right w:w="20" w:type="dxa"/>
            </w:tcMar>
            <w:vAlign w:val="bottom"/>
            <w:hideMark/>
          </w:tcPr>
          <w:p w14:paraId="37D5194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38870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4A1BCA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CCEEFF"/>
            <w:tcMar>
              <w:top w:w="30" w:type="dxa"/>
              <w:left w:w="0" w:type="dxa"/>
              <w:bottom w:w="30" w:type="dxa"/>
              <w:right w:w="20" w:type="dxa"/>
            </w:tcMar>
            <w:vAlign w:val="bottom"/>
            <w:hideMark/>
          </w:tcPr>
          <w:p w14:paraId="2BCF8F6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BD9E3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96A78A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CCEEFF"/>
            <w:tcMar>
              <w:top w:w="30" w:type="dxa"/>
              <w:left w:w="0" w:type="dxa"/>
              <w:bottom w:w="30" w:type="dxa"/>
              <w:right w:w="20" w:type="dxa"/>
            </w:tcMar>
            <w:vAlign w:val="bottom"/>
            <w:hideMark/>
          </w:tcPr>
          <w:p w14:paraId="54A235C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F671E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27C9DD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33 </w:t>
            </w:r>
          </w:p>
        </w:tc>
        <w:tc>
          <w:tcPr>
            <w:tcW w:w="0" w:type="auto"/>
            <w:shd w:val="clear" w:color="auto" w:fill="CCEEFF"/>
            <w:tcMar>
              <w:top w:w="30" w:type="dxa"/>
              <w:left w:w="0" w:type="dxa"/>
              <w:bottom w:w="30" w:type="dxa"/>
              <w:right w:w="20" w:type="dxa"/>
            </w:tcMar>
            <w:vAlign w:val="bottom"/>
            <w:hideMark/>
          </w:tcPr>
          <w:p w14:paraId="21C0CCF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84544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BA32B1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86 </w:t>
            </w:r>
          </w:p>
        </w:tc>
        <w:tc>
          <w:tcPr>
            <w:tcW w:w="0" w:type="auto"/>
            <w:shd w:val="clear" w:color="auto" w:fill="CCEEFF"/>
            <w:tcMar>
              <w:top w:w="30" w:type="dxa"/>
              <w:left w:w="0" w:type="dxa"/>
              <w:bottom w:w="30" w:type="dxa"/>
              <w:right w:w="20" w:type="dxa"/>
            </w:tcMar>
            <w:vAlign w:val="bottom"/>
            <w:hideMark/>
          </w:tcPr>
          <w:p w14:paraId="3DB9342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1370F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5E0E2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CCEEFF"/>
            <w:tcMar>
              <w:top w:w="30" w:type="dxa"/>
              <w:left w:w="0" w:type="dxa"/>
              <w:bottom w:w="30" w:type="dxa"/>
              <w:right w:w="20" w:type="dxa"/>
            </w:tcMar>
            <w:vAlign w:val="bottom"/>
            <w:hideMark/>
          </w:tcPr>
          <w:p w14:paraId="2F5E72F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6D2A1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7F5D08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CCEEFF"/>
            <w:tcMar>
              <w:top w:w="30" w:type="dxa"/>
              <w:left w:w="0" w:type="dxa"/>
              <w:bottom w:w="30" w:type="dxa"/>
              <w:right w:w="20" w:type="dxa"/>
            </w:tcMar>
            <w:vAlign w:val="bottom"/>
            <w:hideMark/>
          </w:tcPr>
          <w:p w14:paraId="0C4DF97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6891C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4ACDA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86 </w:t>
            </w:r>
          </w:p>
        </w:tc>
        <w:tc>
          <w:tcPr>
            <w:tcW w:w="0" w:type="auto"/>
            <w:shd w:val="clear" w:color="auto" w:fill="CCEEFF"/>
            <w:tcMar>
              <w:top w:w="30" w:type="dxa"/>
              <w:left w:w="0" w:type="dxa"/>
              <w:bottom w:w="30" w:type="dxa"/>
              <w:right w:w="20" w:type="dxa"/>
            </w:tcMar>
            <w:vAlign w:val="bottom"/>
            <w:hideMark/>
          </w:tcPr>
          <w:p w14:paraId="4655B8F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EA4DE76" w14:textId="77777777" w:rsidTr="00113BF7">
        <w:tc>
          <w:tcPr>
            <w:tcW w:w="0" w:type="auto"/>
            <w:gridSpan w:val="3"/>
            <w:shd w:val="clear" w:color="auto" w:fill="FFFFFF"/>
            <w:tcMar>
              <w:top w:w="30" w:type="dxa"/>
              <w:left w:w="155" w:type="dxa"/>
              <w:bottom w:w="30" w:type="dxa"/>
              <w:right w:w="20" w:type="dxa"/>
            </w:tcMar>
            <w:vAlign w:val="bottom"/>
            <w:hideMark/>
          </w:tcPr>
          <w:p w14:paraId="04ECA39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Derivative instruments</w:t>
            </w:r>
          </w:p>
        </w:tc>
        <w:tc>
          <w:tcPr>
            <w:tcW w:w="0" w:type="auto"/>
            <w:gridSpan w:val="2"/>
            <w:shd w:val="clear" w:color="auto" w:fill="FFFFFF"/>
            <w:tcMar>
              <w:top w:w="30" w:type="dxa"/>
              <w:left w:w="20" w:type="dxa"/>
              <w:bottom w:w="30" w:type="dxa"/>
              <w:right w:w="0" w:type="dxa"/>
            </w:tcMar>
            <w:vAlign w:val="bottom"/>
            <w:hideMark/>
          </w:tcPr>
          <w:p w14:paraId="054D30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7D52102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41984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7CCBC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295 </w:t>
            </w:r>
          </w:p>
        </w:tc>
        <w:tc>
          <w:tcPr>
            <w:tcW w:w="0" w:type="auto"/>
            <w:shd w:val="clear" w:color="auto" w:fill="FFFFFF"/>
            <w:tcMar>
              <w:top w:w="30" w:type="dxa"/>
              <w:left w:w="0" w:type="dxa"/>
              <w:bottom w:w="30" w:type="dxa"/>
              <w:right w:w="20" w:type="dxa"/>
            </w:tcMar>
            <w:vAlign w:val="bottom"/>
            <w:hideMark/>
          </w:tcPr>
          <w:p w14:paraId="71A1F97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EC2D5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9508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286A536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0E22D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35C0B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295 </w:t>
            </w:r>
          </w:p>
        </w:tc>
        <w:tc>
          <w:tcPr>
            <w:tcW w:w="0" w:type="auto"/>
            <w:shd w:val="clear" w:color="auto" w:fill="FFFFFF"/>
            <w:tcMar>
              <w:top w:w="30" w:type="dxa"/>
              <w:left w:w="0" w:type="dxa"/>
              <w:bottom w:w="30" w:type="dxa"/>
              <w:right w:w="20" w:type="dxa"/>
            </w:tcMar>
            <w:vAlign w:val="bottom"/>
            <w:hideMark/>
          </w:tcPr>
          <w:p w14:paraId="3D2821A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9F5B6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83766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19625FC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003F2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A82FB4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253 </w:t>
            </w:r>
          </w:p>
        </w:tc>
        <w:tc>
          <w:tcPr>
            <w:tcW w:w="0" w:type="auto"/>
            <w:shd w:val="clear" w:color="auto" w:fill="FFFFFF"/>
            <w:tcMar>
              <w:top w:w="30" w:type="dxa"/>
              <w:left w:w="0" w:type="dxa"/>
              <w:bottom w:w="30" w:type="dxa"/>
              <w:right w:w="20" w:type="dxa"/>
            </w:tcMar>
            <w:vAlign w:val="bottom"/>
            <w:hideMark/>
          </w:tcPr>
          <w:p w14:paraId="2DEDC8D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3F1DA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E623E7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FFFFFF"/>
            <w:tcMar>
              <w:top w:w="30" w:type="dxa"/>
              <w:left w:w="0" w:type="dxa"/>
              <w:bottom w:w="30" w:type="dxa"/>
              <w:right w:w="20" w:type="dxa"/>
            </w:tcMar>
            <w:vAlign w:val="bottom"/>
            <w:hideMark/>
          </w:tcPr>
          <w:p w14:paraId="6A02C25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E6EB3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DA3B6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253 </w:t>
            </w:r>
          </w:p>
        </w:tc>
        <w:tc>
          <w:tcPr>
            <w:tcW w:w="0" w:type="auto"/>
            <w:shd w:val="clear" w:color="auto" w:fill="FFFFFF"/>
            <w:tcMar>
              <w:top w:w="30" w:type="dxa"/>
              <w:left w:w="0" w:type="dxa"/>
              <w:bottom w:w="30" w:type="dxa"/>
              <w:right w:w="20" w:type="dxa"/>
            </w:tcMar>
            <w:vAlign w:val="bottom"/>
            <w:hideMark/>
          </w:tcPr>
          <w:p w14:paraId="4625AE8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75ACFFF" w14:textId="77777777" w:rsidTr="00113BF7">
        <w:tc>
          <w:tcPr>
            <w:tcW w:w="0" w:type="auto"/>
            <w:gridSpan w:val="3"/>
            <w:shd w:val="clear" w:color="auto" w:fill="CCEEFF"/>
            <w:tcMar>
              <w:top w:w="30" w:type="dxa"/>
              <w:left w:w="245" w:type="dxa"/>
              <w:bottom w:w="30" w:type="dxa"/>
              <w:right w:w="20" w:type="dxa"/>
            </w:tcMar>
            <w:vAlign w:val="bottom"/>
            <w:hideMark/>
          </w:tcPr>
          <w:p w14:paraId="05F72CE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82AA8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D4EC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4,334 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86085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FAF2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3542B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4CF47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295 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4C5E5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CBFDE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D8801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B64E1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DEA57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7FA42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EC9037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96FF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4,629 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CAAF8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BCF59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2634A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BF27F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3,823 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6BF54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ADB5D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0265F3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1F6D9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BB0A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7E4FC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C8173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300F4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C6A5E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D8699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5870D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ECF86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4,076 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01CE7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DEAF999" w14:textId="77777777" w:rsidTr="00113BF7">
        <w:tc>
          <w:tcPr>
            <w:tcW w:w="0" w:type="auto"/>
            <w:gridSpan w:val="3"/>
            <w:shd w:val="clear" w:color="auto" w:fill="FFFFFF"/>
            <w:tcMar>
              <w:top w:w="30" w:type="dxa"/>
              <w:left w:w="20" w:type="dxa"/>
              <w:bottom w:w="30" w:type="dxa"/>
              <w:right w:w="20" w:type="dxa"/>
            </w:tcMar>
            <w:vAlign w:val="bottom"/>
            <w:hideMark/>
          </w:tcPr>
          <w:p w14:paraId="01EA53E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Liabilities:</w:t>
            </w: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15A0F4A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FFFFFF"/>
            <w:tcMar>
              <w:top w:w="0" w:type="dxa"/>
              <w:left w:w="20" w:type="dxa"/>
              <w:bottom w:w="0" w:type="dxa"/>
              <w:right w:w="20" w:type="dxa"/>
            </w:tcMar>
            <w:vAlign w:val="center"/>
            <w:hideMark/>
          </w:tcPr>
          <w:p w14:paraId="5AD72FB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0C4E906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FFFFFF"/>
            <w:tcMar>
              <w:top w:w="0" w:type="dxa"/>
              <w:left w:w="20" w:type="dxa"/>
              <w:bottom w:w="0" w:type="dxa"/>
              <w:right w:w="20" w:type="dxa"/>
            </w:tcMar>
            <w:vAlign w:val="center"/>
            <w:hideMark/>
          </w:tcPr>
          <w:p w14:paraId="3D06316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1A23DE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FFFFFF"/>
            <w:tcMar>
              <w:top w:w="0" w:type="dxa"/>
              <w:left w:w="20" w:type="dxa"/>
              <w:bottom w:w="0" w:type="dxa"/>
              <w:right w:w="20" w:type="dxa"/>
            </w:tcMar>
            <w:vAlign w:val="center"/>
            <w:hideMark/>
          </w:tcPr>
          <w:p w14:paraId="382D4F3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D4590D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FFFFFF"/>
            <w:tcMar>
              <w:top w:w="0" w:type="dxa"/>
              <w:left w:w="20" w:type="dxa"/>
              <w:bottom w:w="0" w:type="dxa"/>
              <w:right w:w="20" w:type="dxa"/>
            </w:tcMar>
            <w:vAlign w:val="center"/>
            <w:hideMark/>
          </w:tcPr>
          <w:p w14:paraId="30D2F62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283A12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FFFFFF"/>
            <w:tcMar>
              <w:top w:w="0" w:type="dxa"/>
              <w:left w:w="20" w:type="dxa"/>
              <w:bottom w:w="0" w:type="dxa"/>
              <w:right w:w="20" w:type="dxa"/>
            </w:tcMar>
            <w:vAlign w:val="center"/>
            <w:hideMark/>
          </w:tcPr>
          <w:p w14:paraId="56EF499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34E7E66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FFFFFF"/>
            <w:tcMar>
              <w:top w:w="0" w:type="dxa"/>
              <w:left w:w="20" w:type="dxa"/>
              <w:bottom w:w="0" w:type="dxa"/>
              <w:right w:w="20" w:type="dxa"/>
            </w:tcMar>
            <w:vAlign w:val="center"/>
            <w:hideMark/>
          </w:tcPr>
          <w:p w14:paraId="3F7EB32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7AAB4E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gridSpan w:val="3"/>
            <w:shd w:val="clear" w:color="auto" w:fill="FFFFFF"/>
            <w:tcMar>
              <w:top w:w="0" w:type="dxa"/>
              <w:left w:w="20" w:type="dxa"/>
              <w:bottom w:w="0" w:type="dxa"/>
              <w:right w:w="20" w:type="dxa"/>
            </w:tcMar>
            <w:vAlign w:val="center"/>
            <w:hideMark/>
          </w:tcPr>
          <w:p w14:paraId="1901EA6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7989FE3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r>
      <w:tr w:rsidR="00113BF7" w:rsidRPr="00113BF7" w14:paraId="3131E3DF" w14:textId="77777777" w:rsidTr="00113BF7">
        <w:tc>
          <w:tcPr>
            <w:tcW w:w="0" w:type="auto"/>
            <w:gridSpan w:val="3"/>
            <w:shd w:val="clear" w:color="auto" w:fill="CCEEFF"/>
            <w:tcMar>
              <w:top w:w="30" w:type="dxa"/>
              <w:left w:w="140" w:type="dxa"/>
              <w:bottom w:w="30" w:type="dxa"/>
              <w:right w:w="20" w:type="dxa"/>
            </w:tcMar>
            <w:vAlign w:val="bottom"/>
            <w:hideMark/>
          </w:tcPr>
          <w:p w14:paraId="7A76263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Derivative instruments</w:t>
            </w:r>
          </w:p>
        </w:tc>
        <w:tc>
          <w:tcPr>
            <w:tcW w:w="0" w:type="auto"/>
            <w:shd w:val="clear" w:color="auto" w:fill="CCEEFF"/>
            <w:tcMar>
              <w:top w:w="30" w:type="dxa"/>
              <w:left w:w="20" w:type="dxa"/>
              <w:bottom w:w="30" w:type="dxa"/>
              <w:right w:w="0" w:type="dxa"/>
            </w:tcMar>
            <w:vAlign w:val="bottom"/>
            <w:hideMark/>
          </w:tcPr>
          <w:p w14:paraId="21A5F33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766F4A2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CCEEFF"/>
            <w:tcMar>
              <w:top w:w="30" w:type="dxa"/>
              <w:left w:w="0" w:type="dxa"/>
              <w:bottom w:w="30" w:type="dxa"/>
              <w:right w:w="20" w:type="dxa"/>
            </w:tcMar>
            <w:vAlign w:val="bottom"/>
            <w:hideMark/>
          </w:tcPr>
          <w:p w14:paraId="267DCD6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3EE59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EFA38D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4063039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460 </w:t>
            </w:r>
          </w:p>
        </w:tc>
        <w:tc>
          <w:tcPr>
            <w:tcW w:w="0" w:type="auto"/>
            <w:shd w:val="clear" w:color="auto" w:fill="CCEEFF"/>
            <w:tcMar>
              <w:top w:w="30" w:type="dxa"/>
              <w:left w:w="0" w:type="dxa"/>
              <w:bottom w:w="30" w:type="dxa"/>
              <w:right w:w="20" w:type="dxa"/>
            </w:tcMar>
            <w:vAlign w:val="bottom"/>
            <w:hideMark/>
          </w:tcPr>
          <w:p w14:paraId="318DAB3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EF5F3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425685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3A20F93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CCEEFF"/>
            <w:tcMar>
              <w:top w:w="30" w:type="dxa"/>
              <w:left w:w="0" w:type="dxa"/>
              <w:bottom w:w="30" w:type="dxa"/>
              <w:right w:w="20" w:type="dxa"/>
            </w:tcMar>
            <w:vAlign w:val="bottom"/>
            <w:hideMark/>
          </w:tcPr>
          <w:p w14:paraId="1E05BFD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9DADE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524D74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716465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460 </w:t>
            </w:r>
          </w:p>
        </w:tc>
        <w:tc>
          <w:tcPr>
            <w:tcW w:w="0" w:type="auto"/>
            <w:shd w:val="clear" w:color="auto" w:fill="CCEEFF"/>
            <w:tcMar>
              <w:top w:w="30" w:type="dxa"/>
              <w:left w:w="0" w:type="dxa"/>
              <w:bottom w:w="30" w:type="dxa"/>
              <w:right w:w="20" w:type="dxa"/>
            </w:tcMar>
            <w:vAlign w:val="bottom"/>
            <w:hideMark/>
          </w:tcPr>
          <w:p w14:paraId="33A1AE6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AD86B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81591F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3E8C894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CCEEFF"/>
            <w:tcMar>
              <w:top w:w="30" w:type="dxa"/>
              <w:left w:w="0" w:type="dxa"/>
              <w:bottom w:w="30" w:type="dxa"/>
              <w:right w:w="20" w:type="dxa"/>
            </w:tcMar>
            <w:vAlign w:val="bottom"/>
            <w:hideMark/>
          </w:tcPr>
          <w:p w14:paraId="307AD0D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A9B6F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3DD282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065A34E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138 </w:t>
            </w:r>
          </w:p>
        </w:tc>
        <w:tc>
          <w:tcPr>
            <w:tcW w:w="0" w:type="auto"/>
            <w:shd w:val="clear" w:color="auto" w:fill="CCEEFF"/>
            <w:tcMar>
              <w:top w:w="30" w:type="dxa"/>
              <w:left w:w="0" w:type="dxa"/>
              <w:bottom w:w="30" w:type="dxa"/>
              <w:right w:w="20" w:type="dxa"/>
            </w:tcMar>
            <w:vAlign w:val="bottom"/>
            <w:hideMark/>
          </w:tcPr>
          <w:p w14:paraId="4DACB94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4C51B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8E909B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4F27938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shd w:val="clear" w:color="auto" w:fill="CCEEFF"/>
            <w:tcMar>
              <w:top w:w="30" w:type="dxa"/>
              <w:left w:w="0" w:type="dxa"/>
              <w:bottom w:w="30" w:type="dxa"/>
              <w:right w:w="20" w:type="dxa"/>
            </w:tcMar>
            <w:vAlign w:val="bottom"/>
            <w:hideMark/>
          </w:tcPr>
          <w:p w14:paraId="3C53127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F7F4B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874AF2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shd w:val="clear" w:color="auto" w:fill="CCEEFF"/>
            <w:tcMar>
              <w:top w:w="30" w:type="dxa"/>
              <w:left w:w="0" w:type="dxa"/>
              <w:bottom w:w="30" w:type="dxa"/>
              <w:right w:w="0" w:type="dxa"/>
            </w:tcMar>
            <w:vAlign w:val="bottom"/>
            <w:hideMark/>
          </w:tcPr>
          <w:p w14:paraId="4F7069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138 </w:t>
            </w:r>
          </w:p>
        </w:tc>
        <w:tc>
          <w:tcPr>
            <w:tcW w:w="0" w:type="auto"/>
            <w:shd w:val="clear" w:color="auto" w:fill="CCEEFF"/>
            <w:tcMar>
              <w:top w:w="30" w:type="dxa"/>
              <w:left w:w="0" w:type="dxa"/>
              <w:bottom w:w="30" w:type="dxa"/>
              <w:right w:w="20" w:type="dxa"/>
            </w:tcMar>
            <w:vAlign w:val="bottom"/>
            <w:hideMark/>
          </w:tcPr>
          <w:p w14:paraId="2694B00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A6C0765" w14:textId="77777777" w:rsidTr="00113BF7">
        <w:tc>
          <w:tcPr>
            <w:tcW w:w="0" w:type="auto"/>
            <w:gridSpan w:val="3"/>
            <w:shd w:val="clear" w:color="auto" w:fill="FFFFFF"/>
            <w:tcMar>
              <w:top w:w="30" w:type="dxa"/>
              <w:left w:w="245" w:type="dxa"/>
              <w:bottom w:w="30" w:type="dxa"/>
              <w:right w:w="20" w:type="dxa"/>
            </w:tcMar>
            <w:vAlign w:val="bottom"/>
            <w:hideMark/>
          </w:tcPr>
          <w:p w14:paraId="61FFA7F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DCAE2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11600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9D312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7270E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61B39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34979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460 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A8F2B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75505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981A6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F39EAD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BF2F2A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54B61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DA185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7E5DF0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460 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AB278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18412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88709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5397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CE65E7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C2B1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41F82A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E3A7F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138 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AEA4C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F4A3F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41FDD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7B3D7C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6AC46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FCFFE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7F2172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6F5C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9"/>
                <w:szCs w:val="19"/>
              </w:rPr>
              <w:t>138 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436EE97" w14:textId="77777777" w:rsidR="00113BF7" w:rsidRPr="00113BF7" w:rsidRDefault="00113BF7" w:rsidP="00113BF7">
            <w:pPr>
              <w:widowControl/>
              <w:spacing w:after="100"/>
              <w:jc w:val="right"/>
              <w:rPr>
                <w:rFonts w:ascii="宋体" w:eastAsia="宋体" w:hAnsi="宋体" w:cs="宋体"/>
                <w:kern w:val="0"/>
                <w:sz w:val="24"/>
                <w:szCs w:val="24"/>
              </w:rPr>
            </w:pPr>
          </w:p>
        </w:tc>
      </w:tr>
    </w:tbl>
    <w:p w14:paraId="7D64A726" w14:textId="77777777" w:rsidR="00113BF7" w:rsidRPr="00113BF7" w:rsidRDefault="00113BF7" w:rsidP="00113BF7">
      <w:pPr>
        <w:widowControl/>
        <w:jc w:val="left"/>
        <w:rPr>
          <w:rFonts w:ascii="宋体" w:eastAsia="宋体" w:hAnsi="宋体" w:cs="宋体"/>
          <w:kern w:val="0"/>
          <w:sz w:val="24"/>
          <w:szCs w:val="24"/>
        </w:rPr>
      </w:pPr>
    </w:p>
    <w:p w14:paraId="196D478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The following section describes the valuation methodologies the Company uses to measure financial instruments at fair value:</w:t>
      </w:r>
    </w:p>
    <w:p w14:paraId="105CEC85" w14:textId="77777777" w:rsidR="00113BF7" w:rsidRPr="00113BF7" w:rsidRDefault="00113BF7" w:rsidP="00113BF7">
      <w:pPr>
        <w:widowControl/>
        <w:jc w:val="left"/>
        <w:rPr>
          <w:rFonts w:ascii="宋体" w:eastAsia="宋体" w:hAnsi="宋体" w:cs="宋体"/>
          <w:kern w:val="0"/>
          <w:sz w:val="24"/>
          <w:szCs w:val="24"/>
        </w:rPr>
      </w:pPr>
    </w:p>
    <w:p w14:paraId="57EA56D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Money Market Funds </w:t>
      </w:r>
      <w:r w:rsidRPr="00113BF7">
        <w:rPr>
          <w:rFonts w:ascii="Times New Roman" w:eastAsia="宋体" w:hAnsi="Times New Roman" w:cs="Times New Roman"/>
          <w:color w:val="000000"/>
          <w:kern w:val="0"/>
          <w:sz w:val="20"/>
          <w:szCs w:val="20"/>
        </w:rPr>
        <w:t>— The Company’s investment in money market funds that are classified as cash equivalents hold underlying investments with a weighted average maturity of 90 days or less and are recognized at fair value. The valuations of these securities are based on quoted prices in active markets for identical assets, when available, or pricing models whereby all significant inputs are observable or can be derived from or corroborated by observable market data. The Company reviews security pricing and assesses liquidity on a quarterly basis. As of February 3, 2023, the Company’s portfolio had no material exposure to money market funds with a fluctuating net asset value.</w:t>
      </w:r>
    </w:p>
    <w:p w14:paraId="5411B272" w14:textId="77777777" w:rsidR="00113BF7" w:rsidRPr="00113BF7" w:rsidRDefault="00113BF7" w:rsidP="00113BF7">
      <w:pPr>
        <w:widowControl/>
        <w:jc w:val="left"/>
        <w:rPr>
          <w:rFonts w:ascii="宋体" w:eastAsia="宋体" w:hAnsi="宋体" w:cs="宋体"/>
          <w:kern w:val="0"/>
          <w:sz w:val="24"/>
          <w:szCs w:val="24"/>
        </w:rPr>
      </w:pPr>
    </w:p>
    <w:p w14:paraId="45F7986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Marketable Equity and Other Securities </w:t>
      </w:r>
      <w:r w:rsidRPr="00113BF7">
        <w:rPr>
          <w:rFonts w:ascii="Times New Roman" w:eastAsia="宋体" w:hAnsi="Times New Roman" w:cs="Times New Roman"/>
          <w:color w:val="000000"/>
          <w:kern w:val="0"/>
          <w:sz w:val="20"/>
          <w:szCs w:val="20"/>
        </w:rPr>
        <w:t>— The majority of the Company’s investments in equity and other securities that are measured at fair value on a recurring basis consist of strategic investments in publicly-traded companies. The valuation of these securities is based on quoted prices in active markets.</w:t>
      </w:r>
    </w:p>
    <w:p w14:paraId="469F85B5" w14:textId="77777777" w:rsidR="00113BF7" w:rsidRPr="00113BF7" w:rsidRDefault="00113BF7" w:rsidP="00113BF7">
      <w:pPr>
        <w:widowControl/>
        <w:jc w:val="left"/>
        <w:rPr>
          <w:rFonts w:ascii="宋体" w:eastAsia="宋体" w:hAnsi="宋体" w:cs="宋体"/>
          <w:kern w:val="0"/>
          <w:sz w:val="24"/>
          <w:szCs w:val="24"/>
        </w:rPr>
      </w:pPr>
    </w:p>
    <w:p w14:paraId="70D9511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Derivative Instruments</w:t>
      </w:r>
      <w:r w:rsidRPr="00113BF7">
        <w:rPr>
          <w:rFonts w:ascii="Times New Roman" w:eastAsia="宋体" w:hAnsi="Times New Roman" w:cs="Times New Roman"/>
          <w:color w:val="000000"/>
          <w:kern w:val="0"/>
          <w:sz w:val="20"/>
          <w:szCs w:val="20"/>
        </w:rPr>
        <w:t> — The Company’s derivative financial instruments consist primarily of foreign currency forward and purchased option contracts and interest rate swaps. The fair value of the portfolio is determined using valuation models based on market observable inputs, including interest rate curves, forward and spot prices for currencies, and implied volatilities. Credit risk is also factored into the fair value calculation of the Company’s derivative financial instrument portfolio. See Note 9 of the Notes to the Consolidated Financial Statements for a description of the Company’s derivative financial instrument activities.</w:t>
      </w:r>
    </w:p>
    <w:p w14:paraId="5C098FA3" w14:textId="77777777" w:rsidR="00113BF7" w:rsidRPr="00113BF7" w:rsidRDefault="00113BF7" w:rsidP="00113BF7">
      <w:pPr>
        <w:widowControl/>
        <w:jc w:val="left"/>
        <w:rPr>
          <w:rFonts w:ascii="宋体" w:eastAsia="宋体" w:hAnsi="宋体" w:cs="宋体"/>
          <w:kern w:val="0"/>
          <w:sz w:val="24"/>
          <w:szCs w:val="24"/>
        </w:rPr>
      </w:pPr>
    </w:p>
    <w:p w14:paraId="75D852C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Deferred Compensation Plans </w:t>
      </w:r>
      <w:r w:rsidRPr="00113BF7">
        <w:rPr>
          <w:rFonts w:ascii="Times New Roman" w:eastAsia="宋体" w:hAnsi="Times New Roman" w:cs="Times New Roman"/>
          <w:color w:val="000000"/>
          <w:kern w:val="0"/>
          <w:sz w:val="20"/>
          <w:szCs w:val="20"/>
        </w:rPr>
        <w:t xml:space="preserve">—The Company offers deferred compensation plans for eligible employees, which allow participants to defer a portion of their compensation. Assets were the same as liabilities associated with the plans at approximately $179 million and $192 million as of February 3, 2023 and January 28, 2022, respectively, and are included in other assets and other liabilities on the Consolidated Statements of Financial Position. The net impact to the Consolidated Statements of </w:t>
      </w:r>
      <w:r w:rsidRPr="00113BF7">
        <w:rPr>
          <w:rFonts w:ascii="Times New Roman" w:eastAsia="宋体" w:hAnsi="Times New Roman" w:cs="Times New Roman"/>
          <w:color w:val="000000"/>
          <w:kern w:val="0"/>
          <w:sz w:val="20"/>
          <w:szCs w:val="20"/>
        </w:rPr>
        <w:lastRenderedPageBreak/>
        <w:t>Income is not material since changes in the fair value of the assets substantially offset changes in the fair value of the liabilities. As such, assets and liabilities associated with these plans have not been included in the recurring fair value table above.</w:t>
      </w:r>
    </w:p>
    <w:p w14:paraId="06EC9216" w14:textId="77777777" w:rsidR="00113BF7" w:rsidRPr="00113BF7" w:rsidRDefault="00113BF7" w:rsidP="00113BF7">
      <w:pPr>
        <w:widowControl/>
        <w:jc w:val="left"/>
        <w:rPr>
          <w:rFonts w:ascii="宋体" w:eastAsia="宋体" w:hAnsi="宋体" w:cs="宋体"/>
          <w:kern w:val="0"/>
          <w:sz w:val="24"/>
          <w:szCs w:val="24"/>
        </w:rPr>
      </w:pPr>
    </w:p>
    <w:p w14:paraId="3CACF7C9" w14:textId="77777777" w:rsidR="00113BF7" w:rsidRPr="00113BF7" w:rsidRDefault="00113BF7" w:rsidP="00113BF7">
      <w:pPr>
        <w:widowControl/>
        <w:jc w:val="center"/>
        <w:rPr>
          <w:rFonts w:ascii="宋体" w:eastAsia="宋体" w:hAnsi="宋体" w:cs="宋体"/>
          <w:kern w:val="0"/>
          <w:sz w:val="24"/>
          <w:szCs w:val="24"/>
        </w:rPr>
      </w:pPr>
    </w:p>
    <w:p w14:paraId="52AAB0C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97</w:t>
      </w:r>
    </w:p>
    <w:p w14:paraId="794CF5E5" w14:textId="77777777" w:rsidR="00113BF7" w:rsidRPr="00113BF7" w:rsidRDefault="00113BF7" w:rsidP="00113BF7">
      <w:pPr>
        <w:widowControl/>
        <w:jc w:val="center"/>
        <w:rPr>
          <w:rFonts w:ascii="宋体" w:eastAsia="宋体" w:hAnsi="宋体" w:cs="宋体"/>
          <w:kern w:val="0"/>
          <w:sz w:val="24"/>
          <w:szCs w:val="24"/>
        </w:rPr>
      </w:pPr>
    </w:p>
    <w:p w14:paraId="18823B18"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A6E5B8C">
          <v:rect id="_x0000_i1122" style="width:0;height:1.5pt" o:hralign="center" o:hrstd="t" o:hr="t" fillcolor="#a0a0a0" stroked="f"/>
        </w:pict>
      </w:r>
    </w:p>
    <w:p w14:paraId="5721C695" w14:textId="77777777" w:rsidR="00113BF7" w:rsidRPr="00113BF7" w:rsidRDefault="00113BF7" w:rsidP="00113BF7">
      <w:pPr>
        <w:widowControl/>
        <w:jc w:val="left"/>
        <w:rPr>
          <w:rFonts w:ascii="宋体" w:eastAsia="宋体" w:hAnsi="宋体" w:cs="宋体"/>
          <w:kern w:val="0"/>
          <w:sz w:val="24"/>
          <w:szCs w:val="24"/>
        </w:rPr>
      </w:pPr>
      <w:hyperlink r:id="rId33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5CC2B2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44A1508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7B9A926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Assets and Liabilities Measured at Fair Value on a Nonrecurring Basis</w:t>
      </w:r>
      <w:r w:rsidRPr="00113BF7">
        <w:rPr>
          <w:rFonts w:ascii="Times New Roman" w:eastAsia="宋体" w:hAnsi="Times New Roman" w:cs="Times New Roman"/>
          <w:color w:val="000000"/>
          <w:kern w:val="0"/>
          <w:sz w:val="20"/>
          <w:szCs w:val="20"/>
        </w:rPr>
        <w:t> — Certain assets are measured at fair value on a nonrecurring basis and therefore are not included in the recurring fair value table above. These assets consist primarily of non-financial assets such as goodwill and intangible assets. See Note 10 of the Notes to the Consolidated Financial Statements for additional information about goodwill and intangible assets.</w:t>
      </w:r>
    </w:p>
    <w:p w14:paraId="73EF209A" w14:textId="77777777" w:rsidR="00113BF7" w:rsidRPr="00113BF7" w:rsidRDefault="00113BF7" w:rsidP="00113BF7">
      <w:pPr>
        <w:widowControl/>
        <w:jc w:val="left"/>
        <w:rPr>
          <w:rFonts w:ascii="宋体" w:eastAsia="宋体" w:hAnsi="宋体" w:cs="宋体"/>
          <w:kern w:val="0"/>
          <w:sz w:val="24"/>
          <w:szCs w:val="24"/>
        </w:rPr>
      </w:pPr>
    </w:p>
    <w:p w14:paraId="37C2B42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and January 28, 2022, the Company held strategic investments in non-marketable equity and other securities of $1.3 billion and $1.4 billion, respectively. As these investments represent early-stage companies without readily determinable fair values, they are not included in the recurring fair value table above. See Note 5 of the Notes to the Consolidated Financial Statements for additional information about our strategic investments.</w:t>
      </w:r>
    </w:p>
    <w:p w14:paraId="4385E78D" w14:textId="77777777" w:rsidR="00113BF7" w:rsidRPr="00113BF7" w:rsidRDefault="00113BF7" w:rsidP="00113BF7">
      <w:pPr>
        <w:widowControl/>
        <w:jc w:val="left"/>
        <w:rPr>
          <w:rFonts w:ascii="宋体" w:eastAsia="宋体" w:hAnsi="宋体" w:cs="宋体"/>
          <w:kern w:val="0"/>
          <w:sz w:val="24"/>
          <w:szCs w:val="24"/>
        </w:rPr>
      </w:pPr>
    </w:p>
    <w:p w14:paraId="0310EC9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Carrying Value and Estimated Fair Value of Outstanding Debt </w:t>
      </w:r>
      <w:r w:rsidRPr="00113BF7">
        <w:rPr>
          <w:rFonts w:ascii="Times New Roman" w:eastAsia="宋体" w:hAnsi="Times New Roman" w:cs="Times New Roman"/>
          <w:color w:val="000000"/>
          <w:kern w:val="0"/>
          <w:sz w:val="20"/>
          <w:szCs w:val="20"/>
        </w:rPr>
        <w:t>— The following table presents the carrying value and estimated fair value of the Company’s outstanding debt as described in Note 8 of the Notes to the Consolidated Financial Statements, including the current portion, as of the dates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7"/>
        <w:gridCol w:w="8418"/>
        <w:gridCol w:w="36"/>
        <w:gridCol w:w="178"/>
        <w:gridCol w:w="2665"/>
        <w:gridCol w:w="36"/>
        <w:gridCol w:w="37"/>
        <w:gridCol w:w="80"/>
        <w:gridCol w:w="37"/>
        <w:gridCol w:w="178"/>
        <w:gridCol w:w="2665"/>
        <w:gridCol w:w="37"/>
        <w:gridCol w:w="37"/>
        <w:gridCol w:w="80"/>
        <w:gridCol w:w="37"/>
        <w:gridCol w:w="179"/>
        <w:gridCol w:w="2666"/>
        <w:gridCol w:w="37"/>
        <w:gridCol w:w="37"/>
        <w:gridCol w:w="80"/>
        <w:gridCol w:w="37"/>
        <w:gridCol w:w="178"/>
        <w:gridCol w:w="2665"/>
        <w:gridCol w:w="37"/>
      </w:tblGrid>
      <w:tr w:rsidR="00113BF7" w:rsidRPr="00113BF7" w14:paraId="6EB7540E" w14:textId="77777777" w:rsidTr="00113BF7">
        <w:trPr>
          <w:jc w:val="center"/>
        </w:trPr>
        <w:tc>
          <w:tcPr>
            <w:tcW w:w="175" w:type="dxa"/>
            <w:vAlign w:val="center"/>
            <w:hideMark/>
          </w:tcPr>
          <w:p w14:paraId="3B50DA3C" w14:textId="77777777" w:rsidR="00113BF7" w:rsidRPr="00113BF7" w:rsidRDefault="00113BF7" w:rsidP="00113BF7">
            <w:pPr>
              <w:widowControl/>
              <w:jc w:val="left"/>
              <w:rPr>
                <w:rFonts w:ascii="宋体" w:eastAsia="宋体" w:hAnsi="宋体" w:cs="宋体"/>
                <w:kern w:val="0"/>
                <w:sz w:val="24"/>
                <w:szCs w:val="24"/>
              </w:rPr>
            </w:pPr>
          </w:p>
        </w:tc>
        <w:tc>
          <w:tcPr>
            <w:tcW w:w="8284" w:type="dxa"/>
            <w:vAlign w:val="center"/>
            <w:hideMark/>
          </w:tcPr>
          <w:p w14:paraId="27D0FB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5D92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BCC3B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623" w:type="dxa"/>
            <w:vAlign w:val="center"/>
            <w:hideMark/>
          </w:tcPr>
          <w:p w14:paraId="65066B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47FB7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8807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38D49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3D17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8B276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622" w:type="dxa"/>
            <w:vAlign w:val="center"/>
            <w:hideMark/>
          </w:tcPr>
          <w:p w14:paraId="41723A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326D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9B66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FBCE5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AB6D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78548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623" w:type="dxa"/>
            <w:vAlign w:val="center"/>
            <w:hideMark/>
          </w:tcPr>
          <w:p w14:paraId="4F3475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95A8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7021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AC9F9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78F1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7DDED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622" w:type="dxa"/>
            <w:vAlign w:val="center"/>
            <w:hideMark/>
          </w:tcPr>
          <w:p w14:paraId="77FA54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8F6F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FD082BD" w14:textId="77777777" w:rsidTr="00113BF7">
        <w:trPr>
          <w:jc w:val="center"/>
        </w:trPr>
        <w:tc>
          <w:tcPr>
            <w:tcW w:w="0" w:type="auto"/>
            <w:gridSpan w:val="3"/>
            <w:tcMar>
              <w:top w:w="0" w:type="dxa"/>
              <w:left w:w="20" w:type="dxa"/>
              <w:bottom w:w="0" w:type="dxa"/>
              <w:right w:w="20" w:type="dxa"/>
            </w:tcMar>
            <w:vAlign w:val="center"/>
            <w:hideMark/>
          </w:tcPr>
          <w:p w14:paraId="0A2083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1C53BED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53CD11E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9"/>
            <w:tcMar>
              <w:top w:w="30" w:type="dxa"/>
              <w:left w:w="20" w:type="dxa"/>
              <w:bottom w:w="30" w:type="dxa"/>
              <w:right w:w="20" w:type="dxa"/>
            </w:tcMar>
            <w:vAlign w:val="bottom"/>
            <w:hideMark/>
          </w:tcPr>
          <w:p w14:paraId="7D339B0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101CF86A" w14:textId="77777777" w:rsidTr="00113BF7">
        <w:trPr>
          <w:jc w:val="center"/>
        </w:trPr>
        <w:tc>
          <w:tcPr>
            <w:tcW w:w="0" w:type="auto"/>
            <w:gridSpan w:val="3"/>
            <w:tcMar>
              <w:top w:w="0" w:type="dxa"/>
              <w:left w:w="20" w:type="dxa"/>
              <w:bottom w:w="0" w:type="dxa"/>
              <w:right w:w="20" w:type="dxa"/>
            </w:tcMar>
            <w:vAlign w:val="center"/>
            <w:hideMark/>
          </w:tcPr>
          <w:p w14:paraId="3D3462E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DC3146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Carrying Value</w:t>
            </w:r>
          </w:p>
        </w:tc>
        <w:tc>
          <w:tcPr>
            <w:tcW w:w="0" w:type="auto"/>
            <w:gridSpan w:val="3"/>
            <w:tcBorders>
              <w:top w:val="single" w:sz="8" w:space="0" w:color="000000"/>
            </w:tcBorders>
            <w:tcMar>
              <w:top w:w="0" w:type="dxa"/>
              <w:left w:w="20" w:type="dxa"/>
              <w:bottom w:w="0" w:type="dxa"/>
              <w:right w:w="20" w:type="dxa"/>
            </w:tcMar>
            <w:vAlign w:val="center"/>
            <w:hideMark/>
          </w:tcPr>
          <w:p w14:paraId="5FF1AC9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578325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Fair Value</w:t>
            </w:r>
          </w:p>
        </w:tc>
        <w:tc>
          <w:tcPr>
            <w:tcW w:w="0" w:type="auto"/>
            <w:gridSpan w:val="3"/>
            <w:tcMar>
              <w:top w:w="0" w:type="dxa"/>
              <w:left w:w="20" w:type="dxa"/>
              <w:bottom w:w="0" w:type="dxa"/>
              <w:right w:w="20" w:type="dxa"/>
            </w:tcMar>
            <w:vAlign w:val="center"/>
            <w:hideMark/>
          </w:tcPr>
          <w:p w14:paraId="7F311B7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9F84E0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Carrying Value</w:t>
            </w:r>
          </w:p>
        </w:tc>
        <w:tc>
          <w:tcPr>
            <w:tcW w:w="0" w:type="auto"/>
            <w:gridSpan w:val="3"/>
            <w:tcBorders>
              <w:top w:val="single" w:sz="8" w:space="0" w:color="000000"/>
            </w:tcBorders>
            <w:tcMar>
              <w:top w:w="0" w:type="dxa"/>
              <w:left w:w="20" w:type="dxa"/>
              <w:bottom w:w="0" w:type="dxa"/>
              <w:right w:w="20" w:type="dxa"/>
            </w:tcMar>
            <w:vAlign w:val="center"/>
            <w:hideMark/>
          </w:tcPr>
          <w:p w14:paraId="65D5037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7F3695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Fair Value</w:t>
            </w:r>
          </w:p>
        </w:tc>
      </w:tr>
      <w:tr w:rsidR="00113BF7" w:rsidRPr="00113BF7" w14:paraId="63F8369A" w14:textId="77777777" w:rsidTr="00113BF7">
        <w:trPr>
          <w:trHeight w:val="60"/>
          <w:jc w:val="center"/>
        </w:trPr>
        <w:tc>
          <w:tcPr>
            <w:tcW w:w="0" w:type="auto"/>
            <w:gridSpan w:val="3"/>
            <w:tcMar>
              <w:top w:w="0" w:type="dxa"/>
              <w:left w:w="20" w:type="dxa"/>
              <w:bottom w:w="0" w:type="dxa"/>
              <w:right w:w="20" w:type="dxa"/>
            </w:tcMar>
            <w:vAlign w:val="center"/>
            <w:hideMark/>
          </w:tcPr>
          <w:p w14:paraId="4272AAC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440DD3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1826A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33A08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7090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D66DA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DD27F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672B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A188421" w14:textId="77777777" w:rsidTr="00113BF7">
        <w:trPr>
          <w:jc w:val="center"/>
        </w:trPr>
        <w:tc>
          <w:tcPr>
            <w:tcW w:w="0" w:type="auto"/>
            <w:gridSpan w:val="3"/>
            <w:tcMar>
              <w:top w:w="0" w:type="dxa"/>
              <w:left w:w="20" w:type="dxa"/>
              <w:bottom w:w="0" w:type="dxa"/>
              <w:right w:w="20" w:type="dxa"/>
            </w:tcMar>
            <w:vAlign w:val="center"/>
            <w:hideMark/>
          </w:tcPr>
          <w:p w14:paraId="445390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54D2E7E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billions)</w:t>
            </w:r>
          </w:p>
        </w:tc>
      </w:tr>
      <w:tr w:rsidR="00113BF7" w:rsidRPr="00113BF7" w14:paraId="46C01CB1" w14:textId="77777777" w:rsidTr="00113BF7">
        <w:trPr>
          <w:jc w:val="center"/>
        </w:trPr>
        <w:tc>
          <w:tcPr>
            <w:tcW w:w="0" w:type="auto"/>
            <w:vAlign w:val="center"/>
            <w:hideMark/>
          </w:tcPr>
          <w:p w14:paraId="5991CAB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vAlign w:val="center"/>
            <w:hideMark/>
          </w:tcPr>
          <w:p w14:paraId="4919C6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F1A8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D908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1A33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3101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1644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4497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8248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2FF3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8B5E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C204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4388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DE74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2209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C985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25F5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36F2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F39F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491D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00A2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619D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DD8D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9066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575AC38"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5319995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Senior Notes</w:t>
            </w:r>
          </w:p>
        </w:tc>
        <w:tc>
          <w:tcPr>
            <w:tcW w:w="0" w:type="auto"/>
            <w:shd w:val="clear" w:color="auto" w:fill="CCEEFF"/>
            <w:tcMar>
              <w:top w:w="30" w:type="dxa"/>
              <w:left w:w="20" w:type="dxa"/>
              <w:bottom w:w="30" w:type="dxa"/>
              <w:right w:w="0" w:type="dxa"/>
            </w:tcMar>
            <w:vAlign w:val="bottom"/>
            <w:hideMark/>
          </w:tcPr>
          <w:p w14:paraId="181BFBF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49EF5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18.1 </w:t>
            </w:r>
          </w:p>
        </w:tc>
        <w:tc>
          <w:tcPr>
            <w:tcW w:w="0" w:type="auto"/>
            <w:shd w:val="clear" w:color="auto" w:fill="CCEEFF"/>
            <w:tcMar>
              <w:top w:w="30" w:type="dxa"/>
              <w:left w:w="0" w:type="dxa"/>
              <w:bottom w:w="30" w:type="dxa"/>
              <w:right w:w="20" w:type="dxa"/>
            </w:tcMar>
            <w:vAlign w:val="bottom"/>
            <w:hideMark/>
          </w:tcPr>
          <w:p w14:paraId="614C3BF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A6450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9B321D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82712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18.2 </w:t>
            </w:r>
          </w:p>
        </w:tc>
        <w:tc>
          <w:tcPr>
            <w:tcW w:w="0" w:type="auto"/>
            <w:shd w:val="clear" w:color="auto" w:fill="CCEEFF"/>
            <w:tcMar>
              <w:top w:w="30" w:type="dxa"/>
              <w:left w:w="0" w:type="dxa"/>
              <w:bottom w:w="30" w:type="dxa"/>
              <w:right w:w="20" w:type="dxa"/>
            </w:tcMar>
            <w:vAlign w:val="bottom"/>
            <w:hideMark/>
          </w:tcPr>
          <w:p w14:paraId="7E0EAAD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BC437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875B60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6D4028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16.1 </w:t>
            </w:r>
          </w:p>
        </w:tc>
        <w:tc>
          <w:tcPr>
            <w:tcW w:w="0" w:type="auto"/>
            <w:shd w:val="clear" w:color="auto" w:fill="CCEEFF"/>
            <w:tcMar>
              <w:top w:w="30" w:type="dxa"/>
              <w:left w:w="0" w:type="dxa"/>
              <w:bottom w:w="30" w:type="dxa"/>
              <w:right w:w="20" w:type="dxa"/>
            </w:tcMar>
            <w:vAlign w:val="bottom"/>
            <w:hideMark/>
          </w:tcPr>
          <w:p w14:paraId="5E72D24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FA060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3C6D7C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E51741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18.5 </w:t>
            </w:r>
          </w:p>
        </w:tc>
        <w:tc>
          <w:tcPr>
            <w:tcW w:w="0" w:type="auto"/>
            <w:shd w:val="clear" w:color="auto" w:fill="CCEEFF"/>
            <w:tcMar>
              <w:top w:w="30" w:type="dxa"/>
              <w:left w:w="0" w:type="dxa"/>
              <w:bottom w:w="30" w:type="dxa"/>
              <w:right w:w="20" w:type="dxa"/>
            </w:tcMar>
            <w:vAlign w:val="bottom"/>
            <w:hideMark/>
          </w:tcPr>
          <w:p w14:paraId="25DE8A8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15D2E68"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6E5CC33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Legacy Notes and Debentures</w:t>
            </w:r>
          </w:p>
        </w:tc>
        <w:tc>
          <w:tcPr>
            <w:tcW w:w="0" w:type="auto"/>
            <w:shd w:val="clear" w:color="auto" w:fill="FFFFFF"/>
            <w:tcMar>
              <w:top w:w="30" w:type="dxa"/>
              <w:left w:w="20" w:type="dxa"/>
              <w:bottom w:w="30" w:type="dxa"/>
              <w:right w:w="0" w:type="dxa"/>
            </w:tcMar>
            <w:vAlign w:val="bottom"/>
            <w:hideMark/>
          </w:tcPr>
          <w:p w14:paraId="77BB3F1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5707B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0.9 </w:t>
            </w:r>
          </w:p>
        </w:tc>
        <w:tc>
          <w:tcPr>
            <w:tcW w:w="0" w:type="auto"/>
            <w:shd w:val="clear" w:color="auto" w:fill="FFFFFF"/>
            <w:tcMar>
              <w:top w:w="30" w:type="dxa"/>
              <w:left w:w="0" w:type="dxa"/>
              <w:bottom w:w="30" w:type="dxa"/>
              <w:right w:w="20" w:type="dxa"/>
            </w:tcMar>
            <w:vAlign w:val="bottom"/>
            <w:hideMark/>
          </w:tcPr>
          <w:p w14:paraId="27435F0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A04D7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6C9304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F4E611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1.0 </w:t>
            </w:r>
          </w:p>
        </w:tc>
        <w:tc>
          <w:tcPr>
            <w:tcW w:w="0" w:type="auto"/>
            <w:shd w:val="clear" w:color="auto" w:fill="FFFFFF"/>
            <w:tcMar>
              <w:top w:w="30" w:type="dxa"/>
              <w:left w:w="0" w:type="dxa"/>
              <w:bottom w:w="30" w:type="dxa"/>
              <w:right w:w="20" w:type="dxa"/>
            </w:tcMar>
            <w:vAlign w:val="bottom"/>
            <w:hideMark/>
          </w:tcPr>
          <w:p w14:paraId="6CEFCA3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2E249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33E386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505A9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0.8 </w:t>
            </w:r>
          </w:p>
        </w:tc>
        <w:tc>
          <w:tcPr>
            <w:tcW w:w="0" w:type="auto"/>
            <w:shd w:val="clear" w:color="auto" w:fill="FFFFFF"/>
            <w:tcMar>
              <w:top w:w="30" w:type="dxa"/>
              <w:left w:w="0" w:type="dxa"/>
              <w:bottom w:w="30" w:type="dxa"/>
              <w:right w:w="20" w:type="dxa"/>
            </w:tcMar>
            <w:vAlign w:val="bottom"/>
            <w:hideMark/>
          </w:tcPr>
          <w:p w14:paraId="353D7EB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33EB3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9D416B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87853F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1.1 </w:t>
            </w:r>
          </w:p>
        </w:tc>
        <w:tc>
          <w:tcPr>
            <w:tcW w:w="0" w:type="auto"/>
            <w:shd w:val="clear" w:color="auto" w:fill="FFFFFF"/>
            <w:tcMar>
              <w:top w:w="30" w:type="dxa"/>
              <w:left w:w="0" w:type="dxa"/>
              <w:bottom w:w="30" w:type="dxa"/>
              <w:right w:w="20" w:type="dxa"/>
            </w:tcMar>
            <w:vAlign w:val="bottom"/>
            <w:hideMark/>
          </w:tcPr>
          <w:p w14:paraId="6B3A946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454420F"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ECA1B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DFS Debt</w:t>
            </w:r>
          </w:p>
        </w:tc>
        <w:tc>
          <w:tcPr>
            <w:tcW w:w="0" w:type="auto"/>
            <w:shd w:val="clear" w:color="auto" w:fill="CCEEFF"/>
            <w:tcMar>
              <w:top w:w="30" w:type="dxa"/>
              <w:left w:w="20" w:type="dxa"/>
              <w:bottom w:w="30" w:type="dxa"/>
              <w:right w:w="0" w:type="dxa"/>
            </w:tcMar>
            <w:vAlign w:val="bottom"/>
            <w:hideMark/>
          </w:tcPr>
          <w:p w14:paraId="1A96A78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0A4E02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10.3 </w:t>
            </w:r>
          </w:p>
        </w:tc>
        <w:tc>
          <w:tcPr>
            <w:tcW w:w="0" w:type="auto"/>
            <w:shd w:val="clear" w:color="auto" w:fill="CCEEFF"/>
            <w:tcMar>
              <w:top w:w="30" w:type="dxa"/>
              <w:left w:w="0" w:type="dxa"/>
              <w:bottom w:w="30" w:type="dxa"/>
              <w:right w:w="20" w:type="dxa"/>
            </w:tcMar>
            <w:vAlign w:val="bottom"/>
            <w:hideMark/>
          </w:tcPr>
          <w:p w14:paraId="7037D4F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F0F1C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E790DA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50CB0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9.9 </w:t>
            </w:r>
          </w:p>
        </w:tc>
        <w:tc>
          <w:tcPr>
            <w:tcW w:w="0" w:type="auto"/>
            <w:shd w:val="clear" w:color="auto" w:fill="CCEEFF"/>
            <w:tcMar>
              <w:top w:w="30" w:type="dxa"/>
              <w:left w:w="0" w:type="dxa"/>
              <w:bottom w:w="30" w:type="dxa"/>
              <w:right w:w="20" w:type="dxa"/>
            </w:tcMar>
            <w:vAlign w:val="bottom"/>
            <w:hideMark/>
          </w:tcPr>
          <w:p w14:paraId="12D2947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97685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28983E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09704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9.6 </w:t>
            </w:r>
          </w:p>
        </w:tc>
        <w:tc>
          <w:tcPr>
            <w:tcW w:w="0" w:type="auto"/>
            <w:shd w:val="clear" w:color="auto" w:fill="CCEEFF"/>
            <w:tcMar>
              <w:top w:w="30" w:type="dxa"/>
              <w:left w:w="0" w:type="dxa"/>
              <w:bottom w:w="30" w:type="dxa"/>
              <w:right w:w="20" w:type="dxa"/>
            </w:tcMar>
            <w:vAlign w:val="bottom"/>
            <w:hideMark/>
          </w:tcPr>
          <w:p w14:paraId="3C86F29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16051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7CF28E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1616AC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9.6 </w:t>
            </w:r>
          </w:p>
        </w:tc>
        <w:tc>
          <w:tcPr>
            <w:tcW w:w="0" w:type="auto"/>
            <w:shd w:val="clear" w:color="auto" w:fill="CCEEFF"/>
            <w:tcMar>
              <w:top w:w="30" w:type="dxa"/>
              <w:left w:w="0" w:type="dxa"/>
              <w:bottom w:w="30" w:type="dxa"/>
              <w:right w:w="20" w:type="dxa"/>
            </w:tcMar>
            <w:vAlign w:val="bottom"/>
            <w:hideMark/>
          </w:tcPr>
          <w:p w14:paraId="01494E7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A1AA295" w14:textId="77777777" w:rsidTr="00113BF7">
        <w:trPr>
          <w:jc w:val="center"/>
        </w:trPr>
        <w:tc>
          <w:tcPr>
            <w:tcW w:w="0" w:type="auto"/>
            <w:vAlign w:val="center"/>
            <w:hideMark/>
          </w:tcPr>
          <w:p w14:paraId="5F772BF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9DD90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FF16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FF31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2ADB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3CB3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C13C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4C4B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0619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0D05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938D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AAE81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B765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CA38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DCDE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62A3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1E33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979C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5263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B553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6388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81C2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1294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E2C7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bl>
    <w:p w14:paraId="2ADC0F9D" w14:textId="77777777" w:rsidR="00113BF7" w:rsidRPr="00113BF7" w:rsidRDefault="00113BF7" w:rsidP="00113BF7">
      <w:pPr>
        <w:widowControl/>
        <w:jc w:val="center"/>
        <w:rPr>
          <w:rFonts w:ascii="宋体" w:eastAsia="宋体" w:hAnsi="宋体" w:cs="宋体"/>
          <w:kern w:val="0"/>
          <w:sz w:val="24"/>
          <w:szCs w:val="24"/>
        </w:rPr>
      </w:pPr>
    </w:p>
    <w:p w14:paraId="574FB99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fair values of the outstanding debt shown in the table above were determined based on observable market prices in a less active market or based on valuation methodologies using observable inputs and were categorized as Level 2 in the fair value hierarchy.</w:t>
      </w:r>
    </w:p>
    <w:p w14:paraId="288F1771" w14:textId="77777777" w:rsidR="00113BF7" w:rsidRPr="00113BF7" w:rsidRDefault="00113BF7" w:rsidP="00113BF7">
      <w:pPr>
        <w:widowControl/>
        <w:jc w:val="left"/>
        <w:rPr>
          <w:rFonts w:ascii="宋体" w:eastAsia="宋体" w:hAnsi="宋体" w:cs="宋体"/>
          <w:kern w:val="0"/>
          <w:sz w:val="24"/>
          <w:szCs w:val="24"/>
        </w:rPr>
      </w:pPr>
    </w:p>
    <w:p w14:paraId="14831821" w14:textId="77777777" w:rsidR="00113BF7" w:rsidRPr="00113BF7" w:rsidRDefault="00113BF7" w:rsidP="00113BF7">
      <w:pPr>
        <w:widowControl/>
        <w:jc w:val="left"/>
        <w:rPr>
          <w:rFonts w:ascii="宋体" w:eastAsia="宋体" w:hAnsi="宋体" w:cs="宋体"/>
          <w:kern w:val="0"/>
          <w:sz w:val="24"/>
          <w:szCs w:val="24"/>
        </w:rPr>
      </w:pPr>
    </w:p>
    <w:p w14:paraId="044167CF" w14:textId="77777777" w:rsidR="00113BF7" w:rsidRPr="00113BF7" w:rsidRDefault="00113BF7" w:rsidP="00113BF7">
      <w:pPr>
        <w:widowControl/>
        <w:jc w:val="left"/>
        <w:rPr>
          <w:rFonts w:ascii="宋体" w:eastAsia="宋体" w:hAnsi="宋体" w:cs="宋体"/>
          <w:kern w:val="0"/>
          <w:sz w:val="24"/>
          <w:szCs w:val="24"/>
        </w:rPr>
      </w:pPr>
    </w:p>
    <w:p w14:paraId="5C381E0E" w14:textId="77777777" w:rsidR="00113BF7" w:rsidRPr="00113BF7" w:rsidRDefault="00113BF7" w:rsidP="00113BF7">
      <w:pPr>
        <w:widowControl/>
        <w:jc w:val="center"/>
        <w:rPr>
          <w:rFonts w:ascii="宋体" w:eastAsia="宋体" w:hAnsi="宋体" w:cs="宋体"/>
          <w:kern w:val="0"/>
          <w:sz w:val="24"/>
          <w:szCs w:val="24"/>
        </w:rPr>
      </w:pPr>
    </w:p>
    <w:p w14:paraId="6FE5DF3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98</w:t>
      </w:r>
    </w:p>
    <w:p w14:paraId="60B142E8" w14:textId="77777777" w:rsidR="00113BF7" w:rsidRPr="00113BF7" w:rsidRDefault="00113BF7" w:rsidP="00113BF7">
      <w:pPr>
        <w:widowControl/>
        <w:jc w:val="center"/>
        <w:rPr>
          <w:rFonts w:ascii="宋体" w:eastAsia="宋体" w:hAnsi="宋体" w:cs="宋体"/>
          <w:kern w:val="0"/>
          <w:sz w:val="24"/>
          <w:szCs w:val="24"/>
        </w:rPr>
      </w:pPr>
    </w:p>
    <w:p w14:paraId="0B6096ED"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6BAF24E">
          <v:rect id="_x0000_i1123" style="width:0;height:1.5pt" o:hralign="center" o:hrstd="t" o:hr="t" fillcolor="#a0a0a0" stroked="f"/>
        </w:pict>
      </w:r>
    </w:p>
    <w:p w14:paraId="138AB101" w14:textId="77777777" w:rsidR="00113BF7" w:rsidRPr="00113BF7" w:rsidRDefault="00113BF7" w:rsidP="00113BF7">
      <w:pPr>
        <w:widowControl/>
        <w:jc w:val="left"/>
        <w:rPr>
          <w:rFonts w:ascii="宋体" w:eastAsia="宋体" w:hAnsi="宋体" w:cs="宋体"/>
          <w:kern w:val="0"/>
          <w:sz w:val="24"/>
          <w:szCs w:val="24"/>
        </w:rPr>
      </w:pPr>
      <w:hyperlink r:id="rId338"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AB541F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26B068F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58B7831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5 — INVESTMENTS</w:t>
      </w:r>
    </w:p>
    <w:p w14:paraId="132D5F34" w14:textId="77777777" w:rsidR="00113BF7" w:rsidRPr="00113BF7" w:rsidRDefault="00113BF7" w:rsidP="00113BF7">
      <w:pPr>
        <w:widowControl/>
        <w:jc w:val="left"/>
        <w:rPr>
          <w:rFonts w:ascii="宋体" w:eastAsia="宋体" w:hAnsi="宋体" w:cs="宋体"/>
          <w:kern w:val="0"/>
          <w:sz w:val="24"/>
          <w:szCs w:val="24"/>
        </w:rPr>
      </w:pPr>
    </w:p>
    <w:p w14:paraId="4EAA10C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has strategic investments in equity and other securities as well as investments in fixed income debt securities. All equity and other securities as well as long-term fixed income debt securities are recorded as long-term investments in the Consolidated Statements of Financial Position. Short-term fixed income debt securities are recorded as other current assets in the Consolidated Statements of Financial Position.</w:t>
      </w:r>
    </w:p>
    <w:p w14:paraId="6D536A2D" w14:textId="77777777" w:rsidR="00113BF7" w:rsidRPr="00113BF7" w:rsidRDefault="00113BF7" w:rsidP="00113BF7">
      <w:pPr>
        <w:widowControl/>
        <w:jc w:val="left"/>
        <w:rPr>
          <w:rFonts w:ascii="宋体" w:eastAsia="宋体" w:hAnsi="宋体" w:cs="宋体"/>
          <w:kern w:val="0"/>
          <w:sz w:val="24"/>
          <w:szCs w:val="24"/>
        </w:rPr>
      </w:pPr>
    </w:p>
    <w:p w14:paraId="341D3B2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and January 28, 2022, total investments were $1.6 billion and $1.8 billion, respectively.</w:t>
      </w:r>
    </w:p>
    <w:p w14:paraId="60733C47" w14:textId="77777777" w:rsidR="00113BF7" w:rsidRPr="00113BF7" w:rsidRDefault="00113BF7" w:rsidP="00113BF7">
      <w:pPr>
        <w:widowControl/>
        <w:jc w:val="left"/>
        <w:rPr>
          <w:rFonts w:ascii="宋体" w:eastAsia="宋体" w:hAnsi="宋体" w:cs="宋体"/>
          <w:kern w:val="0"/>
          <w:sz w:val="24"/>
          <w:szCs w:val="24"/>
        </w:rPr>
      </w:pPr>
    </w:p>
    <w:p w14:paraId="3FDC6C5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Equity and Other Securities</w:t>
      </w:r>
    </w:p>
    <w:p w14:paraId="063481A6" w14:textId="77777777" w:rsidR="00113BF7" w:rsidRPr="00113BF7" w:rsidRDefault="00113BF7" w:rsidP="00113BF7">
      <w:pPr>
        <w:widowControl/>
        <w:jc w:val="left"/>
        <w:rPr>
          <w:rFonts w:ascii="宋体" w:eastAsia="宋体" w:hAnsi="宋体" w:cs="宋体"/>
          <w:kern w:val="0"/>
          <w:sz w:val="24"/>
          <w:szCs w:val="24"/>
        </w:rPr>
      </w:pPr>
    </w:p>
    <w:p w14:paraId="275E7A7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Equity and other securities include strategic investments in marketable and non-marketable securities. Investments in marketable securities are measured at fair value on a recurring basis. The Company has elected to apply the measurement alternative for non-marketable securities. Under the alternative, the Company measures investments without readily determinable fair values at cost, less impairment, adjusted by observable price changes. The Company makes a separate election to use the alternative for each eligible investment and is required to reassess at each reporting period whether an investment qualifies for the alternative. In evaluating these investments for impairment or observable price changes, the Company uses inputs including pre- and post-money valuations of recent financing events and the impact of those events on its fully diluted ownership percentages, as well as other available information regarding the issuer’s historical and forecasted performance.</w:t>
      </w:r>
    </w:p>
    <w:p w14:paraId="6E8C49A4" w14:textId="77777777" w:rsidR="00113BF7" w:rsidRPr="00113BF7" w:rsidRDefault="00113BF7" w:rsidP="00113BF7">
      <w:pPr>
        <w:widowControl/>
        <w:jc w:val="left"/>
        <w:rPr>
          <w:rFonts w:ascii="宋体" w:eastAsia="宋体" w:hAnsi="宋体" w:cs="宋体"/>
          <w:kern w:val="0"/>
          <w:sz w:val="24"/>
          <w:szCs w:val="24"/>
        </w:rPr>
      </w:pPr>
    </w:p>
    <w:p w14:paraId="16F21DC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Carrying Value of Equity and Other Securities</w:t>
      </w:r>
    </w:p>
    <w:p w14:paraId="616E19D0" w14:textId="77777777" w:rsidR="00113BF7" w:rsidRPr="00113BF7" w:rsidRDefault="00113BF7" w:rsidP="00113BF7">
      <w:pPr>
        <w:widowControl/>
        <w:jc w:val="left"/>
        <w:rPr>
          <w:rFonts w:ascii="宋体" w:eastAsia="宋体" w:hAnsi="宋体" w:cs="宋体"/>
          <w:kern w:val="0"/>
          <w:sz w:val="24"/>
          <w:szCs w:val="24"/>
        </w:rPr>
      </w:pPr>
    </w:p>
    <w:p w14:paraId="57E1205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cost, cumulative unrealized gains, cumulative unrealized losses, and carrying value of the Company's strategic investments in marketable and non-marketable equity securities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81"/>
        <w:gridCol w:w="3206"/>
        <w:gridCol w:w="38"/>
        <w:gridCol w:w="181"/>
        <w:gridCol w:w="1791"/>
        <w:gridCol w:w="37"/>
        <w:gridCol w:w="37"/>
        <w:gridCol w:w="80"/>
        <w:gridCol w:w="37"/>
        <w:gridCol w:w="181"/>
        <w:gridCol w:w="1798"/>
        <w:gridCol w:w="37"/>
        <w:gridCol w:w="37"/>
        <w:gridCol w:w="80"/>
        <w:gridCol w:w="37"/>
        <w:gridCol w:w="181"/>
        <w:gridCol w:w="1798"/>
        <w:gridCol w:w="37"/>
        <w:gridCol w:w="37"/>
        <w:gridCol w:w="80"/>
        <w:gridCol w:w="37"/>
        <w:gridCol w:w="181"/>
        <w:gridCol w:w="1796"/>
        <w:gridCol w:w="37"/>
        <w:gridCol w:w="37"/>
        <w:gridCol w:w="80"/>
        <w:gridCol w:w="37"/>
        <w:gridCol w:w="180"/>
        <w:gridCol w:w="1791"/>
        <w:gridCol w:w="37"/>
        <w:gridCol w:w="37"/>
        <w:gridCol w:w="80"/>
        <w:gridCol w:w="37"/>
        <w:gridCol w:w="181"/>
        <w:gridCol w:w="1798"/>
        <w:gridCol w:w="37"/>
        <w:gridCol w:w="37"/>
        <w:gridCol w:w="80"/>
        <w:gridCol w:w="37"/>
        <w:gridCol w:w="181"/>
        <w:gridCol w:w="1798"/>
        <w:gridCol w:w="37"/>
        <w:gridCol w:w="37"/>
        <w:gridCol w:w="80"/>
        <w:gridCol w:w="37"/>
        <w:gridCol w:w="181"/>
        <w:gridCol w:w="1798"/>
        <w:gridCol w:w="37"/>
      </w:tblGrid>
      <w:tr w:rsidR="00113BF7" w:rsidRPr="00113BF7" w14:paraId="61FB240F" w14:textId="77777777" w:rsidTr="00113BF7">
        <w:tc>
          <w:tcPr>
            <w:tcW w:w="174" w:type="dxa"/>
            <w:vAlign w:val="center"/>
            <w:hideMark/>
          </w:tcPr>
          <w:p w14:paraId="72A1C8DF" w14:textId="77777777" w:rsidR="00113BF7" w:rsidRPr="00113BF7" w:rsidRDefault="00113BF7" w:rsidP="00113BF7">
            <w:pPr>
              <w:widowControl/>
              <w:jc w:val="left"/>
              <w:rPr>
                <w:rFonts w:ascii="宋体" w:eastAsia="宋体" w:hAnsi="宋体" w:cs="宋体"/>
                <w:kern w:val="0"/>
                <w:sz w:val="24"/>
                <w:szCs w:val="24"/>
              </w:rPr>
            </w:pPr>
          </w:p>
        </w:tc>
        <w:tc>
          <w:tcPr>
            <w:tcW w:w="3107" w:type="dxa"/>
            <w:vAlign w:val="center"/>
            <w:hideMark/>
          </w:tcPr>
          <w:p w14:paraId="43A400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A4F7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4BCC3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6" w:type="dxa"/>
            <w:vAlign w:val="center"/>
            <w:hideMark/>
          </w:tcPr>
          <w:p w14:paraId="78B5AF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2C98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E37D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C5D31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395A6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94DC5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3" w:type="dxa"/>
            <w:vAlign w:val="center"/>
            <w:hideMark/>
          </w:tcPr>
          <w:p w14:paraId="679D01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4F90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5BC2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B39F2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1E62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DAD42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3" w:type="dxa"/>
            <w:vAlign w:val="center"/>
            <w:hideMark/>
          </w:tcPr>
          <w:p w14:paraId="3AE829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7AF6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3FB6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E4B5C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2858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2C850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1" w:type="dxa"/>
            <w:vAlign w:val="center"/>
            <w:hideMark/>
          </w:tcPr>
          <w:p w14:paraId="79B8EF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BB30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45C1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0D0D94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040A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F08BA0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6" w:type="dxa"/>
            <w:vAlign w:val="center"/>
            <w:hideMark/>
          </w:tcPr>
          <w:p w14:paraId="0CD61E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5FBA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82BD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EA071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214D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4A0E5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3" w:type="dxa"/>
            <w:vAlign w:val="center"/>
            <w:hideMark/>
          </w:tcPr>
          <w:p w14:paraId="2B9483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7E430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DED2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4040C8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6964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64F96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3" w:type="dxa"/>
            <w:vAlign w:val="center"/>
            <w:hideMark/>
          </w:tcPr>
          <w:p w14:paraId="263A79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5ECA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7FA0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7A2FD6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4AA0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1F78F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3" w:type="dxa"/>
            <w:vAlign w:val="center"/>
            <w:hideMark/>
          </w:tcPr>
          <w:p w14:paraId="114F52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11B9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D208835" w14:textId="77777777" w:rsidTr="00113BF7">
        <w:tc>
          <w:tcPr>
            <w:tcW w:w="0" w:type="auto"/>
            <w:gridSpan w:val="3"/>
            <w:tcMar>
              <w:top w:w="0" w:type="dxa"/>
              <w:left w:w="20" w:type="dxa"/>
              <w:bottom w:w="0" w:type="dxa"/>
              <w:right w:w="20" w:type="dxa"/>
            </w:tcMar>
            <w:vAlign w:val="center"/>
            <w:hideMark/>
          </w:tcPr>
          <w:p w14:paraId="7AA32C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60E7E33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3B055D7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21"/>
            <w:tcMar>
              <w:top w:w="30" w:type="dxa"/>
              <w:left w:w="20" w:type="dxa"/>
              <w:bottom w:w="30" w:type="dxa"/>
              <w:right w:w="20" w:type="dxa"/>
            </w:tcMar>
            <w:vAlign w:val="bottom"/>
            <w:hideMark/>
          </w:tcPr>
          <w:p w14:paraId="57DFBB4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4C63762F" w14:textId="77777777" w:rsidTr="00113BF7">
        <w:tc>
          <w:tcPr>
            <w:tcW w:w="0" w:type="auto"/>
            <w:gridSpan w:val="3"/>
            <w:tcMar>
              <w:top w:w="0" w:type="dxa"/>
              <w:left w:w="20" w:type="dxa"/>
              <w:bottom w:w="0" w:type="dxa"/>
              <w:right w:w="20" w:type="dxa"/>
            </w:tcMar>
            <w:vAlign w:val="center"/>
            <w:hideMark/>
          </w:tcPr>
          <w:p w14:paraId="241624E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093A9D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Cost</w:t>
            </w:r>
          </w:p>
        </w:tc>
        <w:tc>
          <w:tcPr>
            <w:tcW w:w="0" w:type="auto"/>
            <w:gridSpan w:val="3"/>
            <w:tcBorders>
              <w:top w:val="single" w:sz="8" w:space="0" w:color="000000"/>
            </w:tcBorders>
            <w:tcMar>
              <w:top w:w="0" w:type="dxa"/>
              <w:left w:w="20" w:type="dxa"/>
              <w:bottom w:w="0" w:type="dxa"/>
              <w:right w:w="20" w:type="dxa"/>
            </w:tcMar>
            <w:vAlign w:val="center"/>
            <w:hideMark/>
          </w:tcPr>
          <w:p w14:paraId="3BE7356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FF7C4C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Unrealized Gain</w:t>
            </w:r>
          </w:p>
        </w:tc>
        <w:tc>
          <w:tcPr>
            <w:tcW w:w="0" w:type="auto"/>
            <w:gridSpan w:val="3"/>
            <w:tcBorders>
              <w:top w:val="single" w:sz="8" w:space="0" w:color="000000"/>
            </w:tcBorders>
            <w:tcMar>
              <w:top w:w="0" w:type="dxa"/>
              <w:left w:w="20" w:type="dxa"/>
              <w:bottom w:w="0" w:type="dxa"/>
              <w:right w:w="20" w:type="dxa"/>
            </w:tcMar>
            <w:vAlign w:val="center"/>
            <w:hideMark/>
          </w:tcPr>
          <w:p w14:paraId="4F43B80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3F7491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Unrealized Loss</w:t>
            </w:r>
          </w:p>
        </w:tc>
        <w:tc>
          <w:tcPr>
            <w:tcW w:w="0" w:type="auto"/>
            <w:gridSpan w:val="3"/>
            <w:tcBorders>
              <w:top w:val="single" w:sz="8" w:space="0" w:color="000000"/>
            </w:tcBorders>
            <w:tcMar>
              <w:top w:w="0" w:type="dxa"/>
              <w:left w:w="20" w:type="dxa"/>
              <w:bottom w:w="0" w:type="dxa"/>
              <w:right w:w="20" w:type="dxa"/>
            </w:tcMar>
            <w:vAlign w:val="center"/>
            <w:hideMark/>
          </w:tcPr>
          <w:p w14:paraId="70BCF1A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B900B0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Carrying Value</w:t>
            </w:r>
          </w:p>
        </w:tc>
        <w:tc>
          <w:tcPr>
            <w:tcW w:w="0" w:type="auto"/>
            <w:gridSpan w:val="3"/>
            <w:tcMar>
              <w:top w:w="0" w:type="dxa"/>
              <w:left w:w="20" w:type="dxa"/>
              <w:bottom w:w="0" w:type="dxa"/>
              <w:right w:w="20" w:type="dxa"/>
            </w:tcMar>
            <w:vAlign w:val="center"/>
            <w:hideMark/>
          </w:tcPr>
          <w:p w14:paraId="0003162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174D7F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Cost</w:t>
            </w:r>
          </w:p>
        </w:tc>
        <w:tc>
          <w:tcPr>
            <w:tcW w:w="0" w:type="auto"/>
            <w:gridSpan w:val="3"/>
            <w:tcBorders>
              <w:top w:val="single" w:sz="8" w:space="0" w:color="000000"/>
            </w:tcBorders>
            <w:tcMar>
              <w:top w:w="0" w:type="dxa"/>
              <w:left w:w="20" w:type="dxa"/>
              <w:bottom w:w="0" w:type="dxa"/>
              <w:right w:w="20" w:type="dxa"/>
            </w:tcMar>
            <w:vAlign w:val="center"/>
            <w:hideMark/>
          </w:tcPr>
          <w:p w14:paraId="4A8EE33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6B0C37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Unrealized Gain</w:t>
            </w:r>
          </w:p>
        </w:tc>
        <w:tc>
          <w:tcPr>
            <w:tcW w:w="0" w:type="auto"/>
            <w:gridSpan w:val="3"/>
            <w:tcBorders>
              <w:top w:val="single" w:sz="8" w:space="0" w:color="000000"/>
            </w:tcBorders>
            <w:tcMar>
              <w:top w:w="0" w:type="dxa"/>
              <w:left w:w="20" w:type="dxa"/>
              <w:bottom w:w="0" w:type="dxa"/>
              <w:right w:w="20" w:type="dxa"/>
            </w:tcMar>
            <w:vAlign w:val="center"/>
            <w:hideMark/>
          </w:tcPr>
          <w:p w14:paraId="26485B3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0E1224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Unrealized Loss</w:t>
            </w:r>
          </w:p>
        </w:tc>
        <w:tc>
          <w:tcPr>
            <w:tcW w:w="0" w:type="auto"/>
            <w:gridSpan w:val="3"/>
            <w:tcBorders>
              <w:top w:val="single" w:sz="8" w:space="0" w:color="000000"/>
            </w:tcBorders>
            <w:tcMar>
              <w:top w:w="0" w:type="dxa"/>
              <w:left w:w="20" w:type="dxa"/>
              <w:bottom w:w="0" w:type="dxa"/>
              <w:right w:w="20" w:type="dxa"/>
            </w:tcMar>
            <w:vAlign w:val="center"/>
            <w:hideMark/>
          </w:tcPr>
          <w:p w14:paraId="17ECE5F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63E3AD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Carrying Value</w:t>
            </w:r>
          </w:p>
        </w:tc>
      </w:tr>
      <w:tr w:rsidR="00113BF7" w:rsidRPr="00113BF7" w14:paraId="6725E3C2" w14:textId="77777777" w:rsidTr="00113BF7">
        <w:trPr>
          <w:trHeight w:val="60"/>
        </w:trPr>
        <w:tc>
          <w:tcPr>
            <w:tcW w:w="0" w:type="auto"/>
            <w:gridSpan w:val="3"/>
            <w:tcMar>
              <w:top w:w="0" w:type="dxa"/>
              <w:left w:w="20" w:type="dxa"/>
              <w:bottom w:w="0" w:type="dxa"/>
              <w:right w:w="20" w:type="dxa"/>
            </w:tcMar>
            <w:vAlign w:val="center"/>
            <w:hideMark/>
          </w:tcPr>
          <w:p w14:paraId="1EB9D87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5AB337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86279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CD14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A9AE0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29084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D3F5D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2F5EA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F304F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B6179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58C7C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999F8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D9C6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AF56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A828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A27E2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BA3DB6A" w14:textId="77777777" w:rsidTr="00113BF7">
        <w:tc>
          <w:tcPr>
            <w:tcW w:w="0" w:type="auto"/>
            <w:gridSpan w:val="3"/>
            <w:tcMar>
              <w:top w:w="0" w:type="dxa"/>
              <w:left w:w="20" w:type="dxa"/>
              <w:bottom w:w="0" w:type="dxa"/>
              <w:right w:w="20" w:type="dxa"/>
            </w:tcMar>
            <w:vAlign w:val="center"/>
            <w:hideMark/>
          </w:tcPr>
          <w:p w14:paraId="339F6F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45"/>
            <w:tcMar>
              <w:top w:w="30" w:type="dxa"/>
              <w:left w:w="20" w:type="dxa"/>
              <w:bottom w:w="30" w:type="dxa"/>
              <w:right w:w="20" w:type="dxa"/>
            </w:tcMar>
            <w:vAlign w:val="bottom"/>
            <w:hideMark/>
          </w:tcPr>
          <w:p w14:paraId="067257E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27A34B3" w14:textId="77777777" w:rsidTr="00113BF7">
        <w:tc>
          <w:tcPr>
            <w:tcW w:w="0" w:type="auto"/>
            <w:gridSpan w:val="3"/>
            <w:shd w:val="clear" w:color="auto" w:fill="CCEEFF"/>
            <w:tcMar>
              <w:top w:w="30" w:type="dxa"/>
              <w:left w:w="35" w:type="dxa"/>
              <w:bottom w:w="30" w:type="dxa"/>
              <w:right w:w="20" w:type="dxa"/>
            </w:tcMar>
            <w:vAlign w:val="bottom"/>
            <w:hideMark/>
          </w:tcPr>
          <w:p w14:paraId="082553D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Marketable</w:t>
            </w:r>
          </w:p>
        </w:tc>
        <w:tc>
          <w:tcPr>
            <w:tcW w:w="0" w:type="auto"/>
            <w:shd w:val="clear" w:color="auto" w:fill="CCEEFF"/>
            <w:tcMar>
              <w:top w:w="30" w:type="dxa"/>
              <w:left w:w="20" w:type="dxa"/>
              <w:bottom w:w="30" w:type="dxa"/>
              <w:right w:w="0" w:type="dxa"/>
            </w:tcMar>
            <w:vAlign w:val="bottom"/>
            <w:hideMark/>
          </w:tcPr>
          <w:p w14:paraId="1B0D386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6539286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56 </w:t>
            </w:r>
          </w:p>
        </w:tc>
        <w:tc>
          <w:tcPr>
            <w:tcW w:w="0" w:type="auto"/>
            <w:shd w:val="clear" w:color="auto" w:fill="CCEEFF"/>
            <w:tcMar>
              <w:top w:w="30" w:type="dxa"/>
              <w:left w:w="0" w:type="dxa"/>
              <w:bottom w:w="30" w:type="dxa"/>
              <w:right w:w="20" w:type="dxa"/>
            </w:tcMar>
            <w:vAlign w:val="bottom"/>
            <w:hideMark/>
          </w:tcPr>
          <w:p w14:paraId="5CCFA34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B6B20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FD99AD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2A15856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17 </w:t>
            </w:r>
          </w:p>
        </w:tc>
        <w:tc>
          <w:tcPr>
            <w:tcW w:w="0" w:type="auto"/>
            <w:shd w:val="clear" w:color="auto" w:fill="CCEEFF"/>
            <w:tcMar>
              <w:top w:w="30" w:type="dxa"/>
              <w:left w:w="0" w:type="dxa"/>
              <w:bottom w:w="30" w:type="dxa"/>
              <w:right w:w="20" w:type="dxa"/>
            </w:tcMar>
            <w:vAlign w:val="bottom"/>
            <w:hideMark/>
          </w:tcPr>
          <w:p w14:paraId="16AB270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04AE8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1A938D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43F6F70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(40)</w:t>
            </w:r>
          </w:p>
        </w:tc>
        <w:tc>
          <w:tcPr>
            <w:tcW w:w="0" w:type="auto"/>
            <w:shd w:val="clear" w:color="auto" w:fill="CCEEFF"/>
            <w:tcMar>
              <w:top w:w="30" w:type="dxa"/>
              <w:left w:w="0" w:type="dxa"/>
              <w:bottom w:w="30" w:type="dxa"/>
              <w:right w:w="20" w:type="dxa"/>
            </w:tcMar>
            <w:vAlign w:val="bottom"/>
            <w:hideMark/>
          </w:tcPr>
          <w:p w14:paraId="746FE71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00460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98A4B2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69714F1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33 </w:t>
            </w:r>
          </w:p>
        </w:tc>
        <w:tc>
          <w:tcPr>
            <w:tcW w:w="0" w:type="auto"/>
            <w:shd w:val="clear" w:color="auto" w:fill="CCEEFF"/>
            <w:tcMar>
              <w:top w:w="30" w:type="dxa"/>
              <w:left w:w="0" w:type="dxa"/>
              <w:bottom w:w="30" w:type="dxa"/>
              <w:right w:w="20" w:type="dxa"/>
            </w:tcMar>
            <w:vAlign w:val="bottom"/>
            <w:hideMark/>
          </w:tcPr>
          <w:p w14:paraId="3AF3E2D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5363B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F257A7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6BD7DAE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126 </w:t>
            </w:r>
          </w:p>
        </w:tc>
        <w:tc>
          <w:tcPr>
            <w:tcW w:w="0" w:type="auto"/>
            <w:shd w:val="clear" w:color="auto" w:fill="CCEEFF"/>
            <w:tcMar>
              <w:top w:w="30" w:type="dxa"/>
              <w:left w:w="0" w:type="dxa"/>
              <w:bottom w:w="30" w:type="dxa"/>
              <w:right w:w="20" w:type="dxa"/>
            </w:tcMar>
            <w:vAlign w:val="bottom"/>
            <w:hideMark/>
          </w:tcPr>
          <w:p w14:paraId="52F6C30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A523B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D58B99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2FD59F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79 </w:t>
            </w:r>
          </w:p>
        </w:tc>
        <w:tc>
          <w:tcPr>
            <w:tcW w:w="0" w:type="auto"/>
            <w:shd w:val="clear" w:color="auto" w:fill="CCEEFF"/>
            <w:tcMar>
              <w:top w:w="30" w:type="dxa"/>
              <w:left w:w="0" w:type="dxa"/>
              <w:bottom w:w="30" w:type="dxa"/>
              <w:right w:w="20" w:type="dxa"/>
            </w:tcMar>
            <w:vAlign w:val="bottom"/>
            <w:hideMark/>
          </w:tcPr>
          <w:p w14:paraId="3153737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828BC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03842E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196C79C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(119)</w:t>
            </w:r>
          </w:p>
        </w:tc>
        <w:tc>
          <w:tcPr>
            <w:tcW w:w="0" w:type="auto"/>
            <w:shd w:val="clear" w:color="auto" w:fill="CCEEFF"/>
            <w:tcMar>
              <w:top w:w="30" w:type="dxa"/>
              <w:left w:w="0" w:type="dxa"/>
              <w:bottom w:w="30" w:type="dxa"/>
              <w:right w:w="20" w:type="dxa"/>
            </w:tcMar>
            <w:vAlign w:val="bottom"/>
            <w:hideMark/>
          </w:tcPr>
          <w:p w14:paraId="7189A96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34BEE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78C0F0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2328CC4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86 </w:t>
            </w:r>
          </w:p>
        </w:tc>
        <w:tc>
          <w:tcPr>
            <w:tcW w:w="0" w:type="auto"/>
            <w:shd w:val="clear" w:color="auto" w:fill="CCEEFF"/>
            <w:tcMar>
              <w:top w:w="30" w:type="dxa"/>
              <w:left w:w="0" w:type="dxa"/>
              <w:bottom w:w="30" w:type="dxa"/>
              <w:right w:w="20" w:type="dxa"/>
            </w:tcMar>
            <w:vAlign w:val="bottom"/>
            <w:hideMark/>
          </w:tcPr>
          <w:p w14:paraId="6F3229C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56CD84F" w14:textId="77777777" w:rsidTr="00113BF7">
        <w:tc>
          <w:tcPr>
            <w:tcW w:w="0" w:type="auto"/>
            <w:gridSpan w:val="3"/>
            <w:shd w:val="clear" w:color="auto" w:fill="FFFFFF"/>
            <w:tcMar>
              <w:top w:w="30" w:type="dxa"/>
              <w:left w:w="35" w:type="dxa"/>
              <w:bottom w:w="30" w:type="dxa"/>
              <w:right w:w="20" w:type="dxa"/>
            </w:tcMar>
            <w:vAlign w:val="bottom"/>
            <w:hideMark/>
          </w:tcPr>
          <w:p w14:paraId="55449CD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Non-marketable</w:t>
            </w:r>
          </w:p>
        </w:tc>
        <w:tc>
          <w:tcPr>
            <w:tcW w:w="0" w:type="auto"/>
            <w:gridSpan w:val="2"/>
            <w:shd w:val="clear" w:color="auto" w:fill="FFFFFF"/>
            <w:tcMar>
              <w:top w:w="30" w:type="dxa"/>
              <w:left w:w="20" w:type="dxa"/>
              <w:bottom w:w="30" w:type="dxa"/>
              <w:right w:w="0" w:type="dxa"/>
            </w:tcMar>
            <w:vAlign w:val="bottom"/>
            <w:hideMark/>
          </w:tcPr>
          <w:p w14:paraId="444251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714 </w:t>
            </w:r>
          </w:p>
        </w:tc>
        <w:tc>
          <w:tcPr>
            <w:tcW w:w="0" w:type="auto"/>
            <w:shd w:val="clear" w:color="auto" w:fill="FFFFFF"/>
            <w:tcMar>
              <w:top w:w="30" w:type="dxa"/>
              <w:left w:w="0" w:type="dxa"/>
              <w:bottom w:w="30" w:type="dxa"/>
              <w:right w:w="20" w:type="dxa"/>
            </w:tcMar>
            <w:vAlign w:val="bottom"/>
            <w:hideMark/>
          </w:tcPr>
          <w:p w14:paraId="3F453F8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A40A4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62AD12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651 </w:t>
            </w:r>
          </w:p>
        </w:tc>
        <w:tc>
          <w:tcPr>
            <w:tcW w:w="0" w:type="auto"/>
            <w:shd w:val="clear" w:color="auto" w:fill="FFFFFF"/>
            <w:tcMar>
              <w:top w:w="30" w:type="dxa"/>
              <w:left w:w="0" w:type="dxa"/>
              <w:bottom w:w="30" w:type="dxa"/>
              <w:right w:w="20" w:type="dxa"/>
            </w:tcMar>
            <w:vAlign w:val="bottom"/>
            <w:hideMark/>
          </w:tcPr>
          <w:p w14:paraId="43A7C2E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EDE98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32565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(100)</w:t>
            </w:r>
          </w:p>
        </w:tc>
        <w:tc>
          <w:tcPr>
            <w:tcW w:w="0" w:type="auto"/>
            <w:shd w:val="clear" w:color="auto" w:fill="FFFFFF"/>
            <w:tcMar>
              <w:top w:w="30" w:type="dxa"/>
              <w:left w:w="0" w:type="dxa"/>
              <w:bottom w:w="30" w:type="dxa"/>
              <w:right w:w="20" w:type="dxa"/>
            </w:tcMar>
            <w:vAlign w:val="bottom"/>
            <w:hideMark/>
          </w:tcPr>
          <w:p w14:paraId="2CB27C9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6392F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508DD5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1,265 </w:t>
            </w:r>
          </w:p>
        </w:tc>
        <w:tc>
          <w:tcPr>
            <w:tcW w:w="0" w:type="auto"/>
            <w:shd w:val="clear" w:color="auto" w:fill="FFFFFF"/>
            <w:tcMar>
              <w:top w:w="30" w:type="dxa"/>
              <w:left w:w="0" w:type="dxa"/>
              <w:bottom w:w="30" w:type="dxa"/>
              <w:right w:w="20" w:type="dxa"/>
            </w:tcMar>
            <w:vAlign w:val="bottom"/>
            <w:hideMark/>
          </w:tcPr>
          <w:p w14:paraId="0020893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3C82F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79B10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593 </w:t>
            </w:r>
          </w:p>
        </w:tc>
        <w:tc>
          <w:tcPr>
            <w:tcW w:w="0" w:type="auto"/>
            <w:shd w:val="clear" w:color="auto" w:fill="FFFFFF"/>
            <w:tcMar>
              <w:top w:w="30" w:type="dxa"/>
              <w:left w:w="0" w:type="dxa"/>
              <w:bottom w:w="30" w:type="dxa"/>
              <w:right w:w="20" w:type="dxa"/>
            </w:tcMar>
            <w:vAlign w:val="bottom"/>
            <w:hideMark/>
          </w:tcPr>
          <w:p w14:paraId="6689135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B6BFA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E235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900 </w:t>
            </w:r>
          </w:p>
        </w:tc>
        <w:tc>
          <w:tcPr>
            <w:tcW w:w="0" w:type="auto"/>
            <w:shd w:val="clear" w:color="auto" w:fill="FFFFFF"/>
            <w:tcMar>
              <w:top w:w="30" w:type="dxa"/>
              <w:left w:w="0" w:type="dxa"/>
              <w:bottom w:w="30" w:type="dxa"/>
              <w:right w:w="20" w:type="dxa"/>
            </w:tcMar>
            <w:vAlign w:val="bottom"/>
            <w:hideMark/>
          </w:tcPr>
          <w:p w14:paraId="752FB5B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5B9DC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FC0A2D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(52)</w:t>
            </w:r>
          </w:p>
        </w:tc>
        <w:tc>
          <w:tcPr>
            <w:tcW w:w="0" w:type="auto"/>
            <w:shd w:val="clear" w:color="auto" w:fill="FFFFFF"/>
            <w:tcMar>
              <w:top w:w="30" w:type="dxa"/>
              <w:left w:w="0" w:type="dxa"/>
              <w:bottom w:w="30" w:type="dxa"/>
              <w:right w:w="20" w:type="dxa"/>
            </w:tcMar>
            <w:vAlign w:val="bottom"/>
            <w:hideMark/>
          </w:tcPr>
          <w:p w14:paraId="2C344A9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1DF13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BCE3C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1,441 </w:t>
            </w:r>
          </w:p>
        </w:tc>
        <w:tc>
          <w:tcPr>
            <w:tcW w:w="0" w:type="auto"/>
            <w:shd w:val="clear" w:color="auto" w:fill="FFFFFF"/>
            <w:tcMar>
              <w:top w:w="30" w:type="dxa"/>
              <w:left w:w="0" w:type="dxa"/>
              <w:bottom w:w="30" w:type="dxa"/>
              <w:right w:w="20" w:type="dxa"/>
            </w:tcMar>
            <w:vAlign w:val="bottom"/>
            <w:hideMark/>
          </w:tcPr>
          <w:p w14:paraId="597B976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0D0C538" w14:textId="77777777" w:rsidTr="00113BF7">
        <w:tc>
          <w:tcPr>
            <w:tcW w:w="0" w:type="auto"/>
            <w:gridSpan w:val="3"/>
            <w:shd w:val="clear" w:color="auto" w:fill="CCEEFF"/>
            <w:tcMar>
              <w:top w:w="30" w:type="dxa"/>
              <w:left w:w="140" w:type="dxa"/>
              <w:bottom w:w="30" w:type="dxa"/>
              <w:right w:w="20" w:type="dxa"/>
            </w:tcMar>
            <w:vAlign w:val="bottom"/>
            <w:hideMark/>
          </w:tcPr>
          <w:p w14:paraId="6BB332E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equity and other securities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B3B60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5B381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F835C0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6EC06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D70D7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2DAD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05C9AF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B0BAA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5F4C3B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04930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88533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EC8A1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7A87F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BF195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1,298 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3C468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6A385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FFCA7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606991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719 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2CA04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0D030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3B0C5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5496A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238D7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F69BB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C0AFF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2C8E6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(171)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60955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4DBE7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9093F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88BE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1,527 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1FF0E34" w14:textId="77777777" w:rsidR="00113BF7" w:rsidRPr="00113BF7" w:rsidRDefault="00113BF7" w:rsidP="00113BF7">
            <w:pPr>
              <w:widowControl/>
              <w:spacing w:after="100"/>
              <w:jc w:val="right"/>
              <w:rPr>
                <w:rFonts w:ascii="宋体" w:eastAsia="宋体" w:hAnsi="宋体" w:cs="宋体"/>
                <w:kern w:val="0"/>
                <w:sz w:val="24"/>
                <w:szCs w:val="24"/>
              </w:rPr>
            </w:pPr>
          </w:p>
        </w:tc>
      </w:tr>
    </w:tbl>
    <w:p w14:paraId="442AD793" w14:textId="77777777" w:rsidR="00113BF7" w:rsidRPr="00113BF7" w:rsidRDefault="00113BF7" w:rsidP="00113BF7">
      <w:pPr>
        <w:widowControl/>
        <w:jc w:val="center"/>
        <w:rPr>
          <w:rFonts w:ascii="宋体" w:eastAsia="宋体" w:hAnsi="宋体" w:cs="宋体"/>
          <w:kern w:val="0"/>
          <w:sz w:val="24"/>
          <w:szCs w:val="24"/>
        </w:rPr>
      </w:pPr>
    </w:p>
    <w:p w14:paraId="3A9D014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99</w:t>
      </w:r>
    </w:p>
    <w:p w14:paraId="34463F88" w14:textId="77777777" w:rsidR="00113BF7" w:rsidRPr="00113BF7" w:rsidRDefault="00113BF7" w:rsidP="00113BF7">
      <w:pPr>
        <w:widowControl/>
        <w:jc w:val="center"/>
        <w:rPr>
          <w:rFonts w:ascii="宋体" w:eastAsia="宋体" w:hAnsi="宋体" w:cs="宋体"/>
          <w:kern w:val="0"/>
          <w:sz w:val="24"/>
          <w:szCs w:val="24"/>
        </w:rPr>
      </w:pPr>
    </w:p>
    <w:p w14:paraId="0600163B"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CEEA2A1">
          <v:rect id="_x0000_i1124" style="width:0;height:1.5pt" o:hralign="center" o:hrstd="t" o:hr="t" fillcolor="#a0a0a0" stroked="f"/>
        </w:pict>
      </w:r>
    </w:p>
    <w:p w14:paraId="4C619665" w14:textId="77777777" w:rsidR="00113BF7" w:rsidRPr="00113BF7" w:rsidRDefault="00113BF7" w:rsidP="00113BF7">
      <w:pPr>
        <w:widowControl/>
        <w:jc w:val="left"/>
        <w:rPr>
          <w:rFonts w:ascii="宋体" w:eastAsia="宋体" w:hAnsi="宋体" w:cs="宋体"/>
          <w:kern w:val="0"/>
          <w:sz w:val="24"/>
          <w:szCs w:val="24"/>
        </w:rPr>
      </w:pPr>
      <w:hyperlink r:id="rId33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6D38D0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0CD6852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1CBE54A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Gains and Losses on Equity and Other Securities</w:t>
      </w:r>
    </w:p>
    <w:p w14:paraId="4CC24257" w14:textId="77777777" w:rsidR="00113BF7" w:rsidRPr="00113BF7" w:rsidRDefault="00113BF7" w:rsidP="00113BF7">
      <w:pPr>
        <w:widowControl/>
        <w:jc w:val="left"/>
        <w:rPr>
          <w:rFonts w:ascii="宋体" w:eastAsia="宋体" w:hAnsi="宋体" w:cs="宋体"/>
          <w:kern w:val="0"/>
          <w:sz w:val="24"/>
          <w:szCs w:val="24"/>
        </w:rPr>
      </w:pPr>
    </w:p>
    <w:p w14:paraId="5377DBD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unrealized gains and losses on marketable and non-marketable equity and other securities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8890"/>
        <w:gridCol w:w="37"/>
        <w:gridCol w:w="179"/>
        <w:gridCol w:w="3541"/>
        <w:gridCol w:w="36"/>
        <w:gridCol w:w="36"/>
        <w:gridCol w:w="50"/>
        <w:gridCol w:w="36"/>
        <w:gridCol w:w="178"/>
        <w:gridCol w:w="3540"/>
        <w:gridCol w:w="36"/>
        <w:gridCol w:w="36"/>
        <w:gridCol w:w="50"/>
        <w:gridCol w:w="36"/>
        <w:gridCol w:w="178"/>
        <w:gridCol w:w="3541"/>
        <w:gridCol w:w="36"/>
      </w:tblGrid>
      <w:tr w:rsidR="00113BF7" w:rsidRPr="00113BF7" w14:paraId="37369549" w14:textId="77777777" w:rsidTr="00113BF7">
        <w:tc>
          <w:tcPr>
            <w:tcW w:w="175" w:type="dxa"/>
            <w:vAlign w:val="center"/>
            <w:hideMark/>
          </w:tcPr>
          <w:p w14:paraId="383AD2CD" w14:textId="77777777" w:rsidR="00113BF7" w:rsidRPr="00113BF7" w:rsidRDefault="00113BF7" w:rsidP="00113BF7">
            <w:pPr>
              <w:widowControl/>
              <w:jc w:val="left"/>
              <w:rPr>
                <w:rFonts w:ascii="宋体" w:eastAsia="宋体" w:hAnsi="宋体" w:cs="宋体"/>
                <w:kern w:val="0"/>
                <w:sz w:val="24"/>
                <w:szCs w:val="24"/>
              </w:rPr>
            </w:pPr>
          </w:p>
        </w:tc>
        <w:tc>
          <w:tcPr>
            <w:tcW w:w="8777" w:type="dxa"/>
            <w:vAlign w:val="center"/>
            <w:hideMark/>
          </w:tcPr>
          <w:p w14:paraId="43B5E5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390A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B574C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96" w:type="dxa"/>
            <w:vAlign w:val="center"/>
            <w:hideMark/>
          </w:tcPr>
          <w:p w14:paraId="2F0C32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FA85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D256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A485F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7F76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5EC51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96" w:type="dxa"/>
            <w:vAlign w:val="center"/>
            <w:hideMark/>
          </w:tcPr>
          <w:p w14:paraId="76094B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8F42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0279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5F94B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CB8B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6A986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97" w:type="dxa"/>
            <w:vAlign w:val="center"/>
            <w:hideMark/>
          </w:tcPr>
          <w:p w14:paraId="70890B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78BE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C57B057" w14:textId="77777777" w:rsidTr="00113BF7">
        <w:tc>
          <w:tcPr>
            <w:tcW w:w="0" w:type="auto"/>
            <w:gridSpan w:val="3"/>
            <w:tcMar>
              <w:top w:w="0" w:type="dxa"/>
              <w:left w:w="20" w:type="dxa"/>
              <w:bottom w:w="0" w:type="dxa"/>
              <w:right w:w="20" w:type="dxa"/>
            </w:tcMar>
            <w:vAlign w:val="center"/>
            <w:hideMark/>
          </w:tcPr>
          <w:p w14:paraId="4409E7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4AF3217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3BC253A5" w14:textId="77777777" w:rsidTr="00113BF7">
        <w:tc>
          <w:tcPr>
            <w:tcW w:w="0" w:type="auto"/>
            <w:gridSpan w:val="3"/>
            <w:tcMar>
              <w:top w:w="0" w:type="dxa"/>
              <w:left w:w="20" w:type="dxa"/>
              <w:bottom w:w="0" w:type="dxa"/>
              <w:right w:w="20" w:type="dxa"/>
            </w:tcMar>
            <w:vAlign w:val="center"/>
            <w:hideMark/>
          </w:tcPr>
          <w:p w14:paraId="7B14D8D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9CF84D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5928637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D7C452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2377196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B17667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391AD714" w14:textId="77777777" w:rsidTr="00113BF7">
        <w:trPr>
          <w:trHeight w:val="60"/>
        </w:trPr>
        <w:tc>
          <w:tcPr>
            <w:tcW w:w="0" w:type="auto"/>
            <w:gridSpan w:val="3"/>
            <w:tcMar>
              <w:top w:w="0" w:type="dxa"/>
              <w:left w:w="20" w:type="dxa"/>
              <w:bottom w:w="0" w:type="dxa"/>
              <w:right w:w="20" w:type="dxa"/>
            </w:tcMar>
            <w:vAlign w:val="center"/>
            <w:hideMark/>
          </w:tcPr>
          <w:p w14:paraId="290FC32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5CBF4D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1A2F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A338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DB07D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6C405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674BD93" w14:textId="77777777" w:rsidTr="00113BF7">
        <w:tc>
          <w:tcPr>
            <w:tcW w:w="0" w:type="auto"/>
            <w:gridSpan w:val="3"/>
            <w:tcMar>
              <w:top w:w="0" w:type="dxa"/>
              <w:left w:w="20" w:type="dxa"/>
              <w:bottom w:w="0" w:type="dxa"/>
              <w:right w:w="20" w:type="dxa"/>
            </w:tcMar>
            <w:vAlign w:val="center"/>
            <w:hideMark/>
          </w:tcPr>
          <w:p w14:paraId="55B9DF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56B4859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2B7B538" w14:textId="77777777" w:rsidTr="00113BF7">
        <w:tc>
          <w:tcPr>
            <w:tcW w:w="0" w:type="auto"/>
            <w:gridSpan w:val="3"/>
            <w:shd w:val="clear" w:color="auto" w:fill="CCEEFF"/>
            <w:tcMar>
              <w:top w:w="30" w:type="dxa"/>
              <w:left w:w="35" w:type="dxa"/>
              <w:bottom w:w="30" w:type="dxa"/>
              <w:right w:w="20" w:type="dxa"/>
            </w:tcMar>
            <w:vAlign w:val="bottom"/>
            <w:hideMark/>
          </w:tcPr>
          <w:p w14:paraId="2799AF8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Marketable securities:</w:t>
            </w:r>
          </w:p>
        </w:tc>
        <w:tc>
          <w:tcPr>
            <w:tcW w:w="0" w:type="auto"/>
            <w:gridSpan w:val="3"/>
            <w:shd w:val="clear" w:color="auto" w:fill="CCEEFF"/>
            <w:tcMar>
              <w:top w:w="0" w:type="dxa"/>
              <w:left w:w="20" w:type="dxa"/>
              <w:bottom w:w="0" w:type="dxa"/>
              <w:right w:w="20" w:type="dxa"/>
            </w:tcMar>
            <w:vAlign w:val="center"/>
            <w:hideMark/>
          </w:tcPr>
          <w:p w14:paraId="4DF0BDCA"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ADDB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3BB63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6F013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3189F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B4EC42F" w14:textId="77777777" w:rsidTr="00113BF7">
        <w:tc>
          <w:tcPr>
            <w:tcW w:w="0" w:type="auto"/>
            <w:gridSpan w:val="3"/>
            <w:shd w:val="clear" w:color="auto" w:fill="FFFFFF"/>
            <w:tcMar>
              <w:top w:w="30" w:type="dxa"/>
              <w:left w:w="140" w:type="dxa"/>
              <w:bottom w:w="30" w:type="dxa"/>
              <w:right w:w="20" w:type="dxa"/>
            </w:tcMar>
            <w:vAlign w:val="bottom"/>
            <w:hideMark/>
          </w:tcPr>
          <w:p w14:paraId="0CB00A3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Unrealized gain</w:t>
            </w:r>
          </w:p>
        </w:tc>
        <w:tc>
          <w:tcPr>
            <w:tcW w:w="0" w:type="auto"/>
            <w:shd w:val="clear" w:color="auto" w:fill="FFFFFF"/>
            <w:tcMar>
              <w:top w:w="30" w:type="dxa"/>
              <w:left w:w="20" w:type="dxa"/>
              <w:bottom w:w="30" w:type="dxa"/>
              <w:right w:w="0" w:type="dxa"/>
            </w:tcMar>
            <w:vAlign w:val="bottom"/>
            <w:hideMark/>
          </w:tcPr>
          <w:p w14:paraId="58840CE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CEF297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57 </w:t>
            </w:r>
          </w:p>
        </w:tc>
        <w:tc>
          <w:tcPr>
            <w:tcW w:w="0" w:type="auto"/>
            <w:shd w:val="clear" w:color="auto" w:fill="FFFFFF"/>
            <w:tcMar>
              <w:top w:w="30" w:type="dxa"/>
              <w:left w:w="0" w:type="dxa"/>
              <w:bottom w:w="30" w:type="dxa"/>
              <w:right w:w="20" w:type="dxa"/>
            </w:tcMar>
            <w:vAlign w:val="bottom"/>
            <w:hideMark/>
          </w:tcPr>
          <w:p w14:paraId="5E15D11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03D8B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C9DD18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D7B005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45 </w:t>
            </w:r>
          </w:p>
        </w:tc>
        <w:tc>
          <w:tcPr>
            <w:tcW w:w="0" w:type="auto"/>
            <w:shd w:val="clear" w:color="auto" w:fill="FFFFFF"/>
            <w:tcMar>
              <w:top w:w="30" w:type="dxa"/>
              <w:left w:w="0" w:type="dxa"/>
              <w:bottom w:w="30" w:type="dxa"/>
              <w:right w:w="20" w:type="dxa"/>
            </w:tcMar>
            <w:vAlign w:val="bottom"/>
            <w:hideMark/>
          </w:tcPr>
          <w:p w14:paraId="62C9694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D8371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8C70C1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72846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288 </w:t>
            </w:r>
          </w:p>
        </w:tc>
        <w:tc>
          <w:tcPr>
            <w:tcW w:w="0" w:type="auto"/>
            <w:shd w:val="clear" w:color="auto" w:fill="FFFFFF"/>
            <w:tcMar>
              <w:top w:w="30" w:type="dxa"/>
              <w:left w:w="0" w:type="dxa"/>
              <w:bottom w:w="30" w:type="dxa"/>
              <w:right w:w="20" w:type="dxa"/>
            </w:tcMar>
            <w:vAlign w:val="bottom"/>
            <w:hideMark/>
          </w:tcPr>
          <w:p w14:paraId="2F3765F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14A6DD6" w14:textId="77777777" w:rsidTr="00113BF7">
        <w:tc>
          <w:tcPr>
            <w:tcW w:w="0" w:type="auto"/>
            <w:gridSpan w:val="3"/>
            <w:shd w:val="clear" w:color="auto" w:fill="CCEEFF"/>
            <w:tcMar>
              <w:top w:w="30" w:type="dxa"/>
              <w:left w:w="140" w:type="dxa"/>
              <w:bottom w:w="30" w:type="dxa"/>
              <w:right w:w="20" w:type="dxa"/>
            </w:tcMar>
            <w:vAlign w:val="bottom"/>
            <w:hideMark/>
          </w:tcPr>
          <w:p w14:paraId="17C9460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Unrealized loss</w:t>
            </w:r>
          </w:p>
        </w:tc>
        <w:tc>
          <w:tcPr>
            <w:tcW w:w="0" w:type="auto"/>
            <w:gridSpan w:val="2"/>
            <w:shd w:val="clear" w:color="auto" w:fill="CCEEFF"/>
            <w:tcMar>
              <w:top w:w="30" w:type="dxa"/>
              <w:left w:w="20" w:type="dxa"/>
              <w:bottom w:w="30" w:type="dxa"/>
              <w:right w:w="0" w:type="dxa"/>
            </w:tcMar>
            <w:vAlign w:val="bottom"/>
            <w:hideMark/>
          </w:tcPr>
          <w:p w14:paraId="1F900C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w:t>
            </w:r>
          </w:p>
        </w:tc>
        <w:tc>
          <w:tcPr>
            <w:tcW w:w="0" w:type="auto"/>
            <w:shd w:val="clear" w:color="auto" w:fill="CCEEFF"/>
            <w:tcMar>
              <w:top w:w="30" w:type="dxa"/>
              <w:left w:w="0" w:type="dxa"/>
              <w:bottom w:w="30" w:type="dxa"/>
              <w:right w:w="20" w:type="dxa"/>
            </w:tcMar>
            <w:vAlign w:val="bottom"/>
            <w:hideMark/>
          </w:tcPr>
          <w:p w14:paraId="744BC0A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2A8C2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04E90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(151)</w:t>
            </w:r>
          </w:p>
        </w:tc>
        <w:tc>
          <w:tcPr>
            <w:tcW w:w="0" w:type="auto"/>
            <w:shd w:val="clear" w:color="auto" w:fill="CCEEFF"/>
            <w:tcMar>
              <w:top w:w="30" w:type="dxa"/>
              <w:left w:w="0" w:type="dxa"/>
              <w:bottom w:w="30" w:type="dxa"/>
              <w:right w:w="20" w:type="dxa"/>
            </w:tcMar>
            <w:vAlign w:val="bottom"/>
            <w:hideMark/>
          </w:tcPr>
          <w:p w14:paraId="30FCEA8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BF20E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C5D22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w:t>
            </w:r>
          </w:p>
        </w:tc>
        <w:tc>
          <w:tcPr>
            <w:tcW w:w="0" w:type="auto"/>
            <w:shd w:val="clear" w:color="auto" w:fill="CCEEFF"/>
            <w:tcMar>
              <w:top w:w="30" w:type="dxa"/>
              <w:left w:w="0" w:type="dxa"/>
              <w:bottom w:w="30" w:type="dxa"/>
              <w:right w:w="20" w:type="dxa"/>
            </w:tcMar>
            <w:vAlign w:val="bottom"/>
            <w:hideMark/>
          </w:tcPr>
          <w:p w14:paraId="2C07C62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AB06B6B" w14:textId="77777777" w:rsidTr="00113BF7">
        <w:tc>
          <w:tcPr>
            <w:tcW w:w="0" w:type="auto"/>
            <w:gridSpan w:val="3"/>
            <w:shd w:val="clear" w:color="auto" w:fill="FFFFFF"/>
            <w:tcMar>
              <w:top w:w="30" w:type="dxa"/>
              <w:left w:w="260" w:type="dxa"/>
              <w:bottom w:w="30" w:type="dxa"/>
              <w:right w:w="20" w:type="dxa"/>
            </w:tcMar>
            <w:vAlign w:val="bottom"/>
            <w:hideMark/>
          </w:tcPr>
          <w:p w14:paraId="5F647B2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unrealized gain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D4EA1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2588A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F7C0F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B27F0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BEF07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1C4B1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7A8C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75725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0DFA728" w14:textId="77777777" w:rsidTr="00113BF7">
        <w:tc>
          <w:tcPr>
            <w:tcW w:w="0" w:type="auto"/>
            <w:gridSpan w:val="3"/>
            <w:shd w:val="clear" w:color="auto" w:fill="CCEEFF"/>
            <w:tcMar>
              <w:top w:w="30" w:type="dxa"/>
              <w:left w:w="35" w:type="dxa"/>
              <w:bottom w:w="30" w:type="dxa"/>
              <w:right w:w="20" w:type="dxa"/>
            </w:tcMar>
            <w:vAlign w:val="bottom"/>
            <w:hideMark/>
          </w:tcPr>
          <w:p w14:paraId="4D15AC6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Non-marketable securities: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384D98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9989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493A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58C1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303B9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BF2C27B" w14:textId="77777777" w:rsidTr="00113BF7">
        <w:tc>
          <w:tcPr>
            <w:tcW w:w="0" w:type="auto"/>
            <w:gridSpan w:val="3"/>
            <w:shd w:val="clear" w:color="auto" w:fill="FFFFFF"/>
            <w:tcMar>
              <w:top w:w="30" w:type="dxa"/>
              <w:left w:w="140" w:type="dxa"/>
              <w:bottom w:w="30" w:type="dxa"/>
              <w:right w:w="20" w:type="dxa"/>
            </w:tcMar>
            <w:vAlign w:val="bottom"/>
            <w:hideMark/>
          </w:tcPr>
          <w:p w14:paraId="1F1C652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Unrealized gain</w:t>
            </w:r>
          </w:p>
        </w:tc>
        <w:tc>
          <w:tcPr>
            <w:tcW w:w="0" w:type="auto"/>
            <w:gridSpan w:val="2"/>
            <w:shd w:val="clear" w:color="auto" w:fill="FFFFFF"/>
            <w:tcMar>
              <w:top w:w="30" w:type="dxa"/>
              <w:left w:w="20" w:type="dxa"/>
              <w:bottom w:w="30" w:type="dxa"/>
              <w:right w:w="0" w:type="dxa"/>
            </w:tcMar>
            <w:vAlign w:val="bottom"/>
            <w:hideMark/>
          </w:tcPr>
          <w:p w14:paraId="1F62394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90 </w:t>
            </w:r>
          </w:p>
        </w:tc>
        <w:tc>
          <w:tcPr>
            <w:tcW w:w="0" w:type="auto"/>
            <w:shd w:val="clear" w:color="auto" w:fill="FFFFFF"/>
            <w:tcMar>
              <w:top w:w="30" w:type="dxa"/>
              <w:left w:w="0" w:type="dxa"/>
              <w:bottom w:w="30" w:type="dxa"/>
              <w:right w:w="20" w:type="dxa"/>
            </w:tcMar>
            <w:vAlign w:val="bottom"/>
            <w:hideMark/>
          </w:tcPr>
          <w:p w14:paraId="163D2F0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41FEE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DC3CC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604 </w:t>
            </w:r>
          </w:p>
        </w:tc>
        <w:tc>
          <w:tcPr>
            <w:tcW w:w="0" w:type="auto"/>
            <w:shd w:val="clear" w:color="auto" w:fill="FFFFFF"/>
            <w:tcMar>
              <w:top w:w="30" w:type="dxa"/>
              <w:left w:w="0" w:type="dxa"/>
              <w:bottom w:w="30" w:type="dxa"/>
              <w:right w:w="20" w:type="dxa"/>
            </w:tcMar>
            <w:vAlign w:val="bottom"/>
            <w:hideMark/>
          </w:tcPr>
          <w:p w14:paraId="46141BB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79417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2D1F66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190 </w:t>
            </w:r>
          </w:p>
        </w:tc>
        <w:tc>
          <w:tcPr>
            <w:tcW w:w="0" w:type="auto"/>
            <w:shd w:val="clear" w:color="auto" w:fill="FFFFFF"/>
            <w:tcMar>
              <w:top w:w="30" w:type="dxa"/>
              <w:left w:w="0" w:type="dxa"/>
              <w:bottom w:w="30" w:type="dxa"/>
              <w:right w:w="20" w:type="dxa"/>
            </w:tcMar>
            <w:vAlign w:val="bottom"/>
            <w:hideMark/>
          </w:tcPr>
          <w:p w14:paraId="6BE5DA4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04B0487" w14:textId="77777777" w:rsidTr="00113BF7">
        <w:tc>
          <w:tcPr>
            <w:tcW w:w="0" w:type="auto"/>
            <w:gridSpan w:val="3"/>
            <w:shd w:val="clear" w:color="auto" w:fill="CCEEFF"/>
            <w:tcMar>
              <w:top w:w="30" w:type="dxa"/>
              <w:left w:w="140" w:type="dxa"/>
              <w:bottom w:w="30" w:type="dxa"/>
              <w:right w:w="20" w:type="dxa"/>
            </w:tcMar>
            <w:vAlign w:val="bottom"/>
            <w:hideMark/>
          </w:tcPr>
          <w:p w14:paraId="5B1BE4F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Unrealized loss</w:t>
            </w:r>
          </w:p>
        </w:tc>
        <w:tc>
          <w:tcPr>
            <w:tcW w:w="0" w:type="auto"/>
            <w:gridSpan w:val="2"/>
            <w:shd w:val="clear" w:color="auto" w:fill="CCEEFF"/>
            <w:tcMar>
              <w:top w:w="30" w:type="dxa"/>
              <w:left w:w="20" w:type="dxa"/>
              <w:bottom w:w="30" w:type="dxa"/>
              <w:right w:w="0" w:type="dxa"/>
            </w:tcMar>
            <w:vAlign w:val="bottom"/>
            <w:hideMark/>
          </w:tcPr>
          <w:p w14:paraId="582CA4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(349)</w:t>
            </w:r>
          </w:p>
        </w:tc>
        <w:tc>
          <w:tcPr>
            <w:tcW w:w="0" w:type="auto"/>
            <w:shd w:val="clear" w:color="auto" w:fill="CCEEFF"/>
            <w:tcMar>
              <w:top w:w="30" w:type="dxa"/>
              <w:left w:w="0" w:type="dxa"/>
              <w:bottom w:w="30" w:type="dxa"/>
              <w:right w:w="20" w:type="dxa"/>
            </w:tcMar>
            <w:vAlign w:val="bottom"/>
            <w:hideMark/>
          </w:tcPr>
          <w:p w14:paraId="43C05BA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893F6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D51560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w:t>
            </w:r>
          </w:p>
        </w:tc>
        <w:tc>
          <w:tcPr>
            <w:tcW w:w="0" w:type="auto"/>
            <w:shd w:val="clear" w:color="auto" w:fill="CCEEFF"/>
            <w:tcMar>
              <w:top w:w="30" w:type="dxa"/>
              <w:left w:w="0" w:type="dxa"/>
              <w:bottom w:w="30" w:type="dxa"/>
              <w:right w:w="20" w:type="dxa"/>
            </w:tcMar>
            <w:vAlign w:val="bottom"/>
            <w:hideMark/>
          </w:tcPr>
          <w:p w14:paraId="745E836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E3714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7DF5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w:t>
            </w:r>
          </w:p>
        </w:tc>
        <w:tc>
          <w:tcPr>
            <w:tcW w:w="0" w:type="auto"/>
            <w:shd w:val="clear" w:color="auto" w:fill="CCEEFF"/>
            <w:tcMar>
              <w:top w:w="30" w:type="dxa"/>
              <w:left w:w="0" w:type="dxa"/>
              <w:bottom w:w="30" w:type="dxa"/>
              <w:right w:w="20" w:type="dxa"/>
            </w:tcMar>
            <w:vAlign w:val="bottom"/>
            <w:hideMark/>
          </w:tcPr>
          <w:p w14:paraId="1339825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696EA59" w14:textId="77777777" w:rsidTr="00113BF7">
        <w:tc>
          <w:tcPr>
            <w:tcW w:w="0" w:type="auto"/>
            <w:gridSpan w:val="3"/>
            <w:shd w:val="clear" w:color="auto" w:fill="FFFFFF"/>
            <w:tcMar>
              <w:top w:w="30" w:type="dxa"/>
              <w:left w:w="260" w:type="dxa"/>
              <w:bottom w:w="30" w:type="dxa"/>
              <w:right w:w="20" w:type="dxa"/>
            </w:tcMar>
            <w:vAlign w:val="bottom"/>
            <w:hideMark/>
          </w:tcPr>
          <w:p w14:paraId="78F9613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unrealized gain (loss) (a) (b)</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147C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ED103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949C9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495C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7DB4E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92CBF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A8149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2B4F8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127368F" w14:textId="77777777" w:rsidTr="00113BF7">
        <w:tc>
          <w:tcPr>
            <w:tcW w:w="0" w:type="auto"/>
            <w:gridSpan w:val="3"/>
            <w:shd w:val="clear" w:color="auto" w:fill="CCEEFF"/>
            <w:tcMar>
              <w:top w:w="30" w:type="dxa"/>
              <w:left w:w="380" w:type="dxa"/>
              <w:bottom w:w="30" w:type="dxa"/>
              <w:right w:w="20" w:type="dxa"/>
            </w:tcMar>
            <w:vAlign w:val="bottom"/>
            <w:hideMark/>
          </w:tcPr>
          <w:p w14:paraId="46A93F4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unrealized gain (loss) on equity and other securities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ED9D0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7ADD04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21C69F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19323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A7745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28099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E04148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9588B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AABB5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E27AF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93EE3C" w14:textId="77777777" w:rsidR="00113BF7" w:rsidRPr="00113BF7" w:rsidRDefault="00113BF7" w:rsidP="00113BF7">
            <w:pPr>
              <w:widowControl/>
              <w:spacing w:after="100"/>
              <w:jc w:val="right"/>
              <w:rPr>
                <w:rFonts w:ascii="宋体" w:eastAsia="宋体" w:hAnsi="宋体" w:cs="宋体"/>
                <w:kern w:val="0"/>
                <w:sz w:val="24"/>
                <w:szCs w:val="24"/>
              </w:rPr>
            </w:pPr>
          </w:p>
        </w:tc>
      </w:tr>
    </w:tbl>
    <w:p w14:paraId="7864DFB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50E77288"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For the fiscal year ended February 3, 2023, net unrealized losses on non-marketable securities were primarily attributable to the recognition of impairments on equity and other securities, which were generally in line with extended public equity market declines. In evaluating these investments for impairment, the Company used inputs including pre- and post-money valuations of recent financing events and the impact of those events on its fully diluted ownership percentages, as well as other available information regarding the issuer’s historical and forecasted performance.</w:t>
      </w:r>
    </w:p>
    <w:p w14:paraId="5A219968"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 For the fiscal years ended January 28, 2022 and January 29, 2021, net unrealized gains on non-marketable securities were due to upward adjustments for observable price changes offset by losses primarily attributable to downward adjustments for observable price changes and impairments.</w:t>
      </w:r>
    </w:p>
    <w:p w14:paraId="560707FE" w14:textId="77777777" w:rsidR="00113BF7" w:rsidRPr="00113BF7" w:rsidRDefault="00113BF7" w:rsidP="00113BF7">
      <w:pPr>
        <w:widowControl/>
        <w:jc w:val="left"/>
        <w:rPr>
          <w:rFonts w:ascii="宋体" w:eastAsia="宋体" w:hAnsi="宋体" w:cs="宋体"/>
          <w:kern w:val="0"/>
          <w:sz w:val="24"/>
          <w:szCs w:val="24"/>
        </w:rPr>
      </w:pPr>
    </w:p>
    <w:p w14:paraId="66CA739D" w14:textId="77777777" w:rsidR="00113BF7" w:rsidRPr="00113BF7" w:rsidRDefault="00113BF7" w:rsidP="00113BF7">
      <w:pPr>
        <w:widowControl/>
        <w:jc w:val="left"/>
        <w:rPr>
          <w:rFonts w:ascii="宋体" w:eastAsia="宋体" w:hAnsi="宋体" w:cs="宋体"/>
          <w:kern w:val="0"/>
          <w:sz w:val="24"/>
          <w:szCs w:val="24"/>
        </w:rPr>
      </w:pPr>
    </w:p>
    <w:p w14:paraId="7FC22DC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Fixed Income Debt Securities</w:t>
      </w:r>
    </w:p>
    <w:p w14:paraId="5763A3D4" w14:textId="77777777" w:rsidR="00113BF7" w:rsidRPr="00113BF7" w:rsidRDefault="00113BF7" w:rsidP="00113BF7">
      <w:pPr>
        <w:widowControl/>
        <w:jc w:val="left"/>
        <w:rPr>
          <w:rFonts w:ascii="宋体" w:eastAsia="宋体" w:hAnsi="宋体" w:cs="宋体"/>
          <w:kern w:val="0"/>
          <w:sz w:val="24"/>
          <w:szCs w:val="24"/>
        </w:rPr>
      </w:pPr>
    </w:p>
    <w:p w14:paraId="2490E93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The Company has fixed income debt securities carried at amortized cost which are held as collateral for borrowings. The Company intends to hold the investments to maturity. As of the balance sheet dates presented, the Company holds $98 million in fixed income debt securities which will mature within one year and $220 million in fixed income debt securities which will mature within two to five years.</w:t>
      </w:r>
    </w:p>
    <w:p w14:paraId="664EA2DD" w14:textId="77777777" w:rsidR="00113BF7" w:rsidRPr="00113BF7" w:rsidRDefault="00113BF7" w:rsidP="00113BF7">
      <w:pPr>
        <w:widowControl/>
        <w:jc w:val="left"/>
        <w:rPr>
          <w:rFonts w:ascii="宋体" w:eastAsia="宋体" w:hAnsi="宋体" w:cs="宋体"/>
          <w:kern w:val="0"/>
          <w:sz w:val="24"/>
          <w:szCs w:val="24"/>
        </w:rPr>
      </w:pPr>
    </w:p>
    <w:p w14:paraId="71CADC9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summarizes the Company’s debt securities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79"/>
        <w:gridCol w:w="3203"/>
        <w:gridCol w:w="36"/>
        <w:gridCol w:w="179"/>
        <w:gridCol w:w="1821"/>
        <w:gridCol w:w="37"/>
        <w:gridCol w:w="37"/>
        <w:gridCol w:w="81"/>
        <w:gridCol w:w="37"/>
        <w:gridCol w:w="181"/>
        <w:gridCol w:w="1829"/>
        <w:gridCol w:w="37"/>
        <w:gridCol w:w="37"/>
        <w:gridCol w:w="81"/>
        <w:gridCol w:w="37"/>
        <w:gridCol w:w="181"/>
        <w:gridCol w:w="1829"/>
        <w:gridCol w:w="37"/>
        <w:gridCol w:w="37"/>
        <w:gridCol w:w="81"/>
        <w:gridCol w:w="37"/>
        <w:gridCol w:w="181"/>
        <w:gridCol w:w="1674"/>
        <w:gridCol w:w="37"/>
        <w:gridCol w:w="37"/>
        <w:gridCol w:w="81"/>
        <w:gridCol w:w="37"/>
        <w:gridCol w:w="180"/>
        <w:gridCol w:w="1822"/>
        <w:gridCol w:w="37"/>
        <w:gridCol w:w="37"/>
        <w:gridCol w:w="81"/>
        <w:gridCol w:w="37"/>
        <w:gridCol w:w="181"/>
        <w:gridCol w:w="1829"/>
        <w:gridCol w:w="37"/>
        <w:gridCol w:w="37"/>
        <w:gridCol w:w="81"/>
        <w:gridCol w:w="37"/>
        <w:gridCol w:w="181"/>
        <w:gridCol w:w="1890"/>
        <w:gridCol w:w="37"/>
        <w:gridCol w:w="37"/>
        <w:gridCol w:w="81"/>
        <w:gridCol w:w="37"/>
        <w:gridCol w:w="181"/>
        <w:gridCol w:w="1676"/>
        <w:gridCol w:w="37"/>
      </w:tblGrid>
      <w:tr w:rsidR="00113BF7" w:rsidRPr="00113BF7" w14:paraId="0BEBD802" w14:textId="77777777" w:rsidTr="00113BF7">
        <w:tc>
          <w:tcPr>
            <w:tcW w:w="174" w:type="dxa"/>
            <w:vAlign w:val="center"/>
            <w:hideMark/>
          </w:tcPr>
          <w:p w14:paraId="0E7E5532" w14:textId="77777777" w:rsidR="00113BF7" w:rsidRPr="00113BF7" w:rsidRDefault="00113BF7" w:rsidP="00113BF7">
            <w:pPr>
              <w:widowControl/>
              <w:jc w:val="left"/>
              <w:rPr>
                <w:rFonts w:ascii="宋体" w:eastAsia="宋体" w:hAnsi="宋体" w:cs="宋体"/>
                <w:kern w:val="0"/>
                <w:sz w:val="24"/>
                <w:szCs w:val="24"/>
              </w:rPr>
            </w:pPr>
          </w:p>
        </w:tc>
        <w:tc>
          <w:tcPr>
            <w:tcW w:w="3104" w:type="dxa"/>
            <w:vAlign w:val="center"/>
            <w:hideMark/>
          </w:tcPr>
          <w:p w14:paraId="1F9710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6DF2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71F756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5" w:type="dxa"/>
            <w:vAlign w:val="center"/>
            <w:hideMark/>
          </w:tcPr>
          <w:p w14:paraId="38B533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965D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850D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C56C9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8559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ED7E1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72" w:type="dxa"/>
            <w:vAlign w:val="center"/>
            <w:hideMark/>
          </w:tcPr>
          <w:p w14:paraId="4AE8E2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56DB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38D7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DB3DE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7261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70E61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72" w:type="dxa"/>
            <w:vAlign w:val="center"/>
            <w:hideMark/>
          </w:tcPr>
          <w:p w14:paraId="7DB15D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5F8C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A091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EFA10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6058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D2C67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22" w:type="dxa"/>
            <w:vAlign w:val="center"/>
            <w:hideMark/>
          </w:tcPr>
          <w:p w14:paraId="2B8770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000E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2A68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3509C4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BC2E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857ED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5" w:type="dxa"/>
            <w:vAlign w:val="center"/>
            <w:hideMark/>
          </w:tcPr>
          <w:p w14:paraId="0045FA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AB26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E49C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C60A1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14F2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897A6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72" w:type="dxa"/>
            <w:vAlign w:val="center"/>
            <w:hideMark/>
          </w:tcPr>
          <w:p w14:paraId="7CE905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7ABB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7006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9BD4A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E4E1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0A30B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831" w:type="dxa"/>
            <w:vAlign w:val="center"/>
            <w:hideMark/>
          </w:tcPr>
          <w:p w14:paraId="7A02DB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AFD6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C981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1B849E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BB2A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C5761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24" w:type="dxa"/>
            <w:vAlign w:val="center"/>
            <w:hideMark/>
          </w:tcPr>
          <w:p w14:paraId="2F4922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C306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2677E47" w14:textId="77777777" w:rsidTr="00113BF7">
        <w:tc>
          <w:tcPr>
            <w:tcW w:w="0" w:type="auto"/>
            <w:gridSpan w:val="3"/>
            <w:tcMar>
              <w:top w:w="0" w:type="dxa"/>
              <w:left w:w="20" w:type="dxa"/>
              <w:bottom w:w="0" w:type="dxa"/>
              <w:right w:w="20" w:type="dxa"/>
            </w:tcMar>
            <w:vAlign w:val="center"/>
            <w:hideMark/>
          </w:tcPr>
          <w:p w14:paraId="71CA78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7F75146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499DBBA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21"/>
            <w:tcMar>
              <w:top w:w="30" w:type="dxa"/>
              <w:left w:w="20" w:type="dxa"/>
              <w:bottom w:w="30" w:type="dxa"/>
              <w:right w:w="20" w:type="dxa"/>
            </w:tcMar>
            <w:vAlign w:val="bottom"/>
            <w:hideMark/>
          </w:tcPr>
          <w:p w14:paraId="433564C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495F12F1" w14:textId="77777777" w:rsidTr="00113BF7">
        <w:tc>
          <w:tcPr>
            <w:tcW w:w="0" w:type="auto"/>
            <w:gridSpan w:val="3"/>
            <w:tcMar>
              <w:top w:w="0" w:type="dxa"/>
              <w:left w:w="20" w:type="dxa"/>
              <w:bottom w:w="0" w:type="dxa"/>
              <w:right w:w="20" w:type="dxa"/>
            </w:tcMar>
            <w:vAlign w:val="center"/>
            <w:hideMark/>
          </w:tcPr>
          <w:p w14:paraId="07646A2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248ED2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Cost</w:t>
            </w:r>
          </w:p>
        </w:tc>
        <w:tc>
          <w:tcPr>
            <w:tcW w:w="0" w:type="auto"/>
            <w:gridSpan w:val="3"/>
            <w:tcBorders>
              <w:top w:val="single" w:sz="8" w:space="0" w:color="000000"/>
            </w:tcBorders>
            <w:tcMar>
              <w:top w:w="0" w:type="dxa"/>
              <w:left w:w="20" w:type="dxa"/>
              <w:bottom w:w="0" w:type="dxa"/>
              <w:right w:w="20" w:type="dxa"/>
            </w:tcMar>
            <w:vAlign w:val="center"/>
            <w:hideMark/>
          </w:tcPr>
          <w:p w14:paraId="32BDBCB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3FE8FE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14:paraId="47E26FD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4E8B74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Unrealized Loss</w:t>
            </w:r>
          </w:p>
        </w:tc>
        <w:tc>
          <w:tcPr>
            <w:tcW w:w="0" w:type="auto"/>
            <w:gridSpan w:val="3"/>
            <w:tcBorders>
              <w:top w:val="single" w:sz="8" w:space="0" w:color="000000"/>
            </w:tcBorders>
            <w:tcMar>
              <w:top w:w="0" w:type="dxa"/>
              <w:left w:w="20" w:type="dxa"/>
              <w:bottom w:w="0" w:type="dxa"/>
              <w:right w:w="20" w:type="dxa"/>
            </w:tcMar>
            <w:vAlign w:val="center"/>
            <w:hideMark/>
          </w:tcPr>
          <w:p w14:paraId="7ECB555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996AA5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Carrying Value</w:t>
            </w:r>
          </w:p>
        </w:tc>
        <w:tc>
          <w:tcPr>
            <w:tcW w:w="0" w:type="auto"/>
            <w:gridSpan w:val="3"/>
            <w:tcMar>
              <w:top w:w="0" w:type="dxa"/>
              <w:left w:w="20" w:type="dxa"/>
              <w:bottom w:w="0" w:type="dxa"/>
              <w:right w:w="20" w:type="dxa"/>
            </w:tcMar>
            <w:vAlign w:val="center"/>
            <w:hideMark/>
          </w:tcPr>
          <w:p w14:paraId="04110E6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D61DCC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Cost</w:t>
            </w:r>
          </w:p>
        </w:tc>
        <w:tc>
          <w:tcPr>
            <w:tcW w:w="0" w:type="auto"/>
            <w:gridSpan w:val="3"/>
            <w:tcBorders>
              <w:top w:val="single" w:sz="8" w:space="0" w:color="000000"/>
            </w:tcBorders>
            <w:tcMar>
              <w:top w:w="0" w:type="dxa"/>
              <w:left w:w="20" w:type="dxa"/>
              <w:bottom w:w="0" w:type="dxa"/>
              <w:right w:w="20" w:type="dxa"/>
            </w:tcMar>
            <w:vAlign w:val="center"/>
            <w:hideMark/>
          </w:tcPr>
          <w:p w14:paraId="4E60B9C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FC4EE0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14:paraId="70ED36D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75EF43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Unrealized Loss</w:t>
            </w:r>
          </w:p>
        </w:tc>
        <w:tc>
          <w:tcPr>
            <w:tcW w:w="0" w:type="auto"/>
            <w:gridSpan w:val="3"/>
            <w:tcBorders>
              <w:top w:val="single" w:sz="8" w:space="0" w:color="000000"/>
            </w:tcBorders>
            <w:tcMar>
              <w:top w:w="0" w:type="dxa"/>
              <w:left w:w="20" w:type="dxa"/>
              <w:bottom w:w="0" w:type="dxa"/>
              <w:right w:w="20" w:type="dxa"/>
            </w:tcMar>
            <w:vAlign w:val="center"/>
            <w:hideMark/>
          </w:tcPr>
          <w:p w14:paraId="70CC78F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F48728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Carrying Value</w:t>
            </w:r>
          </w:p>
        </w:tc>
      </w:tr>
      <w:tr w:rsidR="00113BF7" w:rsidRPr="00113BF7" w14:paraId="1BD80DA9" w14:textId="77777777" w:rsidTr="00113BF7">
        <w:trPr>
          <w:trHeight w:val="60"/>
        </w:trPr>
        <w:tc>
          <w:tcPr>
            <w:tcW w:w="0" w:type="auto"/>
            <w:gridSpan w:val="3"/>
            <w:tcMar>
              <w:top w:w="0" w:type="dxa"/>
              <w:left w:w="20" w:type="dxa"/>
              <w:bottom w:w="0" w:type="dxa"/>
              <w:right w:w="20" w:type="dxa"/>
            </w:tcMar>
            <w:vAlign w:val="center"/>
            <w:hideMark/>
          </w:tcPr>
          <w:p w14:paraId="5F66764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78D53E2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7BDC0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9184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A998A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66EA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A3824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D785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23ED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4D6C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B4080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49C95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25C2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19D76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0E804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FF598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44D3FCC" w14:textId="77777777" w:rsidTr="00113BF7">
        <w:tc>
          <w:tcPr>
            <w:tcW w:w="0" w:type="auto"/>
            <w:gridSpan w:val="3"/>
            <w:tcMar>
              <w:top w:w="0" w:type="dxa"/>
              <w:left w:w="20" w:type="dxa"/>
              <w:bottom w:w="0" w:type="dxa"/>
              <w:right w:w="20" w:type="dxa"/>
            </w:tcMar>
            <w:vAlign w:val="center"/>
            <w:hideMark/>
          </w:tcPr>
          <w:p w14:paraId="4A90D0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45"/>
            <w:tcMar>
              <w:top w:w="30" w:type="dxa"/>
              <w:left w:w="20" w:type="dxa"/>
              <w:bottom w:w="30" w:type="dxa"/>
              <w:right w:w="20" w:type="dxa"/>
            </w:tcMar>
            <w:vAlign w:val="bottom"/>
            <w:hideMark/>
          </w:tcPr>
          <w:p w14:paraId="3098E31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(in millions)</w:t>
            </w:r>
          </w:p>
        </w:tc>
      </w:tr>
      <w:tr w:rsidR="00113BF7" w:rsidRPr="00113BF7" w14:paraId="3F550626" w14:textId="77777777" w:rsidTr="00113BF7">
        <w:tc>
          <w:tcPr>
            <w:tcW w:w="0" w:type="auto"/>
            <w:gridSpan w:val="3"/>
            <w:shd w:val="clear" w:color="auto" w:fill="CCEEFF"/>
            <w:tcMar>
              <w:top w:w="30" w:type="dxa"/>
              <w:left w:w="35" w:type="dxa"/>
              <w:bottom w:w="30" w:type="dxa"/>
              <w:right w:w="20" w:type="dxa"/>
            </w:tcMar>
            <w:vAlign w:val="bottom"/>
            <w:hideMark/>
          </w:tcPr>
          <w:p w14:paraId="52956FC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Fixed income debt securities</w:t>
            </w:r>
          </w:p>
        </w:tc>
        <w:tc>
          <w:tcPr>
            <w:tcW w:w="0" w:type="auto"/>
            <w:shd w:val="clear" w:color="auto" w:fill="CCEEFF"/>
            <w:tcMar>
              <w:top w:w="30" w:type="dxa"/>
              <w:left w:w="20" w:type="dxa"/>
              <w:bottom w:w="30" w:type="dxa"/>
              <w:right w:w="0" w:type="dxa"/>
            </w:tcMar>
            <w:vAlign w:val="bottom"/>
            <w:hideMark/>
          </w:tcPr>
          <w:p w14:paraId="49ED996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3B21FCA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348 </w:t>
            </w:r>
          </w:p>
        </w:tc>
        <w:tc>
          <w:tcPr>
            <w:tcW w:w="0" w:type="auto"/>
            <w:shd w:val="clear" w:color="auto" w:fill="CCEEFF"/>
            <w:tcMar>
              <w:top w:w="30" w:type="dxa"/>
              <w:left w:w="0" w:type="dxa"/>
              <w:bottom w:w="30" w:type="dxa"/>
              <w:right w:w="20" w:type="dxa"/>
            </w:tcMar>
            <w:vAlign w:val="bottom"/>
            <w:hideMark/>
          </w:tcPr>
          <w:p w14:paraId="21E6410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5A53E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951D05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12B3348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65 </w:t>
            </w:r>
          </w:p>
        </w:tc>
        <w:tc>
          <w:tcPr>
            <w:tcW w:w="0" w:type="auto"/>
            <w:shd w:val="clear" w:color="auto" w:fill="CCEEFF"/>
            <w:tcMar>
              <w:top w:w="30" w:type="dxa"/>
              <w:left w:w="0" w:type="dxa"/>
              <w:bottom w:w="30" w:type="dxa"/>
              <w:right w:w="20" w:type="dxa"/>
            </w:tcMar>
            <w:vAlign w:val="bottom"/>
            <w:hideMark/>
          </w:tcPr>
          <w:p w14:paraId="7FF340C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0A4B9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003E78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40D52A6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(95)</w:t>
            </w:r>
          </w:p>
        </w:tc>
        <w:tc>
          <w:tcPr>
            <w:tcW w:w="0" w:type="auto"/>
            <w:shd w:val="clear" w:color="auto" w:fill="CCEEFF"/>
            <w:tcMar>
              <w:top w:w="30" w:type="dxa"/>
              <w:left w:w="0" w:type="dxa"/>
              <w:bottom w:w="30" w:type="dxa"/>
              <w:right w:w="20" w:type="dxa"/>
            </w:tcMar>
            <w:vAlign w:val="bottom"/>
            <w:hideMark/>
          </w:tcPr>
          <w:p w14:paraId="4CC8E33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C1DCD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541395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024151F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318 </w:t>
            </w:r>
          </w:p>
        </w:tc>
        <w:tc>
          <w:tcPr>
            <w:tcW w:w="0" w:type="auto"/>
            <w:shd w:val="clear" w:color="auto" w:fill="CCEEFF"/>
            <w:tcMar>
              <w:top w:w="30" w:type="dxa"/>
              <w:left w:w="0" w:type="dxa"/>
              <w:bottom w:w="30" w:type="dxa"/>
              <w:right w:w="20" w:type="dxa"/>
            </w:tcMar>
            <w:vAlign w:val="bottom"/>
            <w:hideMark/>
          </w:tcPr>
          <w:p w14:paraId="1EF138C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1C2D4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F018E0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79B273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333 </w:t>
            </w:r>
          </w:p>
        </w:tc>
        <w:tc>
          <w:tcPr>
            <w:tcW w:w="0" w:type="auto"/>
            <w:shd w:val="clear" w:color="auto" w:fill="CCEEFF"/>
            <w:tcMar>
              <w:top w:w="30" w:type="dxa"/>
              <w:left w:w="0" w:type="dxa"/>
              <w:bottom w:w="30" w:type="dxa"/>
              <w:right w:w="20" w:type="dxa"/>
            </w:tcMar>
            <w:vAlign w:val="bottom"/>
            <w:hideMark/>
          </w:tcPr>
          <w:p w14:paraId="4E12DC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92483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AE9CC2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364A1AB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26 </w:t>
            </w:r>
          </w:p>
        </w:tc>
        <w:tc>
          <w:tcPr>
            <w:tcW w:w="0" w:type="auto"/>
            <w:shd w:val="clear" w:color="auto" w:fill="CCEEFF"/>
            <w:tcMar>
              <w:top w:w="30" w:type="dxa"/>
              <w:left w:w="0" w:type="dxa"/>
              <w:bottom w:w="30" w:type="dxa"/>
              <w:right w:w="20" w:type="dxa"/>
            </w:tcMar>
            <w:vAlign w:val="bottom"/>
            <w:hideMark/>
          </w:tcPr>
          <w:p w14:paraId="53F06F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04567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376A14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1915C62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(47)</w:t>
            </w:r>
          </w:p>
        </w:tc>
        <w:tc>
          <w:tcPr>
            <w:tcW w:w="0" w:type="auto"/>
            <w:shd w:val="clear" w:color="auto" w:fill="CCEEFF"/>
            <w:tcMar>
              <w:top w:w="30" w:type="dxa"/>
              <w:left w:w="0" w:type="dxa"/>
              <w:bottom w:w="30" w:type="dxa"/>
              <w:right w:w="20" w:type="dxa"/>
            </w:tcMar>
            <w:vAlign w:val="bottom"/>
            <w:hideMark/>
          </w:tcPr>
          <w:p w14:paraId="7360C50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74649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64462E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w:t>
            </w:r>
          </w:p>
        </w:tc>
        <w:tc>
          <w:tcPr>
            <w:tcW w:w="0" w:type="auto"/>
            <w:shd w:val="clear" w:color="auto" w:fill="CCEEFF"/>
            <w:tcMar>
              <w:top w:w="30" w:type="dxa"/>
              <w:left w:w="0" w:type="dxa"/>
              <w:bottom w:w="30" w:type="dxa"/>
              <w:right w:w="0" w:type="dxa"/>
            </w:tcMar>
            <w:vAlign w:val="bottom"/>
            <w:hideMark/>
          </w:tcPr>
          <w:p w14:paraId="289314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312 </w:t>
            </w:r>
          </w:p>
        </w:tc>
        <w:tc>
          <w:tcPr>
            <w:tcW w:w="0" w:type="auto"/>
            <w:shd w:val="clear" w:color="auto" w:fill="CCEEFF"/>
            <w:tcMar>
              <w:top w:w="30" w:type="dxa"/>
              <w:left w:w="0" w:type="dxa"/>
              <w:bottom w:w="30" w:type="dxa"/>
              <w:right w:w="20" w:type="dxa"/>
            </w:tcMar>
            <w:vAlign w:val="bottom"/>
            <w:hideMark/>
          </w:tcPr>
          <w:p w14:paraId="2D876C5D" w14:textId="77777777" w:rsidR="00113BF7" w:rsidRPr="00113BF7" w:rsidRDefault="00113BF7" w:rsidP="00113BF7">
            <w:pPr>
              <w:widowControl/>
              <w:spacing w:after="100"/>
              <w:jc w:val="right"/>
              <w:rPr>
                <w:rFonts w:ascii="宋体" w:eastAsia="宋体" w:hAnsi="宋体" w:cs="宋体"/>
                <w:kern w:val="0"/>
                <w:sz w:val="24"/>
                <w:szCs w:val="24"/>
              </w:rPr>
            </w:pPr>
          </w:p>
        </w:tc>
      </w:tr>
    </w:tbl>
    <w:p w14:paraId="3BD9BBE4" w14:textId="77777777" w:rsidR="00113BF7" w:rsidRPr="00113BF7" w:rsidRDefault="00113BF7" w:rsidP="00113BF7">
      <w:pPr>
        <w:widowControl/>
        <w:jc w:val="left"/>
        <w:rPr>
          <w:rFonts w:ascii="宋体" w:eastAsia="宋体" w:hAnsi="宋体" w:cs="宋体"/>
          <w:kern w:val="0"/>
          <w:sz w:val="24"/>
          <w:szCs w:val="24"/>
        </w:rPr>
      </w:pPr>
    </w:p>
    <w:p w14:paraId="2B09FCBC" w14:textId="77777777" w:rsidR="00113BF7" w:rsidRPr="00113BF7" w:rsidRDefault="00113BF7" w:rsidP="00113BF7">
      <w:pPr>
        <w:widowControl/>
        <w:jc w:val="left"/>
        <w:rPr>
          <w:rFonts w:ascii="宋体" w:eastAsia="宋体" w:hAnsi="宋体" w:cs="宋体"/>
          <w:kern w:val="0"/>
          <w:sz w:val="24"/>
          <w:szCs w:val="24"/>
        </w:rPr>
      </w:pPr>
    </w:p>
    <w:p w14:paraId="39318925" w14:textId="77777777" w:rsidR="00113BF7" w:rsidRPr="00113BF7" w:rsidRDefault="00113BF7" w:rsidP="00113BF7">
      <w:pPr>
        <w:widowControl/>
        <w:jc w:val="center"/>
        <w:rPr>
          <w:rFonts w:ascii="宋体" w:eastAsia="宋体" w:hAnsi="宋体" w:cs="宋体"/>
          <w:kern w:val="0"/>
          <w:sz w:val="24"/>
          <w:szCs w:val="24"/>
        </w:rPr>
      </w:pPr>
    </w:p>
    <w:p w14:paraId="3C6729E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w:t>
      </w:r>
    </w:p>
    <w:p w14:paraId="5CBF7E79" w14:textId="77777777" w:rsidR="00113BF7" w:rsidRPr="00113BF7" w:rsidRDefault="00113BF7" w:rsidP="00113BF7">
      <w:pPr>
        <w:widowControl/>
        <w:jc w:val="center"/>
        <w:rPr>
          <w:rFonts w:ascii="宋体" w:eastAsia="宋体" w:hAnsi="宋体" w:cs="宋体"/>
          <w:kern w:val="0"/>
          <w:sz w:val="24"/>
          <w:szCs w:val="24"/>
        </w:rPr>
      </w:pPr>
    </w:p>
    <w:p w14:paraId="3963D5F4"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9E1E3E9">
          <v:rect id="_x0000_i1125" style="width:0;height:1.5pt" o:hralign="center" o:hrstd="t" o:hr="t" fillcolor="#a0a0a0" stroked="f"/>
        </w:pict>
      </w:r>
    </w:p>
    <w:p w14:paraId="4613BDFE" w14:textId="77777777" w:rsidR="00113BF7" w:rsidRPr="00113BF7" w:rsidRDefault="00113BF7" w:rsidP="00113BF7">
      <w:pPr>
        <w:widowControl/>
        <w:jc w:val="left"/>
        <w:rPr>
          <w:rFonts w:ascii="宋体" w:eastAsia="宋体" w:hAnsi="宋体" w:cs="宋体"/>
          <w:kern w:val="0"/>
          <w:sz w:val="24"/>
          <w:szCs w:val="24"/>
        </w:rPr>
      </w:pPr>
      <w:hyperlink r:id="rId34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E6C96A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26DBAB2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5440E89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6 — FINANCIAL SERVICES</w:t>
      </w:r>
    </w:p>
    <w:p w14:paraId="59275C91" w14:textId="77777777" w:rsidR="00113BF7" w:rsidRPr="00113BF7" w:rsidRDefault="00113BF7" w:rsidP="00113BF7">
      <w:pPr>
        <w:widowControl/>
        <w:jc w:val="left"/>
        <w:rPr>
          <w:rFonts w:ascii="宋体" w:eastAsia="宋体" w:hAnsi="宋体" w:cs="宋体"/>
          <w:kern w:val="0"/>
          <w:sz w:val="24"/>
          <w:szCs w:val="24"/>
        </w:rPr>
      </w:pPr>
    </w:p>
    <w:p w14:paraId="5617089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offers or arranges various financing options and alternative payment structures for its customers globally. Alternative payment structures consist of various flexible consumption models, including utility, subscription, and as-a-Service models.</w:t>
      </w:r>
    </w:p>
    <w:p w14:paraId="4CB20BA8" w14:textId="77777777" w:rsidR="00113BF7" w:rsidRPr="00113BF7" w:rsidRDefault="00113BF7" w:rsidP="00113BF7">
      <w:pPr>
        <w:widowControl/>
        <w:jc w:val="left"/>
        <w:rPr>
          <w:rFonts w:ascii="宋体" w:eastAsia="宋体" w:hAnsi="宋体" w:cs="宋体"/>
          <w:kern w:val="0"/>
          <w:sz w:val="24"/>
          <w:szCs w:val="24"/>
        </w:rPr>
      </w:pPr>
    </w:p>
    <w:p w14:paraId="657614B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Financing options are offered primarily through Dell Financial Services and its affiliates (“DFS”). The Company also arranges financing for some of its customers in various countries where DFS does not currently operate as a captive enterprise. The key activities of DFS include originating, collecting, and servicing customer financing arrangements primarily related to the purchase or use of Dell Technologies products and services. In some cases, DFS also offers financing for the purchase of third-party technology products that complement the Dell Technologies portfolio of products and services. New financing originations were $9.7 billion, $8.5 billion, and $8.9 billion for the fiscal years ended February 3, 2023, January 28, 2022, and January 29, 2021, respectively.</w:t>
      </w:r>
    </w:p>
    <w:p w14:paraId="7E053413" w14:textId="77777777" w:rsidR="00113BF7" w:rsidRPr="00113BF7" w:rsidRDefault="00113BF7" w:rsidP="00113BF7">
      <w:pPr>
        <w:widowControl/>
        <w:jc w:val="left"/>
        <w:rPr>
          <w:rFonts w:ascii="宋体" w:eastAsia="宋体" w:hAnsi="宋体" w:cs="宋体"/>
          <w:kern w:val="0"/>
          <w:sz w:val="24"/>
          <w:szCs w:val="24"/>
        </w:rPr>
      </w:pPr>
    </w:p>
    <w:p w14:paraId="28ABB25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Company’s lease and loan arrangements with customers are aggregated primarily into the following categories:</w:t>
      </w:r>
    </w:p>
    <w:p w14:paraId="5DE4992D" w14:textId="77777777" w:rsidR="00113BF7" w:rsidRPr="00113BF7" w:rsidRDefault="00113BF7" w:rsidP="00113BF7">
      <w:pPr>
        <w:widowControl/>
        <w:jc w:val="left"/>
        <w:rPr>
          <w:rFonts w:ascii="宋体" w:eastAsia="宋体" w:hAnsi="宋体" w:cs="宋体"/>
          <w:kern w:val="0"/>
          <w:sz w:val="24"/>
          <w:szCs w:val="24"/>
        </w:rPr>
      </w:pPr>
    </w:p>
    <w:p w14:paraId="25D545B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Revolving loans</w:t>
      </w:r>
      <w:r w:rsidRPr="00113BF7">
        <w:rPr>
          <w:rFonts w:ascii="Times New Roman" w:eastAsia="宋体" w:hAnsi="Times New Roman" w:cs="Times New Roman"/>
          <w:color w:val="000000"/>
          <w:kern w:val="0"/>
          <w:sz w:val="20"/>
          <w:szCs w:val="20"/>
        </w:rPr>
        <w:t xml:space="preserve"> — Revolving loans offered under private label credit financing programs provide qualified customers with a revolving credit line for the purchase of products and services offered by Dell Technologies. These private label credit financing programs are referred to as Dell Preferred Account (“DPA”) and Dell Business Credit (“DBC”). The DPA product is primarily offered to individual consumer customers, and the DBC product is primarily offered to small and medium-sized </w:t>
      </w:r>
      <w:r w:rsidRPr="00113BF7">
        <w:rPr>
          <w:rFonts w:ascii="Times New Roman" w:eastAsia="宋体" w:hAnsi="Times New Roman" w:cs="Times New Roman"/>
          <w:color w:val="000000"/>
          <w:kern w:val="0"/>
          <w:sz w:val="20"/>
          <w:szCs w:val="20"/>
        </w:rPr>
        <w:lastRenderedPageBreak/>
        <w:t>commercial customers. Revolving loans in the United States bear interest at a variable annual percentage rate that is tied to the prime rate. Based on historical payment patterns, revolving loan transactions are typically repaid within twelve months on average. Due to the short-term nature of the revolving loan portfolio, the carrying value of the portfolio approximates fair value.</w:t>
      </w:r>
    </w:p>
    <w:p w14:paraId="01DF51D3" w14:textId="77777777" w:rsidR="00113BF7" w:rsidRPr="00113BF7" w:rsidRDefault="00113BF7" w:rsidP="00113BF7">
      <w:pPr>
        <w:widowControl/>
        <w:jc w:val="left"/>
        <w:rPr>
          <w:rFonts w:ascii="宋体" w:eastAsia="宋体" w:hAnsi="宋体" w:cs="宋体"/>
          <w:kern w:val="0"/>
          <w:sz w:val="24"/>
          <w:szCs w:val="24"/>
        </w:rPr>
      </w:pPr>
    </w:p>
    <w:p w14:paraId="6F52B9C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Fixed-term leases and loans </w:t>
      </w:r>
      <w:r w:rsidRPr="00113BF7">
        <w:rPr>
          <w:rFonts w:ascii="Times New Roman" w:eastAsia="宋体" w:hAnsi="Times New Roman" w:cs="Times New Roman"/>
          <w:color w:val="000000"/>
          <w:kern w:val="0"/>
          <w:sz w:val="20"/>
          <w:szCs w:val="20"/>
        </w:rPr>
        <w:t>— The Company enters into financing arrangements with customers who seek lease financing for equipment. DFS leases are generally classified as sales-type leases or operating leases. Leases with business customers have fixed terms of generally two to four years.</w:t>
      </w:r>
    </w:p>
    <w:p w14:paraId="53AF0FD8" w14:textId="77777777" w:rsidR="00113BF7" w:rsidRPr="00113BF7" w:rsidRDefault="00113BF7" w:rsidP="00113BF7">
      <w:pPr>
        <w:widowControl/>
        <w:jc w:val="left"/>
        <w:rPr>
          <w:rFonts w:ascii="宋体" w:eastAsia="宋体" w:hAnsi="宋体" w:cs="宋体"/>
          <w:kern w:val="0"/>
          <w:sz w:val="24"/>
          <w:szCs w:val="24"/>
        </w:rPr>
      </w:pPr>
    </w:p>
    <w:p w14:paraId="7DFFB38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also offers fixed-term loans to qualified small businesses, large commercial accounts, governmental organizations, educational entities, and certain individual consumer customers. These loans are repaid in equal payments including interest and have defined terms of generally three to five years. The fair value of the fixed-term loan portfolio is determined using market observable inputs.  The carrying value of these loans approximates fair value. </w:t>
      </w:r>
    </w:p>
    <w:p w14:paraId="5597F925" w14:textId="77777777" w:rsidR="00113BF7" w:rsidRPr="00113BF7" w:rsidRDefault="00113BF7" w:rsidP="00113BF7">
      <w:pPr>
        <w:widowControl/>
        <w:jc w:val="left"/>
        <w:rPr>
          <w:rFonts w:ascii="宋体" w:eastAsia="宋体" w:hAnsi="宋体" w:cs="宋体"/>
          <w:kern w:val="0"/>
          <w:sz w:val="24"/>
          <w:szCs w:val="24"/>
        </w:rPr>
      </w:pPr>
    </w:p>
    <w:p w14:paraId="423DE0E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Flexible consumption models, as defined above, enable the Company to offer its customers the option to pay over time to provide them with financial flexibility to meet their changing technological requirements. Such models may result in identification of embedded lease arrangements that lead to the recognition of operating or sales-type leases.</w:t>
      </w:r>
    </w:p>
    <w:p w14:paraId="5AE8C272" w14:textId="77777777" w:rsidR="00113BF7" w:rsidRPr="00113BF7" w:rsidRDefault="00113BF7" w:rsidP="00113BF7">
      <w:pPr>
        <w:widowControl/>
        <w:jc w:val="center"/>
        <w:rPr>
          <w:rFonts w:ascii="宋体" w:eastAsia="宋体" w:hAnsi="宋体" w:cs="宋体"/>
          <w:kern w:val="0"/>
          <w:sz w:val="24"/>
          <w:szCs w:val="24"/>
        </w:rPr>
      </w:pPr>
    </w:p>
    <w:p w14:paraId="2E787DC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w:t>
      </w:r>
    </w:p>
    <w:p w14:paraId="5F7E50D9" w14:textId="77777777" w:rsidR="00113BF7" w:rsidRPr="00113BF7" w:rsidRDefault="00113BF7" w:rsidP="00113BF7">
      <w:pPr>
        <w:widowControl/>
        <w:jc w:val="center"/>
        <w:rPr>
          <w:rFonts w:ascii="宋体" w:eastAsia="宋体" w:hAnsi="宋体" w:cs="宋体"/>
          <w:kern w:val="0"/>
          <w:sz w:val="24"/>
          <w:szCs w:val="24"/>
        </w:rPr>
      </w:pPr>
    </w:p>
    <w:p w14:paraId="0BF083F4"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9F1515E">
          <v:rect id="_x0000_i1126" style="width:0;height:1.5pt" o:hralign="center" o:hrstd="t" o:hr="t" fillcolor="#a0a0a0" stroked="f"/>
        </w:pict>
      </w:r>
    </w:p>
    <w:p w14:paraId="2502E96E" w14:textId="77777777" w:rsidR="00113BF7" w:rsidRPr="00113BF7" w:rsidRDefault="00113BF7" w:rsidP="00113BF7">
      <w:pPr>
        <w:widowControl/>
        <w:jc w:val="left"/>
        <w:rPr>
          <w:rFonts w:ascii="宋体" w:eastAsia="宋体" w:hAnsi="宋体" w:cs="宋体"/>
          <w:kern w:val="0"/>
          <w:sz w:val="24"/>
          <w:szCs w:val="24"/>
        </w:rPr>
      </w:pPr>
      <w:hyperlink r:id="rId34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BC1E6D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58C2BE8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4214C9E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Financing Receivables</w:t>
      </w:r>
    </w:p>
    <w:p w14:paraId="3292F3AB" w14:textId="77777777" w:rsidR="00113BF7" w:rsidRPr="00113BF7" w:rsidRDefault="00113BF7" w:rsidP="00113BF7">
      <w:pPr>
        <w:widowControl/>
        <w:jc w:val="left"/>
        <w:rPr>
          <w:rFonts w:ascii="宋体" w:eastAsia="宋体" w:hAnsi="宋体" w:cs="宋体"/>
          <w:kern w:val="0"/>
          <w:sz w:val="24"/>
          <w:szCs w:val="24"/>
        </w:rPr>
      </w:pPr>
    </w:p>
    <w:p w14:paraId="4A9AC2E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components of the Company’s financing receivables segregated by portfolio segment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79"/>
        <w:gridCol w:w="6646"/>
        <w:gridCol w:w="37"/>
        <w:gridCol w:w="179"/>
        <w:gridCol w:w="1974"/>
        <w:gridCol w:w="37"/>
        <w:gridCol w:w="37"/>
        <w:gridCol w:w="49"/>
        <w:gridCol w:w="37"/>
        <w:gridCol w:w="179"/>
        <w:gridCol w:w="1973"/>
        <w:gridCol w:w="37"/>
        <w:gridCol w:w="37"/>
        <w:gridCol w:w="49"/>
        <w:gridCol w:w="37"/>
        <w:gridCol w:w="179"/>
        <w:gridCol w:w="1973"/>
        <w:gridCol w:w="37"/>
        <w:gridCol w:w="37"/>
        <w:gridCol w:w="49"/>
        <w:gridCol w:w="37"/>
        <w:gridCol w:w="179"/>
        <w:gridCol w:w="1974"/>
        <w:gridCol w:w="37"/>
        <w:gridCol w:w="37"/>
        <w:gridCol w:w="49"/>
        <w:gridCol w:w="37"/>
        <w:gridCol w:w="179"/>
        <w:gridCol w:w="1972"/>
        <w:gridCol w:w="37"/>
        <w:gridCol w:w="37"/>
        <w:gridCol w:w="49"/>
        <w:gridCol w:w="37"/>
        <w:gridCol w:w="179"/>
        <w:gridCol w:w="1975"/>
        <w:gridCol w:w="37"/>
      </w:tblGrid>
      <w:tr w:rsidR="00113BF7" w:rsidRPr="00113BF7" w14:paraId="10C96024" w14:textId="77777777" w:rsidTr="00113BF7">
        <w:tc>
          <w:tcPr>
            <w:tcW w:w="174" w:type="dxa"/>
            <w:vAlign w:val="center"/>
            <w:hideMark/>
          </w:tcPr>
          <w:p w14:paraId="2E342BAE" w14:textId="77777777" w:rsidR="00113BF7" w:rsidRPr="00113BF7" w:rsidRDefault="00113BF7" w:rsidP="00113BF7">
            <w:pPr>
              <w:widowControl/>
              <w:jc w:val="left"/>
              <w:rPr>
                <w:rFonts w:ascii="宋体" w:eastAsia="宋体" w:hAnsi="宋体" w:cs="宋体"/>
                <w:kern w:val="0"/>
                <w:sz w:val="24"/>
                <w:szCs w:val="24"/>
              </w:rPr>
            </w:pPr>
          </w:p>
        </w:tc>
        <w:tc>
          <w:tcPr>
            <w:tcW w:w="6490" w:type="dxa"/>
            <w:vAlign w:val="center"/>
            <w:hideMark/>
          </w:tcPr>
          <w:p w14:paraId="227C6D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7555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264B1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28" w:type="dxa"/>
            <w:vAlign w:val="center"/>
            <w:hideMark/>
          </w:tcPr>
          <w:p w14:paraId="0BEC0C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A144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C57B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52306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AB20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F19CF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27" w:type="dxa"/>
            <w:vAlign w:val="center"/>
            <w:hideMark/>
          </w:tcPr>
          <w:p w14:paraId="3C40FB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0263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A649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853C1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2BD6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CE328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27" w:type="dxa"/>
            <w:vAlign w:val="center"/>
            <w:hideMark/>
          </w:tcPr>
          <w:p w14:paraId="5195EE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E988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33A2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0FB84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05AE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0F325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28" w:type="dxa"/>
            <w:vAlign w:val="center"/>
            <w:hideMark/>
          </w:tcPr>
          <w:p w14:paraId="5B02EE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80E8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65F1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7EA5B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C327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DD38D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26" w:type="dxa"/>
            <w:vAlign w:val="center"/>
            <w:hideMark/>
          </w:tcPr>
          <w:p w14:paraId="07F77E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BEEA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426C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64757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F601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DB20C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29" w:type="dxa"/>
            <w:vAlign w:val="center"/>
            <w:hideMark/>
          </w:tcPr>
          <w:p w14:paraId="028E7C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37F5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D4F1057" w14:textId="77777777" w:rsidTr="00113BF7">
        <w:tc>
          <w:tcPr>
            <w:tcW w:w="0" w:type="auto"/>
            <w:gridSpan w:val="3"/>
            <w:tcMar>
              <w:top w:w="30" w:type="dxa"/>
              <w:left w:w="20" w:type="dxa"/>
              <w:bottom w:w="30" w:type="dxa"/>
              <w:right w:w="20" w:type="dxa"/>
            </w:tcMar>
            <w:vAlign w:val="bottom"/>
            <w:hideMark/>
          </w:tcPr>
          <w:p w14:paraId="187A0A2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15"/>
            <w:tcMar>
              <w:top w:w="30" w:type="dxa"/>
              <w:left w:w="20" w:type="dxa"/>
              <w:bottom w:w="30" w:type="dxa"/>
              <w:right w:w="20" w:type="dxa"/>
            </w:tcMar>
            <w:vAlign w:val="bottom"/>
            <w:hideMark/>
          </w:tcPr>
          <w:p w14:paraId="1CE4B2D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0CAEBEA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26D5A60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6C98144F" w14:textId="77777777" w:rsidTr="00113BF7">
        <w:tc>
          <w:tcPr>
            <w:tcW w:w="0" w:type="auto"/>
            <w:gridSpan w:val="3"/>
            <w:tcMar>
              <w:top w:w="0" w:type="dxa"/>
              <w:left w:w="20" w:type="dxa"/>
              <w:bottom w:w="0" w:type="dxa"/>
              <w:right w:w="20" w:type="dxa"/>
            </w:tcMar>
            <w:vAlign w:val="center"/>
            <w:hideMark/>
          </w:tcPr>
          <w:p w14:paraId="0D32C37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F82127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Revolving</w:t>
            </w:r>
          </w:p>
        </w:tc>
        <w:tc>
          <w:tcPr>
            <w:tcW w:w="0" w:type="auto"/>
            <w:gridSpan w:val="3"/>
            <w:tcBorders>
              <w:top w:val="single" w:sz="8" w:space="0" w:color="000000"/>
            </w:tcBorders>
            <w:tcMar>
              <w:top w:w="0" w:type="dxa"/>
              <w:left w:w="20" w:type="dxa"/>
              <w:bottom w:w="0" w:type="dxa"/>
              <w:right w:w="20" w:type="dxa"/>
            </w:tcMar>
            <w:vAlign w:val="center"/>
            <w:hideMark/>
          </w:tcPr>
          <w:p w14:paraId="6C0BFFD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363421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Fixed-term</w:t>
            </w:r>
          </w:p>
        </w:tc>
        <w:tc>
          <w:tcPr>
            <w:tcW w:w="0" w:type="auto"/>
            <w:gridSpan w:val="3"/>
            <w:tcBorders>
              <w:top w:val="single" w:sz="8" w:space="0" w:color="000000"/>
            </w:tcBorders>
            <w:tcMar>
              <w:top w:w="0" w:type="dxa"/>
              <w:left w:w="20" w:type="dxa"/>
              <w:bottom w:w="0" w:type="dxa"/>
              <w:right w:w="20" w:type="dxa"/>
            </w:tcMar>
            <w:vAlign w:val="center"/>
            <w:hideMark/>
          </w:tcPr>
          <w:p w14:paraId="31EC060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6AF72C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p>
        </w:tc>
        <w:tc>
          <w:tcPr>
            <w:tcW w:w="0" w:type="auto"/>
            <w:gridSpan w:val="3"/>
            <w:tcMar>
              <w:top w:w="0" w:type="dxa"/>
              <w:left w:w="20" w:type="dxa"/>
              <w:bottom w:w="0" w:type="dxa"/>
              <w:right w:w="20" w:type="dxa"/>
            </w:tcMar>
            <w:vAlign w:val="center"/>
            <w:hideMark/>
          </w:tcPr>
          <w:p w14:paraId="53D27C3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CF4B1A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Revolving</w:t>
            </w:r>
          </w:p>
        </w:tc>
        <w:tc>
          <w:tcPr>
            <w:tcW w:w="0" w:type="auto"/>
            <w:gridSpan w:val="3"/>
            <w:tcBorders>
              <w:top w:val="single" w:sz="8" w:space="0" w:color="000000"/>
            </w:tcBorders>
            <w:tcMar>
              <w:top w:w="0" w:type="dxa"/>
              <w:left w:w="20" w:type="dxa"/>
              <w:bottom w:w="0" w:type="dxa"/>
              <w:right w:w="20" w:type="dxa"/>
            </w:tcMar>
            <w:vAlign w:val="center"/>
            <w:hideMark/>
          </w:tcPr>
          <w:p w14:paraId="62506C2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251B9C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Fixed-term</w:t>
            </w:r>
          </w:p>
        </w:tc>
        <w:tc>
          <w:tcPr>
            <w:tcW w:w="0" w:type="auto"/>
            <w:gridSpan w:val="3"/>
            <w:tcBorders>
              <w:top w:val="single" w:sz="8" w:space="0" w:color="000000"/>
            </w:tcBorders>
            <w:tcMar>
              <w:top w:w="0" w:type="dxa"/>
              <w:left w:w="20" w:type="dxa"/>
              <w:bottom w:w="0" w:type="dxa"/>
              <w:right w:w="20" w:type="dxa"/>
            </w:tcMar>
            <w:vAlign w:val="center"/>
            <w:hideMark/>
          </w:tcPr>
          <w:p w14:paraId="54510E8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4A798A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p>
        </w:tc>
      </w:tr>
      <w:tr w:rsidR="00113BF7" w:rsidRPr="00113BF7" w14:paraId="67054DF1" w14:textId="77777777" w:rsidTr="00113BF7">
        <w:trPr>
          <w:trHeight w:val="60"/>
        </w:trPr>
        <w:tc>
          <w:tcPr>
            <w:tcW w:w="0" w:type="auto"/>
            <w:gridSpan w:val="3"/>
            <w:tcMar>
              <w:top w:w="0" w:type="dxa"/>
              <w:left w:w="20" w:type="dxa"/>
              <w:bottom w:w="0" w:type="dxa"/>
              <w:right w:w="20" w:type="dxa"/>
            </w:tcMar>
            <w:vAlign w:val="center"/>
            <w:hideMark/>
          </w:tcPr>
          <w:p w14:paraId="21500C2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16EE9B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AC57A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FA55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2C01B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ED8B3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A5900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6BF9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05685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24361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E076A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8FF7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EA4757C" w14:textId="77777777" w:rsidTr="00113BF7">
        <w:tc>
          <w:tcPr>
            <w:tcW w:w="0" w:type="auto"/>
            <w:gridSpan w:val="3"/>
            <w:tcMar>
              <w:top w:w="30" w:type="dxa"/>
              <w:left w:w="20" w:type="dxa"/>
              <w:bottom w:w="30" w:type="dxa"/>
              <w:right w:w="20" w:type="dxa"/>
            </w:tcMar>
            <w:vAlign w:val="bottom"/>
            <w:hideMark/>
          </w:tcPr>
          <w:p w14:paraId="518BF46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3"/>
            <w:tcMar>
              <w:top w:w="30" w:type="dxa"/>
              <w:left w:w="20" w:type="dxa"/>
              <w:bottom w:w="30" w:type="dxa"/>
              <w:right w:w="20" w:type="dxa"/>
            </w:tcMar>
            <w:vAlign w:val="bottom"/>
            <w:hideMark/>
          </w:tcPr>
          <w:p w14:paraId="012D370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2900A61D" w14:textId="77777777" w:rsidTr="00113BF7">
        <w:tc>
          <w:tcPr>
            <w:tcW w:w="0" w:type="auto"/>
            <w:gridSpan w:val="3"/>
            <w:shd w:val="clear" w:color="auto" w:fill="CCEEFF"/>
            <w:tcMar>
              <w:top w:w="30" w:type="dxa"/>
              <w:left w:w="20" w:type="dxa"/>
              <w:bottom w:w="30" w:type="dxa"/>
              <w:right w:w="20" w:type="dxa"/>
            </w:tcMar>
            <w:vAlign w:val="bottom"/>
            <w:hideMark/>
          </w:tcPr>
          <w:p w14:paraId="463BF88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Financing receivables, net:</w:t>
            </w:r>
          </w:p>
        </w:tc>
        <w:tc>
          <w:tcPr>
            <w:tcW w:w="0" w:type="auto"/>
            <w:gridSpan w:val="3"/>
            <w:shd w:val="clear" w:color="auto" w:fill="CCEEFF"/>
            <w:tcMar>
              <w:top w:w="30" w:type="dxa"/>
              <w:left w:w="20" w:type="dxa"/>
              <w:bottom w:w="30" w:type="dxa"/>
              <w:right w:w="20" w:type="dxa"/>
            </w:tcMar>
            <w:vAlign w:val="bottom"/>
            <w:hideMark/>
          </w:tcPr>
          <w:p w14:paraId="05B945B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2FB4DAB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483893A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3D842A7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5E83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EF533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FD36D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D28BE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F1470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E2358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D02A1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C98A851" w14:textId="77777777" w:rsidTr="00113BF7">
        <w:tc>
          <w:tcPr>
            <w:tcW w:w="0" w:type="auto"/>
            <w:gridSpan w:val="3"/>
            <w:shd w:val="clear" w:color="auto" w:fill="FFFFFF"/>
            <w:tcMar>
              <w:top w:w="30" w:type="dxa"/>
              <w:left w:w="20" w:type="dxa"/>
              <w:bottom w:w="30" w:type="dxa"/>
              <w:right w:w="20" w:type="dxa"/>
            </w:tcMar>
            <w:vAlign w:val="bottom"/>
            <w:hideMark/>
          </w:tcPr>
          <w:p w14:paraId="18F1789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Customer receivables, gross (a)</w:t>
            </w:r>
          </w:p>
        </w:tc>
        <w:tc>
          <w:tcPr>
            <w:tcW w:w="0" w:type="auto"/>
            <w:shd w:val="clear" w:color="auto" w:fill="FFFFFF"/>
            <w:tcMar>
              <w:top w:w="30" w:type="dxa"/>
              <w:left w:w="20" w:type="dxa"/>
              <w:bottom w:w="30" w:type="dxa"/>
              <w:right w:w="0" w:type="dxa"/>
            </w:tcMar>
            <w:vAlign w:val="bottom"/>
            <w:hideMark/>
          </w:tcPr>
          <w:p w14:paraId="02ABC20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23E33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685 </w:t>
            </w:r>
          </w:p>
        </w:tc>
        <w:tc>
          <w:tcPr>
            <w:tcW w:w="0" w:type="auto"/>
            <w:shd w:val="clear" w:color="auto" w:fill="FFFFFF"/>
            <w:tcMar>
              <w:top w:w="30" w:type="dxa"/>
              <w:left w:w="0" w:type="dxa"/>
              <w:bottom w:w="30" w:type="dxa"/>
              <w:right w:w="20" w:type="dxa"/>
            </w:tcMar>
            <w:vAlign w:val="bottom"/>
            <w:hideMark/>
          </w:tcPr>
          <w:p w14:paraId="774F286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CD55B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A5D980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39F3DB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10,293 </w:t>
            </w:r>
          </w:p>
        </w:tc>
        <w:tc>
          <w:tcPr>
            <w:tcW w:w="0" w:type="auto"/>
            <w:shd w:val="clear" w:color="auto" w:fill="FFFFFF"/>
            <w:tcMar>
              <w:top w:w="30" w:type="dxa"/>
              <w:left w:w="0" w:type="dxa"/>
              <w:bottom w:w="30" w:type="dxa"/>
              <w:right w:w="20" w:type="dxa"/>
            </w:tcMar>
            <w:vAlign w:val="bottom"/>
            <w:hideMark/>
          </w:tcPr>
          <w:p w14:paraId="4F1017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5B0C8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AFBDD2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B5EDEC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10,978 </w:t>
            </w:r>
          </w:p>
        </w:tc>
        <w:tc>
          <w:tcPr>
            <w:tcW w:w="0" w:type="auto"/>
            <w:shd w:val="clear" w:color="auto" w:fill="FFFFFF"/>
            <w:tcMar>
              <w:top w:w="30" w:type="dxa"/>
              <w:left w:w="0" w:type="dxa"/>
              <w:bottom w:w="30" w:type="dxa"/>
              <w:right w:w="20" w:type="dxa"/>
            </w:tcMar>
            <w:vAlign w:val="bottom"/>
            <w:hideMark/>
          </w:tcPr>
          <w:p w14:paraId="319657E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B8303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81F416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21D74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750 </w:t>
            </w:r>
          </w:p>
        </w:tc>
        <w:tc>
          <w:tcPr>
            <w:tcW w:w="0" w:type="auto"/>
            <w:shd w:val="clear" w:color="auto" w:fill="FFFFFF"/>
            <w:tcMar>
              <w:top w:w="30" w:type="dxa"/>
              <w:left w:w="0" w:type="dxa"/>
              <w:bottom w:w="30" w:type="dxa"/>
              <w:right w:w="20" w:type="dxa"/>
            </w:tcMar>
            <w:vAlign w:val="bottom"/>
            <w:hideMark/>
          </w:tcPr>
          <w:p w14:paraId="2F0FCDE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5BF8F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F6A8C2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58F49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9,833 </w:t>
            </w:r>
          </w:p>
        </w:tc>
        <w:tc>
          <w:tcPr>
            <w:tcW w:w="0" w:type="auto"/>
            <w:shd w:val="clear" w:color="auto" w:fill="FFFFFF"/>
            <w:tcMar>
              <w:top w:w="30" w:type="dxa"/>
              <w:left w:w="0" w:type="dxa"/>
              <w:bottom w:w="30" w:type="dxa"/>
              <w:right w:w="20" w:type="dxa"/>
            </w:tcMar>
            <w:vAlign w:val="bottom"/>
            <w:hideMark/>
          </w:tcPr>
          <w:p w14:paraId="150A2A5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074A4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CBA987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D779F9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10,583 </w:t>
            </w:r>
          </w:p>
        </w:tc>
        <w:tc>
          <w:tcPr>
            <w:tcW w:w="0" w:type="auto"/>
            <w:shd w:val="clear" w:color="auto" w:fill="FFFFFF"/>
            <w:tcMar>
              <w:top w:w="30" w:type="dxa"/>
              <w:left w:w="0" w:type="dxa"/>
              <w:bottom w:w="30" w:type="dxa"/>
              <w:right w:w="20" w:type="dxa"/>
            </w:tcMar>
            <w:vAlign w:val="bottom"/>
            <w:hideMark/>
          </w:tcPr>
          <w:p w14:paraId="41322A9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58F1421" w14:textId="77777777" w:rsidTr="00113BF7">
        <w:tc>
          <w:tcPr>
            <w:tcW w:w="0" w:type="auto"/>
            <w:gridSpan w:val="3"/>
            <w:shd w:val="clear" w:color="auto" w:fill="CCEEFF"/>
            <w:tcMar>
              <w:top w:w="30" w:type="dxa"/>
              <w:left w:w="245" w:type="dxa"/>
              <w:bottom w:w="30" w:type="dxa"/>
              <w:right w:w="20" w:type="dxa"/>
            </w:tcMar>
            <w:vAlign w:val="bottom"/>
            <w:hideMark/>
          </w:tcPr>
          <w:p w14:paraId="477DED8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Allowances for losses</w:t>
            </w:r>
          </w:p>
        </w:tc>
        <w:tc>
          <w:tcPr>
            <w:tcW w:w="0" w:type="auto"/>
            <w:gridSpan w:val="2"/>
            <w:shd w:val="clear" w:color="auto" w:fill="CCEEFF"/>
            <w:tcMar>
              <w:top w:w="30" w:type="dxa"/>
              <w:left w:w="20" w:type="dxa"/>
              <w:bottom w:w="30" w:type="dxa"/>
              <w:right w:w="0" w:type="dxa"/>
            </w:tcMar>
            <w:vAlign w:val="bottom"/>
            <w:hideMark/>
          </w:tcPr>
          <w:p w14:paraId="450D9C5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w:t>
            </w:r>
          </w:p>
        </w:tc>
        <w:tc>
          <w:tcPr>
            <w:tcW w:w="0" w:type="auto"/>
            <w:shd w:val="clear" w:color="auto" w:fill="CCEEFF"/>
            <w:tcMar>
              <w:top w:w="30" w:type="dxa"/>
              <w:left w:w="0" w:type="dxa"/>
              <w:bottom w:w="30" w:type="dxa"/>
              <w:right w:w="20" w:type="dxa"/>
            </w:tcMar>
            <w:vAlign w:val="bottom"/>
            <w:hideMark/>
          </w:tcPr>
          <w:p w14:paraId="3634C3E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4D25A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7AA47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(113)</w:t>
            </w:r>
          </w:p>
        </w:tc>
        <w:tc>
          <w:tcPr>
            <w:tcW w:w="0" w:type="auto"/>
            <w:shd w:val="clear" w:color="auto" w:fill="CCEEFF"/>
            <w:tcMar>
              <w:top w:w="30" w:type="dxa"/>
              <w:left w:w="0" w:type="dxa"/>
              <w:bottom w:w="30" w:type="dxa"/>
              <w:right w:w="20" w:type="dxa"/>
            </w:tcMar>
            <w:vAlign w:val="bottom"/>
            <w:hideMark/>
          </w:tcPr>
          <w:p w14:paraId="4A7BEB9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0ADAE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E7D775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(201)</w:t>
            </w:r>
          </w:p>
        </w:tc>
        <w:tc>
          <w:tcPr>
            <w:tcW w:w="0" w:type="auto"/>
            <w:shd w:val="clear" w:color="auto" w:fill="CCEEFF"/>
            <w:tcMar>
              <w:top w:w="30" w:type="dxa"/>
              <w:left w:w="0" w:type="dxa"/>
              <w:bottom w:w="30" w:type="dxa"/>
              <w:right w:w="20" w:type="dxa"/>
            </w:tcMar>
            <w:vAlign w:val="bottom"/>
            <w:hideMark/>
          </w:tcPr>
          <w:p w14:paraId="1E58E64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87142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01DC8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w:t>
            </w:r>
          </w:p>
        </w:tc>
        <w:tc>
          <w:tcPr>
            <w:tcW w:w="0" w:type="auto"/>
            <w:shd w:val="clear" w:color="auto" w:fill="CCEEFF"/>
            <w:tcMar>
              <w:top w:w="30" w:type="dxa"/>
              <w:left w:w="0" w:type="dxa"/>
              <w:bottom w:w="30" w:type="dxa"/>
              <w:right w:w="20" w:type="dxa"/>
            </w:tcMar>
            <w:vAlign w:val="bottom"/>
            <w:hideMark/>
          </w:tcPr>
          <w:p w14:paraId="11AC709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68BCE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022F26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(87)</w:t>
            </w:r>
          </w:p>
        </w:tc>
        <w:tc>
          <w:tcPr>
            <w:tcW w:w="0" w:type="auto"/>
            <w:shd w:val="clear" w:color="auto" w:fill="CCEEFF"/>
            <w:tcMar>
              <w:top w:w="30" w:type="dxa"/>
              <w:left w:w="0" w:type="dxa"/>
              <w:bottom w:w="30" w:type="dxa"/>
              <w:right w:w="20" w:type="dxa"/>
            </w:tcMar>
            <w:vAlign w:val="bottom"/>
            <w:hideMark/>
          </w:tcPr>
          <w:p w14:paraId="27B9AC8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1CE52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490CE4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(189)</w:t>
            </w:r>
          </w:p>
        </w:tc>
        <w:tc>
          <w:tcPr>
            <w:tcW w:w="0" w:type="auto"/>
            <w:shd w:val="clear" w:color="auto" w:fill="CCEEFF"/>
            <w:tcMar>
              <w:top w:w="30" w:type="dxa"/>
              <w:left w:w="0" w:type="dxa"/>
              <w:bottom w:w="30" w:type="dxa"/>
              <w:right w:w="20" w:type="dxa"/>
            </w:tcMar>
            <w:vAlign w:val="bottom"/>
            <w:hideMark/>
          </w:tcPr>
          <w:p w14:paraId="42467F5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28C2C0D" w14:textId="77777777" w:rsidTr="00113BF7">
        <w:tc>
          <w:tcPr>
            <w:tcW w:w="0" w:type="auto"/>
            <w:gridSpan w:val="3"/>
            <w:shd w:val="clear" w:color="auto" w:fill="FFFFFF"/>
            <w:tcMar>
              <w:top w:w="30" w:type="dxa"/>
              <w:left w:w="155" w:type="dxa"/>
              <w:bottom w:w="30" w:type="dxa"/>
              <w:right w:w="20" w:type="dxa"/>
            </w:tcMar>
            <w:vAlign w:val="bottom"/>
            <w:hideMark/>
          </w:tcPr>
          <w:p w14:paraId="7D03F75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Customer receivables,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3413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EF3C2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E3984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56D70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83261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5838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8846D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10,777 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412D10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E96CA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FA399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B7FC6B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F766A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2AA88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9,746 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9121C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C9D97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8A85B9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10,394 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CF3E0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FEFDDAE" w14:textId="77777777" w:rsidTr="00113BF7">
        <w:tc>
          <w:tcPr>
            <w:tcW w:w="0" w:type="auto"/>
            <w:gridSpan w:val="3"/>
            <w:shd w:val="clear" w:color="auto" w:fill="CCEEFF"/>
            <w:tcMar>
              <w:top w:w="30" w:type="dxa"/>
              <w:left w:w="20" w:type="dxa"/>
              <w:bottom w:w="30" w:type="dxa"/>
              <w:right w:w="20" w:type="dxa"/>
            </w:tcMar>
            <w:vAlign w:val="bottom"/>
            <w:hideMark/>
          </w:tcPr>
          <w:p w14:paraId="4682B27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Residual interest</w:t>
            </w:r>
          </w:p>
        </w:tc>
        <w:tc>
          <w:tcPr>
            <w:tcW w:w="0" w:type="auto"/>
            <w:gridSpan w:val="2"/>
            <w:shd w:val="clear" w:color="auto" w:fill="CCEEFF"/>
            <w:tcMar>
              <w:top w:w="30" w:type="dxa"/>
              <w:left w:w="20" w:type="dxa"/>
              <w:bottom w:w="30" w:type="dxa"/>
              <w:right w:w="0" w:type="dxa"/>
            </w:tcMar>
            <w:vAlign w:val="bottom"/>
            <w:hideMark/>
          </w:tcPr>
          <w:p w14:paraId="1F05142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0E2503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2B3A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673CE6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142 </w:t>
            </w:r>
          </w:p>
        </w:tc>
        <w:tc>
          <w:tcPr>
            <w:tcW w:w="0" w:type="auto"/>
            <w:shd w:val="clear" w:color="auto" w:fill="CCEEFF"/>
            <w:tcMar>
              <w:top w:w="30" w:type="dxa"/>
              <w:left w:w="0" w:type="dxa"/>
              <w:bottom w:w="30" w:type="dxa"/>
              <w:right w:w="20" w:type="dxa"/>
            </w:tcMar>
            <w:vAlign w:val="bottom"/>
            <w:hideMark/>
          </w:tcPr>
          <w:p w14:paraId="23C248E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F7430B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77ECC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142 </w:t>
            </w:r>
          </w:p>
        </w:tc>
        <w:tc>
          <w:tcPr>
            <w:tcW w:w="0" w:type="auto"/>
            <w:shd w:val="clear" w:color="auto" w:fill="CCEEFF"/>
            <w:tcMar>
              <w:top w:w="30" w:type="dxa"/>
              <w:left w:w="0" w:type="dxa"/>
              <w:bottom w:w="30" w:type="dxa"/>
              <w:right w:w="20" w:type="dxa"/>
            </w:tcMar>
            <w:vAlign w:val="bottom"/>
            <w:hideMark/>
          </w:tcPr>
          <w:p w14:paraId="368798B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FA029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44316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CD55BC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2E846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9B776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217 </w:t>
            </w:r>
          </w:p>
        </w:tc>
        <w:tc>
          <w:tcPr>
            <w:tcW w:w="0" w:type="auto"/>
            <w:shd w:val="clear" w:color="auto" w:fill="CCEEFF"/>
            <w:tcMar>
              <w:top w:w="30" w:type="dxa"/>
              <w:left w:w="0" w:type="dxa"/>
              <w:bottom w:w="30" w:type="dxa"/>
              <w:right w:w="20" w:type="dxa"/>
            </w:tcMar>
            <w:vAlign w:val="bottom"/>
            <w:hideMark/>
          </w:tcPr>
          <w:p w14:paraId="3E41A06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B2BF3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25FA01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217 </w:t>
            </w:r>
          </w:p>
        </w:tc>
        <w:tc>
          <w:tcPr>
            <w:tcW w:w="0" w:type="auto"/>
            <w:shd w:val="clear" w:color="auto" w:fill="CCEEFF"/>
            <w:tcMar>
              <w:top w:w="30" w:type="dxa"/>
              <w:left w:w="0" w:type="dxa"/>
              <w:bottom w:w="30" w:type="dxa"/>
              <w:right w:w="20" w:type="dxa"/>
            </w:tcMar>
            <w:vAlign w:val="bottom"/>
            <w:hideMark/>
          </w:tcPr>
          <w:p w14:paraId="698D61D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5B1D14C" w14:textId="77777777" w:rsidTr="00113BF7">
        <w:tc>
          <w:tcPr>
            <w:tcW w:w="0" w:type="auto"/>
            <w:gridSpan w:val="3"/>
            <w:shd w:val="clear" w:color="auto" w:fill="FFFFFF"/>
            <w:tcMar>
              <w:top w:w="30" w:type="dxa"/>
              <w:left w:w="155" w:type="dxa"/>
              <w:bottom w:w="30" w:type="dxa"/>
              <w:right w:w="20" w:type="dxa"/>
            </w:tcMar>
            <w:vAlign w:val="bottom"/>
            <w:hideMark/>
          </w:tcPr>
          <w:p w14:paraId="6018553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Financing receivables, net</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8A2CA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FE088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E0301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A1F41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21DFB5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340CC9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10,322 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F4AFD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0AAAC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146DF7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F8FC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10,919 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8F5F42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A3F53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302837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27B23B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15B3A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9A639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DEB61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A1146E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9,963 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D9210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D3A8C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1FDF75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0593E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10,611 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08B91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CA7E652" w14:textId="77777777" w:rsidTr="00113BF7">
        <w:tc>
          <w:tcPr>
            <w:tcW w:w="0" w:type="auto"/>
            <w:gridSpan w:val="3"/>
            <w:shd w:val="clear" w:color="auto" w:fill="CCEEFF"/>
            <w:tcMar>
              <w:top w:w="30" w:type="dxa"/>
              <w:left w:w="245" w:type="dxa"/>
              <w:bottom w:w="30" w:type="dxa"/>
              <w:right w:w="20" w:type="dxa"/>
            </w:tcMar>
            <w:vAlign w:val="bottom"/>
            <w:hideMark/>
          </w:tcPr>
          <w:p w14:paraId="11B7029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Short-term</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4EB144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974BA5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597 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E1D3BF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92AB4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FC1AB3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3D34B4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4,684 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BFCCAB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FAF24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52E69F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0A4C59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5,281 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C3DBC1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650CF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2AAFB83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23A4D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1AE95B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B2E22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699D27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62D400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4,441 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0FF44D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0080D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A5C5DD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4884E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5,089 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C2B1A9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1323842" w14:textId="77777777" w:rsidTr="00113BF7">
        <w:tc>
          <w:tcPr>
            <w:tcW w:w="0" w:type="auto"/>
            <w:gridSpan w:val="3"/>
            <w:shd w:val="clear" w:color="auto" w:fill="FFFFFF"/>
            <w:tcMar>
              <w:top w:w="30" w:type="dxa"/>
              <w:left w:w="245" w:type="dxa"/>
              <w:bottom w:w="30" w:type="dxa"/>
              <w:right w:w="20" w:type="dxa"/>
            </w:tcMar>
            <w:vAlign w:val="bottom"/>
            <w:hideMark/>
          </w:tcPr>
          <w:p w14:paraId="503BE55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Long-term</w:t>
            </w:r>
          </w:p>
        </w:tc>
        <w:tc>
          <w:tcPr>
            <w:tcW w:w="0" w:type="auto"/>
            <w:shd w:val="clear" w:color="auto" w:fill="FFFFFF"/>
            <w:tcMar>
              <w:top w:w="30" w:type="dxa"/>
              <w:left w:w="20" w:type="dxa"/>
              <w:bottom w:w="30" w:type="dxa"/>
              <w:right w:w="0" w:type="dxa"/>
            </w:tcMar>
            <w:vAlign w:val="bottom"/>
            <w:hideMark/>
          </w:tcPr>
          <w:p w14:paraId="24D9A60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CC229B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FC7118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F8E6F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1C0CFD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CF35E7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5,638 </w:t>
            </w:r>
          </w:p>
        </w:tc>
        <w:tc>
          <w:tcPr>
            <w:tcW w:w="0" w:type="auto"/>
            <w:shd w:val="clear" w:color="auto" w:fill="FFFFFF"/>
            <w:tcMar>
              <w:top w:w="30" w:type="dxa"/>
              <w:left w:w="0" w:type="dxa"/>
              <w:bottom w:w="30" w:type="dxa"/>
              <w:right w:w="20" w:type="dxa"/>
            </w:tcMar>
            <w:vAlign w:val="bottom"/>
            <w:hideMark/>
          </w:tcPr>
          <w:p w14:paraId="3F7B43B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E1601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F30AE1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994ABA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5,638 </w:t>
            </w:r>
          </w:p>
        </w:tc>
        <w:tc>
          <w:tcPr>
            <w:tcW w:w="0" w:type="auto"/>
            <w:shd w:val="clear" w:color="auto" w:fill="FFFFFF"/>
            <w:tcMar>
              <w:top w:w="30" w:type="dxa"/>
              <w:left w:w="0" w:type="dxa"/>
              <w:bottom w:w="30" w:type="dxa"/>
              <w:right w:w="20" w:type="dxa"/>
            </w:tcMar>
            <w:vAlign w:val="bottom"/>
            <w:hideMark/>
          </w:tcPr>
          <w:p w14:paraId="678A486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08D21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06F9B8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4AF9E6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05DC7D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C9445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C4EF23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BAF7F4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5,522 </w:t>
            </w:r>
          </w:p>
        </w:tc>
        <w:tc>
          <w:tcPr>
            <w:tcW w:w="0" w:type="auto"/>
            <w:shd w:val="clear" w:color="auto" w:fill="FFFFFF"/>
            <w:tcMar>
              <w:top w:w="30" w:type="dxa"/>
              <w:left w:w="0" w:type="dxa"/>
              <w:bottom w:w="30" w:type="dxa"/>
              <w:right w:w="20" w:type="dxa"/>
            </w:tcMar>
            <w:vAlign w:val="bottom"/>
            <w:hideMark/>
          </w:tcPr>
          <w:p w14:paraId="26B18E7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B371B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31EC82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EF098D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5,522 </w:t>
            </w:r>
          </w:p>
        </w:tc>
        <w:tc>
          <w:tcPr>
            <w:tcW w:w="0" w:type="auto"/>
            <w:shd w:val="clear" w:color="auto" w:fill="FFFFFF"/>
            <w:tcMar>
              <w:top w:w="30" w:type="dxa"/>
              <w:left w:w="0" w:type="dxa"/>
              <w:bottom w:w="30" w:type="dxa"/>
              <w:right w:w="20" w:type="dxa"/>
            </w:tcMar>
            <w:vAlign w:val="bottom"/>
            <w:hideMark/>
          </w:tcPr>
          <w:p w14:paraId="6F245DDF" w14:textId="77777777" w:rsidR="00113BF7" w:rsidRPr="00113BF7" w:rsidRDefault="00113BF7" w:rsidP="00113BF7">
            <w:pPr>
              <w:widowControl/>
              <w:spacing w:after="100"/>
              <w:jc w:val="right"/>
              <w:rPr>
                <w:rFonts w:ascii="宋体" w:eastAsia="宋体" w:hAnsi="宋体" w:cs="宋体"/>
                <w:kern w:val="0"/>
                <w:sz w:val="24"/>
                <w:szCs w:val="24"/>
              </w:rPr>
            </w:pPr>
          </w:p>
        </w:tc>
      </w:tr>
    </w:tbl>
    <w:p w14:paraId="5EA52CB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01B25D07"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Customer receivables, gross include amounts due from customers under revolving loans, fixed-term loans, fixed-term sales-type or direct financing leases, and accrued interest.</w:t>
      </w:r>
    </w:p>
    <w:p w14:paraId="32A78D84" w14:textId="77777777" w:rsidR="00113BF7" w:rsidRPr="00113BF7" w:rsidRDefault="00113BF7" w:rsidP="00113BF7">
      <w:pPr>
        <w:widowControl/>
        <w:ind w:hanging="360"/>
        <w:jc w:val="left"/>
        <w:rPr>
          <w:rFonts w:ascii="宋体" w:eastAsia="宋体" w:hAnsi="宋体" w:cs="宋体"/>
          <w:kern w:val="0"/>
          <w:sz w:val="24"/>
          <w:szCs w:val="24"/>
        </w:rPr>
      </w:pPr>
    </w:p>
    <w:p w14:paraId="60ECCEB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changes in allowance for financing receivable losses for the periods indicated:</w:t>
      </w:r>
    </w:p>
    <w:p w14:paraId="77C3BB3D" w14:textId="77777777" w:rsidR="00113BF7" w:rsidRPr="00113BF7" w:rsidRDefault="00113BF7" w:rsidP="00113BF7">
      <w:pPr>
        <w:widowControl/>
        <w:jc w:val="left"/>
        <w:rPr>
          <w:rFonts w:ascii="宋体" w:eastAsia="宋体" w:hAnsi="宋体" w:cs="宋体"/>
          <w:kern w:val="0"/>
          <w:sz w:val="24"/>
          <w:szCs w:val="24"/>
        </w:rPr>
      </w:pPr>
    </w:p>
    <w:p w14:paraId="2AF3152A" w14:textId="77777777" w:rsidR="00113BF7" w:rsidRPr="00113BF7" w:rsidRDefault="00113BF7" w:rsidP="00113BF7">
      <w:pPr>
        <w:widowControl/>
        <w:jc w:val="left"/>
        <w:rPr>
          <w:rFonts w:ascii="宋体" w:eastAsia="宋体" w:hAnsi="宋体" w:cs="宋体"/>
          <w:kern w:val="0"/>
          <w:sz w:val="24"/>
          <w:szCs w:val="24"/>
        </w:rPr>
      </w:pPr>
    </w:p>
    <w:tbl>
      <w:tblPr>
        <w:tblW w:w="20584" w:type="dxa"/>
        <w:tblCellMar>
          <w:top w:w="15" w:type="dxa"/>
          <w:left w:w="15" w:type="dxa"/>
          <w:bottom w:w="15" w:type="dxa"/>
          <w:right w:w="15" w:type="dxa"/>
        </w:tblCellMar>
        <w:tblLook w:val="04A0" w:firstRow="1" w:lastRow="0" w:firstColumn="1" w:lastColumn="0" w:noHBand="0" w:noVBand="1"/>
      </w:tblPr>
      <w:tblGrid>
        <w:gridCol w:w="178"/>
        <w:gridCol w:w="11687"/>
        <w:gridCol w:w="37"/>
        <w:gridCol w:w="177"/>
        <w:gridCol w:w="2600"/>
        <w:gridCol w:w="36"/>
        <w:gridCol w:w="36"/>
        <w:gridCol w:w="50"/>
        <w:gridCol w:w="36"/>
        <w:gridCol w:w="177"/>
        <w:gridCol w:w="2599"/>
        <w:gridCol w:w="36"/>
        <w:gridCol w:w="36"/>
        <w:gridCol w:w="50"/>
        <w:gridCol w:w="36"/>
        <w:gridCol w:w="177"/>
        <w:gridCol w:w="2600"/>
        <w:gridCol w:w="36"/>
      </w:tblGrid>
      <w:tr w:rsidR="00113BF7" w:rsidRPr="00113BF7" w14:paraId="590CBD04" w14:textId="77777777" w:rsidTr="00113BF7">
        <w:tc>
          <w:tcPr>
            <w:tcW w:w="175" w:type="dxa"/>
            <w:vAlign w:val="center"/>
            <w:hideMark/>
          </w:tcPr>
          <w:p w14:paraId="4A7FA56E" w14:textId="77777777" w:rsidR="00113BF7" w:rsidRPr="00113BF7" w:rsidRDefault="00113BF7" w:rsidP="00113BF7">
            <w:pPr>
              <w:widowControl/>
              <w:jc w:val="left"/>
              <w:rPr>
                <w:rFonts w:ascii="宋体" w:eastAsia="宋体" w:hAnsi="宋体" w:cs="宋体"/>
                <w:kern w:val="0"/>
                <w:sz w:val="24"/>
                <w:szCs w:val="24"/>
              </w:rPr>
            </w:pPr>
          </w:p>
        </w:tc>
        <w:tc>
          <w:tcPr>
            <w:tcW w:w="11539" w:type="dxa"/>
            <w:vAlign w:val="center"/>
            <w:hideMark/>
          </w:tcPr>
          <w:p w14:paraId="1DFA37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2233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21209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567" w:type="dxa"/>
            <w:vAlign w:val="center"/>
            <w:hideMark/>
          </w:tcPr>
          <w:p w14:paraId="390A4B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F4C3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EA4D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9A10B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5162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73F5E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566" w:type="dxa"/>
            <w:vAlign w:val="center"/>
            <w:hideMark/>
          </w:tcPr>
          <w:p w14:paraId="25265C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AC68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4473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D0790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4669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640E1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567" w:type="dxa"/>
            <w:vAlign w:val="center"/>
            <w:hideMark/>
          </w:tcPr>
          <w:p w14:paraId="420820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D66C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207B66B" w14:textId="77777777" w:rsidTr="00113BF7">
        <w:tc>
          <w:tcPr>
            <w:tcW w:w="0" w:type="auto"/>
            <w:gridSpan w:val="3"/>
            <w:tcMar>
              <w:top w:w="0" w:type="dxa"/>
              <w:left w:w="20" w:type="dxa"/>
              <w:bottom w:w="0" w:type="dxa"/>
              <w:right w:w="20" w:type="dxa"/>
            </w:tcMar>
            <w:vAlign w:val="center"/>
            <w:hideMark/>
          </w:tcPr>
          <w:p w14:paraId="58BC38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center"/>
            <w:hideMark/>
          </w:tcPr>
          <w:p w14:paraId="47DD69A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Revolving</w:t>
            </w:r>
          </w:p>
        </w:tc>
        <w:tc>
          <w:tcPr>
            <w:tcW w:w="0" w:type="auto"/>
            <w:gridSpan w:val="3"/>
            <w:tcMar>
              <w:top w:w="0" w:type="dxa"/>
              <w:left w:w="20" w:type="dxa"/>
              <w:bottom w:w="0" w:type="dxa"/>
              <w:right w:w="20" w:type="dxa"/>
            </w:tcMar>
            <w:vAlign w:val="center"/>
            <w:hideMark/>
          </w:tcPr>
          <w:p w14:paraId="142ABB1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center"/>
            <w:hideMark/>
          </w:tcPr>
          <w:p w14:paraId="4658BE5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Fixed-term</w:t>
            </w:r>
          </w:p>
        </w:tc>
        <w:tc>
          <w:tcPr>
            <w:tcW w:w="0" w:type="auto"/>
            <w:gridSpan w:val="3"/>
            <w:tcMar>
              <w:top w:w="0" w:type="dxa"/>
              <w:left w:w="20" w:type="dxa"/>
              <w:bottom w:w="0" w:type="dxa"/>
              <w:right w:w="20" w:type="dxa"/>
            </w:tcMar>
            <w:vAlign w:val="center"/>
            <w:hideMark/>
          </w:tcPr>
          <w:p w14:paraId="558A1C8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bottom w:val="single" w:sz="8" w:space="0" w:color="000000"/>
            </w:tcBorders>
            <w:tcMar>
              <w:top w:w="30" w:type="dxa"/>
              <w:left w:w="20" w:type="dxa"/>
              <w:bottom w:w="30" w:type="dxa"/>
              <w:right w:w="20" w:type="dxa"/>
            </w:tcMar>
            <w:vAlign w:val="center"/>
            <w:hideMark/>
          </w:tcPr>
          <w:p w14:paraId="2E74CDC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p>
        </w:tc>
      </w:tr>
      <w:tr w:rsidR="00113BF7" w:rsidRPr="00113BF7" w14:paraId="335CFE6E" w14:textId="77777777" w:rsidTr="00113BF7">
        <w:tc>
          <w:tcPr>
            <w:tcW w:w="0" w:type="auto"/>
            <w:gridSpan w:val="3"/>
            <w:tcMar>
              <w:top w:w="0" w:type="dxa"/>
              <w:left w:w="20" w:type="dxa"/>
              <w:bottom w:w="0" w:type="dxa"/>
              <w:right w:w="20" w:type="dxa"/>
            </w:tcMar>
            <w:vAlign w:val="center"/>
            <w:hideMark/>
          </w:tcPr>
          <w:p w14:paraId="0CEE004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15"/>
            <w:tcBorders>
              <w:top w:val="single" w:sz="8" w:space="0" w:color="000000"/>
            </w:tcBorders>
            <w:tcMar>
              <w:top w:w="30" w:type="dxa"/>
              <w:left w:w="20" w:type="dxa"/>
              <w:bottom w:w="30" w:type="dxa"/>
              <w:right w:w="20" w:type="dxa"/>
            </w:tcMar>
            <w:vAlign w:val="center"/>
            <w:hideMark/>
          </w:tcPr>
          <w:p w14:paraId="218CD89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0DEBF2B2" w14:textId="77777777" w:rsidTr="00113BF7">
        <w:tc>
          <w:tcPr>
            <w:tcW w:w="0" w:type="auto"/>
            <w:gridSpan w:val="3"/>
            <w:shd w:val="clear" w:color="auto" w:fill="CCEEFF"/>
            <w:tcMar>
              <w:top w:w="30" w:type="dxa"/>
              <w:left w:w="20" w:type="dxa"/>
              <w:bottom w:w="30" w:type="dxa"/>
              <w:right w:w="20" w:type="dxa"/>
            </w:tcMar>
            <w:vAlign w:val="bottom"/>
            <w:hideMark/>
          </w:tcPr>
          <w:p w14:paraId="11998DF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Allowance for financing receivable losses:</w:t>
            </w:r>
          </w:p>
        </w:tc>
        <w:tc>
          <w:tcPr>
            <w:tcW w:w="0" w:type="auto"/>
            <w:gridSpan w:val="3"/>
            <w:shd w:val="clear" w:color="auto" w:fill="CCEEFF"/>
            <w:tcMar>
              <w:top w:w="0" w:type="dxa"/>
              <w:left w:w="20" w:type="dxa"/>
              <w:bottom w:w="0" w:type="dxa"/>
              <w:right w:w="20" w:type="dxa"/>
            </w:tcMar>
            <w:vAlign w:val="center"/>
            <w:hideMark/>
          </w:tcPr>
          <w:p w14:paraId="4AE71112"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86B4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3B679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A5058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6B64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2B5FBAA" w14:textId="77777777" w:rsidTr="00113BF7">
        <w:tc>
          <w:tcPr>
            <w:tcW w:w="0" w:type="auto"/>
            <w:gridSpan w:val="3"/>
            <w:shd w:val="clear" w:color="auto" w:fill="FFFFFF"/>
            <w:tcMar>
              <w:top w:w="30" w:type="dxa"/>
              <w:left w:w="20" w:type="dxa"/>
              <w:bottom w:w="30" w:type="dxa"/>
              <w:right w:w="20" w:type="dxa"/>
            </w:tcMar>
            <w:vAlign w:val="bottom"/>
            <w:hideMark/>
          </w:tcPr>
          <w:p w14:paraId="2FCA417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Balances as of January 31, 2020</w:t>
            </w:r>
          </w:p>
        </w:tc>
        <w:tc>
          <w:tcPr>
            <w:tcW w:w="0" w:type="auto"/>
            <w:shd w:val="clear" w:color="auto" w:fill="FFFFFF"/>
            <w:tcMar>
              <w:top w:w="30" w:type="dxa"/>
              <w:left w:w="20" w:type="dxa"/>
              <w:bottom w:w="30" w:type="dxa"/>
              <w:right w:w="0" w:type="dxa"/>
            </w:tcMar>
            <w:vAlign w:val="center"/>
            <w:hideMark/>
          </w:tcPr>
          <w:p w14:paraId="7D3DA7C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center"/>
            <w:hideMark/>
          </w:tcPr>
          <w:p w14:paraId="41595B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70 </w:t>
            </w:r>
          </w:p>
        </w:tc>
        <w:tc>
          <w:tcPr>
            <w:tcW w:w="0" w:type="auto"/>
            <w:shd w:val="clear" w:color="auto" w:fill="FFFFFF"/>
            <w:tcMar>
              <w:top w:w="30" w:type="dxa"/>
              <w:left w:w="0" w:type="dxa"/>
              <w:bottom w:w="30" w:type="dxa"/>
              <w:right w:w="20" w:type="dxa"/>
            </w:tcMar>
            <w:vAlign w:val="center"/>
            <w:hideMark/>
          </w:tcPr>
          <w:p w14:paraId="1C2476D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F09B2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527D211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center"/>
            <w:hideMark/>
          </w:tcPr>
          <w:p w14:paraId="256AC40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79 </w:t>
            </w:r>
          </w:p>
        </w:tc>
        <w:tc>
          <w:tcPr>
            <w:tcW w:w="0" w:type="auto"/>
            <w:shd w:val="clear" w:color="auto" w:fill="FFFFFF"/>
            <w:tcMar>
              <w:top w:w="30" w:type="dxa"/>
              <w:left w:w="0" w:type="dxa"/>
              <w:bottom w:w="30" w:type="dxa"/>
              <w:right w:w="20" w:type="dxa"/>
            </w:tcMar>
            <w:vAlign w:val="center"/>
            <w:hideMark/>
          </w:tcPr>
          <w:p w14:paraId="0BEFDA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A3E76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29F2014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center"/>
            <w:hideMark/>
          </w:tcPr>
          <w:p w14:paraId="442737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149 </w:t>
            </w:r>
          </w:p>
        </w:tc>
        <w:tc>
          <w:tcPr>
            <w:tcW w:w="0" w:type="auto"/>
            <w:shd w:val="clear" w:color="auto" w:fill="FFFFFF"/>
            <w:tcMar>
              <w:top w:w="30" w:type="dxa"/>
              <w:left w:w="0" w:type="dxa"/>
              <w:bottom w:w="30" w:type="dxa"/>
              <w:right w:w="20" w:type="dxa"/>
            </w:tcMar>
            <w:vAlign w:val="center"/>
            <w:hideMark/>
          </w:tcPr>
          <w:p w14:paraId="2F95038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92F90DC" w14:textId="77777777" w:rsidTr="00113BF7">
        <w:tc>
          <w:tcPr>
            <w:tcW w:w="0" w:type="auto"/>
            <w:gridSpan w:val="3"/>
            <w:shd w:val="clear" w:color="auto" w:fill="CCEEFF"/>
            <w:tcMar>
              <w:top w:w="30" w:type="dxa"/>
              <w:left w:w="155" w:type="dxa"/>
              <w:bottom w:w="30" w:type="dxa"/>
              <w:right w:w="20" w:type="dxa"/>
            </w:tcMar>
            <w:vAlign w:val="bottom"/>
            <w:hideMark/>
          </w:tcPr>
          <w:p w14:paraId="1A84482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Adjustment for adoption of accounting standard (Note 2)</w:t>
            </w:r>
          </w:p>
        </w:tc>
        <w:tc>
          <w:tcPr>
            <w:tcW w:w="0" w:type="auto"/>
            <w:gridSpan w:val="2"/>
            <w:shd w:val="clear" w:color="auto" w:fill="CCEEFF"/>
            <w:tcMar>
              <w:top w:w="30" w:type="dxa"/>
              <w:left w:w="20" w:type="dxa"/>
              <w:bottom w:w="30" w:type="dxa"/>
              <w:right w:w="0" w:type="dxa"/>
            </w:tcMar>
            <w:vAlign w:val="center"/>
            <w:hideMark/>
          </w:tcPr>
          <w:p w14:paraId="5FD0DE2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40 </w:t>
            </w:r>
          </w:p>
        </w:tc>
        <w:tc>
          <w:tcPr>
            <w:tcW w:w="0" w:type="auto"/>
            <w:shd w:val="clear" w:color="auto" w:fill="CCEEFF"/>
            <w:tcMar>
              <w:top w:w="30" w:type="dxa"/>
              <w:left w:w="0" w:type="dxa"/>
              <w:bottom w:w="30" w:type="dxa"/>
              <w:right w:w="20" w:type="dxa"/>
            </w:tcMar>
            <w:vAlign w:val="center"/>
            <w:hideMark/>
          </w:tcPr>
          <w:p w14:paraId="6AE6804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D46AB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B0F45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71 </w:t>
            </w:r>
          </w:p>
        </w:tc>
        <w:tc>
          <w:tcPr>
            <w:tcW w:w="0" w:type="auto"/>
            <w:shd w:val="clear" w:color="auto" w:fill="CCEEFF"/>
            <w:tcMar>
              <w:top w:w="30" w:type="dxa"/>
              <w:left w:w="0" w:type="dxa"/>
              <w:bottom w:w="30" w:type="dxa"/>
              <w:right w:w="20" w:type="dxa"/>
            </w:tcMar>
            <w:vAlign w:val="center"/>
            <w:hideMark/>
          </w:tcPr>
          <w:p w14:paraId="33E26BB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4C50E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AC7C76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111 </w:t>
            </w:r>
          </w:p>
        </w:tc>
        <w:tc>
          <w:tcPr>
            <w:tcW w:w="0" w:type="auto"/>
            <w:shd w:val="clear" w:color="auto" w:fill="CCEEFF"/>
            <w:tcMar>
              <w:top w:w="30" w:type="dxa"/>
              <w:left w:w="0" w:type="dxa"/>
              <w:bottom w:w="30" w:type="dxa"/>
              <w:right w:w="20" w:type="dxa"/>
            </w:tcMar>
            <w:vAlign w:val="center"/>
            <w:hideMark/>
          </w:tcPr>
          <w:p w14:paraId="3D3A1B2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8FCFFF8" w14:textId="77777777" w:rsidTr="00113BF7">
        <w:tc>
          <w:tcPr>
            <w:tcW w:w="0" w:type="auto"/>
            <w:gridSpan w:val="3"/>
            <w:shd w:val="clear" w:color="auto" w:fill="FFFFFF"/>
            <w:tcMar>
              <w:top w:w="30" w:type="dxa"/>
              <w:left w:w="155" w:type="dxa"/>
              <w:bottom w:w="30" w:type="dxa"/>
              <w:right w:w="20" w:type="dxa"/>
            </w:tcMar>
            <w:vAlign w:val="bottom"/>
            <w:hideMark/>
          </w:tcPr>
          <w:p w14:paraId="30D539E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Charge-offs, net of recoveries</w:t>
            </w:r>
          </w:p>
        </w:tc>
        <w:tc>
          <w:tcPr>
            <w:tcW w:w="0" w:type="auto"/>
            <w:gridSpan w:val="2"/>
            <w:shd w:val="clear" w:color="auto" w:fill="FFFFFF"/>
            <w:tcMar>
              <w:top w:w="30" w:type="dxa"/>
              <w:left w:w="20" w:type="dxa"/>
              <w:bottom w:w="30" w:type="dxa"/>
              <w:right w:w="0" w:type="dxa"/>
            </w:tcMar>
            <w:vAlign w:val="center"/>
            <w:hideMark/>
          </w:tcPr>
          <w:p w14:paraId="7F1A9DF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w:t>
            </w:r>
          </w:p>
        </w:tc>
        <w:tc>
          <w:tcPr>
            <w:tcW w:w="0" w:type="auto"/>
            <w:shd w:val="clear" w:color="auto" w:fill="FFFFFF"/>
            <w:tcMar>
              <w:top w:w="30" w:type="dxa"/>
              <w:left w:w="0" w:type="dxa"/>
              <w:bottom w:w="30" w:type="dxa"/>
              <w:right w:w="20" w:type="dxa"/>
            </w:tcMar>
            <w:vAlign w:val="center"/>
            <w:hideMark/>
          </w:tcPr>
          <w:p w14:paraId="3B2A16A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B3879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7A6588E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w:t>
            </w:r>
          </w:p>
        </w:tc>
        <w:tc>
          <w:tcPr>
            <w:tcW w:w="0" w:type="auto"/>
            <w:shd w:val="clear" w:color="auto" w:fill="FFFFFF"/>
            <w:tcMar>
              <w:top w:w="30" w:type="dxa"/>
              <w:left w:w="0" w:type="dxa"/>
              <w:bottom w:w="30" w:type="dxa"/>
              <w:right w:w="20" w:type="dxa"/>
            </w:tcMar>
            <w:vAlign w:val="center"/>
            <w:hideMark/>
          </w:tcPr>
          <w:p w14:paraId="244269C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E0B90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22640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(91)</w:t>
            </w:r>
          </w:p>
        </w:tc>
        <w:tc>
          <w:tcPr>
            <w:tcW w:w="0" w:type="auto"/>
            <w:shd w:val="clear" w:color="auto" w:fill="FFFFFF"/>
            <w:tcMar>
              <w:top w:w="30" w:type="dxa"/>
              <w:left w:w="0" w:type="dxa"/>
              <w:bottom w:w="30" w:type="dxa"/>
              <w:right w:w="20" w:type="dxa"/>
            </w:tcMar>
            <w:vAlign w:val="center"/>
            <w:hideMark/>
          </w:tcPr>
          <w:p w14:paraId="308BA9C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550DF2D" w14:textId="77777777" w:rsidTr="00113BF7">
        <w:tc>
          <w:tcPr>
            <w:tcW w:w="0" w:type="auto"/>
            <w:gridSpan w:val="3"/>
            <w:shd w:val="clear" w:color="auto" w:fill="CCEEFF"/>
            <w:tcMar>
              <w:top w:w="30" w:type="dxa"/>
              <w:left w:w="155" w:type="dxa"/>
              <w:bottom w:w="30" w:type="dxa"/>
              <w:right w:w="20" w:type="dxa"/>
            </w:tcMar>
            <w:vAlign w:val="bottom"/>
            <w:hideMark/>
          </w:tcPr>
          <w:p w14:paraId="1CF4D4A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Provision charged to income statement</w:t>
            </w:r>
          </w:p>
        </w:tc>
        <w:tc>
          <w:tcPr>
            <w:tcW w:w="0" w:type="auto"/>
            <w:gridSpan w:val="2"/>
            <w:shd w:val="clear" w:color="auto" w:fill="CCEEFF"/>
            <w:tcMar>
              <w:top w:w="30" w:type="dxa"/>
              <w:left w:w="20" w:type="dxa"/>
              <w:bottom w:w="30" w:type="dxa"/>
              <w:right w:w="0" w:type="dxa"/>
            </w:tcMar>
            <w:vAlign w:val="center"/>
            <w:hideMark/>
          </w:tcPr>
          <w:p w14:paraId="778E61A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100 </w:t>
            </w:r>
          </w:p>
        </w:tc>
        <w:tc>
          <w:tcPr>
            <w:tcW w:w="0" w:type="auto"/>
            <w:shd w:val="clear" w:color="auto" w:fill="CCEEFF"/>
            <w:tcMar>
              <w:top w:w="30" w:type="dxa"/>
              <w:left w:w="0" w:type="dxa"/>
              <w:bottom w:w="30" w:type="dxa"/>
              <w:right w:w="20" w:type="dxa"/>
            </w:tcMar>
            <w:vAlign w:val="center"/>
            <w:hideMark/>
          </w:tcPr>
          <w:p w14:paraId="2C4642B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79BBD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F28401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52 </w:t>
            </w:r>
          </w:p>
        </w:tc>
        <w:tc>
          <w:tcPr>
            <w:tcW w:w="0" w:type="auto"/>
            <w:shd w:val="clear" w:color="auto" w:fill="CCEEFF"/>
            <w:tcMar>
              <w:top w:w="30" w:type="dxa"/>
              <w:left w:w="0" w:type="dxa"/>
              <w:bottom w:w="30" w:type="dxa"/>
              <w:right w:w="20" w:type="dxa"/>
            </w:tcMar>
            <w:vAlign w:val="center"/>
            <w:hideMark/>
          </w:tcPr>
          <w:p w14:paraId="0630489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5CA6B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E746B4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152 </w:t>
            </w:r>
          </w:p>
        </w:tc>
        <w:tc>
          <w:tcPr>
            <w:tcW w:w="0" w:type="auto"/>
            <w:shd w:val="clear" w:color="auto" w:fill="CCEEFF"/>
            <w:tcMar>
              <w:top w:w="30" w:type="dxa"/>
              <w:left w:w="0" w:type="dxa"/>
              <w:bottom w:w="30" w:type="dxa"/>
              <w:right w:w="20" w:type="dxa"/>
            </w:tcMar>
            <w:vAlign w:val="center"/>
            <w:hideMark/>
          </w:tcPr>
          <w:p w14:paraId="6343A65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6048C24" w14:textId="77777777" w:rsidTr="00113BF7">
        <w:tc>
          <w:tcPr>
            <w:tcW w:w="0" w:type="auto"/>
            <w:gridSpan w:val="3"/>
            <w:shd w:val="clear" w:color="auto" w:fill="FFFFFF"/>
            <w:tcMar>
              <w:top w:w="30" w:type="dxa"/>
              <w:left w:w="20" w:type="dxa"/>
              <w:bottom w:w="30" w:type="dxa"/>
              <w:right w:w="20" w:type="dxa"/>
            </w:tcMar>
            <w:vAlign w:val="bottom"/>
            <w:hideMark/>
          </w:tcPr>
          <w:p w14:paraId="7A8E821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Balances as of January 29, 2021</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8215D6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148 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430A444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E9AF7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4EFDE6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7D73A30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43736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14:paraId="2EB01B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14:paraId="352B37B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81F76F9" w14:textId="77777777" w:rsidTr="00113BF7">
        <w:tc>
          <w:tcPr>
            <w:tcW w:w="0" w:type="auto"/>
            <w:gridSpan w:val="3"/>
            <w:shd w:val="clear" w:color="auto" w:fill="CCEEFF"/>
            <w:tcMar>
              <w:top w:w="30" w:type="dxa"/>
              <w:left w:w="155" w:type="dxa"/>
              <w:bottom w:w="30" w:type="dxa"/>
              <w:right w:w="20" w:type="dxa"/>
            </w:tcMar>
            <w:vAlign w:val="bottom"/>
            <w:hideMark/>
          </w:tcPr>
          <w:p w14:paraId="0781312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Charge-offs, net of recoveries</w:t>
            </w:r>
          </w:p>
        </w:tc>
        <w:tc>
          <w:tcPr>
            <w:tcW w:w="0" w:type="auto"/>
            <w:gridSpan w:val="2"/>
            <w:shd w:val="clear" w:color="auto" w:fill="CCEEFF"/>
            <w:tcMar>
              <w:top w:w="30" w:type="dxa"/>
              <w:left w:w="20" w:type="dxa"/>
              <w:bottom w:w="30" w:type="dxa"/>
              <w:right w:w="0" w:type="dxa"/>
            </w:tcMar>
            <w:vAlign w:val="center"/>
            <w:hideMark/>
          </w:tcPr>
          <w:p w14:paraId="024834A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w:t>
            </w:r>
          </w:p>
        </w:tc>
        <w:tc>
          <w:tcPr>
            <w:tcW w:w="0" w:type="auto"/>
            <w:shd w:val="clear" w:color="auto" w:fill="CCEEFF"/>
            <w:tcMar>
              <w:top w:w="30" w:type="dxa"/>
              <w:left w:w="0" w:type="dxa"/>
              <w:bottom w:w="30" w:type="dxa"/>
              <w:right w:w="20" w:type="dxa"/>
            </w:tcMar>
            <w:vAlign w:val="center"/>
            <w:hideMark/>
          </w:tcPr>
          <w:p w14:paraId="271807E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F4666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E09C92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w:t>
            </w:r>
          </w:p>
        </w:tc>
        <w:tc>
          <w:tcPr>
            <w:tcW w:w="0" w:type="auto"/>
            <w:shd w:val="clear" w:color="auto" w:fill="CCEEFF"/>
            <w:tcMar>
              <w:top w:w="30" w:type="dxa"/>
              <w:left w:w="0" w:type="dxa"/>
              <w:bottom w:w="30" w:type="dxa"/>
              <w:right w:w="20" w:type="dxa"/>
            </w:tcMar>
            <w:vAlign w:val="center"/>
            <w:hideMark/>
          </w:tcPr>
          <w:p w14:paraId="18768C1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E8838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109B41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(72)</w:t>
            </w:r>
          </w:p>
        </w:tc>
        <w:tc>
          <w:tcPr>
            <w:tcW w:w="0" w:type="auto"/>
            <w:shd w:val="clear" w:color="auto" w:fill="CCEEFF"/>
            <w:tcMar>
              <w:top w:w="30" w:type="dxa"/>
              <w:left w:w="0" w:type="dxa"/>
              <w:bottom w:w="30" w:type="dxa"/>
              <w:right w:w="20" w:type="dxa"/>
            </w:tcMar>
            <w:vAlign w:val="center"/>
            <w:hideMark/>
          </w:tcPr>
          <w:p w14:paraId="1C4EDA7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1066086" w14:textId="77777777" w:rsidTr="00113BF7">
        <w:tc>
          <w:tcPr>
            <w:tcW w:w="0" w:type="auto"/>
            <w:gridSpan w:val="3"/>
            <w:shd w:val="clear" w:color="auto" w:fill="FFFFFF"/>
            <w:tcMar>
              <w:top w:w="30" w:type="dxa"/>
              <w:left w:w="155" w:type="dxa"/>
              <w:bottom w:w="30" w:type="dxa"/>
              <w:right w:w="20" w:type="dxa"/>
            </w:tcMar>
            <w:vAlign w:val="bottom"/>
            <w:hideMark/>
          </w:tcPr>
          <w:p w14:paraId="0A23F85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Provision charged to income statement</w:t>
            </w:r>
          </w:p>
        </w:tc>
        <w:tc>
          <w:tcPr>
            <w:tcW w:w="0" w:type="auto"/>
            <w:gridSpan w:val="2"/>
            <w:shd w:val="clear" w:color="auto" w:fill="FFFFFF"/>
            <w:tcMar>
              <w:top w:w="30" w:type="dxa"/>
              <w:left w:w="20" w:type="dxa"/>
              <w:bottom w:w="30" w:type="dxa"/>
              <w:right w:w="0" w:type="dxa"/>
            </w:tcMar>
            <w:vAlign w:val="center"/>
            <w:hideMark/>
          </w:tcPr>
          <w:p w14:paraId="20FAD8D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w:t>
            </w:r>
          </w:p>
        </w:tc>
        <w:tc>
          <w:tcPr>
            <w:tcW w:w="0" w:type="auto"/>
            <w:shd w:val="clear" w:color="auto" w:fill="FFFFFF"/>
            <w:tcMar>
              <w:top w:w="30" w:type="dxa"/>
              <w:left w:w="0" w:type="dxa"/>
              <w:bottom w:w="30" w:type="dxa"/>
              <w:right w:w="20" w:type="dxa"/>
            </w:tcMar>
            <w:vAlign w:val="center"/>
            <w:hideMark/>
          </w:tcPr>
          <w:p w14:paraId="525D11D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8209E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2C2772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w:t>
            </w:r>
          </w:p>
        </w:tc>
        <w:tc>
          <w:tcPr>
            <w:tcW w:w="0" w:type="auto"/>
            <w:shd w:val="clear" w:color="auto" w:fill="FFFFFF"/>
            <w:tcMar>
              <w:top w:w="30" w:type="dxa"/>
              <w:left w:w="0" w:type="dxa"/>
              <w:bottom w:w="30" w:type="dxa"/>
              <w:right w:w="20" w:type="dxa"/>
            </w:tcMar>
            <w:vAlign w:val="center"/>
            <w:hideMark/>
          </w:tcPr>
          <w:p w14:paraId="6961C8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4DB6C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B696F0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(60)</w:t>
            </w:r>
          </w:p>
        </w:tc>
        <w:tc>
          <w:tcPr>
            <w:tcW w:w="0" w:type="auto"/>
            <w:shd w:val="clear" w:color="auto" w:fill="FFFFFF"/>
            <w:tcMar>
              <w:top w:w="30" w:type="dxa"/>
              <w:left w:w="0" w:type="dxa"/>
              <w:bottom w:w="30" w:type="dxa"/>
              <w:right w:w="20" w:type="dxa"/>
            </w:tcMar>
            <w:vAlign w:val="center"/>
            <w:hideMark/>
          </w:tcPr>
          <w:p w14:paraId="06D4E94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4E4745B" w14:textId="77777777" w:rsidTr="00113BF7">
        <w:tc>
          <w:tcPr>
            <w:tcW w:w="0" w:type="auto"/>
            <w:gridSpan w:val="3"/>
            <w:shd w:val="clear" w:color="auto" w:fill="CCEEFF"/>
            <w:tcMar>
              <w:top w:w="30" w:type="dxa"/>
              <w:left w:w="20" w:type="dxa"/>
              <w:bottom w:w="30" w:type="dxa"/>
              <w:right w:w="20" w:type="dxa"/>
            </w:tcMar>
            <w:vAlign w:val="bottom"/>
            <w:hideMark/>
          </w:tcPr>
          <w:p w14:paraId="5CB1C7B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Balances as of January 28, 2022</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2B4701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5E1B403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67CA9B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0788DD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87 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28AE09A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B4F52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14:paraId="342EB15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189 </w:t>
            </w:r>
          </w:p>
        </w:tc>
        <w:tc>
          <w:tcPr>
            <w:tcW w:w="0" w:type="auto"/>
            <w:tcBorders>
              <w:top w:val="single" w:sz="8" w:space="0" w:color="000000"/>
            </w:tcBorders>
            <w:shd w:val="clear" w:color="auto" w:fill="CCEEFF"/>
            <w:tcMar>
              <w:top w:w="30" w:type="dxa"/>
              <w:left w:w="0" w:type="dxa"/>
              <w:bottom w:w="30" w:type="dxa"/>
              <w:right w:w="20" w:type="dxa"/>
            </w:tcMar>
            <w:vAlign w:val="center"/>
            <w:hideMark/>
          </w:tcPr>
          <w:p w14:paraId="7E552E7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1D6E8DF" w14:textId="77777777" w:rsidTr="00113BF7">
        <w:tc>
          <w:tcPr>
            <w:tcW w:w="0" w:type="auto"/>
            <w:gridSpan w:val="3"/>
            <w:shd w:val="clear" w:color="auto" w:fill="FFFFFF"/>
            <w:tcMar>
              <w:top w:w="30" w:type="dxa"/>
              <w:left w:w="155" w:type="dxa"/>
              <w:bottom w:w="30" w:type="dxa"/>
              <w:right w:w="20" w:type="dxa"/>
            </w:tcMar>
            <w:vAlign w:val="bottom"/>
            <w:hideMark/>
          </w:tcPr>
          <w:p w14:paraId="6B509AE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Charge-offs, net of recoveries</w:t>
            </w:r>
          </w:p>
        </w:tc>
        <w:tc>
          <w:tcPr>
            <w:tcW w:w="0" w:type="auto"/>
            <w:gridSpan w:val="2"/>
            <w:shd w:val="clear" w:color="auto" w:fill="FFFFFF"/>
            <w:tcMar>
              <w:top w:w="30" w:type="dxa"/>
              <w:left w:w="20" w:type="dxa"/>
              <w:bottom w:w="30" w:type="dxa"/>
              <w:right w:w="0" w:type="dxa"/>
            </w:tcMar>
            <w:vAlign w:val="center"/>
            <w:hideMark/>
          </w:tcPr>
          <w:p w14:paraId="0E53739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w:t>
            </w:r>
          </w:p>
        </w:tc>
        <w:tc>
          <w:tcPr>
            <w:tcW w:w="0" w:type="auto"/>
            <w:shd w:val="clear" w:color="auto" w:fill="FFFFFF"/>
            <w:tcMar>
              <w:top w:w="30" w:type="dxa"/>
              <w:left w:w="0" w:type="dxa"/>
              <w:bottom w:w="30" w:type="dxa"/>
              <w:right w:w="20" w:type="dxa"/>
            </w:tcMar>
            <w:vAlign w:val="center"/>
            <w:hideMark/>
          </w:tcPr>
          <w:p w14:paraId="3285985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32BF9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7EDBAB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w:t>
            </w:r>
          </w:p>
        </w:tc>
        <w:tc>
          <w:tcPr>
            <w:tcW w:w="0" w:type="auto"/>
            <w:shd w:val="clear" w:color="auto" w:fill="FFFFFF"/>
            <w:tcMar>
              <w:top w:w="30" w:type="dxa"/>
              <w:left w:w="0" w:type="dxa"/>
              <w:bottom w:w="30" w:type="dxa"/>
              <w:right w:w="20" w:type="dxa"/>
            </w:tcMar>
            <w:vAlign w:val="center"/>
            <w:hideMark/>
          </w:tcPr>
          <w:p w14:paraId="162189D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B1411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E1AD63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(60)</w:t>
            </w:r>
          </w:p>
        </w:tc>
        <w:tc>
          <w:tcPr>
            <w:tcW w:w="0" w:type="auto"/>
            <w:shd w:val="clear" w:color="auto" w:fill="FFFFFF"/>
            <w:tcMar>
              <w:top w:w="30" w:type="dxa"/>
              <w:left w:w="0" w:type="dxa"/>
              <w:bottom w:w="30" w:type="dxa"/>
              <w:right w:w="20" w:type="dxa"/>
            </w:tcMar>
            <w:vAlign w:val="center"/>
            <w:hideMark/>
          </w:tcPr>
          <w:p w14:paraId="1699B58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DAB8712" w14:textId="77777777" w:rsidTr="00113BF7">
        <w:tc>
          <w:tcPr>
            <w:tcW w:w="0" w:type="auto"/>
            <w:gridSpan w:val="3"/>
            <w:shd w:val="clear" w:color="auto" w:fill="CCEEFF"/>
            <w:tcMar>
              <w:top w:w="30" w:type="dxa"/>
              <w:left w:w="155" w:type="dxa"/>
              <w:bottom w:w="30" w:type="dxa"/>
              <w:right w:w="20" w:type="dxa"/>
            </w:tcMar>
            <w:vAlign w:val="bottom"/>
            <w:hideMark/>
          </w:tcPr>
          <w:p w14:paraId="4CB0762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Provision charged to income statement</w:t>
            </w:r>
          </w:p>
        </w:tc>
        <w:tc>
          <w:tcPr>
            <w:tcW w:w="0" w:type="auto"/>
            <w:gridSpan w:val="2"/>
            <w:shd w:val="clear" w:color="auto" w:fill="CCEEFF"/>
            <w:tcMar>
              <w:top w:w="30" w:type="dxa"/>
              <w:left w:w="20" w:type="dxa"/>
              <w:bottom w:w="30" w:type="dxa"/>
              <w:right w:w="0" w:type="dxa"/>
            </w:tcMar>
            <w:vAlign w:val="center"/>
            <w:hideMark/>
          </w:tcPr>
          <w:p w14:paraId="28B1600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38 </w:t>
            </w:r>
          </w:p>
        </w:tc>
        <w:tc>
          <w:tcPr>
            <w:tcW w:w="0" w:type="auto"/>
            <w:shd w:val="clear" w:color="auto" w:fill="CCEEFF"/>
            <w:tcMar>
              <w:top w:w="30" w:type="dxa"/>
              <w:left w:w="0" w:type="dxa"/>
              <w:bottom w:w="30" w:type="dxa"/>
              <w:right w:w="20" w:type="dxa"/>
            </w:tcMar>
            <w:vAlign w:val="center"/>
            <w:hideMark/>
          </w:tcPr>
          <w:p w14:paraId="37BEC12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055E6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50419D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34 </w:t>
            </w:r>
          </w:p>
        </w:tc>
        <w:tc>
          <w:tcPr>
            <w:tcW w:w="0" w:type="auto"/>
            <w:shd w:val="clear" w:color="auto" w:fill="CCEEFF"/>
            <w:tcMar>
              <w:top w:w="30" w:type="dxa"/>
              <w:left w:w="0" w:type="dxa"/>
              <w:bottom w:w="30" w:type="dxa"/>
              <w:right w:w="20" w:type="dxa"/>
            </w:tcMar>
            <w:vAlign w:val="center"/>
            <w:hideMark/>
          </w:tcPr>
          <w:p w14:paraId="696142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347AB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F55559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72 </w:t>
            </w:r>
          </w:p>
        </w:tc>
        <w:tc>
          <w:tcPr>
            <w:tcW w:w="0" w:type="auto"/>
            <w:shd w:val="clear" w:color="auto" w:fill="CCEEFF"/>
            <w:tcMar>
              <w:top w:w="30" w:type="dxa"/>
              <w:left w:w="0" w:type="dxa"/>
              <w:bottom w:w="30" w:type="dxa"/>
              <w:right w:w="20" w:type="dxa"/>
            </w:tcMar>
            <w:vAlign w:val="center"/>
            <w:hideMark/>
          </w:tcPr>
          <w:p w14:paraId="27C14CC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71AF099" w14:textId="77777777" w:rsidTr="00113BF7">
        <w:tc>
          <w:tcPr>
            <w:tcW w:w="0" w:type="auto"/>
            <w:gridSpan w:val="3"/>
            <w:shd w:val="clear" w:color="auto" w:fill="FFFFFF"/>
            <w:tcMar>
              <w:top w:w="30" w:type="dxa"/>
              <w:left w:w="20" w:type="dxa"/>
              <w:bottom w:w="30" w:type="dxa"/>
              <w:right w:w="20" w:type="dxa"/>
            </w:tcMar>
            <w:vAlign w:val="bottom"/>
            <w:hideMark/>
          </w:tcPr>
          <w:p w14:paraId="7869A56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Balances as of February 2, 2023</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7FABD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94D5EA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8356E4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D4A7C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D35858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94FD4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6AA1AE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D66CC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B17E0D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E1A5E9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4AACA2E" w14:textId="77777777" w:rsidR="00113BF7" w:rsidRPr="00113BF7" w:rsidRDefault="00113BF7" w:rsidP="00113BF7">
            <w:pPr>
              <w:widowControl/>
              <w:spacing w:after="100"/>
              <w:jc w:val="right"/>
              <w:rPr>
                <w:rFonts w:ascii="宋体" w:eastAsia="宋体" w:hAnsi="宋体" w:cs="宋体"/>
                <w:kern w:val="0"/>
                <w:sz w:val="24"/>
                <w:szCs w:val="24"/>
              </w:rPr>
            </w:pPr>
          </w:p>
        </w:tc>
      </w:tr>
    </w:tbl>
    <w:p w14:paraId="4F8CE5AA" w14:textId="77777777" w:rsidR="00113BF7" w:rsidRPr="00113BF7" w:rsidRDefault="00113BF7" w:rsidP="00113BF7">
      <w:pPr>
        <w:widowControl/>
        <w:jc w:val="center"/>
        <w:rPr>
          <w:rFonts w:ascii="宋体" w:eastAsia="宋体" w:hAnsi="宋体" w:cs="宋体"/>
          <w:kern w:val="0"/>
          <w:sz w:val="24"/>
          <w:szCs w:val="24"/>
        </w:rPr>
      </w:pPr>
    </w:p>
    <w:p w14:paraId="6B537A8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w:t>
      </w:r>
    </w:p>
    <w:p w14:paraId="7C918495" w14:textId="77777777" w:rsidR="00113BF7" w:rsidRPr="00113BF7" w:rsidRDefault="00113BF7" w:rsidP="00113BF7">
      <w:pPr>
        <w:widowControl/>
        <w:jc w:val="center"/>
        <w:rPr>
          <w:rFonts w:ascii="宋体" w:eastAsia="宋体" w:hAnsi="宋体" w:cs="宋体"/>
          <w:kern w:val="0"/>
          <w:sz w:val="24"/>
          <w:szCs w:val="24"/>
        </w:rPr>
      </w:pPr>
    </w:p>
    <w:p w14:paraId="759830A7"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9CB2FF4">
          <v:rect id="_x0000_i1127" style="width:0;height:1.5pt" o:hralign="center" o:hrstd="t" o:hr="t" fillcolor="#a0a0a0" stroked="f"/>
        </w:pict>
      </w:r>
    </w:p>
    <w:p w14:paraId="6A8F5F7E" w14:textId="77777777" w:rsidR="00113BF7" w:rsidRPr="00113BF7" w:rsidRDefault="00113BF7" w:rsidP="00113BF7">
      <w:pPr>
        <w:widowControl/>
        <w:jc w:val="left"/>
        <w:rPr>
          <w:rFonts w:ascii="宋体" w:eastAsia="宋体" w:hAnsi="宋体" w:cs="宋体"/>
          <w:kern w:val="0"/>
          <w:sz w:val="24"/>
          <w:szCs w:val="24"/>
        </w:rPr>
      </w:pPr>
      <w:hyperlink r:id="rId342"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94F431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10CE56F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56EA709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Aging</w:t>
      </w:r>
    </w:p>
    <w:p w14:paraId="7AEDE8D4" w14:textId="77777777" w:rsidR="00113BF7" w:rsidRPr="00113BF7" w:rsidRDefault="00113BF7" w:rsidP="00113BF7">
      <w:pPr>
        <w:widowControl/>
        <w:jc w:val="left"/>
        <w:rPr>
          <w:rFonts w:ascii="宋体" w:eastAsia="宋体" w:hAnsi="宋体" w:cs="宋体"/>
          <w:kern w:val="0"/>
          <w:sz w:val="24"/>
          <w:szCs w:val="24"/>
        </w:rPr>
      </w:pPr>
    </w:p>
    <w:p w14:paraId="140A120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aging of the Company’s customer financing receivables, gross, including accrued interest, segregated by class,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80"/>
        <w:gridCol w:w="5384"/>
        <w:gridCol w:w="38"/>
        <w:gridCol w:w="181"/>
        <w:gridCol w:w="1554"/>
        <w:gridCol w:w="38"/>
        <w:gridCol w:w="38"/>
        <w:gridCol w:w="49"/>
        <w:gridCol w:w="37"/>
        <w:gridCol w:w="180"/>
        <w:gridCol w:w="1549"/>
        <w:gridCol w:w="37"/>
        <w:gridCol w:w="37"/>
        <w:gridCol w:w="49"/>
        <w:gridCol w:w="37"/>
        <w:gridCol w:w="180"/>
        <w:gridCol w:w="1549"/>
        <w:gridCol w:w="37"/>
        <w:gridCol w:w="37"/>
        <w:gridCol w:w="49"/>
        <w:gridCol w:w="37"/>
        <w:gridCol w:w="180"/>
        <w:gridCol w:w="1553"/>
        <w:gridCol w:w="37"/>
        <w:gridCol w:w="37"/>
        <w:gridCol w:w="49"/>
        <w:gridCol w:w="37"/>
        <w:gridCol w:w="180"/>
        <w:gridCol w:w="1553"/>
        <w:gridCol w:w="37"/>
        <w:gridCol w:w="37"/>
        <w:gridCol w:w="49"/>
        <w:gridCol w:w="37"/>
        <w:gridCol w:w="180"/>
        <w:gridCol w:w="1549"/>
        <w:gridCol w:w="37"/>
        <w:gridCol w:w="37"/>
        <w:gridCol w:w="49"/>
        <w:gridCol w:w="37"/>
        <w:gridCol w:w="180"/>
        <w:gridCol w:w="1549"/>
        <w:gridCol w:w="37"/>
        <w:gridCol w:w="37"/>
        <w:gridCol w:w="49"/>
        <w:gridCol w:w="37"/>
        <w:gridCol w:w="180"/>
        <w:gridCol w:w="1556"/>
        <w:gridCol w:w="37"/>
      </w:tblGrid>
      <w:tr w:rsidR="00113BF7" w:rsidRPr="00113BF7" w14:paraId="7F0773C3" w14:textId="77777777" w:rsidTr="00113BF7">
        <w:tc>
          <w:tcPr>
            <w:tcW w:w="174" w:type="dxa"/>
            <w:vAlign w:val="center"/>
            <w:hideMark/>
          </w:tcPr>
          <w:p w14:paraId="6161E6D0" w14:textId="77777777" w:rsidR="00113BF7" w:rsidRPr="00113BF7" w:rsidRDefault="00113BF7" w:rsidP="00113BF7">
            <w:pPr>
              <w:widowControl/>
              <w:jc w:val="left"/>
              <w:rPr>
                <w:rFonts w:ascii="宋体" w:eastAsia="宋体" w:hAnsi="宋体" w:cs="宋体"/>
                <w:kern w:val="0"/>
                <w:sz w:val="24"/>
                <w:szCs w:val="24"/>
              </w:rPr>
            </w:pPr>
          </w:p>
        </w:tc>
        <w:tc>
          <w:tcPr>
            <w:tcW w:w="5221" w:type="dxa"/>
            <w:vAlign w:val="center"/>
            <w:hideMark/>
          </w:tcPr>
          <w:p w14:paraId="03E09E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35B4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65CC9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06" w:type="dxa"/>
            <w:vAlign w:val="center"/>
            <w:hideMark/>
          </w:tcPr>
          <w:p w14:paraId="20A0E3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3A1F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D786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64574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980D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140EB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02" w:type="dxa"/>
            <w:vAlign w:val="center"/>
            <w:hideMark/>
          </w:tcPr>
          <w:p w14:paraId="629E11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21C4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88C0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8592C6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091A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83DF1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02" w:type="dxa"/>
            <w:vAlign w:val="center"/>
            <w:hideMark/>
          </w:tcPr>
          <w:p w14:paraId="7B53D0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750F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D092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E983F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CEE2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8C3EF2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06" w:type="dxa"/>
            <w:vAlign w:val="center"/>
            <w:hideMark/>
          </w:tcPr>
          <w:p w14:paraId="2FB9CB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BA6F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6278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8B10E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79FE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236ED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06" w:type="dxa"/>
            <w:vAlign w:val="center"/>
            <w:hideMark/>
          </w:tcPr>
          <w:p w14:paraId="3049A6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8CDD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0BBB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C2B34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8D31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3AE72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02" w:type="dxa"/>
            <w:vAlign w:val="center"/>
            <w:hideMark/>
          </w:tcPr>
          <w:p w14:paraId="06697A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99AA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2BCC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45C86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A489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F361F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02" w:type="dxa"/>
            <w:vAlign w:val="center"/>
            <w:hideMark/>
          </w:tcPr>
          <w:p w14:paraId="2A6381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6F3C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7668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D817F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F5E8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3F3D0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09" w:type="dxa"/>
            <w:vAlign w:val="center"/>
            <w:hideMark/>
          </w:tcPr>
          <w:p w14:paraId="0B9E83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2A40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E9314A3" w14:textId="77777777" w:rsidTr="00113BF7">
        <w:tc>
          <w:tcPr>
            <w:tcW w:w="0" w:type="auto"/>
            <w:gridSpan w:val="3"/>
            <w:tcMar>
              <w:top w:w="0" w:type="dxa"/>
              <w:left w:w="20" w:type="dxa"/>
              <w:bottom w:w="0" w:type="dxa"/>
              <w:right w:w="20" w:type="dxa"/>
            </w:tcMar>
            <w:vAlign w:val="center"/>
            <w:hideMark/>
          </w:tcPr>
          <w:p w14:paraId="5BF10E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49C07F1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78D9755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21"/>
            <w:tcMar>
              <w:top w:w="30" w:type="dxa"/>
              <w:left w:w="20" w:type="dxa"/>
              <w:bottom w:w="30" w:type="dxa"/>
              <w:right w:w="20" w:type="dxa"/>
            </w:tcMar>
            <w:vAlign w:val="bottom"/>
            <w:hideMark/>
          </w:tcPr>
          <w:p w14:paraId="49787E5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50C64D6A" w14:textId="77777777" w:rsidTr="00113BF7">
        <w:tc>
          <w:tcPr>
            <w:tcW w:w="0" w:type="auto"/>
            <w:gridSpan w:val="3"/>
            <w:tcMar>
              <w:top w:w="0" w:type="dxa"/>
              <w:left w:w="20" w:type="dxa"/>
              <w:bottom w:w="0" w:type="dxa"/>
              <w:right w:w="20" w:type="dxa"/>
            </w:tcMar>
            <w:vAlign w:val="center"/>
            <w:hideMark/>
          </w:tcPr>
          <w:p w14:paraId="5B8B8CE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3AA468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Current</w:t>
            </w:r>
          </w:p>
        </w:tc>
        <w:tc>
          <w:tcPr>
            <w:tcW w:w="0" w:type="auto"/>
            <w:gridSpan w:val="3"/>
            <w:tcBorders>
              <w:top w:val="single" w:sz="8" w:space="0" w:color="000000"/>
            </w:tcBorders>
            <w:tcMar>
              <w:top w:w="0" w:type="dxa"/>
              <w:left w:w="20" w:type="dxa"/>
              <w:bottom w:w="0" w:type="dxa"/>
              <w:right w:w="20" w:type="dxa"/>
            </w:tcMar>
            <w:vAlign w:val="center"/>
            <w:hideMark/>
          </w:tcPr>
          <w:p w14:paraId="0660682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B87B7F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Past Due</w:t>
            </w:r>
            <w:r w:rsidRPr="00113BF7">
              <w:rPr>
                <w:rFonts w:ascii="Times New Roman" w:eastAsia="宋体" w:hAnsi="Times New Roman" w:cs="Times New Roman"/>
                <w:b/>
                <w:bCs/>
                <w:color w:val="000000"/>
                <w:kern w:val="0"/>
                <w:sz w:val="20"/>
                <w:szCs w:val="20"/>
              </w:rPr>
              <w:br/>
              <w:t>1 — 90 Days</w:t>
            </w:r>
          </w:p>
        </w:tc>
        <w:tc>
          <w:tcPr>
            <w:tcW w:w="0" w:type="auto"/>
            <w:gridSpan w:val="3"/>
            <w:tcBorders>
              <w:top w:val="single" w:sz="8" w:space="0" w:color="000000"/>
            </w:tcBorders>
            <w:tcMar>
              <w:top w:w="0" w:type="dxa"/>
              <w:left w:w="20" w:type="dxa"/>
              <w:bottom w:w="0" w:type="dxa"/>
              <w:right w:w="20" w:type="dxa"/>
            </w:tcMar>
            <w:vAlign w:val="center"/>
            <w:hideMark/>
          </w:tcPr>
          <w:p w14:paraId="60A87F5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B2A81A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Past Due</w:t>
            </w:r>
            <w:r w:rsidRPr="00113BF7">
              <w:rPr>
                <w:rFonts w:ascii="Times New Roman" w:eastAsia="宋体" w:hAnsi="Times New Roman" w:cs="Times New Roman"/>
                <w:b/>
                <w:bCs/>
                <w:color w:val="000000"/>
                <w:kern w:val="0"/>
                <w:sz w:val="20"/>
                <w:szCs w:val="20"/>
              </w:rPr>
              <w:br/>
              <w:t>&gt;90 Days</w:t>
            </w:r>
          </w:p>
        </w:tc>
        <w:tc>
          <w:tcPr>
            <w:tcW w:w="0" w:type="auto"/>
            <w:gridSpan w:val="3"/>
            <w:tcBorders>
              <w:top w:val="single" w:sz="8" w:space="0" w:color="000000"/>
            </w:tcBorders>
            <w:tcMar>
              <w:top w:w="0" w:type="dxa"/>
              <w:left w:w="20" w:type="dxa"/>
              <w:bottom w:w="0" w:type="dxa"/>
              <w:right w:w="20" w:type="dxa"/>
            </w:tcMar>
            <w:vAlign w:val="center"/>
            <w:hideMark/>
          </w:tcPr>
          <w:p w14:paraId="68BBC07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5D3CAA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p>
        </w:tc>
        <w:tc>
          <w:tcPr>
            <w:tcW w:w="0" w:type="auto"/>
            <w:gridSpan w:val="3"/>
            <w:tcMar>
              <w:top w:w="0" w:type="dxa"/>
              <w:left w:w="20" w:type="dxa"/>
              <w:bottom w:w="0" w:type="dxa"/>
              <w:right w:w="20" w:type="dxa"/>
            </w:tcMar>
            <w:vAlign w:val="center"/>
            <w:hideMark/>
          </w:tcPr>
          <w:p w14:paraId="2911792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E62826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Current</w:t>
            </w:r>
          </w:p>
        </w:tc>
        <w:tc>
          <w:tcPr>
            <w:tcW w:w="0" w:type="auto"/>
            <w:gridSpan w:val="3"/>
            <w:tcBorders>
              <w:top w:val="single" w:sz="8" w:space="0" w:color="000000"/>
            </w:tcBorders>
            <w:tcMar>
              <w:top w:w="0" w:type="dxa"/>
              <w:left w:w="20" w:type="dxa"/>
              <w:bottom w:w="0" w:type="dxa"/>
              <w:right w:w="20" w:type="dxa"/>
            </w:tcMar>
            <w:vAlign w:val="center"/>
            <w:hideMark/>
          </w:tcPr>
          <w:p w14:paraId="44314EB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2A6474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Past Due</w:t>
            </w:r>
            <w:r w:rsidRPr="00113BF7">
              <w:rPr>
                <w:rFonts w:ascii="Times New Roman" w:eastAsia="宋体" w:hAnsi="Times New Roman" w:cs="Times New Roman"/>
                <w:b/>
                <w:bCs/>
                <w:color w:val="000000"/>
                <w:kern w:val="0"/>
                <w:sz w:val="20"/>
                <w:szCs w:val="20"/>
              </w:rPr>
              <w:br/>
              <w:t>1 — 90 Days</w:t>
            </w:r>
          </w:p>
        </w:tc>
        <w:tc>
          <w:tcPr>
            <w:tcW w:w="0" w:type="auto"/>
            <w:gridSpan w:val="3"/>
            <w:tcBorders>
              <w:top w:val="single" w:sz="8" w:space="0" w:color="000000"/>
            </w:tcBorders>
            <w:tcMar>
              <w:top w:w="0" w:type="dxa"/>
              <w:left w:w="20" w:type="dxa"/>
              <w:bottom w:w="0" w:type="dxa"/>
              <w:right w:w="20" w:type="dxa"/>
            </w:tcMar>
            <w:vAlign w:val="center"/>
            <w:hideMark/>
          </w:tcPr>
          <w:p w14:paraId="300A605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91EBDC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Past Due</w:t>
            </w:r>
            <w:r w:rsidRPr="00113BF7">
              <w:rPr>
                <w:rFonts w:ascii="Times New Roman" w:eastAsia="宋体" w:hAnsi="Times New Roman" w:cs="Times New Roman"/>
                <w:b/>
                <w:bCs/>
                <w:color w:val="000000"/>
                <w:kern w:val="0"/>
                <w:sz w:val="20"/>
                <w:szCs w:val="20"/>
              </w:rPr>
              <w:br/>
              <w:t>&gt;90 Days</w:t>
            </w:r>
          </w:p>
        </w:tc>
        <w:tc>
          <w:tcPr>
            <w:tcW w:w="0" w:type="auto"/>
            <w:gridSpan w:val="3"/>
            <w:tcBorders>
              <w:top w:val="single" w:sz="8" w:space="0" w:color="000000"/>
            </w:tcBorders>
            <w:tcMar>
              <w:top w:w="0" w:type="dxa"/>
              <w:left w:w="20" w:type="dxa"/>
              <w:bottom w:w="0" w:type="dxa"/>
              <w:right w:w="20" w:type="dxa"/>
            </w:tcMar>
            <w:vAlign w:val="center"/>
            <w:hideMark/>
          </w:tcPr>
          <w:p w14:paraId="4B6247E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46DBBB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p>
        </w:tc>
      </w:tr>
      <w:tr w:rsidR="00113BF7" w:rsidRPr="00113BF7" w14:paraId="63FFA7F1" w14:textId="77777777" w:rsidTr="00113BF7">
        <w:trPr>
          <w:trHeight w:val="60"/>
        </w:trPr>
        <w:tc>
          <w:tcPr>
            <w:tcW w:w="0" w:type="auto"/>
            <w:gridSpan w:val="3"/>
            <w:tcMar>
              <w:top w:w="0" w:type="dxa"/>
              <w:left w:w="20" w:type="dxa"/>
              <w:bottom w:w="0" w:type="dxa"/>
              <w:right w:w="20" w:type="dxa"/>
            </w:tcMar>
            <w:vAlign w:val="center"/>
            <w:hideMark/>
          </w:tcPr>
          <w:p w14:paraId="6294CCB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017EC0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B1B2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A1F0D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459B2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00F6B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93F1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9C84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78169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A696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F989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7130C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0DC29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2DAC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83752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D5654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572B07E" w14:textId="77777777" w:rsidTr="00113BF7">
        <w:tc>
          <w:tcPr>
            <w:tcW w:w="0" w:type="auto"/>
            <w:gridSpan w:val="3"/>
            <w:tcMar>
              <w:top w:w="0" w:type="dxa"/>
              <w:left w:w="20" w:type="dxa"/>
              <w:bottom w:w="0" w:type="dxa"/>
              <w:right w:w="20" w:type="dxa"/>
            </w:tcMar>
            <w:vAlign w:val="center"/>
            <w:hideMark/>
          </w:tcPr>
          <w:p w14:paraId="61DAAB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45"/>
            <w:tcMar>
              <w:top w:w="30" w:type="dxa"/>
              <w:left w:w="20" w:type="dxa"/>
              <w:bottom w:w="30" w:type="dxa"/>
              <w:right w:w="20" w:type="dxa"/>
            </w:tcMar>
            <w:vAlign w:val="bottom"/>
            <w:hideMark/>
          </w:tcPr>
          <w:p w14:paraId="1CE7D8B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30FA72D9" w14:textId="77777777" w:rsidTr="00113BF7">
        <w:tc>
          <w:tcPr>
            <w:tcW w:w="0" w:type="auto"/>
            <w:gridSpan w:val="3"/>
            <w:shd w:val="clear" w:color="auto" w:fill="CCEEFF"/>
            <w:tcMar>
              <w:top w:w="30" w:type="dxa"/>
              <w:left w:w="20" w:type="dxa"/>
              <w:bottom w:w="30" w:type="dxa"/>
              <w:right w:w="20" w:type="dxa"/>
            </w:tcMar>
            <w:vAlign w:val="bottom"/>
            <w:hideMark/>
          </w:tcPr>
          <w:p w14:paraId="1BE97F7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Revolving — DPA</w:t>
            </w:r>
          </w:p>
        </w:tc>
        <w:tc>
          <w:tcPr>
            <w:tcW w:w="0" w:type="auto"/>
            <w:shd w:val="clear" w:color="auto" w:fill="CCEEFF"/>
            <w:tcMar>
              <w:top w:w="30" w:type="dxa"/>
              <w:left w:w="20" w:type="dxa"/>
              <w:bottom w:w="30" w:type="dxa"/>
              <w:right w:w="0" w:type="dxa"/>
            </w:tcMar>
            <w:vAlign w:val="bottom"/>
            <w:hideMark/>
          </w:tcPr>
          <w:p w14:paraId="67CC63E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720928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457 </w:t>
            </w:r>
          </w:p>
        </w:tc>
        <w:tc>
          <w:tcPr>
            <w:tcW w:w="0" w:type="auto"/>
            <w:shd w:val="clear" w:color="auto" w:fill="CCEEFF"/>
            <w:tcMar>
              <w:top w:w="30" w:type="dxa"/>
              <w:left w:w="0" w:type="dxa"/>
              <w:bottom w:w="30" w:type="dxa"/>
              <w:right w:w="20" w:type="dxa"/>
            </w:tcMar>
            <w:vAlign w:val="bottom"/>
            <w:hideMark/>
          </w:tcPr>
          <w:p w14:paraId="27A2B63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36108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D25317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6E73F9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34 </w:t>
            </w:r>
          </w:p>
        </w:tc>
        <w:tc>
          <w:tcPr>
            <w:tcW w:w="0" w:type="auto"/>
            <w:shd w:val="clear" w:color="auto" w:fill="CCEEFF"/>
            <w:tcMar>
              <w:top w:w="30" w:type="dxa"/>
              <w:left w:w="0" w:type="dxa"/>
              <w:bottom w:w="30" w:type="dxa"/>
              <w:right w:w="20" w:type="dxa"/>
            </w:tcMar>
            <w:vAlign w:val="bottom"/>
            <w:hideMark/>
          </w:tcPr>
          <w:p w14:paraId="007FD89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A4733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6E5E45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C74F81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17 </w:t>
            </w:r>
          </w:p>
        </w:tc>
        <w:tc>
          <w:tcPr>
            <w:tcW w:w="0" w:type="auto"/>
            <w:shd w:val="clear" w:color="auto" w:fill="CCEEFF"/>
            <w:tcMar>
              <w:top w:w="30" w:type="dxa"/>
              <w:left w:w="0" w:type="dxa"/>
              <w:bottom w:w="30" w:type="dxa"/>
              <w:right w:w="20" w:type="dxa"/>
            </w:tcMar>
            <w:vAlign w:val="bottom"/>
            <w:hideMark/>
          </w:tcPr>
          <w:p w14:paraId="7E5DEC6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4252A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F68BB0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FDC2C4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508 </w:t>
            </w:r>
          </w:p>
        </w:tc>
        <w:tc>
          <w:tcPr>
            <w:tcW w:w="0" w:type="auto"/>
            <w:shd w:val="clear" w:color="auto" w:fill="CCEEFF"/>
            <w:tcMar>
              <w:top w:w="30" w:type="dxa"/>
              <w:left w:w="0" w:type="dxa"/>
              <w:bottom w:w="30" w:type="dxa"/>
              <w:right w:w="20" w:type="dxa"/>
            </w:tcMar>
            <w:vAlign w:val="bottom"/>
            <w:hideMark/>
          </w:tcPr>
          <w:p w14:paraId="1C9C4C4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2641F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DBE61B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BB7D5B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520 </w:t>
            </w:r>
          </w:p>
        </w:tc>
        <w:tc>
          <w:tcPr>
            <w:tcW w:w="0" w:type="auto"/>
            <w:shd w:val="clear" w:color="auto" w:fill="CCEEFF"/>
            <w:tcMar>
              <w:top w:w="30" w:type="dxa"/>
              <w:left w:w="0" w:type="dxa"/>
              <w:bottom w:w="30" w:type="dxa"/>
              <w:right w:w="20" w:type="dxa"/>
            </w:tcMar>
            <w:vAlign w:val="bottom"/>
            <w:hideMark/>
          </w:tcPr>
          <w:p w14:paraId="068FA43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9B322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FDF3AF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1E6C05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40 </w:t>
            </w:r>
          </w:p>
        </w:tc>
        <w:tc>
          <w:tcPr>
            <w:tcW w:w="0" w:type="auto"/>
            <w:shd w:val="clear" w:color="auto" w:fill="CCEEFF"/>
            <w:tcMar>
              <w:top w:w="30" w:type="dxa"/>
              <w:left w:w="0" w:type="dxa"/>
              <w:bottom w:w="30" w:type="dxa"/>
              <w:right w:w="20" w:type="dxa"/>
            </w:tcMar>
            <w:vAlign w:val="bottom"/>
            <w:hideMark/>
          </w:tcPr>
          <w:p w14:paraId="0C6CDD6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76D3E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4ABE55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18A913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11 </w:t>
            </w:r>
          </w:p>
        </w:tc>
        <w:tc>
          <w:tcPr>
            <w:tcW w:w="0" w:type="auto"/>
            <w:shd w:val="clear" w:color="auto" w:fill="CCEEFF"/>
            <w:tcMar>
              <w:top w:w="30" w:type="dxa"/>
              <w:left w:w="0" w:type="dxa"/>
              <w:bottom w:w="30" w:type="dxa"/>
              <w:right w:w="20" w:type="dxa"/>
            </w:tcMar>
            <w:vAlign w:val="bottom"/>
            <w:hideMark/>
          </w:tcPr>
          <w:p w14:paraId="7BF133C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F5B785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324539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3A75AF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571 </w:t>
            </w:r>
          </w:p>
        </w:tc>
        <w:tc>
          <w:tcPr>
            <w:tcW w:w="0" w:type="auto"/>
            <w:shd w:val="clear" w:color="auto" w:fill="CCEEFF"/>
            <w:tcMar>
              <w:top w:w="30" w:type="dxa"/>
              <w:left w:w="0" w:type="dxa"/>
              <w:bottom w:w="30" w:type="dxa"/>
              <w:right w:w="20" w:type="dxa"/>
            </w:tcMar>
            <w:vAlign w:val="bottom"/>
            <w:hideMark/>
          </w:tcPr>
          <w:p w14:paraId="0659756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2E2C3D4" w14:textId="77777777" w:rsidTr="00113BF7">
        <w:tc>
          <w:tcPr>
            <w:tcW w:w="0" w:type="auto"/>
            <w:gridSpan w:val="3"/>
            <w:shd w:val="clear" w:color="auto" w:fill="FFFFFF"/>
            <w:tcMar>
              <w:top w:w="30" w:type="dxa"/>
              <w:left w:w="20" w:type="dxa"/>
              <w:bottom w:w="30" w:type="dxa"/>
              <w:right w:w="20" w:type="dxa"/>
            </w:tcMar>
            <w:vAlign w:val="bottom"/>
            <w:hideMark/>
          </w:tcPr>
          <w:p w14:paraId="1314B4A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Revolving — DBC</w:t>
            </w:r>
          </w:p>
        </w:tc>
        <w:tc>
          <w:tcPr>
            <w:tcW w:w="0" w:type="auto"/>
            <w:gridSpan w:val="2"/>
            <w:shd w:val="clear" w:color="auto" w:fill="FFFFFF"/>
            <w:tcMar>
              <w:top w:w="30" w:type="dxa"/>
              <w:left w:w="20" w:type="dxa"/>
              <w:bottom w:w="30" w:type="dxa"/>
              <w:right w:w="0" w:type="dxa"/>
            </w:tcMar>
            <w:vAlign w:val="bottom"/>
            <w:hideMark/>
          </w:tcPr>
          <w:p w14:paraId="1C63C2B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154 </w:t>
            </w:r>
          </w:p>
        </w:tc>
        <w:tc>
          <w:tcPr>
            <w:tcW w:w="0" w:type="auto"/>
            <w:shd w:val="clear" w:color="auto" w:fill="FFFFFF"/>
            <w:tcMar>
              <w:top w:w="30" w:type="dxa"/>
              <w:left w:w="0" w:type="dxa"/>
              <w:bottom w:w="30" w:type="dxa"/>
              <w:right w:w="20" w:type="dxa"/>
            </w:tcMar>
            <w:vAlign w:val="bottom"/>
            <w:hideMark/>
          </w:tcPr>
          <w:p w14:paraId="3A30A71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87E0D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C8B79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19 </w:t>
            </w:r>
          </w:p>
        </w:tc>
        <w:tc>
          <w:tcPr>
            <w:tcW w:w="0" w:type="auto"/>
            <w:shd w:val="clear" w:color="auto" w:fill="FFFFFF"/>
            <w:tcMar>
              <w:top w:w="30" w:type="dxa"/>
              <w:left w:w="0" w:type="dxa"/>
              <w:bottom w:w="30" w:type="dxa"/>
              <w:right w:w="20" w:type="dxa"/>
            </w:tcMar>
            <w:vAlign w:val="bottom"/>
            <w:hideMark/>
          </w:tcPr>
          <w:p w14:paraId="5938443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9DF7C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D385D0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4 </w:t>
            </w:r>
          </w:p>
        </w:tc>
        <w:tc>
          <w:tcPr>
            <w:tcW w:w="0" w:type="auto"/>
            <w:shd w:val="clear" w:color="auto" w:fill="FFFFFF"/>
            <w:tcMar>
              <w:top w:w="30" w:type="dxa"/>
              <w:left w:w="0" w:type="dxa"/>
              <w:bottom w:w="30" w:type="dxa"/>
              <w:right w:w="20" w:type="dxa"/>
            </w:tcMar>
            <w:vAlign w:val="bottom"/>
            <w:hideMark/>
          </w:tcPr>
          <w:p w14:paraId="26566C9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902DB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23708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177 </w:t>
            </w:r>
          </w:p>
        </w:tc>
        <w:tc>
          <w:tcPr>
            <w:tcW w:w="0" w:type="auto"/>
            <w:shd w:val="clear" w:color="auto" w:fill="FFFFFF"/>
            <w:tcMar>
              <w:top w:w="30" w:type="dxa"/>
              <w:left w:w="0" w:type="dxa"/>
              <w:bottom w:w="30" w:type="dxa"/>
              <w:right w:w="20" w:type="dxa"/>
            </w:tcMar>
            <w:vAlign w:val="bottom"/>
            <w:hideMark/>
          </w:tcPr>
          <w:p w14:paraId="3457488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852A6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6B9357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158 </w:t>
            </w:r>
          </w:p>
        </w:tc>
        <w:tc>
          <w:tcPr>
            <w:tcW w:w="0" w:type="auto"/>
            <w:shd w:val="clear" w:color="auto" w:fill="FFFFFF"/>
            <w:tcMar>
              <w:top w:w="30" w:type="dxa"/>
              <w:left w:w="0" w:type="dxa"/>
              <w:bottom w:w="30" w:type="dxa"/>
              <w:right w:w="20" w:type="dxa"/>
            </w:tcMar>
            <w:vAlign w:val="bottom"/>
            <w:hideMark/>
          </w:tcPr>
          <w:p w14:paraId="3A460ED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B3656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47105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18 </w:t>
            </w:r>
          </w:p>
        </w:tc>
        <w:tc>
          <w:tcPr>
            <w:tcW w:w="0" w:type="auto"/>
            <w:shd w:val="clear" w:color="auto" w:fill="FFFFFF"/>
            <w:tcMar>
              <w:top w:w="30" w:type="dxa"/>
              <w:left w:w="0" w:type="dxa"/>
              <w:bottom w:w="30" w:type="dxa"/>
              <w:right w:w="20" w:type="dxa"/>
            </w:tcMar>
            <w:vAlign w:val="bottom"/>
            <w:hideMark/>
          </w:tcPr>
          <w:p w14:paraId="3649C7B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7FC50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BB62F3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673E98D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794E1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B66D4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179 </w:t>
            </w:r>
          </w:p>
        </w:tc>
        <w:tc>
          <w:tcPr>
            <w:tcW w:w="0" w:type="auto"/>
            <w:shd w:val="clear" w:color="auto" w:fill="FFFFFF"/>
            <w:tcMar>
              <w:top w:w="30" w:type="dxa"/>
              <w:left w:w="0" w:type="dxa"/>
              <w:bottom w:w="30" w:type="dxa"/>
              <w:right w:w="20" w:type="dxa"/>
            </w:tcMar>
            <w:vAlign w:val="bottom"/>
            <w:hideMark/>
          </w:tcPr>
          <w:p w14:paraId="788A0B5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AF4F883" w14:textId="77777777" w:rsidTr="00113BF7">
        <w:tc>
          <w:tcPr>
            <w:tcW w:w="0" w:type="auto"/>
            <w:gridSpan w:val="3"/>
            <w:shd w:val="clear" w:color="auto" w:fill="CCEEFF"/>
            <w:tcMar>
              <w:top w:w="30" w:type="dxa"/>
              <w:left w:w="20" w:type="dxa"/>
              <w:bottom w:w="30" w:type="dxa"/>
              <w:right w:w="20" w:type="dxa"/>
            </w:tcMar>
            <w:vAlign w:val="bottom"/>
            <w:hideMark/>
          </w:tcPr>
          <w:p w14:paraId="307F7C2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Fixed-term — Consumer and Commercial</w:t>
            </w:r>
          </w:p>
        </w:tc>
        <w:tc>
          <w:tcPr>
            <w:tcW w:w="0" w:type="auto"/>
            <w:gridSpan w:val="2"/>
            <w:shd w:val="clear" w:color="auto" w:fill="CCEEFF"/>
            <w:tcMar>
              <w:top w:w="30" w:type="dxa"/>
              <w:left w:w="20" w:type="dxa"/>
              <w:bottom w:w="30" w:type="dxa"/>
              <w:right w:w="0" w:type="dxa"/>
            </w:tcMar>
            <w:vAlign w:val="bottom"/>
            <w:hideMark/>
          </w:tcPr>
          <w:p w14:paraId="25CA995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9,309 </w:t>
            </w:r>
          </w:p>
        </w:tc>
        <w:tc>
          <w:tcPr>
            <w:tcW w:w="0" w:type="auto"/>
            <w:shd w:val="clear" w:color="auto" w:fill="CCEEFF"/>
            <w:tcMar>
              <w:top w:w="30" w:type="dxa"/>
              <w:left w:w="0" w:type="dxa"/>
              <w:bottom w:w="30" w:type="dxa"/>
              <w:right w:w="20" w:type="dxa"/>
            </w:tcMar>
            <w:vAlign w:val="bottom"/>
            <w:hideMark/>
          </w:tcPr>
          <w:p w14:paraId="686A83A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48F1E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E754E7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927 </w:t>
            </w:r>
          </w:p>
        </w:tc>
        <w:tc>
          <w:tcPr>
            <w:tcW w:w="0" w:type="auto"/>
            <w:shd w:val="clear" w:color="auto" w:fill="CCEEFF"/>
            <w:tcMar>
              <w:top w:w="30" w:type="dxa"/>
              <w:left w:w="0" w:type="dxa"/>
              <w:bottom w:w="30" w:type="dxa"/>
              <w:right w:w="20" w:type="dxa"/>
            </w:tcMar>
            <w:vAlign w:val="bottom"/>
            <w:hideMark/>
          </w:tcPr>
          <w:p w14:paraId="5550D8E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9D879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B682AE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57 </w:t>
            </w:r>
          </w:p>
        </w:tc>
        <w:tc>
          <w:tcPr>
            <w:tcW w:w="0" w:type="auto"/>
            <w:shd w:val="clear" w:color="auto" w:fill="CCEEFF"/>
            <w:tcMar>
              <w:top w:w="30" w:type="dxa"/>
              <w:left w:w="0" w:type="dxa"/>
              <w:bottom w:w="30" w:type="dxa"/>
              <w:right w:w="20" w:type="dxa"/>
            </w:tcMar>
            <w:vAlign w:val="bottom"/>
            <w:hideMark/>
          </w:tcPr>
          <w:p w14:paraId="7643122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61D008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1AAB7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10,293 </w:t>
            </w:r>
          </w:p>
        </w:tc>
        <w:tc>
          <w:tcPr>
            <w:tcW w:w="0" w:type="auto"/>
            <w:shd w:val="clear" w:color="auto" w:fill="CCEEFF"/>
            <w:tcMar>
              <w:top w:w="30" w:type="dxa"/>
              <w:left w:w="0" w:type="dxa"/>
              <w:bottom w:w="30" w:type="dxa"/>
              <w:right w:w="20" w:type="dxa"/>
            </w:tcMar>
            <w:vAlign w:val="bottom"/>
            <w:hideMark/>
          </w:tcPr>
          <w:p w14:paraId="2D47DB6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B88F4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B5D6B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9,444 </w:t>
            </w:r>
          </w:p>
        </w:tc>
        <w:tc>
          <w:tcPr>
            <w:tcW w:w="0" w:type="auto"/>
            <w:shd w:val="clear" w:color="auto" w:fill="CCEEFF"/>
            <w:tcMar>
              <w:top w:w="30" w:type="dxa"/>
              <w:left w:w="0" w:type="dxa"/>
              <w:bottom w:w="30" w:type="dxa"/>
              <w:right w:w="20" w:type="dxa"/>
            </w:tcMar>
            <w:vAlign w:val="bottom"/>
            <w:hideMark/>
          </w:tcPr>
          <w:p w14:paraId="69F6313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4C9DF6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F8C012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345 </w:t>
            </w:r>
          </w:p>
        </w:tc>
        <w:tc>
          <w:tcPr>
            <w:tcW w:w="0" w:type="auto"/>
            <w:shd w:val="clear" w:color="auto" w:fill="CCEEFF"/>
            <w:tcMar>
              <w:top w:w="30" w:type="dxa"/>
              <w:left w:w="0" w:type="dxa"/>
              <w:bottom w:w="30" w:type="dxa"/>
              <w:right w:w="20" w:type="dxa"/>
            </w:tcMar>
            <w:vAlign w:val="bottom"/>
            <w:hideMark/>
          </w:tcPr>
          <w:p w14:paraId="6916133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ECB04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9325D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44 </w:t>
            </w:r>
          </w:p>
        </w:tc>
        <w:tc>
          <w:tcPr>
            <w:tcW w:w="0" w:type="auto"/>
            <w:shd w:val="clear" w:color="auto" w:fill="CCEEFF"/>
            <w:tcMar>
              <w:top w:w="30" w:type="dxa"/>
              <w:left w:w="0" w:type="dxa"/>
              <w:bottom w:w="30" w:type="dxa"/>
              <w:right w:w="20" w:type="dxa"/>
            </w:tcMar>
            <w:vAlign w:val="bottom"/>
            <w:hideMark/>
          </w:tcPr>
          <w:p w14:paraId="0C4226D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D925D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58DFFE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9,833 </w:t>
            </w:r>
          </w:p>
        </w:tc>
        <w:tc>
          <w:tcPr>
            <w:tcW w:w="0" w:type="auto"/>
            <w:shd w:val="clear" w:color="auto" w:fill="CCEEFF"/>
            <w:tcMar>
              <w:top w:w="30" w:type="dxa"/>
              <w:left w:w="0" w:type="dxa"/>
              <w:bottom w:w="30" w:type="dxa"/>
              <w:right w:w="20" w:type="dxa"/>
            </w:tcMar>
            <w:vAlign w:val="bottom"/>
            <w:hideMark/>
          </w:tcPr>
          <w:p w14:paraId="339FF7D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952F9FC" w14:textId="77777777" w:rsidTr="00113BF7">
        <w:tc>
          <w:tcPr>
            <w:tcW w:w="0" w:type="auto"/>
            <w:gridSpan w:val="3"/>
            <w:shd w:val="clear" w:color="auto" w:fill="FFFFFF"/>
            <w:tcMar>
              <w:top w:w="30" w:type="dxa"/>
              <w:left w:w="155" w:type="dxa"/>
              <w:bottom w:w="30" w:type="dxa"/>
              <w:right w:w="20" w:type="dxa"/>
            </w:tcMar>
            <w:vAlign w:val="bottom"/>
            <w:hideMark/>
          </w:tcPr>
          <w:p w14:paraId="42EE6C8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customer receivables, gross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C6D7C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A4FD6F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9,920 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F7738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174CF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3F1956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FD3D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39A45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626B8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C416A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8A5BAC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8FADC0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AD8B97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74FBC7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18FCBCA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10,978 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32DD18D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0F04B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33B53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8BB10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B67DC4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7B1C8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00388B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29FD9F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403 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79FF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5DB71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46D4A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E5849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134BF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55C8B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024F6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4ADE9D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10,583 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EF1478F" w14:textId="77777777" w:rsidR="00113BF7" w:rsidRPr="00113BF7" w:rsidRDefault="00113BF7" w:rsidP="00113BF7">
            <w:pPr>
              <w:widowControl/>
              <w:spacing w:after="100"/>
              <w:jc w:val="right"/>
              <w:rPr>
                <w:rFonts w:ascii="宋体" w:eastAsia="宋体" w:hAnsi="宋体" w:cs="宋体"/>
                <w:kern w:val="0"/>
                <w:sz w:val="24"/>
                <w:szCs w:val="24"/>
              </w:rPr>
            </w:pPr>
          </w:p>
        </w:tc>
      </w:tr>
    </w:tbl>
    <w:p w14:paraId="5F4D2BDC" w14:textId="77777777" w:rsidR="00113BF7" w:rsidRPr="00113BF7" w:rsidRDefault="00113BF7" w:rsidP="00113BF7">
      <w:pPr>
        <w:widowControl/>
        <w:jc w:val="left"/>
        <w:rPr>
          <w:rFonts w:ascii="宋体" w:eastAsia="宋体" w:hAnsi="宋体" w:cs="宋体"/>
          <w:kern w:val="0"/>
          <w:sz w:val="24"/>
          <w:szCs w:val="24"/>
        </w:rPr>
      </w:pPr>
    </w:p>
    <w:p w14:paraId="2E9885A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Aging is likely to fluctuate as a result of the variability in volume of large transactions entered into over the period, and the administrative processes that accompany those transactions. Aging is also impacted by the timing of the Company’s fiscal period end date relative to calendar month-end customer payment due dates.  As a result of these factors, fluctuations in aging from period to period do not necessarily indicate a material change in the collectibility of the portfolio. The increase in past-due amounts as of February 3, 2023 is primarily attributable to the timing of the Company’s fiscal period end date relative to calendar month-end customer payment due dates.</w:t>
      </w:r>
    </w:p>
    <w:p w14:paraId="2C4CB66E" w14:textId="77777777" w:rsidR="00113BF7" w:rsidRPr="00113BF7" w:rsidRDefault="00113BF7" w:rsidP="00113BF7">
      <w:pPr>
        <w:widowControl/>
        <w:jc w:val="left"/>
        <w:rPr>
          <w:rFonts w:ascii="宋体" w:eastAsia="宋体" w:hAnsi="宋体" w:cs="宋体"/>
          <w:kern w:val="0"/>
          <w:sz w:val="24"/>
          <w:szCs w:val="24"/>
        </w:rPr>
      </w:pPr>
    </w:p>
    <w:p w14:paraId="15FF747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Fixed-term consumer and commercial customer receivables are placed on non-accrual status if principal or interest is past due and considered delinquent, or if there is concern about the collectibility of a specific customer receivable. The receivables identified as doubtful for collectibility may be classified as current for aging purposes. Aged revolving portfolio customer receivables identified as delinquent are charged off.</w:t>
      </w:r>
    </w:p>
    <w:p w14:paraId="04242FFC" w14:textId="77777777" w:rsidR="00113BF7" w:rsidRPr="00113BF7" w:rsidRDefault="00113BF7" w:rsidP="00113BF7">
      <w:pPr>
        <w:widowControl/>
        <w:jc w:val="center"/>
        <w:rPr>
          <w:rFonts w:ascii="宋体" w:eastAsia="宋体" w:hAnsi="宋体" w:cs="宋体"/>
          <w:kern w:val="0"/>
          <w:sz w:val="24"/>
          <w:szCs w:val="24"/>
        </w:rPr>
      </w:pPr>
    </w:p>
    <w:p w14:paraId="7B518AD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103</w:t>
      </w:r>
    </w:p>
    <w:p w14:paraId="0248786F" w14:textId="77777777" w:rsidR="00113BF7" w:rsidRPr="00113BF7" w:rsidRDefault="00113BF7" w:rsidP="00113BF7">
      <w:pPr>
        <w:widowControl/>
        <w:jc w:val="center"/>
        <w:rPr>
          <w:rFonts w:ascii="宋体" w:eastAsia="宋体" w:hAnsi="宋体" w:cs="宋体"/>
          <w:kern w:val="0"/>
          <w:sz w:val="24"/>
          <w:szCs w:val="24"/>
        </w:rPr>
      </w:pPr>
    </w:p>
    <w:p w14:paraId="3140E67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2FB954E">
          <v:rect id="_x0000_i1128" style="width:0;height:1.5pt" o:hralign="center" o:hrstd="t" o:hr="t" fillcolor="#a0a0a0" stroked="f"/>
        </w:pict>
      </w:r>
    </w:p>
    <w:p w14:paraId="21D5EFD3" w14:textId="77777777" w:rsidR="00113BF7" w:rsidRPr="00113BF7" w:rsidRDefault="00113BF7" w:rsidP="00113BF7">
      <w:pPr>
        <w:widowControl/>
        <w:jc w:val="left"/>
        <w:rPr>
          <w:rFonts w:ascii="宋体" w:eastAsia="宋体" w:hAnsi="宋体" w:cs="宋体"/>
          <w:kern w:val="0"/>
          <w:sz w:val="24"/>
          <w:szCs w:val="24"/>
        </w:rPr>
      </w:pPr>
      <w:hyperlink r:id="rId34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75E298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626CCD0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0302785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Credit Quality</w:t>
      </w:r>
    </w:p>
    <w:p w14:paraId="10CF3936" w14:textId="77777777" w:rsidR="00113BF7" w:rsidRPr="00113BF7" w:rsidRDefault="00113BF7" w:rsidP="00113BF7">
      <w:pPr>
        <w:widowControl/>
        <w:jc w:val="left"/>
        <w:rPr>
          <w:rFonts w:ascii="宋体" w:eastAsia="宋体" w:hAnsi="宋体" w:cs="宋体"/>
          <w:kern w:val="0"/>
          <w:sz w:val="24"/>
          <w:szCs w:val="24"/>
        </w:rPr>
      </w:pPr>
    </w:p>
    <w:p w14:paraId="78D2886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tables present customer receivables, gross, including accrued interest, by credit quality indicator, segregated by class,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80"/>
        <w:gridCol w:w="2504"/>
        <w:gridCol w:w="38"/>
        <w:gridCol w:w="181"/>
        <w:gridCol w:w="1463"/>
        <w:gridCol w:w="37"/>
        <w:gridCol w:w="37"/>
        <w:gridCol w:w="50"/>
        <w:gridCol w:w="37"/>
        <w:gridCol w:w="180"/>
        <w:gridCol w:w="1463"/>
        <w:gridCol w:w="37"/>
        <w:gridCol w:w="37"/>
        <w:gridCol w:w="50"/>
        <w:gridCol w:w="37"/>
        <w:gridCol w:w="180"/>
        <w:gridCol w:w="1463"/>
        <w:gridCol w:w="37"/>
        <w:gridCol w:w="37"/>
        <w:gridCol w:w="50"/>
        <w:gridCol w:w="37"/>
        <w:gridCol w:w="180"/>
        <w:gridCol w:w="1460"/>
        <w:gridCol w:w="37"/>
        <w:gridCol w:w="37"/>
        <w:gridCol w:w="50"/>
        <w:gridCol w:w="37"/>
        <w:gridCol w:w="180"/>
        <w:gridCol w:w="1459"/>
        <w:gridCol w:w="37"/>
        <w:gridCol w:w="37"/>
        <w:gridCol w:w="50"/>
        <w:gridCol w:w="37"/>
        <w:gridCol w:w="181"/>
        <w:gridCol w:w="1460"/>
        <w:gridCol w:w="37"/>
        <w:gridCol w:w="37"/>
        <w:gridCol w:w="50"/>
        <w:gridCol w:w="37"/>
        <w:gridCol w:w="181"/>
        <w:gridCol w:w="2293"/>
        <w:gridCol w:w="37"/>
        <w:gridCol w:w="37"/>
        <w:gridCol w:w="50"/>
        <w:gridCol w:w="37"/>
        <w:gridCol w:w="181"/>
        <w:gridCol w:w="2293"/>
        <w:gridCol w:w="37"/>
        <w:gridCol w:w="37"/>
        <w:gridCol w:w="50"/>
        <w:gridCol w:w="37"/>
        <w:gridCol w:w="180"/>
        <w:gridCol w:w="1589"/>
        <w:gridCol w:w="37"/>
      </w:tblGrid>
      <w:tr w:rsidR="00113BF7" w:rsidRPr="00113BF7" w14:paraId="70E43B23" w14:textId="77777777" w:rsidTr="00113BF7">
        <w:tc>
          <w:tcPr>
            <w:tcW w:w="173" w:type="dxa"/>
            <w:vAlign w:val="center"/>
            <w:hideMark/>
          </w:tcPr>
          <w:p w14:paraId="3FC8130A" w14:textId="77777777" w:rsidR="00113BF7" w:rsidRPr="00113BF7" w:rsidRDefault="00113BF7" w:rsidP="00113BF7">
            <w:pPr>
              <w:widowControl/>
              <w:jc w:val="left"/>
              <w:rPr>
                <w:rFonts w:ascii="宋体" w:eastAsia="宋体" w:hAnsi="宋体" w:cs="宋体"/>
                <w:kern w:val="0"/>
                <w:sz w:val="24"/>
                <w:szCs w:val="24"/>
              </w:rPr>
            </w:pPr>
          </w:p>
        </w:tc>
        <w:tc>
          <w:tcPr>
            <w:tcW w:w="2418" w:type="dxa"/>
            <w:vAlign w:val="center"/>
            <w:hideMark/>
          </w:tcPr>
          <w:p w14:paraId="798F39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AC3F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8FA1A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13" w:type="dxa"/>
            <w:vAlign w:val="center"/>
            <w:hideMark/>
          </w:tcPr>
          <w:p w14:paraId="4DDD33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1B6B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0321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82F45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7EE2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66D3EA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13" w:type="dxa"/>
            <w:vAlign w:val="center"/>
            <w:hideMark/>
          </w:tcPr>
          <w:p w14:paraId="6ADCB7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82CA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A034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11BFF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28BE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8226B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13" w:type="dxa"/>
            <w:vAlign w:val="center"/>
            <w:hideMark/>
          </w:tcPr>
          <w:p w14:paraId="4B85F6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4DFE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2BBC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7CE73F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832A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8FC18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10" w:type="dxa"/>
            <w:vAlign w:val="center"/>
            <w:hideMark/>
          </w:tcPr>
          <w:p w14:paraId="1A46EE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31F8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0B23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C6F0B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1163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52835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09" w:type="dxa"/>
            <w:vAlign w:val="center"/>
            <w:hideMark/>
          </w:tcPr>
          <w:p w14:paraId="42A53F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70FB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7755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A165F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63C7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9EE34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10" w:type="dxa"/>
            <w:vAlign w:val="center"/>
            <w:hideMark/>
          </w:tcPr>
          <w:p w14:paraId="0273D5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CDD3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3DEA0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94864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5152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FD568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215" w:type="dxa"/>
            <w:vAlign w:val="center"/>
            <w:hideMark/>
          </w:tcPr>
          <w:p w14:paraId="490BB6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5DD4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B22B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9351A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4174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B2798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215" w:type="dxa"/>
            <w:vAlign w:val="center"/>
            <w:hideMark/>
          </w:tcPr>
          <w:p w14:paraId="3908AE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0F20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574B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77F338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D420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CFA00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35" w:type="dxa"/>
            <w:vAlign w:val="center"/>
            <w:hideMark/>
          </w:tcPr>
          <w:p w14:paraId="6DEA88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92D4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90ECB88" w14:textId="77777777" w:rsidTr="00113BF7">
        <w:tc>
          <w:tcPr>
            <w:tcW w:w="0" w:type="auto"/>
            <w:gridSpan w:val="3"/>
            <w:tcMar>
              <w:top w:w="0" w:type="dxa"/>
              <w:left w:w="20" w:type="dxa"/>
              <w:bottom w:w="0" w:type="dxa"/>
              <w:right w:w="20" w:type="dxa"/>
            </w:tcMar>
            <w:vAlign w:val="center"/>
            <w:hideMark/>
          </w:tcPr>
          <w:p w14:paraId="7EBDA2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51"/>
            <w:tcMar>
              <w:top w:w="30" w:type="dxa"/>
              <w:left w:w="20" w:type="dxa"/>
              <w:bottom w:w="30" w:type="dxa"/>
              <w:right w:w="20" w:type="dxa"/>
            </w:tcMar>
            <w:vAlign w:val="bottom"/>
            <w:hideMark/>
          </w:tcPr>
          <w:p w14:paraId="4C1F550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r>
      <w:tr w:rsidR="00113BF7" w:rsidRPr="00113BF7" w14:paraId="4197A617" w14:textId="77777777" w:rsidTr="00113BF7">
        <w:tc>
          <w:tcPr>
            <w:tcW w:w="0" w:type="auto"/>
            <w:gridSpan w:val="3"/>
            <w:tcMar>
              <w:top w:w="0" w:type="dxa"/>
              <w:left w:w="20" w:type="dxa"/>
              <w:bottom w:w="0" w:type="dxa"/>
              <w:right w:w="20" w:type="dxa"/>
            </w:tcMar>
            <w:vAlign w:val="center"/>
            <w:hideMark/>
          </w:tcPr>
          <w:p w14:paraId="77A30B4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3"/>
            <w:tcBorders>
              <w:top w:val="single" w:sz="8" w:space="0" w:color="000000"/>
            </w:tcBorders>
            <w:tcMar>
              <w:top w:w="30" w:type="dxa"/>
              <w:left w:w="20" w:type="dxa"/>
              <w:bottom w:w="30" w:type="dxa"/>
              <w:right w:w="20" w:type="dxa"/>
            </w:tcMar>
            <w:vAlign w:val="bottom"/>
            <w:hideMark/>
          </w:tcPr>
          <w:p w14:paraId="44F3973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Fixed-term — Consumer and Commercial</w:t>
            </w:r>
          </w:p>
        </w:tc>
        <w:tc>
          <w:tcPr>
            <w:tcW w:w="0" w:type="auto"/>
            <w:gridSpan w:val="3"/>
            <w:tcBorders>
              <w:top w:val="single" w:sz="8" w:space="0" w:color="000000"/>
            </w:tcBorders>
            <w:tcMar>
              <w:top w:w="0" w:type="dxa"/>
              <w:left w:w="20" w:type="dxa"/>
              <w:bottom w:w="0" w:type="dxa"/>
              <w:right w:w="20" w:type="dxa"/>
            </w:tcMar>
            <w:vAlign w:val="center"/>
            <w:hideMark/>
          </w:tcPr>
          <w:p w14:paraId="4FFC709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227854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5757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ACF89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D2E2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5A7D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A89DDE0" w14:textId="77777777" w:rsidTr="00113BF7">
        <w:tc>
          <w:tcPr>
            <w:tcW w:w="0" w:type="auto"/>
            <w:gridSpan w:val="3"/>
            <w:tcMar>
              <w:top w:w="0" w:type="dxa"/>
              <w:left w:w="20" w:type="dxa"/>
              <w:bottom w:w="0" w:type="dxa"/>
              <w:right w:w="20" w:type="dxa"/>
            </w:tcMar>
            <w:vAlign w:val="center"/>
            <w:hideMark/>
          </w:tcPr>
          <w:p w14:paraId="71CB8A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3"/>
            <w:tcMar>
              <w:top w:w="30" w:type="dxa"/>
              <w:left w:w="20" w:type="dxa"/>
              <w:bottom w:w="30" w:type="dxa"/>
              <w:right w:w="20" w:type="dxa"/>
            </w:tcMar>
            <w:vAlign w:val="bottom"/>
            <w:hideMark/>
          </w:tcPr>
          <w:p w14:paraId="28943C9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of Origination</w:t>
            </w:r>
          </w:p>
        </w:tc>
        <w:tc>
          <w:tcPr>
            <w:tcW w:w="0" w:type="auto"/>
            <w:gridSpan w:val="3"/>
            <w:tcMar>
              <w:top w:w="0" w:type="dxa"/>
              <w:left w:w="20" w:type="dxa"/>
              <w:bottom w:w="0" w:type="dxa"/>
              <w:right w:w="20" w:type="dxa"/>
            </w:tcMar>
            <w:vAlign w:val="center"/>
            <w:hideMark/>
          </w:tcPr>
          <w:p w14:paraId="59E5E8D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42254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40F94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4AEA3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AD12E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F2B1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3D7F28C" w14:textId="77777777" w:rsidTr="00113BF7">
        <w:tc>
          <w:tcPr>
            <w:tcW w:w="0" w:type="auto"/>
            <w:gridSpan w:val="3"/>
            <w:tcMar>
              <w:top w:w="0" w:type="dxa"/>
              <w:left w:w="20" w:type="dxa"/>
              <w:bottom w:w="0" w:type="dxa"/>
              <w:right w:w="20" w:type="dxa"/>
            </w:tcMar>
            <w:vAlign w:val="center"/>
            <w:hideMark/>
          </w:tcPr>
          <w:p w14:paraId="5611A5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E0AECD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2023</w:t>
            </w:r>
          </w:p>
        </w:tc>
        <w:tc>
          <w:tcPr>
            <w:tcW w:w="0" w:type="auto"/>
            <w:gridSpan w:val="3"/>
            <w:tcBorders>
              <w:top w:val="single" w:sz="8" w:space="0" w:color="000000"/>
            </w:tcBorders>
            <w:tcMar>
              <w:top w:w="0" w:type="dxa"/>
              <w:left w:w="20" w:type="dxa"/>
              <w:bottom w:w="0" w:type="dxa"/>
              <w:right w:w="20" w:type="dxa"/>
            </w:tcMar>
            <w:vAlign w:val="center"/>
            <w:hideMark/>
          </w:tcPr>
          <w:p w14:paraId="042DFE6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384A14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422C436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7220D1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305D53A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75EB96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57FC9EA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15F69E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146D7DD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7821F5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Years Prior</w:t>
            </w:r>
          </w:p>
        </w:tc>
        <w:tc>
          <w:tcPr>
            <w:tcW w:w="0" w:type="auto"/>
            <w:gridSpan w:val="3"/>
            <w:tcMar>
              <w:top w:w="0" w:type="dxa"/>
              <w:left w:w="20" w:type="dxa"/>
              <w:bottom w:w="0" w:type="dxa"/>
              <w:right w:w="20" w:type="dxa"/>
            </w:tcMar>
            <w:vAlign w:val="center"/>
            <w:hideMark/>
          </w:tcPr>
          <w:p w14:paraId="65F90BD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E48430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Revolving — DPA</w:t>
            </w:r>
          </w:p>
        </w:tc>
        <w:tc>
          <w:tcPr>
            <w:tcW w:w="0" w:type="auto"/>
            <w:gridSpan w:val="3"/>
            <w:tcMar>
              <w:top w:w="0" w:type="dxa"/>
              <w:left w:w="20" w:type="dxa"/>
              <w:bottom w:w="0" w:type="dxa"/>
              <w:right w:w="20" w:type="dxa"/>
            </w:tcMar>
            <w:vAlign w:val="center"/>
            <w:hideMark/>
          </w:tcPr>
          <w:p w14:paraId="553F0F3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F36D3D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Revolving — DBC</w:t>
            </w:r>
          </w:p>
        </w:tc>
        <w:tc>
          <w:tcPr>
            <w:tcW w:w="0" w:type="auto"/>
            <w:gridSpan w:val="3"/>
            <w:tcMar>
              <w:top w:w="0" w:type="dxa"/>
              <w:left w:w="20" w:type="dxa"/>
              <w:bottom w:w="0" w:type="dxa"/>
              <w:right w:w="20" w:type="dxa"/>
            </w:tcMar>
            <w:vAlign w:val="center"/>
            <w:hideMark/>
          </w:tcPr>
          <w:p w14:paraId="2569E7C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AED7CC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p>
        </w:tc>
      </w:tr>
      <w:tr w:rsidR="00113BF7" w:rsidRPr="00113BF7" w14:paraId="2291638E" w14:textId="77777777" w:rsidTr="00113BF7">
        <w:trPr>
          <w:trHeight w:val="60"/>
        </w:trPr>
        <w:tc>
          <w:tcPr>
            <w:tcW w:w="0" w:type="auto"/>
            <w:gridSpan w:val="3"/>
            <w:tcMar>
              <w:top w:w="0" w:type="dxa"/>
              <w:left w:w="20" w:type="dxa"/>
              <w:bottom w:w="0" w:type="dxa"/>
              <w:right w:w="20" w:type="dxa"/>
            </w:tcMar>
            <w:vAlign w:val="center"/>
            <w:hideMark/>
          </w:tcPr>
          <w:p w14:paraId="7E80B73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2B0137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8C011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B6C38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C2B6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E872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7CB7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8608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90477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B6A34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46872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F351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8860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EEB3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73F6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FC6FC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FD692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5B241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1D14BFD" w14:textId="77777777" w:rsidTr="00113BF7">
        <w:tc>
          <w:tcPr>
            <w:tcW w:w="0" w:type="auto"/>
            <w:gridSpan w:val="3"/>
            <w:tcMar>
              <w:top w:w="0" w:type="dxa"/>
              <w:left w:w="20" w:type="dxa"/>
              <w:bottom w:w="0" w:type="dxa"/>
              <w:right w:w="20" w:type="dxa"/>
            </w:tcMar>
            <w:vAlign w:val="center"/>
            <w:hideMark/>
          </w:tcPr>
          <w:p w14:paraId="3EA4FB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51"/>
            <w:tcMar>
              <w:top w:w="30" w:type="dxa"/>
              <w:left w:w="20" w:type="dxa"/>
              <w:bottom w:w="30" w:type="dxa"/>
              <w:right w:w="20" w:type="dxa"/>
            </w:tcMar>
            <w:vAlign w:val="center"/>
            <w:hideMark/>
          </w:tcPr>
          <w:p w14:paraId="5A48B19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3A437B11" w14:textId="77777777" w:rsidTr="00113BF7">
        <w:tc>
          <w:tcPr>
            <w:tcW w:w="0" w:type="auto"/>
            <w:gridSpan w:val="3"/>
            <w:shd w:val="clear" w:color="auto" w:fill="CCEEFF"/>
            <w:tcMar>
              <w:top w:w="30" w:type="dxa"/>
              <w:left w:w="20" w:type="dxa"/>
              <w:bottom w:w="30" w:type="dxa"/>
              <w:right w:w="20" w:type="dxa"/>
            </w:tcMar>
            <w:vAlign w:val="center"/>
            <w:hideMark/>
          </w:tcPr>
          <w:p w14:paraId="455CFED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Higher</w:t>
            </w:r>
          </w:p>
        </w:tc>
        <w:tc>
          <w:tcPr>
            <w:tcW w:w="0" w:type="auto"/>
            <w:shd w:val="clear" w:color="auto" w:fill="CCEEFF"/>
            <w:tcMar>
              <w:top w:w="30" w:type="dxa"/>
              <w:left w:w="20" w:type="dxa"/>
              <w:bottom w:w="30" w:type="dxa"/>
              <w:right w:w="0" w:type="dxa"/>
            </w:tcMar>
            <w:vAlign w:val="center"/>
            <w:hideMark/>
          </w:tcPr>
          <w:p w14:paraId="1BA9D82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5DD5F34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3,210 </w:t>
            </w:r>
          </w:p>
        </w:tc>
        <w:tc>
          <w:tcPr>
            <w:tcW w:w="0" w:type="auto"/>
            <w:shd w:val="clear" w:color="auto" w:fill="CCEEFF"/>
            <w:tcMar>
              <w:top w:w="30" w:type="dxa"/>
              <w:left w:w="0" w:type="dxa"/>
              <w:bottom w:w="30" w:type="dxa"/>
              <w:right w:w="20" w:type="dxa"/>
            </w:tcMar>
            <w:vAlign w:val="center"/>
            <w:hideMark/>
          </w:tcPr>
          <w:p w14:paraId="73E3FEC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B30E4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4C36E9B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71B024D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1,805 </w:t>
            </w:r>
          </w:p>
        </w:tc>
        <w:tc>
          <w:tcPr>
            <w:tcW w:w="0" w:type="auto"/>
            <w:shd w:val="clear" w:color="auto" w:fill="CCEEFF"/>
            <w:tcMar>
              <w:top w:w="30" w:type="dxa"/>
              <w:left w:w="0" w:type="dxa"/>
              <w:bottom w:w="30" w:type="dxa"/>
              <w:right w:w="20" w:type="dxa"/>
            </w:tcMar>
            <w:vAlign w:val="center"/>
            <w:hideMark/>
          </w:tcPr>
          <w:p w14:paraId="0D81F10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0921F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7268DAF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3BA4441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914 </w:t>
            </w:r>
          </w:p>
        </w:tc>
        <w:tc>
          <w:tcPr>
            <w:tcW w:w="0" w:type="auto"/>
            <w:shd w:val="clear" w:color="auto" w:fill="CCEEFF"/>
            <w:tcMar>
              <w:top w:w="30" w:type="dxa"/>
              <w:left w:w="0" w:type="dxa"/>
              <w:bottom w:w="30" w:type="dxa"/>
              <w:right w:w="20" w:type="dxa"/>
            </w:tcMar>
            <w:vAlign w:val="center"/>
            <w:hideMark/>
          </w:tcPr>
          <w:p w14:paraId="27D4050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D2015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128A1CA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577924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343 </w:t>
            </w:r>
          </w:p>
        </w:tc>
        <w:tc>
          <w:tcPr>
            <w:tcW w:w="0" w:type="auto"/>
            <w:shd w:val="clear" w:color="auto" w:fill="CCEEFF"/>
            <w:tcMar>
              <w:top w:w="30" w:type="dxa"/>
              <w:left w:w="0" w:type="dxa"/>
              <w:bottom w:w="30" w:type="dxa"/>
              <w:right w:w="20" w:type="dxa"/>
            </w:tcMar>
            <w:vAlign w:val="center"/>
            <w:hideMark/>
          </w:tcPr>
          <w:p w14:paraId="5D8998A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B1CCE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7A0EA76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1F38694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37 </w:t>
            </w:r>
          </w:p>
        </w:tc>
        <w:tc>
          <w:tcPr>
            <w:tcW w:w="0" w:type="auto"/>
            <w:shd w:val="clear" w:color="auto" w:fill="CCEEFF"/>
            <w:tcMar>
              <w:top w:w="30" w:type="dxa"/>
              <w:left w:w="0" w:type="dxa"/>
              <w:bottom w:w="30" w:type="dxa"/>
              <w:right w:w="20" w:type="dxa"/>
            </w:tcMar>
            <w:vAlign w:val="center"/>
            <w:hideMark/>
          </w:tcPr>
          <w:p w14:paraId="522B40A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5B1BA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2241CF1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51B22F8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1 </w:t>
            </w:r>
          </w:p>
        </w:tc>
        <w:tc>
          <w:tcPr>
            <w:tcW w:w="0" w:type="auto"/>
            <w:shd w:val="clear" w:color="auto" w:fill="CCEEFF"/>
            <w:tcMar>
              <w:top w:w="30" w:type="dxa"/>
              <w:left w:w="0" w:type="dxa"/>
              <w:bottom w:w="30" w:type="dxa"/>
              <w:right w:w="20" w:type="dxa"/>
            </w:tcMar>
            <w:vAlign w:val="center"/>
            <w:hideMark/>
          </w:tcPr>
          <w:p w14:paraId="3BD6DC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CEA35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5E5DC00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4D9CFB4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123 </w:t>
            </w:r>
          </w:p>
        </w:tc>
        <w:tc>
          <w:tcPr>
            <w:tcW w:w="0" w:type="auto"/>
            <w:shd w:val="clear" w:color="auto" w:fill="CCEEFF"/>
            <w:tcMar>
              <w:top w:w="30" w:type="dxa"/>
              <w:left w:w="0" w:type="dxa"/>
              <w:bottom w:w="30" w:type="dxa"/>
              <w:right w:w="20" w:type="dxa"/>
            </w:tcMar>
            <w:vAlign w:val="center"/>
            <w:hideMark/>
          </w:tcPr>
          <w:p w14:paraId="1A609CC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6A2FF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0FBE014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0742BF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44 </w:t>
            </w:r>
          </w:p>
        </w:tc>
        <w:tc>
          <w:tcPr>
            <w:tcW w:w="0" w:type="auto"/>
            <w:shd w:val="clear" w:color="auto" w:fill="CCEEFF"/>
            <w:tcMar>
              <w:top w:w="30" w:type="dxa"/>
              <w:left w:w="0" w:type="dxa"/>
              <w:bottom w:w="30" w:type="dxa"/>
              <w:right w:w="20" w:type="dxa"/>
            </w:tcMar>
            <w:vAlign w:val="center"/>
            <w:hideMark/>
          </w:tcPr>
          <w:p w14:paraId="26C412B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0F56D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2682635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732920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6,477 </w:t>
            </w:r>
          </w:p>
        </w:tc>
        <w:tc>
          <w:tcPr>
            <w:tcW w:w="0" w:type="auto"/>
            <w:shd w:val="clear" w:color="auto" w:fill="CCEEFF"/>
            <w:tcMar>
              <w:top w:w="30" w:type="dxa"/>
              <w:left w:w="0" w:type="dxa"/>
              <w:bottom w:w="30" w:type="dxa"/>
              <w:right w:w="20" w:type="dxa"/>
            </w:tcMar>
            <w:vAlign w:val="center"/>
            <w:hideMark/>
          </w:tcPr>
          <w:p w14:paraId="0BE3B92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5964A8D" w14:textId="77777777" w:rsidTr="00113BF7">
        <w:tc>
          <w:tcPr>
            <w:tcW w:w="0" w:type="auto"/>
            <w:gridSpan w:val="3"/>
            <w:shd w:val="clear" w:color="auto" w:fill="FFFFFF"/>
            <w:tcMar>
              <w:top w:w="30" w:type="dxa"/>
              <w:left w:w="20" w:type="dxa"/>
              <w:bottom w:w="30" w:type="dxa"/>
              <w:right w:w="20" w:type="dxa"/>
            </w:tcMar>
            <w:vAlign w:val="center"/>
            <w:hideMark/>
          </w:tcPr>
          <w:p w14:paraId="49D509D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Mid</w:t>
            </w:r>
          </w:p>
        </w:tc>
        <w:tc>
          <w:tcPr>
            <w:tcW w:w="0" w:type="auto"/>
            <w:gridSpan w:val="2"/>
            <w:shd w:val="clear" w:color="auto" w:fill="FFFFFF"/>
            <w:tcMar>
              <w:top w:w="30" w:type="dxa"/>
              <w:left w:w="20" w:type="dxa"/>
              <w:bottom w:w="30" w:type="dxa"/>
              <w:right w:w="0" w:type="dxa"/>
            </w:tcMar>
            <w:vAlign w:val="center"/>
            <w:hideMark/>
          </w:tcPr>
          <w:p w14:paraId="0CE7BF6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1,242 </w:t>
            </w:r>
          </w:p>
        </w:tc>
        <w:tc>
          <w:tcPr>
            <w:tcW w:w="0" w:type="auto"/>
            <w:shd w:val="clear" w:color="auto" w:fill="FFFFFF"/>
            <w:tcMar>
              <w:top w:w="30" w:type="dxa"/>
              <w:left w:w="0" w:type="dxa"/>
              <w:bottom w:w="30" w:type="dxa"/>
              <w:right w:w="20" w:type="dxa"/>
            </w:tcMar>
            <w:vAlign w:val="center"/>
            <w:hideMark/>
          </w:tcPr>
          <w:p w14:paraId="31A65F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A3167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9A1B8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631 </w:t>
            </w:r>
          </w:p>
        </w:tc>
        <w:tc>
          <w:tcPr>
            <w:tcW w:w="0" w:type="auto"/>
            <w:shd w:val="clear" w:color="auto" w:fill="FFFFFF"/>
            <w:tcMar>
              <w:top w:w="30" w:type="dxa"/>
              <w:left w:w="0" w:type="dxa"/>
              <w:bottom w:w="30" w:type="dxa"/>
              <w:right w:w="20" w:type="dxa"/>
            </w:tcMar>
            <w:vAlign w:val="center"/>
            <w:hideMark/>
          </w:tcPr>
          <w:p w14:paraId="5C4268A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B57E9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FC77D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362 </w:t>
            </w:r>
          </w:p>
        </w:tc>
        <w:tc>
          <w:tcPr>
            <w:tcW w:w="0" w:type="auto"/>
            <w:shd w:val="clear" w:color="auto" w:fill="FFFFFF"/>
            <w:tcMar>
              <w:top w:w="30" w:type="dxa"/>
              <w:left w:w="0" w:type="dxa"/>
              <w:bottom w:w="30" w:type="dxa"/>
              <w:right w:w="20" w:type="dxa"/>
            </w:tcMar>
            <w:vAlign w:val="center"/>
            <w:hideMark/>
          </w:tcPr>
          <w:p w14:paraId="431A9C2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E4D4A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BBF517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119 </w:t>
            </w:r>
          </w:p>
        </w:tc>
        <w:tc>
          <w:tcPr>
            <w:tcW w:w="0" w:type="auto"/>
            <w:shd w:val="clear" w:color="auto" w:fill="FFFFFF"/>
            <w:tcMar>
              <w:top w:w="30" w:type="dxa"/>
              <w:left w:w="0" w:type="dxa"/>
              <w:bottom w:w="30" w:type="dxa"/>
              <w:right w:w="20" w:type="dxa"/>
            </w:tcMar>
            <w:vAlign w:val="center"/>
            <w:hideMark/>
          </w:tcPr>
          <w:p w14:paraId="55A4A4E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583DD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C4932D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17 </w:t>
            </w:r>
          </w:p>
        </w:tc>
        <w:tc>
          <w:tcPr>
            <w:tcW w:w="0" w:type="auto"/>
            <w:shd w:val="clear" w:color="auto" w:fill="FFFFFF"/>
            <w:tcMar>
              <w:top w:w="30" w:type="dxa"/>
              <w:left w:w="0" w:type="dxa"/>
              <w:bottom w:w="30" w:type="dxa"/>
              <w:right w:w="20" w:type="dxa"/>
            </w:tcMar>
            <w:vAlign w:val="center"/>
            <w:hideMark/>
          </w:tcPr>
          <w:p w14:paraId="7F30B58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B1D2B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62EC9C8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center"/>
            <w:hideMark/>
          </w:tcPr>
          <w:p w14:paraId="2A3CD0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0F6F0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D23A96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136 </w:t>
            </w:r>
          </w:p>
        </w:tc>
        <w:tc>
          <w:tcPr>
            <w:tcW w:w="0" w:type="auto"/>
            <w:shd w:val="clear" w:color="auto" w:fill="FFFFFF"/>
            <w:tcMar>
              <w:top w:w="30" w:type="dxa"/>
              <w:left w:w="0" w:type="dxa"/>
              <w:bottom w:w="30" w:type="dxa"/>
              <w:right w:w="20" w:type="dxa"/>
            </w:tcMar>
            <w:vAlign w:val="center"/>
            <w:hideMark/>
          </w:tcPr>
          <w:p w14:paraId="1C26951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32171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FAD1D6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54 </w:t>
            </w:r>
          </w:p>
        </w:tc>
        <w:tc>
          <w:tcPr>
            <w:tcW w:w="0" w:type="auto"/>
            <w:shd w:val="clear" w:color="auto" w:fill="FFFFFF"/>
            <w:tcMar>
              <w:top w:w="30" w:type="dxa"/>
              <w:left w:w="0" w:type="dxa"/>
              <w:bottom w:w="30" w:type="dxa"/>
              <w:right w:w="20" w:type="dxa"/>
            </w:tcMar>
            <w:vAlign w:val="center"/>
            <w:hideMark/>
          </w:tcPr>
          <w:p w14:paraId="7F4EEEC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2A749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01C7EF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2,562 </w:t>
            </w:r>
          </w:p>
        </w:tc>
        <w:tc>
          <w:tcPr>
            <w:tcW w:w="0" w:type="auto"/>
            <w:shd w:val="clear" w:color="auto" w:fill="FFFFFF"/>
            <w:tcMar>
              <w:top w:w="30" w:type="dxa"/>
              <w:left w:w="0" w:type="dxa"/>
              <w:bottom w:w="30" w:type="dxa"/>
              <w:right w:w="20" w:type="dxa"/>
            </w:tcMar>
            <w:vAlign w:val="center"/>
            <w:hideMark/>
          </w:tcPr>
          <w:p w14:paraId="6E4058A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6F08453" w14:textId="77777777" w:rsidTr="00113BF7">
        <w:tc>
          <w:tcPr>
            <w:tcW w:w="0" w:type="auto"/>
            <w:gridSpan w:val="3"/>
            <w:shd w:val="clear" w:color="auto" w:fill="CCEEFF"/>
            <w:tcMar>
              <w:top w:w="30" w:type="dxa"/>
              <w:left w:w="20" w:type="dxa"/>
              <w:bottom w:w="30" w:type="dxa"/>
              <w:right w:w="20" w:type="dxa"/>
            </w:tcMar>
            <w:vAlign w:val="center"/>
            <w:hideMark/>
          </w:tcPr>
          <w:p w14:paraId="61B6D71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Lower</w:t>
            </w:r>
          </w:p>
        </w:tc>
        <w:tc>
          <w:tcPr>
            <w:tcW w:w="0" w:type="auto"/>
            <w:gridSpan w:val="2"/>
            <w:shd w:val="clear" w:color="auto" w:fill="CCEEFF"/>
            <w:tcMar>
              <w:top w:w="30" w:type="dxa"/>
              <w:left w:w="20" w:type="dxa"/>
              <w:bottom w:w="30" w:type="dxa"/>
              <w:right w:w="0" w:type="dxa"/>
            </w:tcMar>
            <w:vAlign w:val="center"/>
            <w:hideMark/>
          </w:tcPr>
          <w:p w14:paraId="3E658AD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1,017 </w:t>
            </w:r>
          </w:p>
        </w:tc>
        <w:tc>
          <w:tcPr>
            <w:tcW w:w="0" w:type="auto"/>
            <w:shd w:val="clear" w:color="auto" w:fill="CCEEFF"/>
            <w:tcMar>
              <w:top w:w="30" w:type="dxa"/>
              <w:left w:w="0" w:type="dxa"/>
              <w:bottom w:w="30" w:type="dxa"/>
              <w:right w:w="20" w:type="dxa"/>
            </w:tcMar>
            <w:vAlign w:val="center"/>
            <w:hideMark/>
          </w:tcPr>
          <w:p w14:paraId="588BD72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CAFCB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14CEB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364 </w:t>
            </w:r>
          </w:p>
        </w:tc>
        <w:tc>
          <w:tcPr>
            <w:tcW w:w="0" w:type="auto"/>
            <w:shd w:val="clear" w:color="auto" w:fill="CCEEFF"/>
            <w:tcMar>
              <w:top w:w="30" w:type="dxa"/>
              <w:left w:w="0" w:type="dxa"/>
              <w:bottom w:w="30" w:type="dxa"/>
              <w:right w:w="20" w:type="dxa"/>
            </w:tcMar>
            <w:vAlign w:val="center"/>
            <w:hideMark/>
          </w:tcPr>
          <w:p w14:paraId="4EE9744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1F927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F4235D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157 </w:t>
            </w:r>
          </w:p>
        </w:tc>
        <w:tc>
          <w:tcPr>
            <w:tcW w:w="0" w:type="auto"/>
            <w:shd w:val="clear" w:color="auto" w:fill="CCEEFF"/>
            <w:tcMar>
              <w:top w:w="30" w:type="dxa"/>
              <w:left w:w="0" w:type="dxa"/>
              <w:bottom w:w="30" w:type="dxa"/>
              <w:right w:w="20" w:type="dxa"/>
            </w:tcMar>
            <w:vAlign w:val="center"/>
            <w:hideMark/>
          </w:tcPr>
          <w:p w14:paraId="5A197BA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A9DF8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5F135C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65 </w:t>
            </w:r>
          </w:p>
        </w:tc>
        <w:tc>
          <w:tcPr>
            <w:tcW w:w="0" w:type="auto"/>
            <w:shd w:val="clear" w:color="auto" w:fill="CCEEFF"/>
            <w:tcMar>
              <w:top w:w="30" w:type="dxa"/>
              <w:left w:w="0" w:type="dxa"/>
              <w:bottom w:w="30" w:type="dxa"/>
              <w:right w:w="20" w:type="dxa"/>
            </w:tcMar>
            <w:vAlign w:val="center"/>
            <w:hideMark/>
          </w:tcPr>
          <w:p w14:paraId="41A8F7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1F31C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9C523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7 </w:t>
            </w:r>
          </w:p>
        </w:tc>
        <w:tc>
          <w:tcPr>
            <w:tcW w:w="0" w:type="auto"/>
            <w:shd w:val="clear" w:color="auto" w:fill="CCEEFF"/>
            <w:tcMar>
              <w:top w:w="30" w:type="dxa"/>
              <w:left w:w="0" w:type="dxa"/>
              <w:bottom w:w="30" w:type="dxa"/>
              <w:right w:w="20" w:type="dxa"/>
            </w:tcMar>
            <w:vAlign w:val="center"/>
            <w:hideMark/>
          </w:tcPr>
          <w:p w14:paraId="4AFAD25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63A11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7028525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1 </w:t>
            </w:r>
          </w:p>
        </w:tc>
        <w:tc>
          <w:tcPr>
            <w:tcW w:w="0" w:type="auto"/>
            <w:shd w:val="clear" w:color="auto" w:fill="CCEEFF"/>
            <w:tcMar>
              <w:top w:w="30" w:type="dxa"/>
              <w:left w:w="0" w:type="dxa"/>
              <w:bottom w:w="30" w:type="dxa"/>
              <w:right w:w="20" w:type="dxa"/>
            </w:tcMar>
            <w:vAlign w:val="center"/>
            <w:hideMark/>
          </w:tcPr>
          <w:p w14:paraId="55EAA82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42630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BDE8CA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249 </w:t>
            </w:r>
          </w:p>
        </w:tc>
        <w:tc>
          <w:tcPr>
            <w:tcW w:w="0" w:type="auto"/>
            <w:shd w:val="clear" w:color="auto" w:fill="CCEEFF"/>
            <w:tcMar>
              <w:top w:w="30" w:type="dxa"/>
              <w:left w:w="0" w:type="dxa"/>
              <w:bottom w:w="30" w:type="dxa"/>
              <w:right w:w="20" w:type="dxa"/>
            </w:tcMar>
            <w:vAlign w:val="center"/>
            <w:hideMark/>
          </w:tcPr>
          <w:p w14:paraId="03C63BC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F0371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87DE8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79 </w:t>
            </w:r>
          </w:p>
        </w:tc>
        <w:tc>
          <w:tcPr>
            <w:tcW w:w="0" w:type="auto"/>
            <w:shd w:val="clear" w:color="auto" w:fill="CCEEFF"/>
            <w:tcMar>
              <w:top w:w="30" w:type="dxa"/>
              <w:left w:w="0" w:type="dxa"/>
              <w:bottom w:w="30" w:type="dxa"/>
              <w:right w:w="20" w:type="dxa"/>
            </w:tcMar>
            <w:vAlign w:val="center"/>
            <w:hideMark/>
          </w:tcPr>
          <w:p w14:paraId="01583DC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472EE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2DEF01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1,939 </w:t>
            </w:r>
          </w:p>
        </w:tc>
        <w:tc>
          <w:tcPr>
            <w:tcW w:w="0" w:type="auto"/>
            <w:shd w:val="clear" w:color="auto" w:fill="CCEEFF"/>
            <w:tcMar>
              <w:top w:w="30" w:type="dxa"/>
              <w:left w:w="0" w:type="dxa"/>
              <w:bottom w:w="30" w:type="dxa"/>
              <w:right w:w="20" w:type="dxa"/>
            </w:tcMar>
            <w:vAlign w:val="center"/>
            <w:hideMark/>
          </w:tcPr>
          <w:p w14:paraId="0DAD931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EA31B91" w14:textId="77777777" w:rsidTr="00113BF7">
        <w:tc>
          <w:tcPr>
            <w:tcW w:w="0" w:type="auto"/>
            <w:gridSpan w:val="3"/>
            <w:shd w:val="clear" w:color="auto" w:fill="FFFFFF"/>
            <w:tcMar>
              <w:top w:w="30" w:type="dxa"/>
              <w:left w:w="155" w:type="dxa"/>
              <w:bottom w:w="30" w:type="dxa"/>
              <w:right w:w="20" w:type="dxa"/>
            </w:tcMar>
            <w:vAlign w:val="center"/>
            <w:hideMark/>
          </w:tcPr>
          <w:p w14:paraId="641157B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85F6E9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02144A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754B42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90406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404133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B616C8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38E8C7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B01F0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5A423C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4FDF61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DD5C36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B6A02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52B190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16C6DC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7BD0AC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53E5D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FA61A2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2459C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384BCD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4E60A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7DF800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43F425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9E0ED7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03546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5BCA19F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353AA3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BB5FFB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0209D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E4AC96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61C5D1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92B0BF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763AA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9B4D63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989A7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10,978 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0F69446" w14:textId="77777777" w:rsidR="00113BF7" w:rsidRPr="00113BF7" w:rsidRDefault="00113BF7" w:rsidP="00113BF7">
            <w:pPr>
              <w:widowControl/>
              <w:spacing w:after="100"/>
              <w:jc w:val="right"/>
              <w:rPr>
                <w:rFonts w:ascii="宋体" w:eastAsia="宋体" w:hAnsi="宋体" w:cs="宋体"/>
                <w:kern w:val="0"/>
                <w:sz w:val="24"/>
                <w:szCs w:val="24"/>
              </w:rPr>
            </w:pPr>
          </w:p>
        </w:tc>
      </w:tr>
    </w:tbl>
    <w:p w14:paraId="52657738" w14:textId="77777777" w:rsidR="00113BF7" w:rsidRPr="00113BF7" w:rsidRDefault="00113BF7" w:rsidP="00113BF7">
      <w:pPr>
        <w:widowControl/>
        <w:jc w:val="left"/>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80"/>
        <w:gridCol w:w="2504"/>
        <w:gridCol w:w="38"/>
        <w:gridCol w:w="181"/>
        <w:gridCol w:w="1463"/>
        <w:gridCol w:w="37"/>
        <w:gridCol w:w="37"/>
        <w:gridCol w:w="50"/>
        <w:gridCol w:w="37"/>
        <w:gridCol w:w="180"/>
        <w:gridCol w:w="1463"/>
        <w:gridCol w:w="37"/>
        <w:gridCol w:w="37"/>
        <w:gridCol w:w="50"/>
        <w:gridCol w:w="37"/>
        <w:gridCol w:w="180"/>
        <w:gridCol w:w="1463"/>
        <w:gridCol w:w="37"/>
        <w:gridCol w:w="37"/>
        <w:gridCol w:w="50"/>
        <w:gridCol w:w="37"/>
        <w:gridCol w:w="180"/>
        <w:gridCol w:w="1460"/>
        <w:gridCol w:w="37"/>
        <w:gridCol w:w="37"/>
        <w:gridCol w:w="50"/>
        <w:gridCol w:w="37"/>
        <w:gridCol w:w="180"/>
        <w:gridCol w:w="1459"/>
        <w:gridCol w:w="37"/>
        <w:gridCol w:w="37"/>
        <w:gridCol w:w="50"/>
        <w:gridCol w:w="37"/>
        <w:gridCol w:w="181"/>
        <w:gridCol w:w="1460"/>
        <w:gridCol w:w="37"/>
        <w:gridCol w:w="37"/>
        <w:gridCol w:w="50"/>
        <w:gridCol w:w="37"/>
        <w:gridCol w:w="181"/>
        <w:gridCol w:w="2293"/>
        <w:gridCol w:w="37"/>
        <w:gridCol w:w="37"/>
        <w:gridCol w:w="50"/>
        <w:gridCol w:w="37"/>
        <w:gridCol w:w="181"/>
        <w:gridCol w:w="2293"/>
        <w:gridCol w:w="37"/>
        <w:gridCol w:w="37"/>
        <w:gridCol w:w="50"/>
        <w:gridCol w:w="37"/>
        <w:gridCol w:w="180"/>
        <w:gridCol w:w="1589"/>
        <w:gridCol w:w="37"/>
      </w:tblGrid>
      <w:tr w:rsidR="00113BF7" w:rsidRPr="00113BF7" w14:paraId="43D2933D" w14:textId="77777777" w:rsidTr="00113BF7">
        <w:tc>
          <w:tcPr>
            <w:tcW w:w="173" w:type="dxa"/>
            <w:vAlign w:val="center"/>
            <w:hideMark/>
          </w:tcPr>
          <w:p w14:paraId="199B8EC4" w14:textId="77777777" w:rsidR="00113BF7" w:rsidRPr="00113BF7" w:rsidRDefault="00113BF7" w:rsidP="00113BF7">
            <w:pPr>
              <w:widowControl/>
              <w:jc w:val="left"/>
              <w:rPr>
                <w:rFonts w:ascii="宋体" w:eastAsia="宋体" w:hAnsi="宋体" w:cs="宋体"/>
                <w:kern w:val="0"/>
                <w:sz w:val="24"/>
                <w:szCs w:val="24"/>
              </w:rPr>
            </w:pPr>
          </w:p>
        </w:tc>
        <w:tc>
          <w:tcPr>
            <w:tcW w:w="2418" w:type="dxa"/>
            <w:vAlign w:val="center"/>
            <w:hideMark/>
          </w:tcPr>
          <w:p w14:paraId="7FC0AC7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A686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87A8B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13" w:type="dxa"/>
            <w:vAlign w:val="center"/>
            <w:hideMark/>
          </w:tcPr>
          <w:p w14:paraId="305951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8D58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878A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4DA00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572B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D2905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13" w:type="dxa"/>
            <w:vAlign w:val="center"/>
            <w:hideMark/>
          </w:tcPr>
          <w:p w14:paraId="69C40B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EEF4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1583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767494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715F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56E12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13" w:type="dxa"/>
            <w:vAlign w:val="center"/>
            <w:hideMark/>
          </w:tcPr>
          <w:p w14:paraId="0AD908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377A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274D8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7971C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2D63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761ED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10" w:type="dxa"/>
            <w:vAlign w:val="center"/>
            <w:hideMark/>
          </w:tcPr>
          <w:p w14:paraId="42CEF2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3F7A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4219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0D586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8436F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D3DEC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09" w:type="dxa"/>
            <w:vAlign w:val="center"/>
            <w:hideMark/>
          </w:tcPr>
          <w:p w14:paraId="6BABFE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5189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1577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9992E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97C8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DFE02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410" w:type="dxa"/>
            <w:vAlign w:val="center"/>
            <w:hideMark/>
          </w:tcPr>
          <w:p w14:paraId="64C55A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1DBD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0E24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BA18F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17DB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E5870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215" w:type="dxa"/>
            <w:vAlign w:val="center"/>
            <w:hideMark/>
          </w:tcPr>
          <w:p w14:paraId="31E402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5065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3FD8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268C5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6A0F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7D16C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215" w:type="dxa"/>
            <w:vAlign w:val="center"/>
            <w:hideMark/>
          </w:tcPr>
          <w:p w14:paraId="283B41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50ED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C127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01DBD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EE25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E24A9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35" w:type="dxa"/>
            <w:vAlign w:val="center"/>
            <w:hideMark/>
          </w:tcPr>
          <w:p w14:paraId="3F8B8F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0932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AEAA467" w14:textId="77777777" w:rsidTr="00113BF7">
        <w:tc>
          <w:tcPr>
            <w:tcW w:w="0" w:type="auto"/>
            <w:gridSpan w:val="3"/>
            <w:tcMar>
              <w:top w:w="0" w:type="dxa"/>
              <w:left w:w="20" w:type="dxa"/>
              <w:bottom w:w="0" w:type="dxa"/>
              <w:right w:w="20" w:type="dxa"/>
            </w:tcMar>
            <w:vAlign w:val="center"/>
            <w:hideMark/>
          </w:tcPr>
          <w:p w14:paraId="006755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51"/>
            <w:tcMar>
              <w:top w:w="30" w:type="dxa"/>
              <w:left w:w="20" w:type="dxa"/>
              <w:bottom w:w="30" w:type="dxa"/>
              <w:right w:w="20" w:type="dxa"/>
            </w:tcMar>
            <w:vAlign w:val="bottom"/>
            <w:hideMark/>
          </w:tcPr>
          <w:p w14:paraId="174A5D5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36A987F5" w14:textId="77777777" w:rsidTr="00113BF7">
        <w:tc>
          <w:tcPr>
            <w:tcW w:w="0" w:type="auto"/>
            <w:gridSpan w:val="3"/>
            <w:tcMar>
              <w:top w:w="0" w:type="dxa"/>
              <w:left w:w="20" w:type="dxa"/>
              <w:bottom w:w="0" w:type="dxa"/>
              <w:right w:w="20" w:type="dxa"/>
            </w:tcMar>
            <w:vAlign w:val="center"/>
            <w:hideMark/>
          </w:tcPr>
          <w:p w14:paraId="36B1B93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3"/>
            <w:tcBorders>
              <w:top w:val="single" w:sz="8" w:space="0" w:color="000000"/>
            </w:tcBorders>
            <w:tcMar>
              <w:top w:w="30" w:type="dxa"/>
              <w:left w:w="20" w:type="dxa"/>
              <w:bottom w:w="30" w:type="dxa"/>
              <w:right w:w="20" w:type="dxa"/>
            </w:tcMar>
            <w:vAlign w:val="bottom"/>
            <w:hideMark/>
          </w:tcPr>
          <w:p w14:paraId="5B1AA4E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Fixed-term — Consumer and Commercial</w:t>
            </w:r>
          </w:p>
        </w:tc>
        <w:tc>
          <w:tcPr>
            <w:tcW w:w="0" w:type="auto"/>
            <w:gridSpan w:val="3"/>
            <w:tcBorders>
              <w:top w:val="single" w:sz="8" w:space="0" w:color="000000"/>
            </w:tcBorders>
            <w:tcMar>
              <w:top w:w="0" w:type="dxa"/>
              <w:left w:w="20" w:type="dxa"/>
              <w:bottom w:w="0" w:type="dxa"/>
              <w:right w:w="20" w:type="dxa"/>
            </w:tcMar>
            <w:vAlign w:val="center"/>
            <w:hideMark/>
          </w:tcPr>
          <w:p w14:paraId="283527C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1A43F2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C5B5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C932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989A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05C0E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0D47C73" w14:textId="77777777" w:rsidTr="00113BF7">
        <w:tc>
          <w:tcPr>
            <w:tcW w:w="0" w:type="auto"/>
            <w:gridSpan w:val="3"/>
            <w:tcMar>
              <w:top w:w="0" w:type="dxa"/>
              <w:left w:w="20" w:type="dxa"/>
              <w:bottom w:w="0" w:type="dxa"/>
              <w:right w:w="20" w:type="dxa"/>
            </w:tcMar>
            <w:vAlign w:val="center"/>
            <w:hideMark/>
          </w:tcPr>
          <w:p w14:paraId="20D1A3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3"/>
            <w:tcMar>
              <w:top w:w="30" w:type="dxa"/>
              <w:left w:w="20" w:type="dxa"/>
              <w:bottom w:w="30" w:type="dxa"/>
              <w:right w:w="20" w:type="dxa"/>
            </w:tcMar>
            <w:vAlign w:val="bottom"/>
            <w:hideMark/>
          </w:tcPr>
          <w:p w14:paraId="257C91D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of Origination</w:t>
            </w:r>
          </w:p>
        </w:tc>
        <w:tc>
          <w:tcPr>
            <w:tcW w:w="0" w:type="auto"/>
            <w:gridSpan w:val="3"/>
            <w:tcMar>
              <w:top w:w="0" w:type="dxa"/>
              <w:left w:w="20" w:type="dxa"/>
              <w:bottom w:w="0" w:type="dxa"/>
              <w:right w:w="20" w:type="dxa"/>
            </w:tcMar>
            <w:vAlign w:val="center"/>
            <w:hideMark/>
          </w:tcPr>
          <w:p w14:paraId="36F2FC3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2C24B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2DF19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D0C7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7C10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8831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2477634" w14:textId="77777777" w:rsidTr="00113BF7">
        <w:tc>
          <w:tcPr>
            <w:tcW w:w="0" w:type="auto"/>
            <w:gridSpan w:val="3"/>
            <w:tcMar>
              <w:top w:w="0" w:type="dxa"/>
              <w:left w:w="20" w:type="dxa"/>
              <w:bottom w:w="0" w:type="dxa"/>
              <w:right w:w="20" w:type="dxa"/>
            </w:tcMar>
            <w:vAlign w:val="center"/>
            <w:hideMark/>
          </w:tcPr>
          <w:p w14:paraId="42B6F2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F78CDC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587C2D0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ED8539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14:paraId="3C0C815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6CB594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14:paraId="022D9F4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B43A15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14:paraId="5C912B7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83D998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2018</w:t>
            </w:r>
          </w:p>
        </w:tc>
        <w:tc>
          <w:tcPr>
            <w:tcW w:w="0" w:type="auto"/>
            <w:gridSpan w:val="3"/>
            <w:tcBorders>
              <w:top w:val="single" w:sz="8" w:space="0" w:color="000000"/>
            </w:tcBorders>
            <w:tcMar>
              <w:top w:w="0" w:type="dxa"/>
              <w:left w:w="20" w:type="dxa"/>
              <w:bottom w:w="0" w:type="dxa"/>
              <w:right w:w="20" w:type="dxa"/>
            </w:tcMar>
            <w:vAlign w:val="center"/>
            <w:hideMark/>
          </w:tcPr>
          <w:p w14:paraId="7E3777F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102AAE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Years Prior</w:t>
            </w:r>
          </w:p>
        </w:tc>
        <w:tc>
          <w:tcPr>
            <w:tcW w:w="0" w:type="auto"/>
            <w:gridSpan w:val="3"/>
            <w:tcMar>
              <w:top w:w="0" w:type="dxa"/>
              <w:left w:w="20" w:type="dxa"/>
              <w:bottom w:w="0" w:type="dxa"/>
              <w:right w:w="20" w:type="dxa"/>
            </w:tcMar>
            <w:vAlign w:val="center"/>
            <w:hideMark/>
          </w:tcPr>
          <w:p w14:paraId="4E634E2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2B975F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Revolving — DPA</w:t>
            </w:r>
          </w:p>
        </w:tc>
        <w:tc>
          <w:tcPr>
            <w:tcW w:w="0" w:type="auto"/>
            <w:gridSpan w:val="3"/>
            <w:tcMar>
              <w:top w:w="0" w:type="dxa"/>
              <w:left w:w="20" w:type="dxa"/>
              <w:bottom w:w="0" w:type="dxa"/>
              <w:right w:w="20" w:type="dxa"/>
            </w:tcMar>
            <w:vAlign w:val="center"/>
            <w:hideMark/>
          </w:tcPr>
          <w:p w14:paraId="2FEFA27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738238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Revolving — DBC</w:t>
            </w:r>
          </w:p>
        </w:tc>
        <w:tc>
          <w:tcPr>
            <w:tcW w:w="0" w:type="auto"/>
            <w:gridSpan w:val="3"/>
            <w:tcMar>
              <w:top w:w="0" w:type="dxa"/>
              <w:left w:w="20" w:type="dxa"/>
              <w:bottom w:w="0" w:type="dxa"/>
              <w:right w:w="20" w:type="dxa"/>
            </w:tcMar>
            <w:vAlign w:val="center"/>
            <w:hideMark/>
          </w:tcPr>
          <w:p w14:paraId="5FB8587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E25FC2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p>
        </w:tc>
      </w:tr>
      <w:tr w:rsidR="00113BF7" w:rsidRPr="00113BF7" w14:paraId="3C284411" w14:textId="77777777" w:rsidTr="00113BF7">
        <w:trPr>
          <w:trHeight w:val="60"/>
        </w:trPr>
        <w:tc>
          <w:tcPr>
            <w:tcW w:w="0" w:type="auto"/>
            <w:gridSpan w:val="3"/>
            <w:tcMar>
              <w:top w:w="0" w:type="dxa"/>
              <w:left w:w="20" w:type="dxa"/>
              <w:bottom w:w="0" w:type="dxa"/>
              <w:right w:w="20" w:type="dxa"/>
            </w:tcMar>
            <w:vAlign w:val="center"/>
            <w:hideMark/>
          </w:tcPr>
          <w:p w14:paraId="1A8E836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6853F0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73BF9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E7B3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DCDD8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018A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F1DE7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5200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9E38F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A030F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26B5B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BA95D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6D68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F4FF2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09F7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E574D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641D5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A251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76DCD9A" w14:textId="77777777" w:rsidTr="00113BF7">
        <w:tc>
          <w:tcPr>
            <w:tcW w:w="0" w:type="auto"/>
            <w:gridSpan w:val="3"/>
            <w:tcMar>
              <w:top w:w="0" w:type="dxa"/>
              <w:left w:w="20" w:type="dxa"/>
              <w:bottom w:w="0" w:type="dxa"/>
              <w:right w:w="20" w:type="dxa"/>
            </w:tcMar>
            <w:vAlign w:val="center"/>
            <w:hideMark/>
          </w:tcPr>
          <w:p w14:paraId="6FC814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51"/>
            <w:tcMar>
              <w:top w:w="30" w:type="dxa"/>
              <w:left w:w="20" w:type="dxa"/>
              <w:bottom w:w="30" w:type="dxa"/>
              <w:right w:w="20" w:type="dxa"/>
            </w:tcMar>
            <w:vAlign w:val="center"/>
            <w:hideMark/>
          </w:tcPr>
          <w:p w14:paraId="69D765E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6F338BD" w14:textId="77777777" w:rsidTr="00113BF7">
        <w:tc>
          <w:tcPr>
            <w:tcW w:w="0" w:type="auto"/>
            <w:gridSpan w:val="3"/>
            <w:shd w:val="clear" w:color="auto" w:fill="CCEEFF"/>
            <w:tcMar>
              <w:top w:w="30" w:type="dxa"/>
              <w:left w:w="20" w:type="dxa"/>
              <w:bottom w:w="30" w:type="dxa"/>
              <w:right w:w="20" w:type="dxa"/>
            </w:tcMar>
            <w:vAlign w:val="center"/>
            <w:hideMark/>
          </w:tcPr>
          <w:p w14:paraId="1A754FA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Higher</w:t>
            </w:r>
          </w:p>
        </w:tc>
        <w:tc>
          <w:tcPr>
            <w:tcW w:w="0" w:type="auto"/>
            <w:shd w:val="clear" w:color="auto" w:fill="CCEEFF"/>
            <w:tcMar>
              <w:top w:w="30" w:type="dxa"/>
              <w:left w:w="20" w:type="dxa"/>
              <w:bottom w:w="30" w:type="dxa"/>
              <w:right w:w="0" w:type="dxa"/>
            </w:tcMar>
            <w:vAlign w:val="center"/>
            <w:hideMark/>
          </w:tcPr>
          <w:p w14:paraId="217CC6A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4ADDD57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3,279 </w:t>
            </w:r>
          </w:p>
        </w:tc>
        <w:tc>
          <w:tcPr>
            <w:tcW w:w="0" w:type="auto"/>
            <w:shd w:val="clear" w:color="auto" w:fill="CCEEFF"/>
            <w:tcMar>
              <w:top w:w="30" w:type="dxa"/>
              <w:left w:w="0" w:type="dxa"/>
              <w:bottom w:w="30" w:type="dxa"/>
              <w:right w:w="20" w:type="dxa"/>
            </w:tcMar>
            <w:vAlign w:val="center"/>
            <w:hideMark/>
          </w:tcPr>
          <w:p w14:paraId="3B5376D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0422C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15B6F70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272E722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1,824 </w:t>
            </w:r>
          </w:p>
        </w:tc>
        <w:tc>
          <w:tcPr>
            <w:tcW w:w="0" w:type="auto"/>
            <w:shd w:val="clear" w:color="auto" w:fill="CCEEFF"/>
            <w:tcMar>
              <w:top w:w="30" w:type="dxa"/>
              <w:left w:w="0" w:type="dxa"/>
              <w:bottom w:w="30" w:type="dxa"/>
              <w:right w:w="20" w:type="dxa"/>
            </w:tcMar>
            <w:vAlign w:val="center"/>
            <w:hideMark/>
          </w:tcPr>
          <w:p w14:paraId="3BDDE9A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59A14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488E0DE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0CB8CF6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914 </w:t>
            </w:r>
          </w:p>
        </w:tc>
        <w:tc>
          <w:tcPr>
            <w:tcW w:w="0" w:type="auto"/>
            <w:shd w:val="clear" w:color="auto" w:fill="CCEEFF"/>
            <w:tcMar>
              <w:top w:w="30" w:type="dxa"/>
              <w:left w:w="0" w:type="dxa"/>
              <w:bottom w:w="30" w:type="dxa"/>
              <w:right w:w="20" w:type="dxa"/>
            </w:tcMar>
            <w:vAlign w:val="center"/>
            <w:hideMark/>
          </w:tcPr>
          <w:p w14:paraId="28F8A25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79B9B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09D6FCA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17A72B3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221 </w:t>
            </w:r>
          </w:p>
        </w:tc>
        <w:tc>
          <w:tcPr>
            <w:tcW w:w="0" w:type="auto"/>
            <w:shd w:val="clear" w:color="auto" w:fill="CCEEFF"/>
            <w:tcMar>
              <w:top w:w="30" w:type="dxa"/>
              <w:left w:w="0" w:type="dxa"/>
              <w:bottom w:w="30" w:type="dxa"/>
              <w:right w:w="20" w:type="dxa"/>
            </w:tcMar>
            <w:vAlign w:val="center"/>
            <w:hideMark/>
          </w:tcPr>
          <w:p w14:paraId="0332D98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D0722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67B9098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40AF877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25 </w:t>
            </w:r>
          </w:p>
        </w:tc>
        <w:tc>
          <w:tcPr>
            <w:tcW w:w="0" w:type="auto"/>
            <w:shd w:val="clear" w:color="auto" w:fill="CCEEFF"/>
            <w:tcMar>
              <w:top w:w="30" w:type="dxa"/>
              <w:left w:w="0" w:type="dxa"/>
              <w:bottom w:w="30" w:type="dxa"/>
              <w:right w:w="20" w:type="dxa"/>
            </w:tcMar>
            <w:vAlign w:val="center"/>
            <w:hideMark/>
          </w:tcPr>
          <w:p w14:paraId="28EBB62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B776D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1A57084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17E61E8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center"/>
            <w:hideMark/>
          </w:tcPr>
          <w:p w14:paraId="722F0A5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ACCD3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2D49FC4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0A5FA0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150 </w:t>
            </w:r>
          </w:p>
        </w:tc>
        <w:tc>
          <w:tcPr>
            <w:tcW w:w="0" w:type="auto"/>
            <w:shd w:val="clear" w:color="auto" w:fill="CCEEFF"/>
            <w:tcMar>
              <w:top w:w="30" w:type="dxa"/>
              <w:left w:w="0" w:type="dxa"/>
              <w:bottom w:w="30" w:type="dxa"/>
              <w:right w:w="20" w:type="dxa"/>
            </w:tcMar>
            <w:vAlign w:val="center"/>
            <w:hideMark/>
          </w:tcPr>
          <w:p w14:paraId="119D72F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50627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06DE6F4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1E60074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46 </w:t>
            </w:r>
          </w:p>
        </w:tc>
        <w:tc>
          <w:tcPr>
            <w:tcW w:w="0" w:type="auto"/>
            <w:shd w:val="clear" w:color="auto" w:fill="CCEEFF"/>
            <w:tcMar>
              <w:top w:w="30" w:type="dxa"/>
              <w:left w:w="0" w:type="dxa"/>
              <w:bottom w:w="30" w:type="dxa"/>
              <w:right w:w="20" w:type="dxa"/>
            </w:tcMar>
            <w:vAlign w:val="center"/>
            <w:hideMark/>
          </w:tcPr>
          <w:p w14:paraId="65032A3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78805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center"/>
            <w:hideMark/>
          </w:tcPr>
          <w:p w14:paraId="3AE1429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center"/>
            <w:hideMark/>
          </w:tcPr>
          <w:p w14:paraId="6EC41C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6,462 </w:t>
            </w:r>
          </w:p>
        </w:tc>
        <w:tc>
          <w:tcPr>
            <w:tcW w:w="0" w:type="auto"/>
            <w:shd w:val="clear" w:color="auto" w:fill="CCEEFF"/>
            <w:tcMar>
              <w:top w:w="30" w:type="dxa"/>
              <w:left w:w="0" w:type="dxa"/>
              <w:bottom w:w="30" w:type="dxa"/>
              <w:right w:w="20" w:type="dxa"/>
            </w:tcMar>
            <w:vAlign w:val="center"/>
            <w:hideMark/>
          </w:tcPr>
          <w:p w14:paraId="749799C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7CAE010" w14:textId="77777777" w:rsidTr="00113BF7">
        <w:tc>
          <w:tcPr>
            <w:tcW w:w="0" w:type="auto"/>
            <w:gridSpan w:val="3"/>
            <w:shd w:val="clear" w:color="auto" w:fill="FFFFFF"/>
            <w:tcMar>
              <w:top w:w="30" w:type="dxa"/>
              <w:left w:w="20" w:type="dxa"/>
              <w:bottom w:w="30" w:type="dxa"/>
              <w:right w:w="20" w:type="dxa"/>
            </w:tcMar>
            <w:vAlign w:val="center"/>
            <w:hideMark/>
          </w:tcPr>
          <w:p w14:paraId="6BD4959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Mid</w:t>
            </w:r>
          </w:p>
        </w:tc>
        <w:tc>
          <w:tcPr>
            <w:tcW w:w="0" w:type="auto"/>
            <w:gridSpan w:val="2"/>
            <w:shd w:val="clear" w:color="auto" w:fill="FFFFFF"/>
            <w:tcMar>
              <w:top w:w="30" w:type="dxa"/>
              <w:left w:w="20" w:type="dxa"/>
              <w:bottom w:w="30" w:type="dxa"/>
              <w:right w:w="0" w:type="dxa"/>
            </w:tcMar>
            <w:vAlign w:val="center"/>
            <w:hideMark/>
          </w:tcPr>
          <w:p w14:paraId="557B56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1,071 </w:t>
            </w:r>
          </w:p>
        </w:tc>
        <w:tc>
          <w:tcPr>
            <w:tcW w:w="0" w:type="auto"/>
            <w:shd w:val="clear" w:color="auto" w:fill="FFFFFF"/>
            <w:tcMar>
              <w:top w:w="30" w:type="dxa"/>
              <w:left w:w="0" w:type="dxa"/>
              <w:bottom w:w="30" w:type="dxa"/>
              <w:right w:w="20" w:type="dxa"/>
            </w:tcMar>
            <w:vAlign w:val="center"/>
            <w:hideMark/>
          </w:tcPr>
          <w:p w14:paraId="77BC446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988A1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2F6859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751 </w:t>
            </w:r>
          </w:p>
        </w:tc>
        <w:tc>
          <w:tcPr>
            <w:tcW w:w="0" w:type="auto"/>
            <w:shd w:val="clear" w:color="auto" w:fill="FFFFFF"/>
            <w:tcMar>
              <w:top w:w="30" w:type="dxa"/>
              <w:left w:w="0" w:type="dxa"/>
              <w:bottom w:w="30" w:type="dxa"/>
              <w:right w:w="20" w:type="dxa"/>
            </w:tcMar>
            <w:vAlign w:val="center"/>
            <w:hideMark/>
          </w:tcPr>
          <w:p w14:paraId="566F1D7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CB0A0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B4C31D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329 </w:t>
            </w:r>
          </w:p>
        </w:tc>
        <w:tc>
          <w:tcPr>
            <w:tcW w:w="0" w:type="auto"/>
            <w:shd w:val="clear" w:color="auto" w:fill="FFFFFF"/>
            <w:tcMar>
              <w:top w:w="30" w:type="dxa"/>
              <w:left w:w="0" w:type="dxa"/>
              <w:bottom w:w="30" w:type="dxa"/>
              <w:right w:w="20" w:type="dxa"/>
            </w:tcMar>
            <w:vAlign w:val="center"/>
            <w:hideMark/>
          </w:tcPr>
          <w:p w14:paraId="2520DEA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0A3C1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8B09B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94 </w:t>
            </w:r>
          </w:p>
        </w:tc>
        <w:tc>
          <w:tcPr>
            <w:tcW w:w="0" w:type="auto"/>
            <w:shd w:val="clear" w:color="auto" w:fill="FFFFFF"/>
            <w:tcMar>
              <w:top w:w="30" w:type="dxa"/>
              <w:left w:w="0" w:type="dxa"/>
              <w:bottom w:w="30" w:type="dxa"/>
              <w:right w:w="20" w:type="dxa"/>
            </w:tcMar>
            <w:vAlign w:val="center"/>
            <w:hideMark/>
          </w:tcPr>
          <w:p w14:paraId="4A43659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9D32A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7AD714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17 </w:t>
            </w:r>
          </w:p>
        </w:tc>
        <w:tc>
          <w:tcPr>
            <w:tcW w:w="0" w:type="auto"/>
            <w:shd w:val="clear" w:color="auto" w:fill="FFFFFF"/>
            <w:tcMar>
              <w:top w:w="30" w:type="dxa"/>
              <w:left w:w="0" w:type="dxa"/>
              <w:bottom w:w="30" w:type="dxa"/>
              <w:right w:w="20" w:type="dxa"/>
            </w:tcMar>
            <w:vAlign w:val="center"/>
            <w:hideMark/>
          </w:tcPr>
          <w:p w14:paraId="43E0BD7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D148F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AE7D65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center"/>
            <w:hideMark/>
          </w:tcPr>
          <w:p w14:paraId="6B166F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B0BAF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502830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166 </w:t>
            </w:r>
          </w:p>
        </w:tc>
        <w:tc>
          <w:tcPr>
            <w:tcW w:w="0" w:type="auto"/>
            <w:shd w:val="clear" w:color="auto" w:fill="FFFFFF"/>
            <w:tcMar>
              <w:top w:w="30" w:type="dxa"/>
              <w:left w:w="0" w:type="dxa"/>
              <w:bottom w:w="30" w:type="dxa"/>
              <w:right w:w="20" w:type="dxa"/>
            </w:tcMar>
            <w:vAlign w:val="center"/>
            <w:hideMark/>
          </w:tcPr>
          <w:p w14:paraId="5C68AA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5A769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78422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57 </w:t>
            </w:r>
          </w:p>
        </w:tc>
        <w:tc>
          <w:tcPr>
            <w:tcW w:w="0" w:type="auto"/>
            <w:shd w:val="clear" w:color="auto" w:fill="FFFFFF"/>
            <w:tcMar>
              <w:top w:w="30" w:type="dxa"/>
              <w:left w:w="0" w:type="dxa"/>
              <w:bottom w:w="30" w:type="dxa"/>
              <w:right w:w="20" w:type="dxa"/>
            </w:tcMar>
            <w:vAlign w:val="center"/>
            <w:hideMark/>
          </w:tcPr>
          <w:p w14:paraId="3338B35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44333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506EC54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2,485 </w:t>
            </w:r>
          </w:p>
        </w:tc>
        <w:tc>
          <w:tcPr>
            <w:tcW w:w="0" w:type="auto"/>
            <w:shd w:val="clear" w:color="auto" w:fill="FFFFFF"/>
            <w:tcMar>
              <w:top w:w="30" w:type="dxa"/>
              <w:left w:w="0" w:type="dxa"/>
              <w:bottom w:w="30" w:type="dxa"/>
              <w:right w:w="20" w:type="dxa"/>
            </w:tcMar>
            <w:vAlign w:val="center"/>
            <w:hideMark/>
          </w:tcPr>
          <w:p w14:paraId="449373B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5D47BFC" w14:textId="77777777" w:rsidTr="00113BF7">
        <w:tc>
          <w:tcPr>
            <w:tcW w:w="0" w:type="auto"/>
            <w:gridSpan w:val="3"/>
            <w:shd w:val="clear" w:color="auto" w:fill="CCEEFF"/>
            <w:tcMar>
              <w:top w:w="30" w:type="dxa"/>
              <w:left w:w="20" w:type="dxa"/>
              <w:bottom w:w="30" w:type="dxa"/>
              <w:right w:w="20" w:type="dxa"/>
            </w:tcMar>
            <w:vAlign w:val="center"/>
            <w:hideMark/>
          </w:tcPr>
          <w:p w14:paraId="6D02A29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Lower</w:t>
            </w:r>
          </w:p>
        </w:tc>
        <w:tc>
          <w:tcPr>
            <w:tcW w:w="0" w:type="auto"/>
            <w:gridSpan w:val="2"/>
            <w:shd w:val="clear" w:color="auto" w:fill="CCEEFF"/>
            <w:tcMar>
              <w:top w:w="30" w:type="dxa"/>
              <w:left w:w="20" w:type="dxa"/>
              <w:bottom w:w="30" w:type="dxa"/>
              <w:right w:w="0" w:type="dxa"/>
            </w:tcMar>
            <w:vAlign w:val="center"/>
            <w:hideMark/>
          </w:tcPr>
          <w:p w14:paraId="1923B64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599 </w:t>
            </w:r>
          </w:p>
        </w:tc>
        <w:tc>
          <w:tcPr>
            <w:tcW w:w="0" w:type="auto"/>
            <w:shd w:val="clear" w:color="auto" w:fill="CCEEFF"/>
            <w:tcMar>
              <w:top w:w="30" w:type="dxa"/>
              <w:left w:w="0" w:type="dxa"/>
              <w:bottom w:w="30" w:type="dxa"/>
              <w:right w:w="20" w:type="dxa"/>
            </w:tcMar>
            <w:vAlign w:val="center"/>
            <w:hideMark/>
          </w:tcPr>
          <w:p w14:paraId="0A1553C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F3CE9A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EDC105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450 </w:t>
            </w:r>
          </w:p>
        </w:tc>
        <w:tc>
          <w:tcPr>
            <w:tcW w:w="0" w:type="auto"/>
            <w:shd w:val="clear" w:color="auto" w:fill="CCEEFF"/>
            <w:tcMar>
              <w:top w:w="30" w:type="dxa"/>
              <w:left w:w="0" w:type="dxa"/>
              <w:bottom w:w="30" w:type="dxa"/>
              <w:right w:w="20" w:type="dxa"/>
            </w:tcMar>
            <w:vAlign w:val="center"/>
            <w:hideMark/>
          </w:tcPr>
          <w:p w14:paraId="2B6AE83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5C4CD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2FBD3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208 </w:t>
            </w:r>
          </w:p>
        </w:tc>
        <w:tc>
          <w:tcPr>
            <w:tcW w:w="0" w:type="auto"/>
            <w:shd w:val="clear" w:color="auto" w:fill="CCEEFF"/>
            <w:tcMar>
              <w:top w:w="30" w:type="dxa"/>
              <w:left w:w="0" w:type="dxa"/>
              <w:bottom w:w="30" w:type="dxa"/>
              <w:right w:w="20" w:type="dxa"/>
            </w:tcMar>
            <w:vAlign w:val="center"/>
            <w:hideMark/>
          </w:tcPr>
          <w:p w14:paraId="21FD26E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CB1C0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600034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42 </w:t>
            </w:r>
          </w:p>
        </w:tc>
        <w:tc>
          <w:tcPr>
            <w:tcW w:w="0" w:type="auto"/>
            <w:shd w:val="clear" w:color="auto" w:fill="CCEEFF"/>
            <w:tcMar>
              <w:top w:w="30" w:type="dxa"/>
              <w:left w:w="0" w:type="dxa"/>
              <w:bottom w:w="30" w:type="dxa"/>
              <w:right w:w="20" w:type="dxa"/>
            </w:tcMar>
            <w:vAlign w:val="center"/>
            <w:hideMark/>
          </w:tcPr>
          <w:p w14:paraId="198A8B7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162C4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34AE636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6 </w:t>
            </w:r>
          </w:p>
        </w:tc>
        <w:tc>
          <w:tcPr>
            <w:tcW w:w="0" w:type="auto"/>
            <w:shd w:val="clear" w:color="auto" w:fill="CCEEFF"/>
            <w:tcMar>
              <w:top w:w="30" w:type="dxa"/>
              <w:left w:w="0" w:type="dxa"/>
              <w:bottom w:w="30" w:type="dxa"/>
              <w:right w:w="20" w:type="dxa"/>
            </w:tcMar>
            <w:vAlign w:val="center"/>
            <w:hideMark/>
          </w:tcPr>
          <w:p w14:paraId="21287A1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E111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D750E4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center"/>
            <w:hideMark/>
          </w:tcPr>
          <w:p w14:paraId="6EB1E96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54CB7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20DADF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255 </w:t>
            </w:r>
          </w:p>
        </w:tc>
        <w:tc>
          <w:tcPr>
            <w:tcW w:w="0" w:type="auto"/>
            <w:shd w:val="clear" w:color="auto" w:fill="CCEEFF"/>
            <w:tcMar>
              <w:top w:w="30" w:type="dxa"/>
              <w:left w:w="0" w:type="dxa"/>
              <w:bottom w:w="30" w:type="dxa"/>
              <w:right w:w="20" w:type="dxa"/>
            </w:tcMar>
            <w:vAlign w:val="center"/>
            <w:hideMark/>
          </w:tcPr>
          <w:p w14:paraId="41D745C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9DB35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0EF62A1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76 </w:t>
            </w:r>
          </w:p>
        </w:tc>
        <w:tc>
          <w:tcPr>
            <w:tcW w:w="0" w:type="auto"/>
            <w:shd w:val="clear" w:color="auto" w:fill="CCEEFF"/>
            <w:tcMar>
              <w:top w:w="30" w:type="dxa"/>
              <w:left w:w="0" w:type="dxa"/>
              <w:bottom w:w="30" w:type="dxa"/>
              <w:right w:w="20" w:type="dxa"/>
            </w:tcMar>
            <w:vAlign w:val="center"/>
            <w:hideMark/>
          </w:tcPr>
          <w:p w14:paraId="14B85B4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92F78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42FDBF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1,636 </w:t>
            </w:r>
          </w:p>
        </w:tc>
        <w:tc>
          <w:tcPr>
            <w:tcW w:w="0" w:type="auto"/>
            <w:shd w:val="clear" w:color="auto" w:fill="CCEEFF"/>
            <w:tcMar>
              <w:top w:w="30" w:type="dxa"/>
              <w:left w:w="0" w:type="dxa"/>
              <w:bottom w:w="30" w:type="dxa"/>
              <w:right w:w="20" w:type="dxa"/>
            </w:tcMar>
            <w:vAlign w:val="center"/>
            <w:hideMark/>
          </w:tcPr>
          <w:p w14:paraId="7B16D41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94235DB" w14:textId="77777777" w:rsidTr="00113BF7">
        <w:tc>
          <w:tcPr>
            <w:tcW w:w="0" w:type="auto"/>
            <w:gridSpan w:val="3"/>
            <w:shd w:val="clear" w:color="auto" w:fill="FFFFFF"/>
            <w:tcMar>
              <w:top w:w="30" w:type="dxa"/>
              <w:left w:w="155" w:type="dxa"/>
              <w:bottom w:w="30" w:type="dxa"/>
              <w:right w:w="20" w:type="dxa"/>
            </w:tcMar>
            <w:vAlign w:val="center"/>
            <w:hideMark/>
          </w:tcPr>
          <w:p w14:paraId="33A53A6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4BE62A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6DC57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4,949 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E22E0D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1997F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FE7A73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505A8B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35264AE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13376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1418E4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AFC69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0768AA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B2A93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712C72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66ED5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7507EB4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BDA84D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92742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1222FE9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38E71F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B74C5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4F8EBF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C804E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15CB91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346E6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F7D671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58E81A2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B3FD9E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97524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373D369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4263A71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040E7A6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7A486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0037D3B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8C0B29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10,583 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139153A2" w14:textId="77777777" w:rsidR="00113BF7" w:rsidRPr="00113BF7" w:rsidRDefault="00113BF7" w:rsidP="00113BF7">
            <w:pPr>
              <w:widowControl/>
              <w:spacing w:after="100"/>
              <w:jc w:val="right"/>
              <w:rPr>
                <w:rFonts w:ascii="宋体" w:eastAsia="宋体" w:hAnsi="宋体" w:cs="宋体"/>
                <w:kern w:val="0"/>
                <w:sz w:val="24"/>
                <w:szCs w:val="24"/>
              </w:rPr>
            </w:pPr>
          </w:p>
        </w:tc>
      </w:tr>
    </w:tbl>
    <w:p w14:paraId="0C1901C1" w14:textId="77777777" w:rsidR="00113BF7" w:rsidRPr="00113BF7" w:rsidRDefault="00113BF7" w:rsidP="00113BF7">
      <w:pPr>
        <w:widowControl/>
        <w:jc w:val="left"/>
        <w:rPr>
          <w:rFonts w:ascii="宋体" w:eastAsia="宋体" w:hAnsi="宋体" w:cs="宋体"/>
          <w:kern w:val="0"/>
          <w:sz w:val="24"/>
          <w:szCs w:val="24"/>
        </w:rPr>
      </w:pPr>
    </w:p>
    <w:p w14:paraId="366511D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categories shown in the tables above segregate customer receivables based on the relative degrees of credit risk. The credit quality indicators for DPA revolving accounts are measured primarily as of each quarter-end date, while all other indicators are generally updated on a periodic basis.</w:t>
      </w:r>
    </w:p>
    <w:p w14:paraId="5E6B59CC" w14:textId="77777777" w:rsidR="00113BF7" w:rsidRPr="00113BF7" w:rsidRDefault="00113BF7" w:rsidP="00113BF7">
      <w:pPr>
        <w:widowControl/>
        <w:jc w:val="left"/>
        <w:rPr>
          <w:rFonts w:ascii="宋体" w:eastAsia="宋体" w:hAnsi="宋体" w:cs="宋体"/>
          <w:kern w:val="0"/>
          <w:sz w:val="24"/>
          <w:szCs w:val="24"/>
        </w:rPr>
      </w:pPr>
    </w:p>
    <w:p w14:paraId="5760D36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 DPA revolving receivables shown in the table above, the Company makes credit decisions based on proprietary scorecards, which include the customer’s credit history, payment history, credit usage, and other credit agency-related elements. The higher quality category includes prime accounts generally comparable to U.S. customer FICO scores of 720 or above. The mid category represents the mid-tier accounts that are comparable to U.S. customer FICO scores from 660 to 719. The lower category is generally sub-prime and represents accounts that are comparable to U.S. customer FICO scores below 660. For the DBC revolving receivables and fixed-term commercial receivables shown in the table above, an internal grading system is utilized that assigns a credit level score based on a number of considerations, including liquidity, operating performance, and industry outlook. The grading criteria and classifications for the fixed-term products differ from those for the revolving products as loss experience varies between these product and customer groups. The credit quality categories cannot be compared between the different classes as loss experience varies substantially between the classes.</w:t>
      </w:r>
    </w:p>
    <w:p w14:paraId="389A1C23" w14:textId="77777777" w:rsidR="00113BF7" w:rsidRPr="00113BF7" w:rsidRDefault="00113BF7" w:rsidP="00113BF7">
      <w:pPr>
        <w:widowControl/>
        <w:ind w:hanging="360"/>
        <w:jc w:val="left"/>
        <w:rPr>
          <w:rFonts w:ascii="宋体" w:eastAsia="宋体" w:hAnsi="宋体" w:cs="宋体"/>
          <w:kern w:val="0"/>
          <w:sz w:val="24"/>
          <w:szCs w:val="24"/>
        </w:rPr>
      </w:pPr>
    </w:p>
    <w:p w14:paraId="0B3633C6" w14:textId="77777777" w:rsidR="00113BF7" w:rsidRPr="00113BF7" w:rsidRDefault="00113BF7" w:rsidP="00113BF7">
      <w:pPr>
        <w:widowControl/>
        <w:jc w:val="center"/>
        <w:rPr>
          <w:rFonts w:ascii="宋体" w:eastAsia="宋体" w:hAnsi="宋体" w:cs="宋体"/>
          <w:kern w:val="0"/>
          <w:sz w:val="24"/>
          <w:szCs w:val="24"/>
        </w:rPr>
      </w:pPr>
    </w:p>
    <w:p w14:paraId="396CEA3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104</w:t>
      </w:r>
    </w:p>
    <w:p w14:paraId="22628EDC" w14:textId="77777777" w:rsidR="00113BF7" w:rsidRPr="00113BF7" w:rsidRDefault="00113BF7" w:rsidP="00113BF7">
      <w:pPr>
        <w:widowControl/>
        <w:jc w:val="center"/>
        <w:rPr>
          <w:rFonts w:ascii="宋体" w:eastAsia="宋体" w:hAnsi="宋体" w:cs="宋体"/>
          <w:kern w:val="0"/>
          <w:sz w:val="24"/>
          <w:szCs w:val="24"/>
        </w:rPr>
      </w:pPr>
    </w:p>
    <w:p w14:paraId="3A0F54F4"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89BC03A">
          <v:rect id="_x0000_i1129" style="width:0;height:1.5pt" o:hralign="center" o:hrstd="t" o:hr="t" fillcolor="#a0a0a0" stroked="f"/>
        </w:pict>
      </w:r>
    </w:p>
    <w:p w14:paraId="793AF5F8" w14:textId="77777777" w:rsidR="00113BF7" w:rsidRPr="00113BF7" w:rsidRDefault="00113BF7" w:rsidP="00113BF7">
      <w:pPr>
        <w:widowControl/>
        <w:jc w:val="left"/>
        <w:rPr>
          <w:rFonts w:ascii="宋体" w:eastAsia="宋体" w:hAnsi="宋体" w:cs="宋体"/>
          <w:kern w:val="0"/>
          <w:sz w:val="24"/>
          <w:szCs w:val="24"/>
        </w:rPr>
      </w:pPr>
      <w:hyperlink r:id="rId34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5FB296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6F70F7A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5BDA100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Leases</w:t>
      </w:r>
    </w:p>
    <w:p w14:paraId="57A572F2" w14:textId="77777777" w:rsidR="00113BF7" w:rsidRPr="00113BF7" w:rsidRDefault="00113BF7" w:rsidP="00113BF7">
      <w:pPr>
        <w:widowControl/>
        <w:jc w:val="left"/>
        <w:rPr>
          <w:rFonts w:ascii="宋体" w:eastAsia="宋体" w:hAnsi="宋体" w:cs="宋体"/>
          <w:kern w:val="0"/>
          <w:sz w:val="24"/>
          <w:szCs w:val="24"/>
        </w:rPr>
      </w:pPr>
    </w:p>
    <w:p w14:paraId="013793A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income on sales-type lease receivables was $161 million, $246 million, and $270 million for the fiscal years ended February 3, 2023, January 28, 2022, and January 29, 2021, respectively.</w:t>
      </w:r>
    </w:p>
    <w:p w14:paraId="4C28D439" w14:textId="77777777" w:rsidR="00113BF7" w:rsidRPr="00113BF7" w:rsidRDefault="00113BF7" w:rsidP="00113BF7">
      <w:pPr>
        <w:widowControl/>
        <w:jc w:val="left"/>
        <w:rPr>
          <w:rFonts w:ascii="宋体" w:eastAsia="宋体" w:hAnsi="宋体" w:cs="宋体"/>
          <w:kern w:val="0"/>
          <w:sz w:val="24"/>
          <w:szCs w:val="24"/>
        </w:rPr>
      </w:pPr>
    </w:p>
    <w:p w14:paraId="5562650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net revenue, cost of net revenue, and gross margin recognized at the commencement date of sales-type leases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9436"/>
        <w:gridCol w:w="37"/>
        <w:gridCol w:w="179"/>
        <w:gridCol w:w="3359"/>
        <w:gridCol w:w="36"/>
        <w:gridCol w:w="36"/>
        <w:gridCol w:w="50"/>
        <w:gridCol w:w="36"/>
        <w:gridCol w:w="178"/>
        <w:gridCol w:w="3358"/>
        <w:gridCol w:w="36"/>
        <w:gridCol w:w="36"/>
        <w:gridCol w:w="50"/>
        <w:gridCol w:w="36"/>
        <w:gridCol w:w="178"/>
        <w:gridCol w:w="3359"/>
        <w:gridCol w:w="36"/>
      </w:tblGrid>
      <w:tr w:rsidR="00113BF7" w:rsidRPr="00113BF7" w14:paraId="643FCD83" w14:textId="77777777" w:rsidTr="00113BF7">
        <w:tc>
          <w:tcPr>
            <w:tcW w:w="175" w:type="dxa"/>
            <w:vAlign w:val="center"/>
            <w:hideMark/>
          </w:tcPr>
          <w:p w14:paraId="3ACA8613" w14:textId="77777777" w:rsidR="00113BF7" w:rsidRPr="00113BF7" w:rsidRDefault="00113BF7" w:rsidP="00113BF7">
            <w:pPr>
              <w:widowControl/>
              <w:jc w:val="left"/>
              <w:rPr>
                <w:rFonts w:ascii="宋体" w:eastAsia="宋体" w:hAnsi="宋体" w:cs="宋体"/>
                <w:kern w:val="0"/>
                <w:sz w:val="24"/>
                <w:szCs w:val="24"/>
              </w:rPr>
            </w:pPr>
          </w:p>
        </w:tc>
        <w:tc>
          <w:tcPr>
            <w:tcW w:w="9316" w:type="dxa"/>
            <w:vAlign w:val="center"/>
            <w:hideMark/>
          </w:tcPr>
          <w:p w14:paraId="06865A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3D36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65061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317" w:type="dxa"/>
            <w:vAlign w:val="center"/>
            <w:hideMark/>
          </w:tcPr>
          <w:p w14:paraId="74BFFD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6E93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1277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C6D1D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0E25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6B330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316" w:type="dxa"/>
            <w:vAlign w:val="center"/>
            <w:hideMark/>
          </w:tcPr>
          <w:p w14:paraId="535CD7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CE67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5ADA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07F8C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3EAB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74EB7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317" w:type="dxa"/>
            <w:vAlign w:val="center"/>
            <w:hideMark/>
          </w:tcPr>
          <w:p w14:paraId="41D4BF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BC34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D5178E6" w14:textId="77777777" w:rsidTr="00113BF7">
        <w:tc>
          <w:tcPr>
            <w:tcW w:w="0" w:type="auto"/>
            <w:gridSpan w:val="3"/>
            <w:tcMar>
              <w:top w:w="0" w:type="dxa"/>
              <w:left w:w="20" w:type="dxa"/>
              <w:bottom w:w="0" w:type="dxa"/>
              <w:right w:w="20" w:type="dxa"/>
            </w:tcMar>
            <w:vAlign w:val="center"/>
            <w:hideMark/>
          </w:tcPr>
          <w:p w14:paraId="7EBC03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0DEA372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0D1EEEA9" w14:textId="77777777" w:rsidTr="00113BF7">
        <w:tc>
          <w:tcPr>
            <w:tcW w:w="0" w:type="auto"/>
            <w:gridSpan w:val="3"/>
            <w:tcMar>
              <w:top w:w="0" w:type="dxa"/>
              <w:left w:w="20" w:type="dxa"/>
              <w:bottom w:w="0" w:type="dxa"/>
              <w:right w:w="20" w:type="dxa"/>
            </w:tcMar>
            <w:vAlign w:val="center"/>
            <w:hideMark/>
          </w:tcPr>
          <w:p w14:paraId="69980B2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8F1FF3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46D7AA9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AB8D1C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7F5588F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F74C10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4657A35C" w14:textId="77777777" w:rsidTr="00113BF7">
        <w:trPr>
          <w:trHeight w:val="60"/>
        </w:trPr>
        <w:tc>
          <w:tcPr>
            <w:tcW w:w="0" w:type="auto"/>
            <w:gridSpan w:val="3"/>
            <w:tcMar>
              <w:top w:w="0" w:type="dxa"/>
              <w:left w:w="20" w:type="dxa"/>
              <w:bottom w:w="0" w:type="dxa"/>
              <w:right w:w="20" w:type="dxa"/>
            </w:tcMar>
            <w:vAlign w:val="center"/>
            <w:hideMark/>
          </w:tcPr>
          <w:p w14:paraId="76B6823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52AD5F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03599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4602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D01E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3C32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CBC467D" w14:textId="77777777" w:rsidTr="00113BF7">
        <w:tc>
          <w:tcPr>
            <w:tcW w:w="0" w:type="auto"/>
            <w:gridSpan w:val="3"/>
            <w:tcMar>
              <w:top w:w="0" w:type="dxa"/>
              <w:left w:w="20" w:type="dxa"/>
              <w:bottom w:w="0" w:type="dxa"/>
              <w:right w:w="20" w:type="dxa"/>
            </w:tcMar>
            <w:vAlign w:val="center"/>
            <w:hideMark/>
          </w:tcPr>
          <w:p w14:paraId="2B22ED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75FBECE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62C44F25" w14:textId="77777777" w:rsidTr="00113BF7">
        <w:tc>
          <w:tcPr>
            <w:tcW w:w="0" w:type="auto"/>
            <w:gridSpan w:val="3"/>
            <w:shd w:val="clear" w:color="auto" w:fill="CCEEFF"/>
            <w:tcMar>
              <w:top w:w="30" w:type="dxa"/>
              <w:left w:w="20" w:type="dxa"/>
              <w:bottom w:w="30" w:type="dxa"/>
              <w:right w:w="20" w:type="dxa"/>
            </w:tcMar>
            <w:vAlign w:val="bottom"/>
            <w:hideMark/>
          </w:tcPr>
          <w:p w14:paraId="3DE90AE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revenue </w:t>
            </w: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color w:val="000000"/>
                <w:kern w:val="0"/>
                <w:sz w:val="20"/>
                <w:szCs w:val="20"/>
              </w:rPr>
              <w:t> products</w:t>
            </w:r>
          </w:p>
        </w:tc>
        <w:tc>
          <w:tcPr>
            <w:tcW w:w="0" w:type="auto"/>
            <w:shd w:val="clear" w:color="auto" w:fill="CCEEFF"/>
            <w:tcMar>
              <w:top w:w="30" w:type="dxa"/>
              <w:left w:w="20" w:type="dxa"/>
              <w:bottom w:w="30" w:type="dxa"/>
              <w:right w:w="0" w:type="dxa"/>
            </w:tcMar>
            <w:vAlign w:val="bottom"/>
            <w:hideMark/>
          </w:tcPr>
          <w:p w14:paraId="3053B2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5FC8A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851 </w:t>
            </w:r>
          </w:p>
        </w:tc>
        <w:tc>
          <w:tcPr>
            <w:tcW w:w="0" w:type="auto"/>
            <w:shd w:val="clear" w:color="auto" w:fill="CCEEFF"/>
            <w:tcMar>
              <w:top w:w="30" w:type="dxa"/>
              <w:left w:w="0" w:type="dxa"/>
              <w:bottom w:w="30" w:type="dxa"/>
              <w:right w:w="20" w:type="dxa"/>
            </w:tcMar>
            <w:vAlign w:val="bottom"/>
            <w:hideMark/>
          </w:tcPr>
          <w:p w14:paraId="146C408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F4859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AB59FB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4BCE94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756 </w:t>
            </w:r>
          </w:p>
        </w:tc>
        <w:tc>
          <w:tcPr>
            <w:tcW w:w="0" w:type="auto"/>
            <w:shd w:val="clear" w:color="auto" w:fill="CCEEFF"/>
            <w:tcMar>
              <w:top w:w="30" w:type="dxa"/>
              <w:left w:w="0" w:type="dxa"/>
              <w:bottom w:w="30" w:type="dxa"/>
              <w:right w:w="20" w:type="dxa"/>
            </w:tcMar>
            <w:vAlign w:val="bottom"/>
            <w:hideMark/>
          </w:tcPr>
          <w:p w14:paraId="1E4D17D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975F0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026636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BC0D6B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824 </w:t>
            </w:r>
          </w:p>
        </w:tc>
        <w:tc>
          <w:tcPr>
            <w:tcW w:w="0" w:type="auto"/>
            <w:shd w:val="clear" w:color="auto" w:fill="CCEEFF"/>
            <w:tcMar>
              <w:top w:w="30" w:type="dxa"/>
              <w:left w:w="0" w:type="dxa"/>
              <w:bottom w:w="30" w:type="dxa"/>
              <w:right w:w="20" w:type="dxa"/>
            </w:tcMar>
            <w:vAlign w:val="bottom"/>
            <w:hideMark/>
          </w:tcPr>
          <w:p w14:paraId="6FF9F1F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BC48CFC" w14:textId="77777777" w:rsidTr="00113BF7">
        <w:tc>
          <w:tcPr>
            <w:tcW w:w="0" w:type="auto"/>
            <w:gridSpan w:val="3"/>
            <w:shd w:val="clear" w:color="auto" w:fill="FFFFFF"/>
            <w:tcMar>
              <w:top w:w="30" w:type="dxa"/>
              <w:left w:w="20" w:type="dxa"/>
              <w:bottom w:w="30" w:type="dxa"/>
              <w:right w:w="20" w:type="dxa"/>
            </w:tcMar>
            <w:vAlign w:val="bottom"/>
            <w:hideMark/>
          </w:tcPr>
          <w:p w14:paraId="201D241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Cost of net revenue </w:t>
            </w: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color w:val="000000"/>
                <w:kern w:val="0"/>
                <w:sz w:val="20"/>
                <w:szCs w:val="20"/>
              </w:rPr>
              <w:t> products</w:t>
            </w:r>
          </w:p>
        </w:tc>
        <w:tc>
          <w:tcPr>
            <w:tcW w:w="0" w:type="auto"/>
            <w:gridSpan w:val="2"/>
            <w:shd w:val="clear" w:color="auto" w:fill="FFFFFF"/>
            <w:tcMar>
              <w:top w:w="30" w:type="dxa"/>
              <w:left w:w="20" w:type="dxa"/>
              <w:bottom w:w="30" w:type="dxa"/>
              <w:right w:w="0" w:type="dxa"/>
            </w:tcMar>
            <w:vAlign w:val="bottom"/>
            <w:hideMark/>
          </w:tcPr>
          <w:p w14:paraId="18FF7F6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727 </w:t>
            </w:r>
          </w:p>
        </w:tc>
        <w:tc>
          <w:tcPr>
            <w:tcW w:w="0" w:type="auto"/>
            <w:shd w:val="clear" w:color="auto" w:fill="FFFFFF"/>
            <w:tcMar>
              <w:top w:w="30" w:type="dxa"/>
              <w:left w:w="0" w:type="dxa"/>
              <w:bottom w:w="30" w:type="dxa"/>
              <w:right w:w="20" w:type="dxa"/>
            </w:tcMar>
            <w:vAlign w:val="bottom"/>
            <w:hideMark/>
          </w:tcPr>
          <w:p w14:paraId="1CC7202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28750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11F05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583 </w:t>
            </w:r>
          </w:p>
        </w:tc>
        <w:tc>
          <w:tcPr>
            <w:tcW w:w="0" w:type="auto"/>
            <w:shd w:val="clear" w:color="auto" w:fill="FFFFFF"/>
            <w:tcMar>
              <w:top w:w="30" w:type="dxa"/>
              <w:left w:w="0" w:type="dxa"/>
              <w:bottom w:w="30" w:type="dxa"/>
              <w:right w:w="20" w:type="dxa"/>
            </w:tcMar>
            <w:vAlign w:val="bottom"/>
            <w:hideMark/>
          </w:tcPr>
          <w:p w14:paraId="6E2D9AE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9B7FA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67E1D3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578 </w:t>
            </w:r>
          </w:p>
        </w:tc>
        <w:tc>
          <w:tcPr>
            <w:tcW w:w="0" w:type="auto"/>
            <w:shd w:val="clear" w:color="auto" w:fill="FFFFFF"/>
            <w:tcMar>
              <w:top w:w="30" w:type="dxa"/>
              <w:left w:w="0" w:type="dxa"/>
              <w:bottom w:w="30" w:type="dxa"/>
              <w:right w:w="20" w:type="dxa"/>
            </w:tcMar>
            <w:vAlign w:val="bottom"/>
            <w:hideMark/>
          </w:tcPr>
          <w:p w14:paraId="5F347DA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0765E5C" w14:textId="77777777" w:rsidTr="00113BF7">
        <w:tc>
          <w:tcPr>
            <w:tcW w:w="0" w:type="auto"/>
            <w:gridSpan w:val="3"/>
            <w:shd w:val="clear" w:color="auto" w:fill="CCEEFF"/>
            <w:tcMar>
              <w:top w:w="30" w:type="dxa"/>
              <w:left w:w="20" w:type="dxa"/>
              <w:bottom w:w="30" w:type="dxa"/>
              <w:right w:w="20" w:type="dxa"/>
            </w:tcMar>
            <w:vAlign w:val="bottom"/>
            <w:hideMark/>
          </w:tcPr>
          <w:p w14:paraId="3E61974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Gross margin </w:t>
            </w: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color w:val="000000"/>
                <w:kern w:val="0"/>
                <w:sz w:val="20"/>
                <w:szCs w:val="20"/>
              </w:rPr>
              <w:t> products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F5893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69CBC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00C73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E78A2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AC001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08B565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7CB42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1826D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97DF4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5E5F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8FB744" w14:textId="77777777" w:rsidR="00113BF7" w:rsidRPr="00113BF7" w:rsidRDefault="00113BF7" w:rsidP="00113BF7">
            <w:pPr>
              <w:widowControl/>
              <w:spacing w:after="100"/>
              <w:jc w:val="right"/>
              <w:rPr>
                <w:rFonts w:ascii="宋体" w:eastAsia="宋体" w:hAnsi="宋体" w:cs="宋体"/>
                <w:kern w:val="0"/>
                <w:sz w:val="24"/>
                <w:szCs w:val="24"/>
              </w:rPr>
            </w:pPr>
          </w:p>
        </w:tc>
      </w:tr>
    </w:tbl>
    <w:p w14:paraId="580E9ACE" w14:textId="77777777" w:rsidR="00113BF7" w:rsidRPr="00113BF7" w:rsidRDefault="00113BF7" w:rsidP="00113BF7">
      <w:pPr>
        <w:widowControl/>
        <w:jc w:val="left"/>
        <w:rPr>
          <w:rFonts w:ascii="宋体" w:eastAsia="宋体" w:hAnsi="宋体" w:cs="宋体"/>
          <w:kern w:val="0"/>
          <w:sz w:val="24"/>
          <w:szCs w:val="24"/>
        </w:rPr>
      </w:pPr>
    </w:p>
    <w:p w14:paraId="4355B13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future maturity of the Company’s fixed-term customer leases and associated financing payments, and reconciles the undiscounted cash flows to the customer receivables, gross recognized on the Consolidated Statements of Financial Position as of the date indicated:</w:t>
      </w:r>
    </w:p>
    <w:p w14:paraId="497BA0BB" w14:textId="77777777" w:rsidR="00113BF7" w:rsidRPr="00113BF7" w:rsidRDefault="00113BF7" w:rsidP="00113BF7">
      <w:pPr>
        <w:widowControl/>
        <w:jc w:val="left"/>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77"/>
        <w:gridCol w:w="16843"/>
        <w:gridCol w:w="36"/>
        <w:gridCol w:w="177"/>
        <w:gridCol w:w="3345"/>
        <w:gridCol w:w="36"/>
      </w:tblGrid>
      <w:tr w:rsidR="00113BF7" w:rsidRPr="00113BF7" w14:paraId="7C0284DE" w14:textId="77777777" w:rsidTr="00113BF7">
        <w:tc>
          <w:tcPr>
            <w:tcW w:w="176" w:type="dxa"/>
            <w:vAlign w:val="center"/>
            <w:hideMark/>
          </w:tcPr>
          <w:p w14:paraId="26D21069" w14:textId="77777777" w:rsidR="00113BF7" w:rsidRPr="00113BF7" w:rsidRDefault="00113BF7" w:rsidP="00113BF7">
            <w:pPr>
              <w:widowControl/>
              <w:jc w:val="left"/>
              <w:rPr>
                <w:rFonts w:ascii="宋体" w:eastAsia="宋体" w:hAnsi="宋体" w:cs="宋体"/>
                <w:kern w:val="0"/>
                <w:sz w:val="24"/>
                <w:szCs w:val="24"/>
              </w:rPr>
            </w:pPr>
          </w:p>
        </w:tc>
        <w:tc>
          <w:tcPr>
            <w:tcW w:w="16754" w:type="dxa"/>
            <w:vAlign w:val="center"/>
            <w:hideMark/>
          </w:tcPr>
          <w:p w14:paraId="63CC43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5561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C7977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327" w:type="dxa"/>
            <w:vAlign w:val="center"/>
            <w:hideMark/>
          </w:tcPr>
          <w:p w14:paraId="7AE98D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DD2C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16C63A8" w14:textId="77777777" w:rsidTr="00113BF7">
        <w:tc>
          <w:tcPr>
            <w:tcW w:w="0" w:type="auto"/>
            <w:gridSpan w:val="3"/>
            <w:tcMar>
              <w:top w:w="0" w:type="dxa"/>
              <w:left w:w="20" w:type="dxa"/>
              <w:bottom w:w="0" w:type="dxa"/>
              <w:right w:w="20" w:type="dxa"/>
            </w:tcMar>
            <w:vAlign w:val="center"/>
            <w:hideMark/>
          </w:tcPr>
          <w:p w14:paraId="07B037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E53D70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r>
      <w:tr w:rsidR="00113BF7" w:rsidRPr="00113BF7" w14:paraId="63A957B0" w14:textId="77777777" w:rsidTr="00113BF7">
        <w:tc>
          <w:tcPr>
            <w:tcW w:w="0" w:type="auto"/>
            <w:gridSpan w:val="3"/>
            <w:tcMar>
              <w:top w:w="0" w:type="dxa"/>
              <w:left w:w="20" w:type="dxa"/>
              <w:bottom w:w="0" w:type="dxa"/>
              <w:right w:w="20" w:type="dxa"/>
            </w:tcMar>
            <w:vAlign w:val="center"/>
            <w:hideMark/>
          </w:tcPr>
          <w:p w14:paraId="76380E8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F9148F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00411065" w14:textId="77777777" w:rsidTr="00113BF7">
        <w:tc>
          <w:tcPr>
            <w:tcW w:w="0" w:type="auto"/>
            <w:gridSpan w:val="3"/>
            <w:shd w:val="clear" w:color="auto" w:fill="CCEEFF"/>
            <w:tcMar>
              <w:top w:w="30" w:type="dxa"/>
              <w:left w:w="20" w:type="dxa"/>
              <w:bottom w:w="30" w:type="dxa"/>
              <w:right w:w="20" w:type="dxa"/>
            </w:tcMar>
            <w:vAlign w:val="bottom"/>
            <w:hideMark/>
          </w:tcPr>
          <w:p w14:paraId="7295F5F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2024</w:t>
            </w:r>
          </w:p>
        </w:tc>
        <w:tc>
          <w:tcPr>
            <w:tcW w:w="0" w:type="auto"/>
            <w:shd w:val="clear" w:color="auto" w:fill="CCEEFF"/>
            <w:tcMar>
              <w:top w:w="30" w:type="dxa"/>
              <w:left w:w="20" w:type="dxa"/>
              <w:bottom w:w="30" w:type="dxa"/>
              <w:right w:w="0" w:type="dxa"/>
            </w:tcMar>
            <w:vAlign w:val="bottom"/>
            <w:hideMark/>
          </w:tcPr>
          <w:p w14:paraId="7E0A0EA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2E1C5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2,514 </w:t>
            </w:r>
          </w:p>
        </w:tc>
        <w:tc>
          <w:tcPr>
            <w:tcW w:w="0" w:type="auto"/>
            <w:shd w:val="clear" w:color="auto" w:fill="CCEEFF"/>
            <w:tcMar>
              <w:top w:w="30" w:type="dxa"/>
              <w:left w:w="0" w:type="dxa"/>
              <w:bottom w:w="30" w:type="dxa"/>
              <w:right w:w="20" w:type="dxa"/>
            </w:tcMar>
            <w:vAlign w:val="bottom"/>
            <w:hideMark/>
          </w:tcPr>
          <w:p w14:paraId="0A6C854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A61103E" w14:textId="77777777" w:rsidTr="00113BF7">
        <w:tc>
          <w:tcPr>
            <w:tcW w:w="0" w:type="auto"/>
            <w:gridSpan w:val="3"/>
            <w:shd w:val="clear" w:color="auto" w:fill="FFFFFF"/>
            <w:tcMar>
              <w:top w:w="30" w:type="dxa"/>
              <w:left w:w="20" w:type="dxa"/>
              <w:bottom w:w="30" w:type="dxa"/>
              <w:right w:w="20" w:type="dxa"/>
            </w:tcMar>
            <w:vAlign w:val="bottom"/>
            <w:hideMark/>
          </w:tcPr>
          <w:p w14:paraId="5B1E96E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2025</w:t>
            </w:r>
          </w:p>
        </w:tc>
        <w:tc>
          <w:tcPr>
            <w:tcW w:w="0" w:type="auto"/>
            <w:gridSpan w:val="2"/>
            <w:shd w:val="clear" w:color="auto" w:fill="FFFFFF"/>
            <w:tcMar>
              <w:top w:w="30" w:type="dxa"/>
              <w:left w:w="20" w:type="dxa"/>
              <w:bottom w:w="30" w:type="dxa"/>
              <w:right w:w="0" w:type="dxa"/>
            </w:tcMar>
            <w:vAlign w:val="bottom"/>
            <w:hideMark/>
          </w:tcPr>
          <w:p w14:paraId="3F8F2B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1,690 </w:t>
            </w:r>
          </w:p>
        </w:tc>
        <w:tc>
          <w:tcPr>
            <w:tcW w:w="0" w:type="auto"/>
            <w:shd w:val="clear" w:color="auto" w:fill="FFFFFF"/>
            <w:tcMar>
              <w:top w:w="30" w:type="dxa"/>
              <w:left w:w="0" w:type="dxa"/>
              <w:bottom w:w="30" w:type="dxa"/>
              <w:right w:w="20" w:type="dxa"/>
            </w:tcMar>
            <w:vAlign w:val="bottom"/>
            <w:hideMark/>
          </w:tcPr>
          <w:p w14:paraId="728B705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D6F75A8" w14:textId="77777777" w:rsidTr="00113BF7">
        <w:tc>
          <w:tcPr>
            <w:tcW w:w="0" w:type="auto"/>
            <w:gridSpan w:val="3"/>
            <w:shd w:val="clear" w:color="auto" w:fill="CCEEFF"/>
            <w:tcMar>
              <w:top w:w="30" w:type="dxa"/>
              <w:left w:w="20" w:type="dxa"/>
              <w:bottom w:w="30" w:type="dxa"/>
              <w:right w:w="20" w:type="dxa"/>
            </w:tcMar>
            <w:vAlign w:val="bottom"/>
            <w:hideMark/>
          </w:tcPr>
          <w:p w14:paraId="28B9108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2026</w:t>
            </w:r>
          </w:p>
        </w:tc>
        <w:tc>
          <w:tcPr>
            <w:tcW w:w="0" w:type="auto"/>
            <w:gridSpan w:val="2"/>
            <w:shd w:val="clear" w:color="auto" w:fill="CCEEFF"/>
            <w:tcMar>
              <w:top w:w="30" w:type="dxa"/>
              <w:left w:w="20" w:type="dxa"/>
              <w:bottom w:w="30" w:type="dxa"/>
              <w:right w:w="0" w:type="dxa"/>
            </w:tcMar>
            <w:vAlign w:val="bottom"/>
            <w:hideMark/>
          </w:tcPr>
          <w:p w14:paraId="5EBC34D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1,144 </w:t>
            </w:r>
          </w:p>
        </w:tc>
        <w:tc>
          <w:tcPr>
            <w:tcW w:w="0" w:type="auto"/>
            <w:shd w:val="clear" w:color="auto" w:fill="CCEEFF"/>
            <w:tcMar>
              <w:top w:w="30" w:type="dxa"/>
              <w:left w:w="0" w:type="dxa"/>
              <w:bottom w:w="30" w:type="dxa"/>
              <w:right w:w="20" w:type="dxa"/>
            </w:tcMar>
            <w:vAlign w:val="bottom"/>
            <w:hideMark/>
          </w:tcPr>
          <w:p w14:paraId="754399C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710A6F1" w14:textId="77777777" w:rsidTr="00113BF7">
        <w:tc>
          <w:tcPr>
            <w:tcW w:w="0" w:type="auto"/>
            <w:gridSpan w:val="3"/>
            <w:shd w:val="clear" w:color="auto" w:fill="FFFFFF"/>
            <w:tcMar>
              <w:top w:w="30" w:type="dxa"/>
              <w:left w:w="20" w:type="dxa"/>
              <w:bottom w:w="30" w:type="dxa"/>
              <w:right w:w="20" w:type="dxa"/>
            </w:tcMar>
            <w:vAlign w:val="bottom"/>
            <w:hideMark/>
          </w:tcPr>
          <w:p w14:paraId="78018C5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2027</w:t>
            </w:r>
          </w:p>
        </w:tc>
        <w:tc>
          <w:tcPr>
            <w:tcW w:w="0" w:type="auto"/>
            <w:gridSpan w:val="2"/>
            <w:shd w:val="clear" w:color="auto" w:fill="FFFFFF"/>
            <w:tcMar>
              <w:top w:w="30" w:type="dxa"/>
              <w:left w:w="20" w:type="dxa"/>
              <w:bottom w:w="30" w:type="dxa"/>
              <w:right w:w="0" w:type="dxa"/>
            </w:tcMar>
            <w:vAlign w:val="bottom"/>
            <w:hideMark/>
          </w:tcPr>
          <w:p w14:paraId="6E72BFE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482 </w:t>
            </w:r>
          </w:p>
        </w:tc>
        <w:tc>
          <w:tcPr>
            <w:tcW w:w="0" w:type="auto"/>
            <w:shd w:val="clear" w:color="auto" w:fill="FFFFFF"/>
            <w:tcMar>
              <w:top w:w="30" w:type="dxa"/>
              <w:left w:w="0" w:type="dxa"/>
              <w:bottom w:w="30" w:type="dxa"/>
              <w:right w:w="20" w:type="dxa"/>
            </w:tcMar>
            <w:vAlign w:val="bottom"/>
            <w:hideMark/>
          </w:tcPr>
          <w:p w14:paraId="4339AF8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09AE837" w14:textId="77777777" w:rsidTr="00113BF7">
        <w:tc>
          <w:tcPr>
            <w:tcW w:w="0" w:type="auto"/>
            <w:gridSpan w:val="3"/>
            <w:shd w:val="clear" w:color="auto" w:fill="CCEEFF"/>
            <w:tcMar>
              <w:top w:w="30" w:type="dxa"/>
              <w:left w:w="20" w:type="dxa"/>
              <w:bottom w:w="30" w:type="dxa"/>
              <w:right w:w="20" w:type="dxa"/>
            </w:tcMar>
            <w:vAlign w:val="bottom"/>
            <w:hideMark/>
          </w:tcPr>
          <w:p w14:paraId="74E1228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2028 and beyond</w:t>
            </w:r>
          </w:p>
        </w:tc>
        <w:tc>
          <w:tcPr>
            <w:tcW w:w="0" w:type="auto"/>
            <w:gridSpan w:val="2"/>
            <w:shd w:val="clear" w:color="auto" w:fill="CCEEFF"/>
            <w:tcMar>
              <w:top w:w="30" w:type="dxa"/>
              <w:left w:w="20" w:type="dxa"/>
              <w:bottom w:w="30" w:type="dxa"/>
              <w:right w:w="0" w:type="dxa"/>
            </w:tcMar>
            <w:vAlign w:val="bottom"/>
            <w:hideMark/>
          </w:tcPr>
          <w:p w14:paraId="7BF73B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112 </w:t>
            </w:r>
          </w:p>
        </w:tc>
        <w:tc>
          <w:tcPr>
            <w:tcW w:w="0" w:type="auto"/>
            <w:shd w:val="clear" w:color="auto" w:fill="CCEEFF"/>
            <w:tcMar>
              <w:top w:w="30" w:type="dxa"/>
              <w:left w:w="0" w:type="dxa"/>
              <w:bottom w:w="30" w:type="dxa"/>
              <w:right w:w="20" w:type="dxa"/>
            </w:tcMar>
            <w:vAlign w:val="bottom"/>
            <w:hideMark/>
          </w:tcPr>
          <w:p w14:paraId="56A4854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41A87EE" w14:textId="77777777" w:rsidTr="00113BF7">
        <w:tc>
          <w:tcPr>
            <w:tcW w:w="0" w:type="auto"/>
            <w:gridSpan w:val="3"/>
            <w:shd w:val="clear" w:color="auto" w:fill="FFFFFF"/>
            <w:tcMar>
              <w:top w:w="30" w:type="dxa"/>
              <w:left w:w="155" w:type="dxa"/>
              <w:bottom w:w="30" w:type="dxa"/>
              <w:right w:w="20" w:type="dxa"/>
            </w:tcMar>
            <w:vAlign w:val="bottom"/>
            <w:hideMark/>
          </w:tcPr>
          <w:p w14:paraId="51CB488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undiscounted cash flows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A9D52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643A3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8E49899" w14:textId="77777777" w:rsidTr="00113BF7">
        <w:tc>
          <w:tcPr>
            <w:tcW w:w="0" w:type="auto"/>
            <w:gridSpan w:val="3"/>
            <w:shd w:val="clear" w:color="auto" w:fill="CCEEFF"/>
            <w:tcMar>
              <w:top w:w="30" w:type="dxa"/>
              <w:left w:w="20" w:type="dxa"/>
              <w:bottom w:w="30" w:type="dxa"/>
              <w:right w:w="20" w:type="dxa"/>
            </w:tcMar>
            <w:vAlign w:val="bottom"/>
            <w:hideMark/>
          </w:tcPr>
          <w:p w14:paraId="28DD8C8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Fixed-term loans</w:t>
            </w:r>
          </w:p>
        </w:tc>
        <w:tc>
          <w:tcPr>
            <w:tcW w:w="0" w:type="auto"/>
            <w:gridSpan w:val="2"/>
            <w:shd w:val="clear" w:color="auto" w:fill="CCEEFF"/>
            <w:tcMar>
              <w:top w:w="30" w:type="dxa"/>
              <w:left w:w="20" w:type="dxa"/>
              <w:bottom w:w="30" w:type="dxa"/>
              <w:right w:w="0" w:type="dxa"/>
            </w:tcMar>
            <w:vAlign w:val="bottom"/>
            <w:hideMark/>
          </w:tcPr>
          <w:p w14:paraId="5664F36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5,109 </w:t>
            </w:r>
          </w:p>
        </w:tc>
        <w:tc>
          <w:tcPr>
            <w:tcW w:w="0" w:type="auto"/>
            <w:shd w:val="clear" w:color="auto" w:fill="CCEEFF"/>
            <w:tcMar>
              <w:top w:w="30" w:type="dxa"/>
              <w:left w:w="0" w:type="dxa"/>
              <w:bottom w:w="30" w:type="dxa"/>
              <w:right w:w="20" w:type="dxa"/>
            </w:tcMar>
            <w:vAlign w:val="bottom"/>
            <w:hideMark/>
          </w:tcPr>
          <w:p w14:paraId="79DB9B6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7274D89" w14:textId="77777777" w:rsidTr="00113BF7">
        <w:tc>
          <w:tcPr>
            <w:tcW w:w="0" w:type="auto"/>
            <w:gridSpan w:val="3"/>
            <w:shd w:val="clear" w:color="auto" w:fill="FFFFFF"/>
            <w:tcMar>
              <w:top w:w="30" w:type="dxa"/>
              <w:left w:w="20" w:type="dxa"/>
              <w:bottom w:w="30" w:type="dxa"/>
              <w:right w:w="20" w:type="dxa"/>
            </w:tcMar>
            <w:vAlign w:val="bottom"/>
            <w:hideMark/>
          </w:tcPr>
          <w:p w14:paraId="74BF26F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Revolving loans</w:t>
            </w:r>
          </w:p>
        </w:tc>
        <w:tc>
          <w:tcPr>
            <w:tcW w:w="0" w:type="auto"/>
            <w:gridSpan w:val="2"/>
            <w:shd w:val="clear" w:color="auto" w:fill="FFFFFF"/>
            <w:tcMar>
              <w:top w:w="30" w:type="dxa"/>
              <w:left w:w="20" w:type="dxa"/>
              <w:bottom w:w="30" w:type="dxa"/>
              <w:right w:w="0" w:type="dxa"/>
            </w:tcMar>
            <w:vAlign w:val="bottom"/>
            <w:hideMark/>
          </w:tcPr>
          <w:p w14:paraId="64475FB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685 </w:t>
            </w:r>
          </w:p>
        </w:tc>
        <w:tc>
          <w:tcPr>
            <w:tcW w:w="0" w:type="auto"/>
            <w:shd w:val="clear" w:color="auto" w:fill="FFFFFF"/>
            <w:tcMar>
              <w:top w:w="30" w:type="dxa"/>
              <w:left w:w="0" w:type="dxa"/>
              <w:bottom w:w="30" w:type="dxa"/>
              <w:right w:w="20" w:type="dxa"/>
            </w:tcMar>
            <w:vAlign w:val="bottom"/>
            <w:hideMark/>
          </w:tcPr>
          <w:p w14:paraId="212F1AE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43D1FB9" w14:textId="77777777" w:rsidTr="00113BF7">
        <w:tc>
          <w:tcPr>
            <w:tcW w:w="0" w:type="auto"/>
            <w:gridSpan w:val="3"/>
            <w:shd w:val="clear" w:color="auto" w:fill="CCEEFF"/>
            <w:tcMar>
              <w:top w:w="30" w:type="dxa"/>
              <w:left w:w="20" w:type="dxa"/>
              <w:bottom w:w="30" w:type="dxa"/>
              <w:right w:w="20" w:type="dxa"/>
            </w:tcMar>
            <w:vAlign w:val="bottom"/>
            <w:hideMark/>
          </w:tcPr>
          <w:p w14:paraId="29D636C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Less: Unearned income</w:t>
            </w:r>
          </w:p>
        </w:tc>
        <w:tc>
          <w:tcPr>
            <w:tcW w:w="0" w:type="auto"/>
            <w:gridSpan w:val="2"/>
            <w:shd w:val="clear" w:color="auto" w:fill="CCEEFF"/>
            <w:tcMar>
              <w:top w:w="30" w:type="dxa"/>
              <w:left w:w="20" w:type="dxa"/>
              <w:bottom w:w="30" w:type="dxa"/>
              <w:right w:w="0" w:type="dxa"/>
            </w:tcMar>
            <w:vAlign w:val="bottom"/>
            <w:hideMark/>
          </w:tcPr>
          <w:p w14:paraId="1A00E2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(758)</w:t>
            </w:r>
          </w:p>
        </w:tc>
        <w:tc>
          <w:tcPr>
            <w:tcW w:w="0" w:type="auto"/>
            <w:shd w:val="clear" w:color="auto" w:fill="CCEEFF"/>
            <w:tcMar>
              <w:top w:w="30" w:type="dxa"/>
              <w:left w:w="0" w:type="dxa"/>
              <w:bottom w:w="30" w:type="dxa"/>
              <w:right w:w="20" w:type="dxa"/>
            </w:tcMar>
            <w:vAlign w:val="bottom"/>
            <w:hideMark/>
          </w:tcPr>
          <w:p w14:paraId="2EF1259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4609D74" w14:textId="77777777" w:rsidTr="00113BF7">
        <w:tc>
          <w:tcPr>
            <w:tcW w:w="0" w:type="auto"/>
            <w:gridSpan w:val="3"/>
            <w:shd w:val="clear" w:color="auto" w:fill="FFFFFF"/>
            <w:tcMar>
              <w:top w:w="30" w:type="dxa"/>
              <w:left w:w="155" w:type="dxa"/>
              <w:bottom w:w="30" w:type="dxa"/>
              <w:right w:w="20" w:type="dxa"/>
            </w:tcMar>
            <w:vAlign w:val="bottom"/>
            <w:hideMark/>
          </w:tcPr>
          <w:p w14:paraId="67F6E9A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Total customer receivables, gross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66F7A3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DB0B78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10,978 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7D48D9" w14:textId="77777777" w:rsidR="00113BF7" w:rsidRPr="00113BF7" w:rsidRDefault="00113BF7" w:rsidP="00113BF7">
            <w:pPr>
              <w:widowControl/>
              <w:spacing w:after="100"/>
              <w:jc w:val="right"/>
              <w:rPr>
                <w:rFonts w:ascii="宋体" w:eastAsia="宋体" w:hAnsi="宋体" w:cs="宋体"/>
                <w:kern w:val="0"/>
                <w:sz w:val="24"/>
                <w:szCs w:val="24"/>
              </w:rPr>
            </w:pPr>
          </w:p>
        </w:tc>
      </w:tr>
    </w:tbl>
    <w:p w14:paraId="09851EEB" w14:textId="77777777" w:rsidR="00113BF7" w:rsidRPr="00113BF7" w:rsidRDefault="00113BF7" w:rsidP="00113BF7">
      <w:pPr>
        <w:widowControl/>
        <w:jc w:val="left"/>
        <w:rPr>
          <w:rFonts w:ascii="宋体" w:eastAsia="宋体" w:hAnsi="宋体" w:cs="宋体"/>
          <w:kern w:val="0"/>
          <w:sz w:val="24"/>
          <w:szCs w:val="24"/>
        </w:rPr>
      </w:pPr>
    </w:p>
    <w:p w14:paraId="52FFE48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Operating Leases</w:t>
      </w:r>
    </w:p>
    <w:p w14:paraId="3DEFE47E" w14:textId="77777777" w:rsidR="00113BF7" w:rsidRPr="00113BF7" w:rsidRDefault="00113BF7" w:rsidP="00113BF7">
      <w:pPr>
        <w:widowControl/>
        <w:jc w:val="left"/>
        <w:rPr>
          <w:rFonts w:ascii="宋体" w:eastAsia="宋体" w:hAnsi="宋体" w:cs="宋体"/>
          <w:kern w:val="0"/>
          <w:sz w:val="24"/>
          <w:szCs w:val="24"/>
        </w:rPr>
      </w:pPr>
    </w:p>
    <w:p w14:paraId="371D857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Company’s operating leases primarily consist of DFS captive fixed-term leases and contractually committed embedded leases identified within flexible consumption arrangements.</w:t>
      </w:r>
    </w:p>
    <w:p w14:paraId="02973D2C" w14:textId="77777777" w:rsidR="00113BF7" w:rsidRPr="00113BF7" w:rsidRDefault="00113BF7" w:rsidP="00113BF7">
      <w:pPr>
        <w:widowControl/>
        <w:jc w:val="left"/>
        <w:rPr>
          <w:rFonts w:ascii="宋体" w:eastAsia="宋体" w:hAnsi="宋体" w:cs="宋体"/>
          <w:kern w:val="0"/>
          <w:sz w:val="24"/>
          <w:szCs w:val="24"/>
        </w:rPr>
      </w:pPr>
    </w:p>
    <w:p w14:paraId="7F1260E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components of the Company’s operating lease portfolio included in property, plant, and equipment, net as of the dates indicated:</w:t>
      </w:r>
    </w:p>
    <w:p w14:paraId="7F1C664B" w14:textId="77777777" w:rsidR="00113BF7" w:rsidRPr="00113BF7" w:rsidRDefault="00113BF7" w:rsidP="00113BF7">
      <w:pPr>
        <w:widowControl/>
        <w:jc w:val="left"/>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13147"/>
        <w:gridCol w:w="36"/>
        <w:gridCol w:w="178"/>
        <w:gridCol w:w="3352"/>
        <w:gridCol w:w="36"/>
        <w:gridCol w:w="36"/>
        <w:gridCol w:w="49"/>
        <w:gridCol w:w="36"/>
        <w:gridCol w:w="178"/>
        <w:gridCol w:w="3352"/>
        <w:gridCol w:w="36"/>
      </w:tblGrid>
      <w:tr w:rsidR="00113BF7" w:rsidRPr="00113BF7" w14:paraId="24028A71" w14:textId="77777777" w:rsidTr="00113BF7">
        <w:tc>
          <w:tcPr>
            <w:tcW w:w="176" w:type="dxa"/>
            <w:vAlign w:val="center"/>
            <w:hideMark/>
          </w:tcPr>
          <w:p w14:paraId="7F8D3D0F" w14:textId="77777777" w:rsidR="00113BF7" w:rsidRPr="00113BF7" w:rsidRDefault="00113BF7" w:rsidP="00113BF7">
            <w:pPr>
              <w:widowControl/>
              <w:jc w:val="left"/>
              <w:rPr>
                <w:rFonts w:ascii="宋体" w:eastAsia="宋体" w:hAnsi="宋体" w:cs="宋体"/>
                <w:kern w:val="0"/>
                <w:sz w:val="24"/>
                <w:szCs w:val="24"/>
              </w:rPr>
            </w:pPr>
          </w:p>
        </w:tc>
        <w:tc>
          <w:tcPr>
            <w:tcW w:w="13030" w:type="dxa"/>
            <w:vAlign w:val="center"/>
            <w:hideMark/>
          </w:tcPr>
          <w:p w14:paraId="686C65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7926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FB7AF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322" w:type="dxa"/>
            <w:vAlign w:val="center"/>
            <w:hideMark/>
          </w:tcPr>
          <w:p w14:paraId="04DB5F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F83C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22D3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7092C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0633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6F315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322" w:type="dxa"/>
            <w:vAlign w:val="center"/>
            <w:hideMark/>
          </w:tcPr>
          <w:p w14:paraId="267FA7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4213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BE564EE" w14:textId="77777777" w:rsidTr="00113BF7">
        <w:tc>
          <w:tcPr>
            <w:tcW w:w="0" w:type="auto"/>
            <w:gridSpan w:val="3"/>
            <w:tcMar>
              <w:top w:w="0" w:type="dxa"/>
              <w:left w:w="20" w:type="dxa"/>
              <w:bottom w:w="0" w:type="dxa"/>
              <w:right w:w="20" w:type="dxa"/>
            </w:tcMar>
            <w:vAlign w:val="center"/>
            <w:hideMark/>
          </w:tcPr>
          <w:p w14:paraId="1085DE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ABF537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18F14B9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BEE314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24567FD3" w14:textId="77777777" w:rsidTr="00113BF7">
        <w:trPr>
          <w:trHeight w:val="60"/>
        </w:trPr>
        <w:tc>
          <w:tcPr>
            <w:tcW w:w="0" w:type="auto"/>
            <w:gridSpan w:val="3"/>
            <w:tcMar>
              <w:top w:w="0" w:type="dxa"/>
              <w:left w:w="20" w:type="dxa"/>
              <w:bottom w:w="0" w:type="dxa"/>
              <w:right w:w="20" w:type="dxa"/>
            </w:tcMar>
            <w:vAlign w:val="center"/>
            <w:hideMark/>
          </w:tcPr>
          <w:p w14:paraId="2A5DED4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7064AF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1ADEB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833BF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65E4015" w14:textId="77777777" w:rsidTr="00113BF7">
        <w:tc>
          <w:tcPr>
            <w:tcW w:w="0" w:type="auto"/>
            <w:gridSpan w:val="3"/>
            <w:tcMar>
              <w:top w:w="0" w:type="dxa"/>
              <w:left w:w="20" w:type="dxa"/>
              <w:bottom w:w="0" w:type="dxa"/>
              <w:right w:w="20" w:type="dxa"/>
            </w:tcMar>
            <w:vAlign w:val="center"/>
            <w:hideMark/>
          </w:tcPr>
          <w:p w14:paraId="257299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386DC65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1EC928F0" w14:textId="77777777" w:rsidTr="00113BF7">
        <w:tc>
          <w:tcPr>
            <w:tcW w:w="0" w:type="auto"/>
            <w:gridSpan w:val="3"/>
            <w:shd w:val="clear" w:color="auto" w:fill="CCEEFF"/>
            <w:tcMar>
              <w:top w:w="30" w:type="dxa"/>
              <w:left w:w="20" w:type="dxa"/>
              <w:bottom w:w="30" w:type="dxa"/>
              <w:right w:w="20" w:type="dxa"/>
            </w:tcMar>
            <w:vAlign w:val="bottom"/>
            <w:hideMark/>
          </w:tcPr>
          <w:p w14:paraId="48CD4EF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Equipment under operating lease, gross</w:t>
            </w:r>
          </w:p>
        </w:tc>
        <w:tc>
          <w:tcPr>
            <w:tcW w:w="0" w:type="auto"/>
            <w:shd w:val="clear" w:color="auto" w:fill="CCEEFF"/>
            <w:tcMar>
              <w:top w:w="30" w:type="dxa"/>
              <w:left w:w="20" w:type="dxa"/>
              <w:bottom w:w="30" w:type="dxa"/>
              <w:right w:w="0" w:type="dxa"/>
            </w:tcMar>
            <w:vAlign w:val="bottom"/>
            <w:hideMark/>
          </w:tcPr>
          <w:p w14:paraId="075BB58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44E997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3,725 </w:t>
            </w:r>
          </w:p>
        </w:tc>
        <w:tc>
          <w:tcPr>
            <w:tcW w:w="0" w:type="auto"/>
            <w:shd w:val="clear" w:color="auto" w:fill="CCEEFF"/>
            <w:tcMar>
              <w:top w:w="30" w:type="dxa"/>
              <w:left w:w="0" w:type="dxa"/>
              <w:bottom w:w="30" w:type="dxa"/>
              <w:right w:w="20" w:type="dxa"/>
            </w:tcMar>
            <w:vAlign w:val="bottom"/>
            <w:hideMark/>
          </w:tcPr>
          <w:p w14:paraId="366212E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7C8D0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43BF0B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A8F1B0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2,643 </w:t>
            </w:r>
          </w:p>
        </w:tc>
        <w:tc>
          <w:tcPr>
            <w:tcW w:w="0" w:type="auto"/>
            <w:shd w:val="clear" w:color="auto" w:fill="CCEEFF"/>
            <w:tcMar>
              <w:top w:w="30" w:type="dxa"/>
              <w:left w:w="0" w:type="dxa"/>
              <w:bottom w:w="30" w:type="dxa"/>
              <w:right w:w="20" w:type="dxa"/>
            </w:tcMar>
            <w:vAlign w:val="bottom"/>
            <w:hideMark/>
          </w:tcPr>
          <w:p w14:paraId="4F0C1D3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22267AC" w14:textId="77777777" w:rsidTr="00113BF7">
        <w:tc>
          <w:tcPr>
            <w:tcW w:w="0" w:type="auto"/>
            <w:gridSpan w:val="3"/>
            <w:tcMar>
              <w:top w:w="30" w:type="dxa"/>
              <w:left w:w="20" w:type="dxa"/>
              <w:bottom w:w="30" w:type="dxa"/>
              <w:right w:w="20" w:type="dxa"/>
            </w:tcMar>
            <w:vAlign w:val="bottom"/>
            <w:hideMark/>
          </w:tcPr>
          <w:p w14:paraId="263438E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Less: Accumulated depreciation</w:t>
            </w:r>
          </w:p>
        </w:tc>
        <w:tc>
          <w:tcPr>
            <w:tcW w:w="0" w:type="auto"/>
            <w:gridSpan w:val="2"/>
            <w:tcMar>
              <w:top w:w="30" w:type="dxa"/>
              <w:left w:w="20" w:type="dxa"/>
              <w:bottom w:w="30" w:type="dxa"/>
              <w:right w:w="0" w:type="dxa"/>
            </w:tcMar>
            <w:vAlign w:val="bottom"/>
            <w:hideMark/>
          </w:tcPr>
          <w:p w14:paraId="3C770AB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(1,517)</w:t>
            </w:r>
          </w:p>
        </w:tc>
        <w:tc>
          <w:tcPr>
            <w:tcW w:w="0" w:type="auto"/>
            <w:tcMar>
              <w:top w:w="30" w:type="dxa"/>
              <w:left w:w="0" w:type="dxa"/>
              <w:bottom w:w="30" w:type="dxa"/>
              <w:right w:w="20" w:type="dxa"/>
            </w:tcMar>
            <w:vAlign w:val="bottom"/>
            <w:hideMark/>
          </w:tcPr>
          <w:p w14:paraId="3DE22B4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8A309C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Mar>
              <w:top w:w="30" w:type="dxa"/>
              <w:left w:w="20" w:type="dxa"/>
              <w:bottom w:w="30" w:type="dxa"/>
              <w:right w:w="0" w:type="dxa"/>
            </w:tcMar>
            <w:vAlign w:val="bottom"/>
            <w:hideMark/>
          </w:tcPr>
          <w:p w14:paraId="11B9E5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(935)</w:t>
            </w:r>
          </w:p>
        </w:tc>
        <w:tc>
          <w:tcPr>
            <w:tcW w:w="0" w:type="auto"/>
            <w:tcMar>
              <w:top w:w="30" w:type="dxa"/>
              <w:left w:w="0" w:type="dxa"/>
              <w:bottom w:w="30" w:type="dxa"/>
              <w:right w:w="20" w:type="dxa"/>
            </w:tcMar>
            <w:vAlign w:val="bottom"/>
            <w:hideMark/>
          </w:tcPr>
          <w:p w14:paraId="239765A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70ACAF7" w14:textId="77777777" w:rsidTr="00113BF7">
        <w:tc>
          <w:tcPr>
            <w:tcW w:w="0" w:type="auto"/>
            <w:gridSpan w:val="3"/>
            <w:shd w:val="clear" w:color="auto" w:fill="CCEEFF"/>
            <w:tcMar>
              <w:top w:w="30" w:type="dxa"/>
              <w:left w:w="155" w:type="dxa"/>
              <w:bottom w:w="30" w:type="dxa"/>
              <w:right w:w="20" w:type="dxa"/>
            </w:tcMar>
            <w:vAlign w:val="bottom"/>
            <w:hideMark/>
          </w:tcPr>
          <w:p w14:paraId="7CEFDBF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Equipment under operating lease,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D6929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AC1643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2EA43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5FA79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ACB66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DF4F6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DF54FFF" w14:textId="77777777" w:rsidR="00113BF7" w:rsidRPr="00113BF7" w:rsidRDefault="00113BF7" w:rsidP="00113BF7">
            <w:pPr>
              <w:widowControl/>
              <w:spacing w:after="100"/>
              <w:jc w:val="right"/>
              <w:rPr>
                <w:rFonts w:ascii="宋体" w:eastAsia="宋体" w:hAnsi="宋体" w:cs="宋体"/>
                <w:kern w:val="0"/>
                <w:sz w:val="24"/>
                <w:szCs w:val="24"/>
              </w:rPr>
            </w:pPr>
          </w:p>
        </w:tc>
      </w:tr>
    </w:tbl>
    <w:p w14:paraId="74196422" w14:textId="77777777" w:rsidR="00113BF7" w:rsidRPr="00113BF7" w:rsidRDefault="00113BF7" w:rsidP="00113BF7">
      <w:pPr>
        <w:widowControl/>
        <w:jc w:val="center"/>
        <w:rPr>
          <w:rFonts w:ascii="宋体" w:eastAsia="宋体" w:hAnsi="宋体" w:cs="宋体"/>
          <w:kern w:val="0"/>
          <w:sz w:val="24"/>
          <w:szCs w:val="24"/>
        </w:rPr>
      </w:pPr>
    </w:p>
    <w:p w14:paraId="0D2356A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105</w:t>
      </w:r>
    </w:p>
    <w:p w14:paraId="1FC0FB19" w14:textId="77777777" w:rsidR="00113BF7" w:rsidRPr="00113BF7" w:rsidRDefault="00113BF7" w:rsidP="00113BF7">
      <w:pPr>
        <w:widowControl/>
        <w:jc w:val="center"/>
        <w:rPr>
          <w:rFonts w:ascii="宋体" w:eastAsia="宋体" w:hAnsi="宋体" w:cs="宋体"/>
          <w:kern w:val="0"/>
          <w:sz w:val="24"/>
          <w:szCs w:val="24"/>
        </w:rPr>
      </w:pPr>
    </w:p>
    <w:p w14:paraId="496DB62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A2A6AAE">
          <v:rect id="_x0000_i1130" style="width:0;height:1.5pt" o:hralign="center" o:hrstd="t" o:hr="t" fillcolor="#a0a0a0" stroked="f"/>
        </w:pict>
      </w:r>
    </w:p>
    <w:p w14:paraId="10F2390F" w14:textId="77777777" w:rsidR="00113BF7" w:rsidRPr="00113BF7" w:rsidRDefault="00113BF7" w:rsidP="00113BF7">
      <w:pPr>
        <w:widowControl/>
        <w:jc w:val="left"/>
        <w:rPr>
          <w:rFonts w:ascii="宋体" w:eastAsia="宋体" w:hAnsi="宋体" w:cs="宋体"/>
          <w:kern w:val="0"/>
          <w:sz w:val="24"/>
          <w:szCs w:val="24"/>
        </w:rPr>
      </w:pPr>
      <w:hyperlink r:id="rId34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783B91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5360432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2EFD17EB" w14:textId="77777777" w:rsidR="00113BF7" w:rsidRPr="00113BF7" w:rsidRDefault="00113BF7" w:rsidP="00113BF7">
      <w:pPr>
        <w:widowControl/>
        <w:jc w:val="left"/>
        <w:rPr>
          <w:rFonts w:ascii="宋体" w:eastAsia="宋体" w:hAnsi="宋体" w:cs="宋体"/>
          <w:kern w:val="0"/>
          <w:sz w:val="24"/>
          <w:szCs w:val="24"/>
        </w:rPr>
      </w:pPr>
    </w:p>
    <w:p w14:paraId="3E8B69AA" w14:textId="77777777" w:rsidR="00113BF7" w:rsidRPr="00113BF7" w:rsidRDefault="00113BF7" w:rsidP="00113BF7">
      <w:pPr>
        <w:widowControl/>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operating lease income related to lease payments and depreciation expense for the Company’s operating lease portfolio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9436"/>
        <w:gridCol w:w="37"/>
        <w:gridCol w:w="179"/>
        <w:gridCol w:w="3359"/>
        <w:gridCol w:w="36"/>
        <w:gridCol w:w="36"/>
        <w:gridCol w:w="50"/>
        <w:gridCol w:w="36"/>
        <w:gridCol w:w="178"/>
        <w:gridCol w:w="3358"/>
        <w:gridCol w:w="36"/>
        <w:gridCol w:w="36"/>
        <w:gridCol w:w="50"/>
        <w:gridCol w:w="36"/>
        <w:gridCol w:w="178"/>
        <w:gridCol w:w="3359"/>
        <w:gridCol w:w="36"/>
      </w:tblGrid>
      <w:tr w:rsidR="00113BF7" w:rsidRPr="00113BF7" w14:paraId="1850DFF2" w14:textId="77777777" w:rsidTr="00113BF7">
        <w:tc>
          <w:tcPr>
            <w:tcW w:w="175" w:type="dxa"/>
            <w:vAlign w:val="center"/>
            <w:hideMark/>
          </w:tcPr>
          <w:p w14:paraId="056169B1" w14:textId="77777777" w:rsidR="00113BF7" w:rsidRPr="00113BF7" w:rsidRDefault="00113BF7" w:rsidP="00113BF7">
            <w:pPr>
              <w:widowControl/>
              <w:rPr>
                <w:rFonts w:ascii="宋体" w:eastAsia="宋体" w:hAnsi="宋体" w:cs="宋体"/>
                <w:kern w:val="0"/>
                <w:sz w:val="24"/>
                <w:szCs w:val="24"/>
              </w:rPr>
            </w:pPr>
          </w:p>
        </w:tc>
        <w:tc>
          <w:tcPr>
            <w:tcW w:w="9317" w:type="dxa"/>
            <w:vAlign w:val="center"/>
            <w:hideMark/>
          </w:tcPr>
          <w:p w14:paraId="052050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CFE1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914C6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317" w:type="dxa"/>
            <w:vAlign w:val="center"/>
            <w:hideMark/>
          </w:tcPr>
          <w:p w14:paraId="4D05E8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A8F4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AFC0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376DD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18D2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D54F0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316" w:type="dxa"/>
            <w:vAlign w:val="center"/>
            <w:hideMark/>
          </w:tcPr>
          <w:p w14:paraId="1E9D6C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62C5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2EEE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38254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F9B5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BAFC7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317" w:type="dxa"/>
            <w:vAlign w:val="center"/>
            <w:hideMark/>
          </w:tcPr>
          <w:p w14:paraId="218F84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D4EB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6E52A30" w14:textId="77777777" w:rsidTr="00113BF7">
        <w:tc>
          <w:tcPr>
            <w:tcW w:w="0" w:type="auto"/>
            <w:gridSpan w:val="3"/>
            <w:tcMar>
              <w:top w:w="0" w:type="dxa"/>
              <w:left w:w="20" w:type="dxa"/>
              <w:bottom w:w="0" w:type="dxa"/>
              <w:right w:w="20" w:type="dxa"/>
            </w:tcMar>
            <w:vAlign w:val="center"/>
            <w:hideMark/>
          </w:tcPr>
          <w:p w14:paraId="71AC12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714F365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329AE8BE" w14:textId="77777777" w:rsidTr="00113BF7">
        <w:tc>
          <w:tcPr>
            <w:tcW w:w="0" w:type="auto"/>
            <w:gridSpan w:val="3"/>
            <w:tcMar>
              <w:top w:w="0" w:type="dxa"/>
              <w:left w:w="20" w:type="dxa"/>
              <w:bottom w:w="0" w:type="dxa"/>
              <w:right w:w="20" w:type="dxa"/>
            </w:tcMar>
            <w:vAlign w:val="center"/>
            <w:hideMark/>
          </w:tcPr>
          <w:p w14:paraId="209020E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44BBB0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7852C55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A69BDF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65A8EC3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C7AEB2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080E01C6" w14:textId="77777777" w:rsidTr="00113BF7">
        <w:trPr>
          <w:trHeight w:val="60"/>
        </w:trPr>
        <w:tc>
          <w:tcPr>
            <w:tcW w:w="0" w:type="auto"/>
            <w:gridSpan w:val="3"/>
            <w:tcMar>
              <w:top w:w="0" w:type="dxa"/>
              <w:left w:w="20" w:type="dxa"/>
              <w:bottom w:w="0" w:type="dxa"/>
              <w:right w:w="20" w:type="dxa"/>
            </w:tcMar>
            <w:vAlign w:val="center"/>
            <w:hideMark/>
          </w:tcPr>
          <w:p w14:paraId="7BDF8AC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49DADD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C7A5E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D9A6E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88231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BE7E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EC2A31C" w14:textId="77777777" w:rsidTr="00113BF7">
        <w:tc>
          <w:tcPr>
            <w:tcW w:w="0" w:type="auto"/>
            <w:gridSpan w:val="3"/>
            <w:tcMar>
              <w:top w:w="0" w:type="dxa"/>
              <w:left w:w="20" w:type="dxa"/>
              <w:bottom w:w="0" w:type="dxa"/>
              <w:right w:w="20" w:type="dxa"/>
            </w:tcMar>
            <w:vAlign w:val="center"/>
            <w:hideMark/>
          </w:tcPr>
          <w:p w14:paraId="1C66BD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2C7C11C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0B782C85" w14:textId="77777777" w:rsidTr="00113BF7">
        <w:tc>
          <w:tcPr>
            <w:tcW w:w="0" w:type="auto"/>
            <w:gridSpan w:val="3"/>
            <w:shd w:val="clear" w:color="auto" w:fill="CCEEFF"/>
            <w:tcMar>
              <w:top w:w="30" w:type="dxa"/>
              <w:left w:w="20" w:type="dxa"/>
              <w:bottom w:w="30" w:type="dxa"/>
              <w:right w:w="20" w:type="dxa"/>
            </w:tcMar>
            <w:vAlign w:val="bottom"/>
            <w:hideMark/>
          </w:tcPr>
          <w:p w14:paraId="7BF83C4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related to lease payments</w:t>
            </w:r>
          </w:p>
        </w:tc>
        <w:tc>
          <w:tcPr>
            <w:tcW w:w="0" w:type="auto"/>
            <w:shd w:val="clear" w:color="auto" w:fill="CCEEFF"/>
            <w:tcMar>
              <w:top w:w="30" w:type="dxa"/>
              <w:left w:w="20" w:type="dxa"/>
              <w:bottom w:w="30" w:type="dxa"/>
              <w:right w:w="0" w:type="dxa"/>
            </w:tcMar>
            <w:vAlign w:val="bottom"/>
            <w:hideMark/>
          </w:tcPr>
          <w:p w14:paraId="7D2CE76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EB6271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1,091 </w:t>
            </w:r>
          </w:p>
        </w:tc>
        <w:tc>
          <w:tcPr>
            <w:tcW w:w="0" w:type="auto"/>
            <w:shd w:val="clear" w:color="auto" w:fill="CCEEFF"/>
            <w:tcMar>
              <w:top w:w="30" w:type="dxa"/>
              <w:left w:w="0" w:type="dxa"/>
              <w:bottom w:w="30" w:type="dxa"/>
              <w:right w:w="20" w:type="dxa"/>
            </w:tcMar>
            <w:vAlign w:val="bottom"/>
            <w:hideMark/>
          </w:tcPr>
          <w:p w14:paraId="6D05B07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5061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CC5173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019859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717 </w:t>
            </w:r>
          </w:p>
        </w:tc>
        <w:tc>
          <w:tcPr>
            <w:tcW w:w="0" w:type="auto"/>
            <w:shd w:val="clear" w:color="auto" w:fill="CCEEFF"/>
            <w:tcMar>
              <w:top w:w="30" w:type="dxa"/>
              <w:left w:w="0" w:type="dxa"/>
              <w:bottom w:w="30" w:type="dxa"/>
              <w:right w:w="20" w:type="dxa"/>
            </w:tcMar>
            <w:vAlign w:val="bottom"/>
            <w:hideMark/>
          </w:tcPr>
          <w:p w14:paraId="1E2679B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188AE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995411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DEFF22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452 </w:t>
            </w:r>
          </w:p>
        </w:tc>
        <w:tc>
          <w:tcPr>
            <w:tcW w:w="0" w:type="auto"/>
            <w:shd w:val="clear" w:color="auto" w:fill="CCEEFF"/>
            <w:tcMar>
              <w:top w:w="30" w:type="dxa"/>
              <w:left w:w="0" w:type="dxa"/>
              <w:bottom w:w="30" w:type="dxa"/>
              <w:right w:w="20" w:type="dxa"/>
            </w:tcMar>
            <w:vAlign w:val="bottom"/>
            <w:hideMark/>
          </w:tcPr>
          <w:p w14:paraId="09292B8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5500943" w14:textId="77777777" w:rsidTr="00113BF7">
        <w:tc>
          <w:tcPr>
            <w:tcW w:w="0" w:type="auto"/>
            <w:gridSpan w:val="3"/>
            <w:shd w:val="clear" w:color="auto" w:fill="FFFFFF"/>
            <w:tcMar>
              <w:top w:w="30" w:type="dxa"/>
              <w:left w:w="20" w:type="dxa"/>
              <w:bottom w:w="30" w:type="dxa"/>
              <w:right w:w="20" w:type="dxa"/>
            </w:tcMar>
            <w:vAlign w:val="bottom"/>
            <w:hideMark/>
          </w:tcPr>
          <w:p w14:paraId="1C50A69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Depreciation expense</w:t>
            </w:r>
          </w:p>
        </w:tc>
        <w:tc>
          <w:tcPr>
            <w:tcW w:w="0" w:type="auto"/>
            <w:shd w:val="clear" w:color="auto" w:fill="FFFFFF"/>
            <w:tcMar>
              <w:top w:w="30" w:type="dxa"/>
              <w:left w:w="20" w:type="dxa"/>
              <w:bottom w:w="30" w:type="dxa"/>
              <w:right w:w="0" w:type="dxa"/>
            </w:tcMar>
            <w:vAlign w:val="bottom"/>
            <w:hideMark/>
          </w:tcPr>
          <w:p w14:paraId="5D12974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D42B57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803 </w:t>
            </w:r>
          </w:p>
        </w:tc>
        <w:tc>
          <w:tcPr>
            <w:tcW w:w="0" w:type="auto"/>
            <w:shd w:val="clear" w:color="auto" w:fill="FFFFFF"/>
            <w:tcMar>
              <w:top w:w="30" w:type="dxa"/>
              <w:left w:w="0" w:type="dxa"/>
              <w:bottom w:w="30" w:type="dxa"/>
              <w:right w:w="20" w:type="dxa"/>
            </w:tcMar>
            <w:vAlign w:val="bottom"/>
            <w:hideMark/>
          </w:tcPr>
          <w:p w14:paraId="7338904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043C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995B1F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EDA332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536 </w:t>
            </w:r>
          </w:p>
        </w:tc>
        <w:tc>
          <w:tcPr>
            <w:tcW w:w="0" w:type="auto"/>
            <w:shd w:val="clear" w:color="auto" w:fill="FFFFFF"/>
            <w:tcMar>
              <w:top w:w="30" w:type="dxa"/>
              <w:left w:w="0" w:type="dxa"/>
              <w:bottom w:w="30" w:type="dxa"/>
              <w:right w:w="20" w:type="dxa"/>
            </w:tcMar>
            <w:vAlign w:val="bottom"/>
            <w:hideMark/>
          </w:tcPr>
          <w:p w14:paraId="43E8CC1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E94F8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59C3C4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5C1CBB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334 </w:t>
            </w:r>
          </w:p>
        </w:tc>
        <w:tc>
          <w:tcPr>
            <w:tcW w:w="0" w:type="auto"/>
            <w:shd w:val="clear" w:color="auto" w:fill="FFFFFF"/>
            <w:tcMar>
              <w:top w:w="30" w:type="dxa"/>
              <w:left w:w="0" w:type="dxa"/>
              <w:bottom w:w="30" w:type="dxa"/>
              <w:right w:w="20" w:type="dxa"/>
            </w:tcMar>
            <w:vAlign w:val="bottom"/>
            <w:hideMark/>
          </w:tcPr>
          <w:p w14:paraId="16B0BD04" w14:textId="77777777" w:rsidR="00113BF7" w:rsidRPr="00113BF7" w:rsidRDefault="00113BF7" w:rsidP="00113BF7">
            <w:pPr>
              <w:widowControl/>
              <w:spacing w:after="100"/>
              <w:jc w:val="right"/>
              <w:rPr>
                <w:rFonts w:ascii="宋体" w:eastAsia="宋体" w:hAnsi="宋体" w:cs="宋体"/>
                <w:kern w:val="0"/>
                <w:sz w:val="24"/>
                <w:szCs w:val="24"/>
              </w:rPr>
            </w:pPr>
          </w:p>
        </w:tc>
      </w:tr>
    </w:tbl>
    <w:p w14:paraId="3A801BC4" w14:textId="77777777" w:rsidR="00113BF7" w:rsidRPr="00113BF7" w:rsidRDefault="00113BF7" w:rsidP="00113BF7">
      <w:pPr>
        <w:widowControl/>
        <w:jc w:val="left"/>
        <w:rPr>
          <w:rFonts w:ascii="宋体" w:eastAsia="宋体" w:hAnsi="宋体" w:cs="宋体"/>
          <w:kern w:val="0"/>
          <w:sz w:val="24"/>
          <w:szCs w:val="24"/>
        </w:rPr>
      </w:pPr>
    </w:p>
    <w:p w14:paraId="5FB6128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future payments to be received by the Company as lessor in operating lease contracts as of the date indicated:</w:t>
      </w:r>
    </w:p>
    <w:tbl>
      <w:tblPr>
        <w:tblW w:w="20554" w:type="dxa"/>
        <w:jc w:val="center"/>
        <w:tblCellMar>
          <w:top w:w="15" w:type="dxa"/>
          <w:left w:w="15" w:type="dxa"/>
          <w:bottom w:w="15" w:type="dxa"/>
          <w:right w:w="15" w:type="dxa"/>
        </w:tblCellMar>
        <w:tblLook w:val="04A0" w:firstRow="1" w:lastRow="0" w:firstColumn="1" w:lastColumn="0" w:noHBand="0" w:noVBand="1"/>
      </w:tblPr>
      <w:tblGrid>
        <w:gridCol w:w="176"/>
        <w:gridCol w:w="16361"/>
        <w:gridCol w:w="36"/>
        <w:gridCol w:w="176"/>
        <w:gridCol w:w="3769"/>
        <w:gridCol w:w="36"/>
      </w:tblGrid>
      <w:tr w:rsidR="00113BF7" w:rsidRPr="00113BF7" w14:paraId="356CCC8B" w14:textId="77777777" w:rsidTr="00113BF7">
        <w:trPr>
          <w:jc w:val="center"/>
        </w:trPr>
        <w:tc>
          <w:tcPr>
            <w:tcW w:w="175" w:type="dxa"/>
            <w:vAlign w:val="center"/>
            <w:hideMark/>
          </w:tcPr>
          <w:p w14:paraId="66F1CD8F" w14:textId="77777777" w:rsidR="00113BF7" w:rsidRPr="00113BF7" w:rsidRDefault="00113BF7" w:rsidP="00113BF7">
            <w:pPr>
              <w:widowControl/>
              <w:jc w:val="left"/>
              <w:rPr>
                <w:rFonts w:ascii="宋体" w:eastAsia="宋体" w:hAnsi="宋体" w:cs="宋体"/>
                <w:kern w:val="0"/>
                <w:sz w:val="24"/>
                <w:szCs w:val="24"/>
              </w:rPr>
            </w:pPr>
          </w:p>
        </w:tc>
        <w:tc>
          <w:tcPr>
            <w:tcW w:w="16273" w:type="dxa"/>
            <w:vAlign w:val="center"/>
            <w:hideMark/>
          </w:tcPr>
          <w:p w14:paraId="6567E5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D0D8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00314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9" w:type="dxa"/>
            <w:vAlign w:val="center"/>
            <w:hideMark/>
          </w:tcPr>
          <w:p w14:paraId="013012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32D6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AC5A35D" w14:textId="77777777" w:rsidTr="00113BF7">
        <w:trPr>
          <w:jc w:val="center"/>
        </w:trPr>
        <w:tc>
          <w:tcPr>
            <w:tcW w:w="0" w:type="auto"/>
            <w:gridSpan w:val="3"/>
            <w:tcMar>
              <w:top w:w="0" w:type="dxa"/>
              <w:left w:w="20" w:type="dxa"/>
              <w:bottom w:w="0" w:type="dxa"/>
              <w:right w:w="20" w:type="dxa"/>
            </w:tcMar>
            <w:vAlign w:val="center"/>
            <w:hideMark/>
          </w:tcPr>
          <w:p w14:paraId="29EFD2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706CD8C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r>
      <w:tr w:rsidR="00113BF7" w:rsidRPr="00113BF7" w14:paraId="0EB9E275" w14:textId="77777777" w:rsidTr="00113BF7">
        <w:trPr>
          <w:jc w:val="center"/>
        </w:trPr>
        <w:tc>
          <w:tcPr>
            <w:tcW w:w="0" w:type="auto"/>
            <w:gridSpan w:val="3"/>
            <w:tcMar>
              <w:top w:w="0" w:type="dxa"/>
              <w:left w:w="20" w:type="dxa"/>
              <w:bottom w:w="0" w:type="dxa"/>
              <w:right w:w="20" w:type="dxa"/>
            </w:tcMar>
            <w:vAlign w:val="center"/>
            <w:hideMark/>
          </w:tcPr>
          <w:p w14:paraId="2B18E28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4B63FC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3231E6D0"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0C314D4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2024</w:t>
            </w:r>
          </w:p>
        </w:tc>
        <w:tc>
          <w:tcPr>
            <w:tcW w:w="0" w:type="auto"/>
            <w:shd w:val="clear" w:color="auto" w:fill="CCEEFF"/>
            <w:tcMar>
              <w:top w:w="30" w:type="dxa"/>
              <w:left w:w="20" w:type="dxa"/>
              <w:bottom w:w="30" w:type="dxa"/>
              <w:right w:w="0" w:type="dxa"/>
            </w:tcMar>
            <w:vAlign w:val="bottom"/>
            <w:hideMark/>
          </w:tcPr>
          <w:p w14:paraId="5A6EDED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A6862A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1,088 </w:t>
            </w:r>
          </w:p>
        </w:tc>
        <w:tc>
          <w:tcPr>
            <w:tcW w:w="0" w:type="auto"/>
            <w:shd w:val="clear" w:color="auto" w:fill="CCEEFF"/>
            <w:tcMar>
              <w:top w:w="30" w:type="dxa"/>
              <w:left w:w="0" w:type="dxa"/>
              <w:bottom w:w="30" w:type="dxa"/>
              <w:right w:w="20" w:type="dxa"/>
            </w:tcMar>
            <w:vAlign w:val="bottom"/>
            <w:hideMark/>
          </w:tcPr>
          <w:p w14:paraId="419CA9F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8C87EBA"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3F70913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Fiscal 2025</w:t>
            </w:r>
          </w:p>
        </w:tc>
        <w:tc>
          <w:tcPr>
            <w:tcW w:w="0" w:type="auto"/>
            <w:gridSpan w:val="2"/>
            <w:shd w:val="clear" w:color="auto" w:fill="FFFFFF"/>
            <w:tcMar>
              <w:top w:w="30" w:type="dxa"/>
              <w:left w:w="20" w:type="dxa"/>
              <w:bottom w:w="30" w:type="dxa"/>
              <w:right w:w="0" w:type="dxa"/>
            </w:tcMar>
            <w:vAlign w:val="bottom"/>
            <w:hideMark/>
          </w:tcPr>
          <w:p w14:paraId="5C804BD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721 </w:t>
            </w:r>
          </w:p>
        </w:tc>
        <w:tc>
          <w:tcPr>
            <w:tcW w:w="0" w:type="auto"/>
            <w:shd w:val="clear" w:color="auto" w:fill="FFFFFF"/>
            <w:tcMar>
              <w:top w:w="30" w:type="dxa"/>
              <w:left w:w="0" w:type="dxa"/>
              <w:bottom w:w="30" w:type="dxa"/>
              <w:right w:w="20" w:type="dxa"/>
            </w:tcMar>
            <w:vAlign w:val="bottom"/>
            <w:hideMark/>
          </w:tcPr>
          <w:p w14:paraId="40EA54E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9EF4ADD"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3EB2B11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2026</w:t>
            </w:r>
          </w:p>
        </w:tc>
        <w:tc>
          <w:tcPr>
            <w:tcW w:w="0" w:type="auto"/>
            <w:gridSpan w:val="2"/>
            <w:shd w:val="clear" w:color="auto" w:fill="CCEEFF"/>
            <w:tcMar>
              <w:top w:w="30" w:type="dxa"/>
              <w:left w:w="20" w:type="dxa"/>
              <w:bottom w:w="30" w:type="dxa"/>
              <w:right w:w="0" w:type="dxa"/>
            </w:tcMar>
            <w:vAlign w:val="bottom"/>
            <w:hideMark/>
          </w:tcPr>
          <w:p w14:paraId="68407B3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375 </w:t>
            </w:r>
          </w:p>
        </w:tc>
        <w:tc>
          <w:tcPr>
            <w:tcW w:w="0" w:type="auto"/>
            <w:shd w:val="clear" w:color="auto" w:fill="CCEEFF"/>
            <w:tcMar>
              <w:top w:w="30" w:type="dxa"/>
              <w:left w:w="0" w:type="dxa"/>
              <w:bottom w:w="30" w:type="dxa"/>
              <w:right w:w="20" w:type="dxa"/>
            </w:tcMar>
            <w:vAlign w:val="bottom"/>
            <w:hideMark/>
          </w:tcPr>
          <w:p w14:paraId="0CC4189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5286058"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4C17F87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2027</w:t>
            </w:r>
          </w:p>
        </w:tc>
        <w:tc>
          <w:tcPr>
            <w:tcW w:w="0" w:type="auto"/>
            <w:gridSpan w:val="2"/>
            <w:shd w:val="clear" w:color="auto" w:fill="FFFFFF"/>
            <w:tcMar>
              <w:top w:w="30" w:type="dxa"/>
              <w:left w:w="20" w:type="dxa"/>
              <w:bottom w:w="30" w:type="dxa"/>
              <w:right w:w="0" w:type="dxa"/>
            </w:tcMar>
            <w:vAlign w:val="bottom"/>
            <w:hideMark/>
          </w:tcPr>
          <w:p w14:paraId="4EA3FA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90 </w:t>
            </w:r>
          </w:p>
        </w:tc>
        <w:tc>
          <w:tcPr>
            <w:tcW w:w="0" w:type="auto"/>
            <w:shd w:val="clear" w:color="auto" w:fill="FFFFFF"/>
            <w:tcMar>
              <w:top w:w="30" w:type="dxa"/>
              <w:left w:w="0" w:type="dxa"/>
              <w:bottom w:w="30" w:type="dxa"/>
              <w:right w:w="20" w:type="dxa"/>
            </w:tcMar>
            <w:vAlign w:val="bottom"/>
            <w:hideMark/>
          </w:tcPr>
          <w:p w14:paraId="03DDF5B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40183E3"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904FB4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2028 and beyond</w:t>
            </w:r>
          </w:p>
        </w:tc>
        <w:tc>
          <w:tcPr>
            <w:tcW w:w="0" w:type="auto"/>
            <w:gridSpan w:val="2"/>
            <w:shd w:val="clear" w:color="auto" w:fill="CCEEFF"/>
            <w:tcMar>
              <w:top w:w="30" w:type="dxa"/>
              <w:left w:w="20" w:type="dxa"/>
              <w:bottom w:w="30" w:type="dxa"/>
              <w:right w:w="0" w:type="dxa"/>
            </w:tcMar>
            <w:vAlign w:val="bottom"/>
            <w:hideMark/>
          </w:tcPr>
          <w:p w14:paraId="3F283DB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32 </w:t>
            </w:r>
          </w:p>
        </w:tc>
        <w:tc>
          <w:tcPr>
            <w:tcW w:w="0" w:type="auto"/>
            <w:shd w:val="clear" w:color="auto" w:fill="CCEEFF"/>
            <w:tcMar>
              <w:top w:w="30" w:type="dxa"/>
              <w:left w:w="0" w:type="dxa"/>
              <w:bottom w:w="30" w:type="dxa"/>
              <w:right w:w="20" w:type="dxa"/>
            </w:tcMar>
            <w:vAlign w:val="bottom"/>
            <w:hideMark/>
          </w:tcPr>
          <w:p w14:paraId="05D553E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5EC9E80"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292D7EA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16152D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DB3F17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B429F79" w14:textId="77777777" w:rsidR="00113BF7" w:rsidRPr="00113BF7" w:rsidRDefault="00113BF7" w:rsidP="00113BF7">
            <w:pPr>
              <w:widowControl/>
              <w:spacing w:after="100"/>
              <w:jc w:val="right"/>
              <w:rPr>
                <w:rFonts w:ascii="宋体" w:eastAsia="宋体" w:hAnsi="宋体" w:cs="宋体"/>
                <w:kern w:val="0"/>
                <w:sz w:val="24"/>
                <w:szCs w:val="24"/>
              </w:rPr>
            </w:pPr>
          </w:p>
        </w:tc>
      </w:tr>
    </w:tbl>
    <w:p w14:paraId="41898185" w14:textId="77777777" w:rsidR="00113BF7" w:rsidRPr="00113BF7" w:rsidRDefault="00113BF7" w:rsidP="00113BF7">
      <w:pPr>
        <w:widowControl/>
        <w:ind w:hanging="360"/>
        <w:jc w:val="left"/>
        <w:rPr>
          <w:rFonts w:ascii="宋体" w:eastAsia="宋体" w:hAnsi="宋体" w:cs="宋体"/>
          <w:kern w:val="0"/>
          <w:sz w:val="24"/>
          <w:szCs w:val="24"/>
        </w:rPr>
      </w:pPr>
    </w:p>
    <w:p w14:paraId="533AB02B"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DFS Debt</w:t>
      </w:r>
    </w:p>
    <w:p w14:paraId="0D854E32" w14:textId="77777777" w:rsidR="00113BF7" w:rsidRPr="00113BF7" w:rsidRDefault="00113BF7" w:rsidP="00113BF7">
      <w:pPr>
        <w:widowControl/>
        <w:rPr>
          <w:rFonts w:ascii="宋体" w:eastAsia="宋体" w:hAnsi="宋体" w:cs="宋体"/>
          <w:kern w:val="0"/>
          <w:sz w:val="24"/>
          <w:szCs w:val="24"/>
        </w:rPr>
      </w:pPr>
    </w:p>
    <w:p w14:paraId="4E158F3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maintains programs that facilitate the funding of leases, loans, and other alternative payment structures in the capital markets. The majority of DFS debt is non-recourse to Dell Technologies and represents borrowings under securitization programs and structured financing programs, for which the Company’s risk of loss is limited to transferred loan and lease payments and associated equipment.</w:t>
      </w:r>
    </w:p>
    <w:p w14:paraId="2C23C33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DFS debt as of the dates indicated and excludes the allocated portion of the Company’s other borrowings, which represents the additional amount considered to fund the DFS business:</w:t>
      </w:r>
    </w:p>
    <w:tbl>
      <w:tblPr>
        <w:tblW w:w="20614" w:type="dxa"/>
        <w:tblCellMar>
          <w:top w:w="15" w:type="dxa"/>
          <w:left w:w="15" w:type="dxa"/>
          <w:bottom w:w="15" w:type="dxa"/>
          <w:right w:w="15" w:type="dxa"/>
        </w:tblCellMar>
        <w:tblLook w:val="04A0" w:firstRow="1" w:lastRow="0" w:firstColumn="1" w:lastColumn="0" w:noHBand="0" w:noVBand="1"/>
      </w:tblPr>
      <w:tblGrid>
        <w:gridCol w:w="179"/>
        <w:gridCol w:w="12298"/>
        <w:gridCol w:w="36"/>
        <w:gridCol w:w="178"/>
        <w:gridCol w:w="3776"/>
        <w:gridCol w:w="36"/>
        <w:gridCol w:w="36"/>
        <w:gridCol w:w="49"/>
        <w:gridCol w:w="36"/>
        <w:gridCol w:w="178"/>
        <w:gridCol w:w="3776"/>
        <w:gridCol w:w="36"/>
      </w:tblGrid>
      <w:tr w:rsidR="00113BF7" w:rsidRPr="00113BF7" w14:paraId="74E9D132" w14:textId="77777777" w:rsidTr="00113BF7">
        <w:tc>
          <w:tcPr>
            <w:tcW w:w="176" w:type="dxa"/>
            <w:vAlign w:val="center"/>
            <w:hideMark/>
          </w:tcPr>
          <w:p w14:paraId="7303E798" w14:textId="77777777" w:rsidR="00113BF7" w:rsidRPr="00113BF7" w:rsidRDefault="00113BF7" w:rsidP="00113BF7">
            <w:pPr>
              <w:widowControl/>
              <w:jc w:val="left"/>
              <w:rPr>
                <w:rFonts w:ascii="宋体" w:eastAsia="宋体" w:hAnsi="宋体" w:cs="宋体"/>
                <w:kern w:val="0"/>
                <w:sz w:val="24"/>
                <w:szCs w:val="24"/>
              </w:rPr>
            </w:pPr>
          </w:p>
        </w:tc>
        <w:tc>
          <w:tcPr>
            <w:tcW w:w="12189" w:type="dxa"/>
            <w:vAlign w:val="center"/>
            <w:hideMark/>
          </w:tcPr>
          <w:p w14:paraId="77D8A6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6FFF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CBA3D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6FCFA0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51DD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9F43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EF895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9C23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E116C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1D7798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219F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F73F4D1" w14:textId="77777777" w:rsidTr="00113BF7">
        <w:tc>
          <w:tcPr>
            <w:tcW w:w="0" w:type="auto"/>
            <w:gridSpan w:val="3"/>
            <w:tcMar>
              <w:top w:w="0" w:type="dxa"/>
              <w:left w:w="20" w:type="dxa"/>
              <w:bottom w:w="0" w:type="dxa"/>
              <w:right w:w="20" w:type="dxa"/>
            </w:tcMar>
            <w:vAlign w:val="center"/>
            <w:hideMark/>
          </w:tcPr>
          <w:p w14:paraId="490B65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534318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4E5DEAC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403C39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11B8461E" w14:textId="77777777" w:rsidTr="00113BF7">
        <w:trPr>
          <w:trHeight w:val="60"/>
        </w:trPr>
        <w:tc>
          <w:tcPr>
            <w:tcW w:w="0" w:type="auto"/>
            <w:gridSpan w:val="3"/>
            <w:shd w:val="clear" w:color="auto" w:fill="FFFFFF"/>
            <w:tcMar>
              <w:top w:w="0" w:type="dxa"/>
              <w:left w:w="20" w:type="dxa"/>
              <w:bottom w:w="0" w:type="dxa"/>
              <w:right w:w="20" w:type="dxa"/>
            </w:tcMar>
            <w:vAlign w:val="center"/>
            <w:hideMark/>
          </w:tcPr>
          <w:p w14:paraId="3E83B1C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5D4897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4ECED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6019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55F833F" w14:textId="77777777" w:rsidTr="00113BF7">
        <w:tc>
          <w:tcPr>
            <w:tcW w:w="0" w:type="auto"/>
            <w:gridSpan w:val="3"/>
            <w:tcMar>
              <w:top w:w="30" w:type="dxa"/>
              <w:left w:w="20" w:type="dxa"/>
              <w:bottom w:w="30" w:type="dxa"/>
              <w:right w:w="20" w:type="dxa"/>
            </w:tcMar>
            <w:vAlign w:val="bottom"/>
            <w:hideMark/>
          </w:tcPr>
          <w:p w14:paraId="6566B2E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DFS debt</w:t>
            </w:r>
          </w:p>
        </w:tc>
        <w:tc>
          <w:tcPr>
            <w:tcW w:w="0" w:type="auto"/>
            <w:gridSpan w:val="9"/>
            <w:tcMar>
              <w:top w:w="30" w:type="dxa"/>
              <w:left w:w="20" w:type="dxa"/>
              <w:bottom w:w="30" w:type="dxa"/>
              <w:right w:w="20" w:type="dxa"/>
            </w:tcMar>
            <w:vAlign w:val="bottom"/>
            <w:hideMark/>
          </w:tcPr>
          <w:p w14:paraId="2FE9549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52F8CD49" w14:textId="77777777" w:rsidTr="00113BF7">
        <w:tc>
          <w:tcPr>
            <w:tcW w:w="0" w:type="auto"/>
            <w:gridSpan w:val="3"/>
            <w:shd w:val="clear" w:color="auto" w:fill="CCEEFF"/>
            <w:tcMar>
              <w:top w:w="30" w:type="dxa"/>
              <w:left w:w="20" w:type="dxa"/>
              <w:bottom w:w="30" w:type="dxa"/>
              <w:right w:w="20" w:type="dxa"/>
            </w:tcMar>
            <w:vAlign w:val="bottom"/>
            <w:hideMark/>
          </w:tcPr>
          <w:p w14:paraId="5C3ABF8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DFS U.S. debt:</w:t>
            </w:r>
          </w:p>
        </w:tc>
        <w:tc>
          <w:tcPr>
            <w:tcW w:w="0" w:type="auto"/>
            <w:gridSpan w:val="3"/>
            <w:shd w:val="clear" w:color="auto" w:fill="CCEEFF"/>
            <w:tcMar>
              <w:top w:w="0" w:type="dxa"/>
              <w:left w:w="20" w:type="dxa"/>
              <w:bottom w:w="0" w:type="dxa"/>
              <w:right w:w="20" w:type="dxa"/>
            </w:tcMar>
            <w:vAlign w:val="center"/>
            <w:hideMark/>
          </w:tcPr>
          <w:p w14:paraId="54D3A93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0F7B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80C17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5146143" w14:textId="77777777" w:rsidTr="00113BF7">
        <w:tc>
          <w:tcPr>
            <w:tcW w:w="0" w:type="auto"/>
            <w:gridSpan w:val="3"/>
            <w:shd w:val="clear" w:color="auto" w:fill="FFFFFF"/>
            <w:tcMar>
              <w:top w:w="30" w:type="dxa"/>
              <w:left w:w="155" w:type="dxa"/>
              <w:bottom w:w="30" w:type="dxa"/>
              <w:right w:w="20" w:type="dxa"/>
            </w:tcMar>
            <w:vAlign w:val="bottom"/>
            <w:hideMark/>
          </w:tcPr>
          <w:p w14:paraId="2DE858D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Asset-based financing and securitization facilities</w:t>
            </w:r>
          </w:p>
        </w:tc>
        <w:tc>
          <w:tcPr>
            <w:tcW w:w="0" w:type="auto"/>
            <w:shd w:val="clear" w:color="auto" w:fill="FFFFFF"/>
            <w:tcMar>
              <w:top w:w="30" w:type="dxa"/>
              <w:left w:w="20" w:type="dxa"/>
              <w:bottom w:w="30" w:type="dxa"/>
              <w:right w:w="0" w:type="dxa"/>
            </w:tcMar>
            <w:vAlign w:val="bottom"/>
            <w:hideMark/>
          </w:tcPr>
          <w:p w14:paraId="45A5ECF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98112B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3,987 </w:t>
            </w:r>
          </w:p>
        </w:tc>
        <w:tc>
          <w:tcPr>
            <w:tcW w:w="0" w:type="auto"/>
            <w:shd w:val="clear" w:color="auto" w:fill="FFFFFF"/>
            <w:tcMar>
              <w:top w:w="30" w:type="dxa"/>
              <w:left w:w="0" w:type="dxa"/>
              <w:bottom w:w="30" w:type="dxa"/>
              <w:right w:w="20" w:type="dxa"/>
            </w:tcMar>
            <w:vAlign w:val="bottom"/>
            <w:hideMark/>
          </w:tcPr>
          <w:p w14:paraId="37B8569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DEC3B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E06E35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94BC89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3,054 </w:t>
            </w:r>
          </w:p>
        </w:tc>
        <w:tc>
          <w:tcPr>
            <w:tcW w:w="0" w:type="auto"/>
            <w:shd w:val="clear" w:color="auto" w:fill="FFFFFF"/>
            <w:tcMar>
              <w:top w:w="30" w:type="dxa"/>
              <w:left w:w="0" w:type="dxa"/>
              <w:bottom w:w="30" w:type="dxa"/>
              <w:right w:w="20" w:type="dxa"/>
            </w:tcMar>
            <w:vAlign w:val="bottom"/>
            <w:hideMark/>
          </w:tcPr>
          <w:p w14:paraId="5B59F4E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C63C05E" w14:textId="77777777" w:rsidTr="00113BF7">
        <w:tc>
          <w:tcPr>
            <w:tcW w:w="0" w:type="auto"/>
            <w:gridSpan w:val="3"/>
            <w:shd w:val="clear" w:color="auto" w:fill="CCEEFF"/>
            <w:tcMar>
              <w:top w:w="30" w:type="dxa"/>
              <w:left w:w="155" w:type="dxa"/>
              <w:bottom w:w="30" w:type="dxa"/>
              <w:right w:w="20" w:type="dxa"/>
            </w:tcMar>
            <w:vAlign w:val="bottom"/>
            <w:hideMark/>
          </w:tcPr>
          <w:p w14:paraId="19E4150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Fixed-term securitization offerings</w:t>
            </w:r>
          </w:p>
        </w:tc>
        <w:tc>
          <w:tcPr>
            <w:tcW w:w="0" w:type="auto"/>
            <w:gridSpan w:val="2"/>
            <w:shd w:val="clear" w:color="auto" w:fill="CCEEFF"/>
            <w:tcMar>
              <w:top w:w="30" w:type="dxa"/>
              <w:left w:w="20" w:type="dxa"/>
              <w:bottom w:w="30" w:type="dxa"/>
              <w:right w:w="0" w:type="dxa"/>
            </w:tcMar>
            <w:vAlign w:val="bottom"/>
            <w:hideMark/>
          </w:tcPr>
          <w:p w14:paraId="5E08085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2,679 </w:t>
            </w:r>
          </w:p>
        </w:tc>
        <w:tc>
          <w:tcPr>
            <w:tcW w:w="0" w:type="auto"/>
            <w:shd w:val="clear" w:color="auto" w:fill="CCEEFF"/>
            <w:tcMar>
              <w:top w:w="30" w:type="dxa"/>
              <w:left w:w="0" w:type="dxa"/>
              <w:bottom w:w="30" w:type="dxa"/>
              <w:right w:w="20" w:type="dxa"/>
            </w:tcMar>
            <w:vAlign w:val="bottom"/>
            <w:hideMark/>
          </w:tcPr>
          <w:p w14:paraId="75348DB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2D10A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7E49D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3,011 </w:t>
            </w:r>
          </w:p>
        </w:tc>
        <w:tc>
          <w:tcPr>
            <w:tcW w:w="0" w:type="auto"/>
            <w:shd w:val="clear" w:color="auto" w:fill="CCEEFF"/>
            <w:tcMar>
              <w:top w:w="30" w:type="dxa"/>
              <w:left w:w="0" w:type="dxa"/>
              <w:bottom w:w="30" w:type="dxa"/>
              <w:right w:w="20" w:type="dxa"/>
            </w:tcMar>
            <w:vAlign w:val="bottom"/>
            <w:hideMark/>
          </w:tcPr>
          <w:p w14:paraId="487FDD9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F1754CC" w14:textId="77777777" w:rsidTr="00113BF7">
        <w:tc>
          <w:tcPr>
            <w:tcW w:w="0" w:type="auto"/>
            <w:gridSpan w:val="3"/>
            <w:shd w:val="clear" w:color="auto" w:fill="FFFFFF"/>
            <w:tcMar>
              <w:top w:w="30" w:type="dxa"/>
              <w:left w:w="155" w:type="dxa"/>
              <w:bottom w:w="30" w:type="dxa"/>
              <w:right w:w="20" w:type="dxa"/>
            </w:tcMar>
            <w:vAlign w:val="bottom"/>
            <w:hideMark/>
          </w:tcPr>
          <w:p w14:paraId="49D7B4E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734506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76 </w:t>
            </w:r>
          </w:p>
        </w:tc>
        <w:tc>
          <w:tcPr>
            <w:tcW w:w="0" w:type="auto"/>
            <w:shd w:val="clear" w:color="auto" w:fill="FFFFFF"/>
            <w:tcMar>
              <w:top w:w="30" w:type="dxa"/>
              <w:left w:w="0" w:type="dxa"/>
              <w:bottom w:w="30" w:type="dxa"/>
              <w:right w:w="20" w:type="dxa"/>
            </w:tcMar>
            <w:vAlign w:val="bottom"/>
            <w:hideMark/>
          </w:tcPr>
          <w:p w14:paraId="3A08B0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5B6A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1D9DC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135 </w:t>
            </w:r>
          </w:p>
        </w:tc>
        <w:tc>
          <w:tcPr>
            <w:tcW w:w="0" w:type="auto"/>
            <w:shd w:val="clear" w:color="auto" w:fill="FFFFFF"/>
            <w:tcMar>
              <w:top w:w="30" w:type="dxa"/>
              <w:left w:w="0" w:type="dxa"/>
              <w:bottom w:w="30" w:type="dxa"/>
              <w:right w:w="20" w:type="dxa"/>
            </w:tcMar>
            <w:vAlign w:val="bottom"/>
            <w:hideMark/>
          </w:tcPr>
          <w:p w14:paraId="2B3BC59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50D37B6" w14:textId="77777777" w:rsidTr="00113BF7">
        <w:tc>
          <w:tcPr>
            <w:tcW w:w="0" w:type="auto"/>
            <w:gridSpan w:val="3"/>
            <w:shd w:val="clear" w:color="auto" w:fill="CCEEFF"/>
            <w:tcMar>
              <w:top w:w="30" w:type="dxa"/>
              <w:left w:w="245" w:type="dxa"/>
              <w:bottom w:w="30" w:type="dxa"/>
              <w:right w:w="20" w:type="dxa"/>
            </w:tcMar>
            <w:vAlign w:val="bottom"/>
            <w:hideMark/>
          </w:tcPr>
          <w:p w14:paraId="2D1CD90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 DFS U.S.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BE768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D5C72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44E54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1D8A2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4A939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397A764" w14:textId="77777777" w:rsidTr="00113BF7">
        <w:tc>
          <w:tcPr>
            <w:tcW w:w="0" w:type="auto"/>
            <w:gridSpan w:val="3"/>
            <w:shd w:val="clear" w:color="auto" w:fill="FFFFFF"/>
            <w:tcMar>
              <w:top w:w="30" w:type="dxa"/>
              <w:left w:w="20" w:type="dxa"/>
              <w:bottom w:w="30" w:type="dxa"/>
              <w:right w:w="20" w:type="dxa"/>
            </w:tcMar>
            <w:vAlign w:val="bottom"/>
            <w:hideMark/>
          </w:tcPr>
          <w:p w14:paraId="271F26D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DFS international debt: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123061C"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AE5C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72CFA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FD7733E" w14:textId="77777777" w:rsidTr="00113BF7">
        <w:tc>
          <w:tcPr>
            <w:tcW w:w="0" w:type="auto"/>
            <w:gridSpan w:val="3"/>
            <w:shd w:val="clear" w:color="auto" w:fill="CCEEFF"/>
            <w:tcMar>
              <w:top w:w="30" w:type="dxa"/>
              <w:left w:w="155" w:type="dxa"/>
              <w:bottom w:w="30" w:type="dxa"/>
              <w:right w:w="20" w:type="dxa"/>
            </w:tcMar>
            <w:vAlign w:val="bottom"/>
            <w:hideMark/>
          </w:tcPr>
          <w:p w14:paraId="6BFD63F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Securitization facility</w:t>
            </w:r>
          </w:p>
        </w:tc>
        <w:tc>
          <w:tcPr>
            <w:tcW w:w="0" w:type="auto"/>
            <w:gridSpan w:val="2"/>
            <w:shd w:val="clear" w:color="auto" w:fill="CCEEFF"/>
            <w:tcMar>
              <w:top w:w="30" w:type="dxa"/>
              <w:left w:w="20" w:type="dxa"/>
              <w:bottom w:w="30" w:type="dxa"/>
              <w:right w:w="0" w:type="dxa"/>
            </w:tcMar>
            <w:vAlign w:val="bottom"/>
            <w:hideMark/>
          </w:tcPr>
          <w:p w14:paraId="72F012B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790 </w:t>
            </w:r>
          </w:p>
        </w:tc>
        <w:tc>
          <w:tcPr>
            <w:tcW w:w="0" w:type="auto"/>
            <w:shd w:val="clear" w:color="auto" w:fill="CCEEFF"/>
            <w:tcMar>
              <w:top w:w="30" w:type="dxa"/>
              <w:left w:w="0" w:type="dxa"/>
              <w:bottom w:w="30" w:type="dxa"/>
              <w:right w:w="20" w:type="dxa"/>
            </w:tcMar>
            <w:vAlign w:val="bottom"/>
            <w:hideMark/>
          </w:tcPr>
          <w:p w14:paraId="7F0B654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392A6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31DD5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739 </w:t>
            </w:r>
          </w:p>
        </w:tc>
        <w:tc>
          <w:tcPr>
            <w:tcW w:w="0" w:type="auto"/>
            <w:shd w:val="clear" w:color="auto" w:fill="CCEEFF"/>
            <w:tcMar>
              <w:top w:w="30" w:type="dxa"/>
              <w:left w:w="0" w:type="dxa"/>
              <w:bottom w:w="30" w:type="dxa"/>
              <w:right w:w="20" w:type="dxa"/>
            </w:tcMar>
            <w:vAlign w:val="bottom"/>
            <w:hideMark/>
          </w:tcPr>
          <w:p w14:paraId="5AA17A2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002FE17" w14:textId="77777777" w:rsidTr="00113BF7">
        <w:tc>
          <w:tcPr>
            <w:tcW w:w="0" w:type="auto"/>
            <w:gridSpan w:val="3"/>
            <w:shd w:val="clear" w:color="auto" w:fill="FFFFFF"/>
            <w:tcMar>
              <w:top w:w="30" w:type="dxa"/>
              <w:left w:w="155" w:type="dxa"/>
              <w:bottom w:w="30" w:type="dxa"/>
              <w:right w:w="20" w:type="dxa"/>
            </w:tcMar>
            <w:vAlign w:val="bottom"/>
            <w:hideMark/>
          </w:tcPr>
          <w:p w14:paraId="076D0C4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borrowings</w:t>
            </w:r>
          </w:p>
        </w:tc>
        <w:tc>
          <w:tcPr>
            <w:tcW w:w="0" w:type="auto"/>
            <w:gridSpan w:val="2"/>
            <w:shd w:val="clear" w:color="auto" w:fill="FFFFFF"/>
            <w:tcMar>
              <w:top w:w="30" w:type="dxa"/>
              <w:left w:w="20" w:type="dxa"/>
              <w:bottom w:w="30" w:type="dxa"/>
              <w:right w:w="0" w:type="dxa"/>
            </w:tcMar>
            <w:vAlign w:val="bottom"/>
            <w:hideMark/>
          </w:tcPr>
          <w:p w14:paraId="7D7C07D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871 </w:t>
            </w:r>
          </w:p>
        </w:tc>
        <w:tc>
          <w:tcPr>
            <w:tcW w:w="0" w:type="auto"/>
            <w:shd w:val="clear" w:color="auto" w:fill="FFFFFF"/>
            <w:tcMar>
              <w:top w:w="30" w:type="dxa"/>
              <w:left w:w="0" w:type="dxa"/>
              <w:bottom w:w="30" w:type="dxa"/>
              <w:right w:w="20" w:type="dxa"/>
            </w:tcMar>
            <w:vAlign w:val="bottom"/>
            <w:hideMark/>
          </w:tcPr>
          <w:p w14:paraId="1A4557A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3FD95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98293C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785 </w:t>
            </w:r>
          </w:p>
        </w:tc>
        <w:tc>
          <w:tcPr>
            <w:tcW w:w="0" w:type="auto"/>
            <w:shd w:val="clear" w:color="auto" w:fill="FFFFFF"/>
            <w:tcMar>
              <w:top w:w="30" w:type="dxa"/>
              <w:left w:w="0" w:type="dxa"/>
              <w:bottom w:w="30" w:type="dxa"/>
              <w:right w:w="20" w:type="dxa"/>
            </w:tcMar>
            <w:vAlign w:val="bottom"/>
            <w:hideMark/>
          </w:tcPr>
          <w:p w14:paraId="616B64B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396065E" w14:textId="77777777" w:rsidTr="00113BF7">
        <w:tc>
          <w:tcPr>
            <w:tcW w:w="0" w:type="auto"/>
            <w:gridSpan w:val="3"/>
            <w:shd w:val="clear" w:color="auto" w:fill="CCEEFF"/>
            <w:tcMar>
              <w:top w:w="30" w:type="dxa"/>
              <w:left w:w="155" w:type="dxa"/>
              <w:bottom w:w="30" w:type="dxa"/>
              <w:right w:w="20" w:type="dxa"/>
            </w:tcMar>
            <w:vAlign w:val="bottom"/>
            <w:hideMark/>
          </w:tcPr>
          <w:p w14:paraId="3DDABB1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Note payable</w:t>
            </w:r>
          </w:p>
        </w:tc>
        <w:tc>
          <w:tcPr>
            <w:tcW w:w="0" w:type="auto"/>
            <w:gridSpan w:val="2"/>
            <w:shd w:val="clear" w:color="auto" w:fill="CCEEFF"/>
            <w:tcMar>
              <w:top w:w="30" w:type="dxa"/>
              <w:left w:w="20" w:type="dxa"/>
              <w:bottom w:w="30" w:type="dxa"/>
              <w:right w:w="0" w:type="dxa"/>
            </w:tcMar>
            <w:vAlign w:val="bottom"/>
            <w:hideMark/>
          </w:tcPr>
          <w:p w14:paraId="0B48D3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250 </w:t>
            </w:r>
          </w:p>
        </w:tc>
        <w:tc>
          <w:tcPr>
            <w:tcW w:w="0" w:type="auto"/>
            <w:shd w:val="clear" w:color="auto" w:fill="CCEEFF"/>
            <w:tcMar>
              <w:top w:w="30" w:type="dxa"/>
              <w:left w:w="0" w:type="dxa"/>
              <w:bottom w:w="30" w:type="dxa"/>
              <w:right w:w="20" w:type="dxa"/>
            </w:tcMar>
            <w:vAlign w:val="bottom"/>
            <w:hideMark/>
          </w:tcPr>
          <w:p w14:paraId="03DEF8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E89F2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62F6F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250 </w:t>
            </w:r>
          </w:p>
        </w:tc>
        <w:tc>
          <w:tcPr>
            <w:tcW w:w="0" w:type="auto"/>
            <w:shd w:val="clear" w:color="auto" w:fill="CCEEFF"/>
            <w:tcMar>
              <w:top w:w="30" w:type="dxa"/>
              <w:left w:w="0" w:type="dxa"/>
              <w:bottom w:w="30" w:type="dxa"/>
              <w:right w:w="20" w:type="dxa"/>
            </w:tcMar>
            <w:vAlign w:val="bottom"/>
            <w:hideMark/>
          </w:tcPr>
          <w:p w14:paraId="24C98F9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6B37DEA" w14:textId="77777777" w:rsidTr="00113BF7">
        <w:tc>
          <w:tcPr>
            <w:tcW w:w="0" w:type="auto"/>
            <w:gridSpan w:val="3"/>
            <w:shd w:val="clear" w:color="auto" w:fill="FFFFFF"/>
            <w:tcMar>
              <w:top w:w="30" w:type="dxa"/>
              <w:left w:w="155" w:type="dxa"/>
              <w:bottom w:w="30" w:type="dxa"/>
              <w:right w:w="20" w:type="dxa"/>
            </w:tcMar>
            <w:vAlign w:val="bottom"/>
            <w:hideMark/>
          </w:tcPr>
          <w:p w14:paraId="0D7F29A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Bank senior unsecured eurobonds</w:t>
            </w:r>
          </w:p>
        </w:tc>
        <w:tc>
          <w:tcPr>
            <w:tcW w:w="0" w:type="auto"/>
            <w:gridSpan w:val="2"/>
            <w:shd w:val="clear" w:color="auto" w:fill="FFFFFF"/>
            <w:tcMar>
              <w:top w:w="30" w:type="dxa"/>
              <w:left w:w="20" w:type="dxa"/>
              <w:bottom w:w="30" w:type="dxa"/>
              <w:right w:w="0" w:type="dxa"/>
            </w:tcMar>
            <w:vAlign w:val="bottom"/>
            <w:hideMark/>
          </w:tcPr>
          <w:p w14:paraId="626EB06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1,637 </w:t>
            </w:r>
          </w:p>
        </w:tc>
        <w:tc>
          <w:tcPr>
            <w:tcW w:w="0" w:type="auto"/>
            <w:shd w:val="clear" w:color="auto" w:fill="FFFFFF"/>
            <w:tcMar>
              <w:top w:w="30" w:type="dxa"/>
              <w:left w:w="0" w:type="dxa"/>
              <w:bottom w:w="30" w:type="dxa"/>
              <w:right w:w="20" w:type="dxa"/>
            </w:tcMar>
            <w:vAlign w:val="bottom"/>
            <w:hideMark/>
          </w:tcPr>
          <w:p w14:paraId="4B72687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1E592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A4FD2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1,672 </w:t>
            </w:r>
          </w:p>
        </w:tc>
        <w:tc>
          <w:tcPr>
            <w:tcW w:w="0" w:type="auto"/>
            <w:shd w:val="clear" w:color="auto" w:fill="FFFFFF"/>
            <w:tcMar>
              <w:top w:w="30" w:type="dxa"/>
              <w:left w:w="0" w:type="dxa"/>
              <w:bottom w:w="30" w:type="dxa"/>
              <w:right w:w="20" w:type="dxa"/>
            </w:tcMar>
            <w:vAlign w:val="bottom"/>
            <w:hideMark/>
          </w:tcPr>
          <w:p w14:paraId="735749B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9BD26C8" w14:textId="77777777" w:rsidTr="00113BF7">
        <w:tc>
          <w:tcPr>
            <w:tcW w:w="0" w:type="auto"/>
            <w:gridSpan w:val="3"/>
            <w:shd w:val="clear" w:color="auto" w:fill="CCEEFF"/>
            <w:tcMar>
              <w:top w:w="30" w:type="dxa"/>
              <w:left w:w="245" w:type="dxa"/>
              <w:bottom w:w="30" w:type="dxa"/>
              <w:right w:w="20" w:type="dxa"/>
            </w:tcMar>
            <w:vAlign w:val="bottom"/>
            <w:hideMark/>
          </w:tcPr>
          <w:p w14:paraId="5EF2803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 DFS international debt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2D310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BE566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0548C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C56C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E080E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A36D47C" w14:textId="77777777" w:rsidTr="00113BF7">
        <w:tc>
          <w:tcPr>
            <w:tcW w:w="0" w:type="auto"/>
            <w:gridSpan w:val="3"/>
            <w:shd w:val="clear" w:color="auto" w:fill="FFFFFF"/>
            <w:tcMar>
              <w:top w:w="30" w:type="dxa"/>
              <w:left w:w="380" w:type="dxa"/>
              <w:bottom w:w="30" w:type="dxa"/>
              <w:right w:w="20" w:type="dxa"/>
            </w:tcMar>
            <w:vAlign w:val="bottom"/>
            <w:hideMark/>
          </w:tcPr>
          <w:p w14:paraId="2885A7D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 DFS debt</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84AD2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EF2DC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1049F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F1E18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666B6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3373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EDBB4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5A89AB1" w14:textId="77777777" w:rsidTr="00113BF7">
        <w:tc>
          <w:tcPr>
            <w:tcW w:w="0" w:type="auto"/>
            <w:gridSpan w:val="3"/>
            <w:shd w:val="clear" w:color="auto" w:fill="CCEEFF"/>
            <w:tcMar>
              <w:top w:w="30" w:type="dxa"/>
              <w:left w:w="515" w:type="dxa"/>
              <w:bottom w:w="30" w:type="dxa"/>
              <w:right w:w="20" w:type="dxa"/>
            </w:tcMar>
            <w:vAlign w:val="bottom"/>
            <w:hideMark/>
          </w:tcPr>
          <w:p w14:paraId="1482614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short-term DFS debt</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8DABE8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ACC23C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7486326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47BB4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9E99A2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41CB4C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5,803 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F33EA1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054CB4C" w14:textId="77777777" w:rsidTr="00113BF7">
        <w:tc>
          <w:tcPr>
            <w:tcW w:w="0" w:type="auto"/>
            <w:gridSpan w:val="3"/>
            <w:shd w:val="clear" w:color="auto" w:fill="FFFFFF"/>
            <w:tcMar>
              <w:top w:w="30" w:type="dxa"/>
              <w:left w:w="515" w:type="dxa"/>
              <w:bottom w:w="30" w:type="dxa"/>
              <w:right w:w="20" w:type="dxa"/>
            </w:tcMar>
            <w:vAlign w:val="bottom"/>
            <w:hideMark/>
          </w:tcPr>
          <w:p w14:paraId="604381C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long-term DFS debt</w:t>
            </w:r>
          </w:p>
        </w:tc>
        <w:tc>
          <w:tcPr>
            <w:tcW w:w="0" w:type="auto"/>
            <w:shd w:val="clear" w:color="auto" w:fill="FFFFFF"/>
            <w:tcMar>
              <w:top w:w="30" w:type="dxa"/>
              <w:left w:w="20" w:type="dxa"/>
              <w:bottom w:w="30" w:type="dxa"/>
              <w:right w:w="0" w:type="dxa"/>
            </w:tcMar>
            <w:vAlign w:val="bottom"/>
            <w:hideMark/>
          </w:tcPr>
          <w:p w14:paraId="18D72E9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222917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4,890 </w:t>
            </w:r>
          </w:p>
        </w:tc>
        <w:tc>
          <w:tcPr>
            <w:tcW w:w="0" w:type="auto"/>
            <w:shd w:val="clear" w:color="auto" w:fill="FFFFFF"/>
            <w:tcMar>
              <w:top w:w="30" w:type="dxa"/>
              <w:left w:w="0" w:type="dxa"/>
              <w:bottom w:w="30" w:type="dxa"/>
              <w:right w:w="20" w:type="dxa"/>
            </w:tcMar>
            <w:vAlign w:val="bottom"/>
            <w:hideMark/>
          </w:tcPr>
          <w:p w14:paraId="5333A12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BA38F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928803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1CAF2F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3,843 </w:t>
            </w:r>
          </w:p>
        </w:tc>
        <w:tc>
          <w:tcPr>
            <w:tcW w:w="0" w:type="auto"/>
            <w:shd w:val="clear" w:color="auto" w:fill="FFFFFF"/>
            <w:tcMar>
              <w:top w:w="30" w:type="dxa"/>
              <w:left w:w="0" w:type="dxa"/>
              <w:bottom w:w="30" w:type="dxa"/>
              <w:right w:w="20" w:type="dxa"/>
            </w:tcMar>
            <w:vAlign w:val="bottom"/>
            <w:hideMark/>
          </w:tcPr>
          <w:p w14:paraId="51D8417A" w14:textId="77777777" w:rsidR="00113BF7" w:rsidRPr="00113BF7" w:rsidRDefault="00113BF7" w:rsidP="00113BF7">
            <w:pPr>
              <w:widowControl/>
              <w:spacing w:after="100"/>
              <w:jc w:val="right"/>
              <w:rPr>
                <w:rFonts w:ascii="宋体" w:eastAsia="宋体" w:hAnsi="宋体" w:cs="宋体"/>
                <w:kern w:val="0"/>
                <w:sz w:val="24"/>
                <w:szCs w:val="24"/>
              </w:rPr>
            </w:pPr>
          </w:p>
        </w:tc>
      </w:tr>
    </w:tbl>
    <w:p w14:paraId="0008049F" w14:textId="77777777" w:rsidR="00113BF7" w:rsidRPr="00113BF7" w:rsidRDefault="00113BF7" w:rsidP="00113BF7">
      <w:pPr>
        <w:widowControl/>
        <w:jc w:val="left"/>
        <w:rPr>
          <w:rFonts w:ascii="宋体" w:eastAsia="宋体" w:hAnsi="宋体" w:cs="宋体"/>
          <w:kern w:val="0"/>
          <w:sz w:val="24"/>
          <w:szCs w:val="24"/>
        </w:rPr>
      </w:pPr>
    </w:p>
    <w:p w14:paraId="4EA5EB5A" w14:textId="77777777" w:rsidR="00113BF7" w:rsidRPr="00113BF7" w:rsidRDefault="00113BF7" w:rsidP="00113BF7">
      <w:pPr>
        <w:widowControl/>
        <w:jc w:val="center"/>
        <w:rPr>
          <w:rFonts w:ascii="宋体" w:eastAsia="宋体" w:hAnsi="宋体" w:cs="宋体"/>
          <w:kern w:val="0"/>
          <w:sz w:val="24"/>
          <w:szCs w:val="24"/>
        </w:rPr>
      </w:pPr>
    </w:p>
    <w:p w14:paraId="4E42C04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106</w:t>
      </w:r>
    </w:p>
    <w:p w14:paraId="71D63595" w14:textId="77777777" w:rsidR="00113BF7" w:rsidRPr="00113BF7" w:rsidRDefault="00113BF7" w:rsidP="00113BF7">
      <w:pPr>
        <w:widowControl/>
        <w:jc w:val="center"/>
        <w:rPr>
          <w:rFonts w:ascii="宋体" w:eastAsia="宋体" w:hAnsi="宋体" w:cs="宋体"/>
          <w:kern w:val="0"/>
          <w:sz w:val="24"/>
          <w:szCs w:val="24"/>
        </w:rPr>
      </w:pPr>
    </w:p>
    <w:p w14:paraId="41D2894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84B677C">
          <v:rect id="_x0000_i1131" style="width:0;height:1.5pt" o:hralign="center" o:hrstd="t" o:hr="t" fillcolor="#a0a0a0" stroked="f"/>
        </w:pict>
      </w:r>
    </w:p>
    <w:p w14:paraId="44E8E486" w14:textId="77777777" w:rsidR="00113BF7" w:rsidRPr="00113BF7" w:rsidRDefault="00113BF7" w:rsidP="00113BF7">
      <w:pPr>
        <w:widowControl/>
        <w:jc w:val="left"/>
        <w:rPr>
          <w:rFonts w:ascii="宋体" w:eastAsia="宋体" w:hAnsi="宋体" w:cs="宋体"/>
          <w:kern w:val="0"/>
          <w:sz w:val="24"/>
          <w:szCs w:val="24"/>
        </w:rPr>
      </w:pPr>
      <w:hyperlink r:id="rId34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593B4F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7E91F16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FE69A1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DFS U.S. Debt</w:t>
      </w:r>
    </w:p>
    <w:p w14:paraId="0CB23B80" w14:textId="77777777" w:rsidR="00113BF7" w:rsidRPr="00113BF7" w:rsidRDefault="00113BF7" w:rsidP="00113BF7">
      <w:pPr>
        <w:widowControl/>
        <w:jc w:val="left"/>
        <w:rPr>
          <w:rFonts w:ascii="宋体" w:eastAsia="宋体" w:hAnsi="宋体" w:cs="宋体"/>
          <w:kern w:val="0"/>
          <w:sz w:val="24"/>
          <w:szCs w:val="24"/>
        </w:rPr>
      </w:pPr>
    </w:p>
    <w:p w14:paraId="2CA15A7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Asset-Based Financing and Securitization Facilities </w:t>
      </w:r>
      <w:r w:rsidRPr="00113BF7">
        <w:rPr>
          <w:rFonts w:ascii="Times New Roman" w:eastAsia="宋体" w:hAnsi="Times New Roman" w:cs="Times New Roman"/>
          <w:b/>
          <w:bCs/>
          <w:color w:val="000000"/>
          <w:kern w:val="0"/>
          <w:sz w:val="20"/>
          <w:szCs w:val="20"/>
        </w:rPr>
        <w:t>—</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The Company maintains separate asset-based financing facilities and a securitization facility in the United States, which are revolving facilities for fixed-term leases and loans and for revolving loans, respectively. This debt is collateralized solely by the U.S. loan and lease payments and associated equipment in the facilities. The debt has a variable interest rate, and the duration of the debt is based on the terms of the underlying loan and lease payment streams. As of February 3, 2023, the total debt capacity related to the U.S. asset-based financing and securitization facilities was $5.6 billion. The Company enters into interest swap agreements to effectively convert a portion of this debt from a floating rate to a fixed rate. See Note 9 of the Notes to the Consolidated Financial Statements for additional information about interest rate swaps.</w:t>
      </w:r>
    </w:p>
    <w:p w14:paraId="45196811" w14:textId="77777777" w:rsidR="00113BF7" w:rsidRPr="00113BF7" w:rsidRDefault="00113BF7" w:rsidP="00113BF7">
      <w:pPr>
        <w:widowControl/>
        <w:jc w:val="left"/>
        <w:rPr>
          <w:rFonts w:ascii="宋体" w:eastAsia="宋体" w:hAnsi="宋体" w:cs="宋体"/>
          <w:kern w:val="0"/>
          <w:sz w:val="24"/>
          <w:szCs w:val="24"/>
        </w:rPr>
      </w:pPr>
    </w:p>
    <w:p w14:paraId="7ABA3B4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Company’s U.S. securitization facility for revolving loans is effective through June 25, 2025. The Company’s two U.S. asset-based financing facilities for fixed-term leases and loans are effective through July 10, 2023 and June 21, 2024, respectively. The Company intends to extend the facility currently effective through July 10, 2023.</w:t>
      </w:r>
    </w:p>
    <w:p w14:paraId="5580EA3C" w14:textId="77777777" w:rsidR="00113BF7" w:rsidRPr="00113BF7" w:rsidRDefault="00113BF7" w:rsidP="00113BF7">
      <w:pPr>
        <w:widowControl/>
        <w:jc w:val="left"/>
        <w:rPr>
          <w:rFonts w:ascii="宋体" w:eastAsia="宋体" w:hAnsi="宋体" w:cs="宋体"/>
          <w:kern w:val="0"/>
          <w:sz w:val="24"/>
          <w:szCs w:val="24"/>
        </w:rPr>
      </w:pPr>
    </w:p>
    <w:p w14:paraId="4DA6D8B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asset-based financing and securitization facilities contain standard structural features related to the performance of the funded receivables, which include defined credit losses, delinquencies, average credit scores, and minimum collection requirements. In the event one or more of these criteria are not met and the Company is unable to restructure the facility, no further funding of receivables will be permitted and the timing of the Company’s expected cash flows from over-collateralization will be delayed. As of February 3, 2023, these criteria were met.</w:t>
      </w:r>
    </w:p>
    <w:p w14:paraId="14D59571" w14:textId="77777777" w:rsidR="00113BF7" w:rsidRPr="00113BF7" w:rsidRDefault="00113BF7" w:rsidP="00113BF7">
      <w:pPr>
        <w:widowControl/>
        <w:jc w:val="left"/>
        <w:rPr>
          <w:rFonts w:ascii="宋体" w:eastAsia="宋体" w:hAnsi="宋体" w:cs="宋体"/>
          <w:kern w:val="0"/>
          <w:sz w:val="24"/>
          <w:szCs w:val="24"/>
        </w:rPr>
      </w:pPr>
    </w:p>
    <w:p w14:paraId="60D2CE2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Fixed-Term Securitization Offerings </w:t>
      </w:r>
      <w:r w:rsidRPr="00113BF7">
        <w:rPr>
          <w:rFonts w:ascii="Times New Roman" w:eastAsia="宋体" w:hAnsi="Times New Roman" w:cs="Times New Roman"/>
          <w:b/>
          <w:bCs/>
          <w:color w:val="000000"/>
          <w:kern w:val="0"/>
          <w:sz w:val="20"/>
          <w:szCs w:val="20"/>
        </w:rPr>
        <w:t>—</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The Company periodically issues asset-backed debt securities under fixed-term securitization programs to private investors. The asset-backed debt securities are collateralized solely by the U.S. fixed-term leases and loans in the offerings, which are held by Special Purpose Entities (“SPEs”), as discussed below. The interest rate on these securities is fixed and ranges from 0.33% to 5.72% per annum, and the duration of these securities is based on the terms of the underlying lease and loan payment streams.</w:t>
      </w:r>
    </w:p>
    <w:p w14:paraId="123C115B" w14:textId="77777777" w:rsidR="00113BF7" w:rsidRPr="00113BF7" w:rsidRDefault="00113BF7" w:rsidP="00113BF7">
      <w:pPr>
        <w:widowControl/>
        <w:jc w:val="left"/>
        <w:rPr>
          <w:rFonts w:ascii="宋体" w:eastAsia="宋体" w:hAnsi="宋体" w:cs="宋体"/>
          <w:kern w:val="0"/>
          <w:sz w:val="24"/>
          <w:szCs w:val="24"/>
        </w:rPr>
      </w:pPr>
    </w:p>
    <w:p w14:paraId="2572795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DFS International Debt</w:t>
      </w:r>
    </w:p>
    <w:p w14:paraId="33A60208" w14:textId="77777777" w:rsidR="00113BF7" w:rsidRPr="00113BF7" w:rsidRDefault="00113BF7" w:rsidP="00113BF7">
      <w:pPr>
        <w:widowControl/>
        <w:jc w:val="left"/>
        <w:rPr>
          <w:rFonts w:ascii="宋体" w:eastAsia="宋体" w:hAnsi="宋体" w:cs="宋体"/>
          <w:kern w:val="0"/>
          <w:sz w:val="24"/>
          <w:szCs w:val="24"/>
        </w:rPr>
      </w:pPr>
    </w:p>
    <w:p w14:paraId="02A8B75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Securitization Facility </w:t>
      </w:r>
      <w:r w:rsidRPr="00113BF7">
        <w:rPr>
          <w:rFonts w:ascii="Times New Roman" w:eastAsia="宋体" w:hAnsi="Times New Roman" w:cs="Times New Roman"/>
          <w:b/>
          <w:bCs/>
          <w:color w:val="000000"/>
          <w:kern w:val="0"/>
          <w:sz w:val="20"/>
          <w:szCs w:val="20"/>
        </w:rPr>
        <w:t>—</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xml:space="preserve">The Company maintains a securitization facility in Europe for fixed-term leases and loans. The debt under this facility has a variable interest rate, and the duration of the debt is </w:t>
      </w:r>
      <w:r w:rsidRPr="00113BF7">
        <w:rPr>
          <w:rFonts w:ascii="Times New Roman" w:eastAsia="宋体" w:hAnsi="Times New Roman" w:cs="Times New Roman"/>
          <w:color w:val="000000"/>
          <w:kern w:val="0"/>
          <w:sz w:val="20"/>
          <w:szCs w:val="20"/>
        </w:rPr>
        <w:lastRenderedPageBreak/>
        <w:t>based on the terms of the underlying loan and lease payment streams. This facility is effective through December 23, 2024 and had a total debt capacity of $873 million as of February 3, 2023.</w:t>
      </w:r>
    </w:p>
    <w:p w14:paraId="1D8D39B4" w14:textId="77777777" w:rsidR="00113BF7" w:rsidRPr="00113BF7" w:rsidRDefault="00113BF7" w:rsidP="00113BF7">
      <w:pPr>
        <w:widowControl/>
        <w:jc w:val="left"/>
        <w:rPr>
          <w:rFonts w:ascii="宋体" w:eastAsia="宋体" w:hAnsi="宋体" w:cs="宋体"/>
          <w:kern w:val="0"/>
          <w:sz w:val="24"/>
          <w:szCs w:val="24"/>
        </w:rPr>
      </w:pPr>
    </w:p>
    <w:p w14:paraId="4DEB665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securitization facility contains standard structural features related to the performance of the securitized receivables, which include defined credit losses, delinquencies, average credit scores, and minimum collection requirements. In the event one or more of these criteria are not met and the Company is unable to restructure the program, no further funding of receivables will be permitted and the timing of the Company’s expected cash flows from over-collateralization will be delayed. As of February 3, 2023, these criteria were met.</w:t>
      </w:r>
    </w:p>
    <w:p w14:paraId="5AC2E290" w14:textId="77777777" w:rsidR="00113BF7" w:rsidRPr="00113BF7" w:rsidRDefault="00113BF7" w:rsidP="00113BF7">
      <w:pPr>
        <w:widowControl/>
        <w:jc w:val="left"/>
        <w:rPr>
          <w:rFonts w:ascii="宋体" w:eastAsia="宋体" w:hAnsi="宋体" w:cs="宋体"/>
          <w:kern w:val="0"/>
          <w:sz w:val="24"/>
          <w:szCs w:val="24"/>
        </w:rPr>
      </w:pPr>
    </w:p>
    <w:p w14:paraId="017A93E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Other Borrowings </w:t>
      </w:r>
      <w:r w:rsidRPr="00113BF7">
        <w:rPr>
          <w:rFonts w:ascii="Times New Roman" w:eastAsia="宋体" w:hAnsi="Times New Roman" w:cs="Times New Roman"/>
          <w:b/>
          <w:bCs/>
          <w:color w:val="000000"/>
          <w:kern w:val="0"/>
          <w:sz w:val="20"/>
          <w:szCs w:val="20"/>
        </w:rPr>
        <w:t>—</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In connection with the Company’s international financing operations, the Company has entered into revolving structured financing debt programs related to its fixed-term lease and loan products sold in Canada, Europe, Australia, and New Zealand. The debt under these programs has a variable interest rate, and the duration of the debt is based on the terms of the underlying loan and lease payment streams. The Canadian facility, which is collateralized solely by Canadian loan and lease payments and associated equipment, had a total debt capacity of $338 million</w:t>
      </w:r>
      <w:r w:rsidRPr="00113BF7">
        <w:rPr>
          <w:rFonts w:ascii="Times New Roman" w:eastAsia="宋体" w:hAnsi="Times New Roman" w:cs="Times New Roman"/>
          <w:color w:val="000000"/>
          <w:kern w:val="0"/>
          <w:sz w:val="20"/>
          <w:szCs w:val="20"/>
          <w:shd w:val="clear" w:color="auto" w:fill="FFFFFF"/>
        </w:rPr>
        <w:t> </w:t>
      </w:r>
      <w:r w:rsidRPr="00113BF7">
        <w:rPr>
          <w:rFonts w:ascii="Times New Roman" w:eastAsia="宋体" w:hAnsi="Times New Roman" w:cs="Times New Roman"/>
          <w:color w:val="000000"/>
          <w:kern w:val="0"/>
          <w:sz w:val="20"/>
          <w:szCs w:val="20"/>
        </w:rPr>
        <w:t>as of February 3, 2023 and is effective through January 16, 2025. The European facility, which is collateralized solely by European loan and lease payments and associated equipment, had a total debt capacity of</w:t>
      </w:r>
      <w:r w:rsidRPr="00113BF7">
        <w:rPr>
          <w:rFonts w:ascii="Times New Roman" w:eastAsia="宋体" w:hAnsi="Times New Roman" w:cs="Times New Roman"/>
          <w:color w:val="000000"/>
          <w:kern w:val="0"/>
          <w:sz w:val="20"/>
          <w:szCs w:val="20"/>
          <w:shd w:val="clear" w:color="auto" w:fill="FFFFFF"/>
        </w:rPr>
        <w:t> </w:t>
      </w:r>
      <w:r w:rsidRPr="00113BF7">
        <w:rPr>
          <w:rFonts w:ascii="Times New Roman" w:eastAsia="宋体" w:hAnsi="Times New Roman" w:cs="Times New Roman"/>
          <w:color w:val="000000"/>
          <w:kern w:val="0"/>
          <w:sz w:val="20"/>
          <w:szCs w:val="20"/>
        </w:rPr>
        <w:t>$655 million as of February 3, 2023 and is effective through June 14, 2025. The Australia and New Zealand facility, which is collateralized solely by Australia and New Zealand loan and lease payments and associated equipment, had a total debt capacity of $318 million as of February 3, 2023 and is effective through April 20, 2023.</w:t>
      </w:r>
    </w:p>
    <w:p w14:paraId="56895D89" w14:textId="77777777" w:rsidR="00113BF7" w:rsidRPr="00113BF7" w:rsidRDefault="00113BF7" w:rsidP="00113BF7">
      <w:pPr>
        <w:widowControl/>
        <w:jc w:val="left"/>
        <w:rPr>
          <w:rFonts w:ascii="宋体" w:eastAsia="宋体" w:hAnsi="宋体" w:cs="宋体"/>
          <w:kern w:val="0"/>
          <w:sz w:val="24"/>
          <w:szCs w:val="24"/>
        </w:rPr>
      </w:pPr>
    </w:p>
    <w:p w14:paraId="6ED62F5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Note Payable </w:t>
      </w:r>
      <w:r w:rsidRPr="00113BF7">
        <w:rPr>
          <w:rFonts w:ascii="Times New Roman" w:eastAsia="宋体" w:hAnsi="Times New Roman" w:cs="Times New Roman"/>
          <w:b/>
          <w:bCs/>
          <w:color w:val="000000"/>
          <w:kern w:val="0"/>
          <w:sz w:val="20"/>
          <w:szCs w:val="20"/>
        </w:rPr>
        <w:t>— </w:t>
      </w:r>
      <w:r w:rsidRPr="00113BF7">
        <w:rPr>
          <w:rFonts w:ascii="Times New Roman" w:eastAsia="宋体" w:hAnsi="Times New Roman" w:cs="Times New Roman"/>
          <w:color w:val="000000"/>
          <w:kern w:val="0"/>
          <w:sz w:val="20"/>
          <w:szCs w:val="20"/>
        </w:rPr>
        <w:t>On May 25, 2022, the Company entered into an unsecured credit agreement to fund receivables in Mexico. As of February 3, 2023, the aggregate principal amount of the note payable was $250 million. The note bears interest at an annual rate of 4.24% and will mature on May 31, 2024.</w:t>
      </w:r>
    </w:p>
    <w:p w14:paraId="29E297A9" w14:textId="77777777" w:rsidR="00113BF7" w:rsidRPr="00113BF7" w:rsidRDefault="00113BF7" w:rsidP="00113BF7">
      <w:pPr>
        <w:widowControl/>
        <w:jc w:val="left"/>
        <w:rPr>
          <w:rFonts w:ascii="宋体" w:eastAsia="宋体" w:hAnsi="宋体" w:cs="宋体"/>
          <w:kern w:val="0"/>
          <w:sz w:val="24"/>
          <w:szCs w:val="24"/>
        </w:rPr>
      </w:pPr>
    </w:p>
    <w:p w14:paraId="74E108D4" w14:textId="77777777" w:rsidR="00113BF7" w:rsidRPr="00113BF7" w:rsidRDefault="00113BF7" w:rsidP="00113BF7">
      <w:pPr>
        <w:widowControl/>
        <w:jc w:val="center"/>
        <w:rPr>
          <w:rFonts w:ascii="宋体" w:eastAsia="宋体" w:hAnsi="宋体" w:cs="宋体"/>
          <w:kern w:val="0"/>
          <w:sz w:val="24"/>
          <w:szCs w:val="24"/>
        </w:rPr>
      </w:pPr>
    </w:p>
    <w:p w14:paraId="781CB66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107</w:t>
      </w:r>
    </w:p>
    <w:p w14:paraId="008F9F43" w14:textId="77777777" w:rsidR="00113BF7" w:rsidRPr="00113BF7" w:rsidRDefault="00113BF7" w:rsidP="00113BF7">
      <w:pPr>
        <w:widowControl/>
        <w:jc w:val="center"/>
        <w:rPr>
          <w:rFonts w:ascii="宋体" w:eastAsia="宋体" w:hAnsi="宋体" w:cs="宋体"/>
          <w:kern w:val="0"/>
          <w:sz w:val="24"/>
          <w:szCs w:val="24"/>
        </w:rPr>
      </w:pPr>
    </w:p>
    <w:p w14:paraId="20DD8636"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FCDC475">
          <v:rect id="_x0000_i1132" style="width:0;height:1.5pt" o:hralign="center" o:hrstd="t" o:hr="t" fillcolor="#a0a0a0" stroked="f"/>
        </w:pict>
      </w:r>
    </w:p>
    <w:p w14:paraId="6D729A49" w14:textId="77777777" w:rsidR="00113BF7" w:rsidRPr="00113BF7" w:rsidRDefault="00113BF7" w:rsidP="00113BF7">
      <w:pPr>
        <w:widowControl/>
        <w:jc w:val="left"/>
        <w:rPr>
          <w:rFonts w:ascii="宋体" w:eastAsia="宋体" w:hAnsi="宋体" w:cs="宋体"/>
          <w:kern w:val="0"/>
          <w:sz w:val="24"/>
          <w:szCs w:val="24"/>
        </w:rPr>
      </w:pPr>
      <w:hyperlink r:id="rId34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095D19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6E96D28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2B17F0E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Dell Bank Senior Unsecured Eurobonds </w:t>
      </w:r>
      <w:r w:rsidRPr="00113BF7">
        <w:rPr>
          <w:rFonts w:ascii="Times New Roman" w:eastAsia="宋体" w:hAnsi="Times New Roman" w:cs="Times New Roman"/>
          <w:b/>
          <w:bCs/>
          <w:color w:val="000000"/>
          <w:kern w:val="0"/>
          <w:sz w:val="20"/>
          <w:szCs w:val="20"/>
        </w:rPr>
        <w:t>—</w:t>
      </w:r>
      <w:r w:rsidRPr="00113BF7">
        <w:rPr>
          <w:rFonts w:ascii="Times New Roman" w:eastAsia="宋体" w:hAnsi="Times New Roman" w:cs="Times New Roman"/>
          <w:color w:val="000000"/>
          <w:kern w:val="0"/>
          <w:sz w:val="20"/>
          <w:szCs w:val="20"/>
        </w:rPr>
        <w:t> On June 24, 2020, Dell Bank issued 500 million Euro of 1.625% senior unsecured four year eurobonds due June 2024. On October 27, 2021, Dell Bank issued 500 million Euro of 0.5% senior unsecured five year eurobonds due October 2026. On October 18, 2022, Dell Bank issued 500 million Euro of 4.5% senior unsecured five year eurobonds due October 2027.</w:t>
      </w:r>
      <w:r w:rsidRPr="00113BF7">
        <w:rPr>
          <w:rFonts w:ascii="Times New Roman" w:eastAsia="宋体" w:hAnsi="Times New Roman" w:cs="Times New Roman"/>
          <w:color w:val="000000"/>
          <w:kern w:val="0"/>
          <w:sz w:val="24"/>
          <w:szCs w:val="24"/>
        </w:rPr>
        <w:t> </w:t>
      </w:r>
      <w:r w:rsidRPr="00113BF7">
        <w:rPr>
          <w:rFonts w:ascii="Times New Roman" w:eastAsia="宋体" w:hAnsi="Times New Roman" w:cs="Times New Roman"/>
          <w:color w:val="000000"/>
          <w:kern w:val="0"/>
          <w:sz w:val="20"/>
          <w:szCs w:val="20"/>
        </w:rPr>
        <w:t>The issuances of the senior unsecured eurobonds support the expansion of the financing operations in Europe.</w:t>
      </w:r>
    </w:p>
    <w:p w14:paraId="508239B7" w14:textId="77777777" w:rsidR="00113BF7" w:rsidRPr="00113BF7" w:rsidRDefault="00113BF7" w:rsidP="00113BF7">
      <w:pPr>
        <w:widowControl/>
        <w:jc w:val="left"/>
        <w:rPr>
          <w:rFonts w:ascii="宋体" w:eastAsia="宋体" w:hAnsi="宋体" w:cs="宋体"/>
          <w:kern w:val="0"/>
          <w:sz w:val="24"/>
          <w:szCs w:val="24"/>
        </w:rPr>
      </w:pPr>
    </w:p>
    <w:p w14:paraId="2EED133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Variable Interest Entities</w:t>
      </w:r>
    </w:p>
    <w:p w14:paraId="58074134" w14:textId="77777777" w:rsidR="00113BF7" w:rsidRPr="00113BF7" w:rsidRDefault="00113BF7" w:rsidP="00113BF7">
      <w:pPr>
        <w:widowControl/>
        <w:jc w:val="left"/>
        <w:rPr>
          <w:rFonts w:ascii="宋体" w:eastAsia="宋体" w:hAnsi="宋体" w:cs="宋体"/>
          <w:kern w:val="0"/>
          <w:sz w:val="24"/>
          <w:szCs w:val="24"/>
        </w:rPr>
      </w:pPr>
    </w:p>
    <w:p w14:paraId="295D5D6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In connection with the asset-based financing facilities, securitization facilities, and fixed-term securitization offerings discussed above, the Company transfers certain U.S. and European lease and loan payments and associated equipment to SPEs that meet the definition of a VIE and are consolidated, along with the associated debt described above, into the Consolidated Financial Statements, as the Company is the primary beneficiary of the VIEs. The SPEs are bankruptcy-remote legal entities with separate assets and liabilities. The purpose of the SPEs is to facilitate the funding of customer loan and lease payments and associated equipment in the capital markets.</w:t>
      </w:r>
    </w:p>
    <w:p w14:paraId="7DD424E1" w14:textId="77777777" w:rsidR="00113BF7" w:rsidRPr="00113BF7" w:rsidRDefault="00113BF7" w:rsidP="00113BF7">
      <w:pPr>
        <w:widowControl/>
        <w:jc w:val="left"/>
        <w:rPr>
          <w:rFonts w:ascii="宋体" w:eastAsia="宋体" w:hAnsi="宋体" w:cs="宋体"/>
          <w:kern w:val="0"/>
          <w:sz w:val="24"/>
          <w:szCs w:val="24"/>
        </w:rPr>
      </w:pPr>
    </w:p>
    <w:p w14:paraId="4E97D95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Some of the SPEs have entered into financing arrangements with multi-seller conduits that, in turn, issue asset-backed debt securities in the capital markets. DFS debt outstanding held by the consolidated VIEs is collateralized by the lease and loan payments and associated equipment. The Company’s risk of loss related to securitized receivables is limited to the amount by which the Company’s right to receive collections for assets securitized exceeds the amount required to pay interest, principal, and fees and expenses related to the asset-backed securities. The Company provides credit enhancement to the securitization in the form of over-collateralization.</w:t>
      </w:r>
    </w:p>
    <w:p w14:paraId="327A3739" w14:textId="77777777" w:rsidR="00113BF7" w:rsidRPr="00113BF7" w:rsidRDefault="00113BF7" w:rsidP="00113BF7">
      <w:pPr>
        <w:widowControl/>
        <w:jc w:val="left"/>
        <w:rPr>
          <w:rFonts w:ascii="宋体" w:eastAsia="宋体" w:hAnsi="宋体" w:cs="宋体"/>
          <w:kern w:val="0"/>
          <w:sz w:val="24"/>
          <w:szCs w:val="24"/>
        </w:rPr>
      </w:pPr>
    </w:p>
    <w:p w14:paraId="15A5644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assets and liabilities held by the consolidated VIEs as of the dates indicated, which are included in the Consolidated Statements of Financial Position:</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9"/>
        <w:gridCol w:w="12298"/>
        <w:gridCol w:w="36"/>
        <w:gridCol w:w="178"/>
        <w:gridCol w:w="3776"/>
        <w:gridCol w:w="36"/>
        <w:gridCol w:w="36"/>
        <w:gridCol w:w="49"/>
        <w:gridCol w:w="36"/>
        <w:gridCol w:w="178"/>
        <w:gridCol w:w="3776"/>
        <w:gridCol w:w="36"/>
      </w:tblGrid>
      <w:tr w:rsidR="00113BF7" w:rsidRPr="00113BF7" w14:paraId="7F909F88" w14:textId="77777777" w:rsidTr="00113BF7">
        <w:trPr>
          <w:jc w:val="center"/>
        </w:trPr>
        <w:tc>
          <w:tcPr>
            <w:tcW w:w="176" w:type="dxa"/>
            <w:vAlign w:val="center"/>
            <w:hideMark/>
          </w:tcPr>
          <w:p w14:paraId="05046763" w14:textId="77777777" w:rsidR="00113BF7" w:rsidRPr="00113BF7" w:rsidRDefault="00113BF7" w:rsidP="00113BF7">
            <w:pPr>
              <w:widowControl/>
              <w:jc w:val="left"/>
              <w:rPr>
                <w:rFonts w:ascii="宋体" w:eastAsia="宋体" w:hAnsi="宋体" w:cs="宋体"/>
                <w:kern w:val="0"/>
                <w:sz w:val="24"/>
                <w:szCs w:val="24"/>
              </w:rPr>
            </w:pPr>
          </w:p>
        </w:tc>
        <w:tc>
          <w:tcPr>
            <w:tcW w:w="12189" w:type="dxa"/>
            <w:vAlign w:val="center"/>
            <w:hideMark/>
          </w:tcPr>
          <w:p w14:paraId="14FEFC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3936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EDDA4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27F2B0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7266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D8C6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E3288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B46D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BEC46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225F09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FF19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7AC0A8E" w14:textId="77777777" w:rsidTr="00113BF7">
        <w:trPr>
          <w:jc w:val="center"/>
        </w:trPr>
        <w:tc>
          <w:tcPr>
            <w:tcW w:w="0" w:type="auto"/>
            <w:gridSpan w:val="3"/>
            <w:tcMar>
              <w:top w:w="30" w:type="dxa"/>
              <w:left w:w="20" w:type="dxa"/>
              <w:bottom w:w="30" w:type="dxa"/>
              <w:right w:w="20" w:type="dxa"/>
            </w:tcMar>
            <w:vAlign w:val="bottom"/>
            <w:hideMark/>
          </w:tcPr>
          <w:p w14:paraId="6A45199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77F3B95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5C1AA96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5E2C4F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4244EB45" w14:textId="77777777" w:rsidTr="00113BF7">
        <w:trPr>
          <w:trHeight w:val="60"/>
          <w:jc w:val="center"/>
        </w:trPr>
        <w:tc>
          <w:tcPr>
            <w:tcW w:w="0" w:type="auto"/>
            <w:gridSpan w:val="3"/>
            <w:tcMar>
              <w:top w:w="0" w:type="dxa"/>
              <w:left w:w="20" w:type="dxa"/>
              <w:bottom w:w="0" w:type="dxa"/>
              <w:right w:w="20" w:type="dxa"/>
            </w:tcMar>
            <w:vAlign w:val="center"/>
            <w:hideMark/>
          </w:tcPr>
          <w:p w14:paraId="4E1DD1F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690CA5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529B5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C1AFC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F10E36D" w14:textId="77777777" w:rsidTr="00113BF7">
        <w:trPr>
          <w:jc w:val="center"/>
        </w:trPr>
        <w:tc>
          <w:tcPr>
            <w:tcW w:w="0" w:type="auto"/>
            <w:gridSpan w:val="3"/>
            <w:tcMar>
              <w:top w:w="30" w:type="dxa"/>
              <w:left w:w="20" w:type="dxa"/>
              <w:bottom w:w="30" w:type="dxa"/>
              <w:right w:w="20" w:type="dxa"/>
            </w:tcMar>
            <w:vAlign w:val="bottom"/>
            <w:hideMark/>
          </w:tcPr>
          <w:p w14:paraId="6902A0C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9"/>
            <w:tcMar>
              <w:top w:w="30" w:type="dxa"/>
              <w:left w:w="20" w:type="dxa"/>
              <w:bottom w:w="30" w:type="dxa"/>
              <w:right w:w="20" w:type="dxa"/>
            </w:tcMar>
            <w:vAlign w:val="bottom"/>
            <w:hideMark/>
          </w:tcPr>
          <w:p w14:paraId="24DE4BD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59A1DF56"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5F1C8C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Assets held by consolidated VIEs</w:t>
            </w:r>
          </w:p>
        </w:tc>
        <w:tc>
          <w:tcPr>
            <w:tcW w:w="0" w:type="auto"/>
            <w:gridSpan w:val="3"/>
            <w:shd w:val="clear" w:color="auto" w:fill="CCEEFF"/>
            <w:tcMar>
              <w:top w:w="0" w:type="dxa"/>
              <w:left w:w="20" w:type="dxa"/>
              <w:bottom w:w="0" w:type="dxa"/>
              <w:right w:w="20" w:type="dxa"/>
            </w:tcMar>
            <w:vAlign w:val="center"/>
            <w:hideMark/>
          </w:tcPr>
          <w:p w14:paraId="67AF6D33"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FD3C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10AE2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3D86C9F" w14:textId="77777777" w:rsidTr="00113BF7">
        <w:trPr>
          <w:jc w:val="center"/>
        </w:trPr>
        <w:tc>
          <w:tcPr>
            <w:tcW w:w="0" w:type="auto"/>
            <w:gridSpan w:val="3"/>
            <w:shd w:val="clear" w:color="auto" w:fill="FFFFFF"/>
            <w:tcMar>
              <w:top w:w="30" w:type="dxa"/>
              <w:left w:w="35" w:type="dxa"/>
              <w:bottom w:w="30" w:type="dxa"/>
              <w:right w:w="20" w:type="dxa"/>
            </w:tcMar>
            <w:vAlign w:val="bottom"/>
            <w:hideMark/>
          </w:tcPr>
          <w:p w14:paraId="3201D53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current assets</w:t>
            </w:r>
          </w:p>
        </w:tc>
        <w:tc>
          <w:tcPr>
            <w:tcW w:w="0" w:type="auto"/>
            <w:shd w:val="clear" w:color="auto" w:fill="FFFFFF"/>
            <w:tcMar>
              <w:top w:w="30" w:type="dxa"/>
              <w:left w:w="20" w:type="dxa"/>
              <w:bottom w:w="30" w:type="dxa"/>
              <w:right w:w="0" w:type="dxa"/>
            </w:tcMar>
            <w:vAlign w:val="bottom"/>
            <w:hideMark/>
          </w:tcPr>
          <w:p w14:paraId="0B5D52D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63F83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274 </w:t>
            </w:r>
          </w:p>
        </w:tc>
        <w:tc>
          <w:tcPr>
            <w:tcW w:w="0" w:type="auto"/>
            <w:shd w:val="clear" w:color="auto" w:fill="FFFFFF"/>
            <w:tcMar>
              <w:top w:w="30" w:type="dxa"/>
              <w:left w:w="0" w:type="dxa"/>
              <w:bottom w:w="30" w:type="dxa"/>
              <w:right w:w="20" w:type="dxa"/>
            </w:tcMar>
            <w:vAlign w:val="bottom"/>
            <w:hideMark/>
          </w:tcPr>
          <w:p w14:paraId="1DA5BD3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57D0E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5F5E81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5D485D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535 </w:t>
            </w:r>
          </w:p>
        </w:tc>
        <w:tc>
          <w:tcPr>
            <w:tcW w:w="0" w:type="auto"/>
            <w:shd w:val="clear" w:color="auto" w:fill="FFFFFF"/>
            <w:tcMar>
              <w:top w:w="30" w:type="dxa"/>
              <w:left w:w="0" w:type="dxa"/>
              <w:bottom w:w="30" w:type="dxa"/>
              <w:right w:w="20" w:type="dxa"/>
            </w:tcMar>
            <w:vAlign w:val="bottom"/>
            <w:hideMark/>
          </w:tcPr>
          <w:p w14:paraId="151FE67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343A107" w14:textId="77777777" w:rsidTr="00113BF7">
        <w:trPr>
          <w:jc w:val="center"/>
        </w:trPr>
        <w:tc>
          <w:tcPr>
            <w:tcW w:w="0" w:type="auto"/>
            <w:gridSpan w:val="3"/>
            <w:shd w:val="clear" w:color="auto" w:fill="CCEEFF"/>
            <w:tcMar>
              <w:top w:w="30" w:type="dxa"/>
              <w:left w:w="35" w:type="dxa"/>
              <w:bottom w:w="30" w:type="dxa"/>
              <w:right w:w="20" w:type="dxa"/>
            </w:tcMar>
            <w:vAlign w:val="bottom"/>
            <w:hideMark/>
          </w:tcPr>
          <w:p w14:paraId="20CBD4F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Financing receivables, net of allowance</w:t>
            </w:r>
          </w:p>
        </w:tc>
        <w:tc>
          <w:tcPr>
            <w:tcW w:w="0" w:type="auto"/>
            <w:gridSpan w:val="3"/>
            <w:shd w:val="clear" w:color="auto" w:fill="CCEEFF"/>
            <w:tcMar>
              <w:top w:w="0" w:type="dxa"/>
              <w:left w:w="20" w:type="dxa"/>
              <w:bottom w:w="0" w:type="dxa"/>
              <w:right w:w="20" w:type="dxa"/>
            </w:tcMar>
            <w:vAlign w:val="center"/>
            <w:hideMark/>
          </w:tcPr>
          <w:p w14:paraId="46B70E2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A7E8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F9CF3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509BA22" w14:textId="77777777" w:rsidTr="00113BF7">
        <w:trPr>
          <w:jc w:val="center"/>
        </w:trPr>
        <w:tc>
          <w:tcPr>
            <w:tcW w:w="0" w:type="auto"/>
            <w:gridSpan w:val="3"/>
            <w:shd w:val="clear" w:color="auto" w:fill="FFFFFF"/>
            <w:tcMar>
              <w:top w:w="30" w:type="dxa"/>
              <w:left w:w="140" w:type="dxa"/>
              <w:bottom w:w="30" w:type="dxa"/>
              <w:right w:w="20" w:type="dxa"/>
            </w:tcMar>
            <w:vAlign w:val="bottom"/>
            <w:hideMark/>
          </w:tcPr>
          <w:p w14:paraId="1485514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Short-term</w:t>
            </w:r>
          </w:p>
        </w:tc>
        <w:tc>
          <w:tcPr>
            <w:tcW w:w="0" w:type="auto"/>
            <w:shd w:val="clear" w:color="auto" w:fill="FFFFFF"/>
            <w:tcMar>
              <w:top w:w="30" w:type="dxa"/>
              <w:left w:w="20" w:type="dxa"/>
              <w:bottom w:w="30" w:type="dxa"/>
              <w:right w:w="0" w:type="dxa"/>
            </w:tcMar>
            <w:vAlign w:val="bottom"/>
            <w:hideMark/>
          </w:tcPr>
          <w:p w14:paraId="598AD79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E7CD54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3,702 </w:t>
            </w:r>
          </w:p>
        </w:tc>
        <w:tc>
          <w:tcPr>
            <w:tcW w:w="0" w:type="auto"/>
            <w:shd w:val="clear" w:color="auto" w:fill="FFFFFF"/>
            <w:tcMar>
              <w:top w:w="30" w:type="dxa"/>
              <w:left w:w="0" w:type="dxa"/>
              <w:bottom w:w="30" w:type="dxa"/>
              <w:right w:w="20" w:type="dxa"/>
            </w:tcMar>
            <w:vAlign w:val="bottom"/>
            <w:hideMark/>
          </w:tcPr>
          <w:p w14:paraId="560EEB7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6B486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FC5AF5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DE5B76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3,368 </w:t>
            </w:r>
          </w:p>
        </w:tc>
        <w:tc>
          <w:tcPr>
            <w:tcW w:w="0" w:type="auto"/>
            <w:shd w:val="clear" w:color="auto" w:fill="FFFFFF"/>
            <w:tcMar>
              <w:top w:w="30" w:type="dxa"/>
              <w:left w:w="0" w:type="dxa"/>
              <w:bottom w:w="30" w:type="dxa"/>
              <w:right w:w="20" w:type="dxa"/>
            </w:tcMar>
            <w:vAlign w:val="bottom"/>
            <w:hideMark/>
          </w:tcPr>
          <w:p w14:paraId="20BB1B0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9AAAC08" w14:textId="77777777" w:rsidTr="00113BF7">
        <w:trPr>
          <w:jc w:val="center"/>
        </w:trPr>
        <w:tc>
          <w:tcPr>
            <w:tcW w:w="0" w:type="auto"/>
            <w:gridSpan w:val="3"/>
            <w:shd w:val="clear" w:color="auto" w:fill="CCEEFF"/>
            <w:tcMar>
              <w:top w:w="30" w:type="dxa"/>
              <w:left w:w="140" w:type="dxa"/>
              <w:bottom w:w="30" w:type="dxa"/>
              <w:right w:w="20" w:type="dxa"/>
            </w:tcMar>
            <w:vAlign w:val="bottom"/>
            <w:hideMark/>
          </w:tcPr>
          <w:p w14:paraId="2136803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Long-term</w:t>
            </w:r>
          </w:p>
        </w:tc>
        <w:tc>
          <w:tcPr>
            <w:tcW w:w="0" w:type="auto"/>
            <w:shd w:val="clear" w:color="auto" w:fill="CCEEFF"/>
            <w:tcMar>
              <w:top w:w="30" w:type="dxa"/>
              <w:left w:w="20" w:type="dxa"/>
              <w:bottom w:w="30" w:type="dxa"/>
              <w:right w:w="0" w:type="dxa"/>
            </w:tcMar>
            <w:vAlign w:val="bottom"/>
            <w:hideMark/>
          </w:tcPr>
          <w:p w14:paraId="42E1C45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A35982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3,295 </w:t>
            </w:r>
          </w:p>
        </w:tc>
        <w:tc>
          <w:tcPr>
            <w:tcW w:w="0" w:type="auto"/>
            <w:shd w:val="clear" w:color="auto" w:fill="CCEEFF"/>
            <w:tcMar>
              <w:top w:w="30" w:type="dxa"/>
              <w:left w:w="0" w:type="dxa"/>
              <w:bottom w:w="30" w:type="dxa"/>
              <w:right w:w="20" w:type="dxa"/>
            </w:tcMar>
            <w:vAlign w:val="bottom"/>
            <w:hideMark/>
          </w:tcPr>
          <w:p w14:paraId="251A7DD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595B2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30A785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3B6F8D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3,141 </w:t>
            </w:r>
          </w:p>
        </w:tc>
        <w:tc>
          <w:tcPr>
            <w:tcW w:w="0" w:type="auto"/>
            <w:shd w:val="clear" w:color="auto" w:fill="CCEEFF"/>
            <w:tcMar>
              <w:top w:w="30" w:type="dxa"/>
              <w:left w:w="0" w:type="dxa"/>
              <w:bottom w:w="30" w:type="dxa"/>
              <w:right w:w="20" w:type="dxa"/>
            </w:tcMar>
            <w:vAlign w:val="bottom"/>
            <w:hideMark/>
          </w:tcPr>
          <w:p w14:paraId="4D75578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C01654D"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1396834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Property, plant, and equipment, net</w:t>
            </w:r>
          </w:p>
        </w:tc>
        <w:tc>
          <w:tcPr>
            <w:tcW w:w="0" w:type="auto"/>
            <w:shd w:val="clear" w:color="auto" w:fill="FFFFFF"/>
            <w:tcMar>
              <w:top w:w="30" w:type="dxa"/>
              <w:left w:w="20" w:type="dxa"/>
              <w:bottom w:w="30" w:type="dxa"/>
              <w:right w:w="0" w:type="dxa"/>
            </w:tcMar>
            <w:vAlign w:val="bottom"/>
            <w:hideMark/>
          </w:tcPr>
          <w:p w14:paraId="1037028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967BB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1,164 </w:t>
            </w:r>
          </w:p>
        </w:tc>
        <w:tc>
          <w:tcPr>
            <w:tcW w:w="0" w:type="auto"/>
            <w:shd w:val="clear" w:color="auto" w:fill="FFFFFF"/>
            <w:tcMar>
              <w:top w:w="30" w:type="dxa"/>
              <w:left w:w="0" w:type="dxa"/>
              <w:bottom w:w="30" w:type="dxa"/>
              <w:right w:w="20" w:type="dxa"/>
            </w:tcMar>
            <w:vAlign w:val="bottom"/>
            <w:hideMark/>
          </w:tcPr>
          <w:p w14:paraId="0B9D408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C161B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7CDBDA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AF1C7A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945 </w:t>
            </w:r>
          </w:p>
        </w:tc>
        <w:tc>
          <w:tcPr>
            <w:tcW w:w="0" w:type="auto"/>
            <w:shd w:val="clear" w:color="auto" w:fill="FFFFFF"/>
            <w:tcMar>
              <w:top w:w="30" w:type="dxa"/>
              <w:left w:w="0" w:type="dxa"/>
              <w:bottom w:w="30" w:type="dxa"/>
              <w:right w:w="20" w:type="dxa"/>
            </w:tcMar>
            <w:vAlign w:val="bottom"/>
            <w:hideMark/>
          </w:tcPr>
          <w:p w14:paraId="788406A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E808B43"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5C98336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Liabilities held by consolidated VIEs</w:t>
            </w:r>
          </w:p>
        </w:tc>
        <w:tc>
          <w:tcPr>
            <w:tcW w:w="0" w:type="auto"/>
            <w:gridSpan w:val="3"/>
            <w:shd w:val="clear" w:color="auto" w:fill="CCEEFF"/>
            <w:tcMar>
              <w:top w:w="0" w:type="dxa"/>
              <w:left w:w="20" w:type="dxa"/>
              <w:bottom w:w="0" w:type="dxa"/>
              <w:right w:w="20" w:type="dxa"/>
            </w:tcMar>
            <w:vAlign w:val="center"/>
            <w:hideMark/>
          </w:tcPr>
          <w:p w14:paraId="55F80C8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0617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CBE60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3A31635"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246B72C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Debt, net of unamortized debt issuance costs</w:t>
            </w:r>
          </w:p>
        </w:tc>
        <w:tc>
          <w:tcPr>
            <w:tcW w:w="0" w:type="auto"/>
            <w:gridSpan w:val="3"/>
            <w:shd w:val="clear" w:color="auto" w:fill="FFFFFF"/>
            <w:tcMar>
              <w:top w:w="0" w:type="dxa"/>
              <w:left w:w="20" w:type="dxa"/>
              <w:bottom w:w="0" w:type="dxa"/>
              <w:right w:w="20" w:type="dxa"/>
            </w:tcMar>
            <w:vAlign w:val="center"/>
            <w:hideMark/>
          </w:tcPr>
          <w:p w14:paraId="491E928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E94B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4F3AF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B018108" w14:textId="77777777" w:rsidTr="00113BF7">
        <w:trPr>
          <w:jc w:val="center"/>
        </w:trPr>
        <w:tc>
          <w:tcPr>
            <w:tcW w:w="0" w:type="auto"/>
            <w:gridSpan w:val="3"/>
            <w:shd w:val="clear" w:color="auto" w:fill="CCEEFF"/>
            <w:tcMar>
              <w:top w:w="30" w:type="dxa"/>
              <w:left w:w="140" w:type="dxa"/>
              <w:bottom w:w="30" w:type="dxa"/>
              <w:right w:w="20" w:type="dxa"/>
            </w:tcMar>
            <w:vAlign w:val="bottom"/>
            <w:hideMark/>
          </w:tcPr>
          <w:p w14:paraId="6297C27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Short-term</w:t>
            </w:r>
          </w:p>
        </w:tc>
        <w:tc>
          <w:tcPr>
            <w:tcW w:w="0" w:type="auto"/>
            <w:shd w:val="clear" w:color="auto" w:fill="CCEEFF"/>
            <w:tcMar>
              <w:top w:w="30" w:type="dxa"/>
              <w:left w:w="20" w:type="dxa"/>
              <w:bottom w:w="30" w:type="dxa"/>
              <w:right w:w="0" w:type="dxa"/>
            </w:tcMar>
            <w:vAlign w:val="bottom"/>
            <w:hideMark/>
          </w:tcPr>
          <w:p w14:paraId="730D7AC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72BC25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4,761 </w:t>
            </w:r>
          </w:p>
        </w:tc>
        <w:tc>
          <w:tcPr>
            <w:tcW w:w="0" w:type="auto"/>
            <w:shd w:val="clear" w:color="auto" w:fill="CCEEFF"/>
            <w:tcMar>
              <w:top w:w="30" w:type="dxa"/>
              <w:left w:w="0" w:type="dxa"/>
              <w:bottom w:w="30" w:type="dxa"/>
              <w:right w:w="20" w:type="dxa"/>
            </w:tcMar>
            <w:vAlign w:val="bottom"/>
            <w:hideMark/>
          </w:tcPr>
          <w:p w14:paraId="14CB574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E0FAB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CFE2A5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DAB6E3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4,560 </w:t>
            </w:r>
          </w:p>
        </w:tc>
        <w:tc>
          <w:tcPr>
            <w:tcW w:w="0" w:type="auto"/>
            <w:shd w:val="clear" w:color="auto" w:fill="CCEEFF"/>
            <w:tcMar>
              <w:top w:w="30" w:type="dxa"/>
              <w:left w:w="0" w:type="dxa"/>
              <w:bottom w:w="30" w:type="dxa"/>
              <w:right w:w="20" w:type="dxa"/>
            </w:tcMar>
            <w:vAlign w:val="bottom"/>
            <w:hideMark/>
          </w:tcPr>
          <w:p w14:paraId="64AF7AA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E944074" w14:textId="77777777" w:rsidTr="00113BF7">
        <w:trPr>
          <w:jc w:val="center"/>
        </w:trPr>
        <w:tc>
          <w:tcPr>
            <w:tcW w:w="0" w:type="auto"/>
            <w:gridSpan w:val="3"/>
            <w:shd w:val="clear" w:color="auto" w:fill="FFFFFF"/>
            <w:tcMar>
              <w:top w:w="30" w:type="dxa"/>
              <w:left w:w="140" w:type="dxa"/>
              <w:bottom w:w="30" w:type="dxa"/>
              <w:right w:w="20" w:type="dxa"/>
            </w:tcMar>
            <w:vAlign w:val="bottom"/>
            <w:hideMark/>
          </w:tcPr>
          <w:p w14:paraId="43BFEF5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Long-term</w:t>
            </w:r>
          </w:p>
        </w:tc>
        <w:tc>
          <w:tcPr>
            <w:tcW w:w="0" w:type="auto"/>
            <w:shd w:val="clear" w:color="auto" w:fill="FFFFFF"/>
            <w:tcMar>
              <w:top w:w="30" w:type="dxa"/>
              <w:left w:w="20" w:type="dxa"/>
              <w:bottom w:w="30" w:type="dxa"/>
              <w:right w:w="0" w:type="dxa"/>
            </w:tcMar>
            <w:vAlign w:val="bottom"/>
            <w:hideMark/>
          </w:tcPr>
          <w:p w14:paraId="354EAC5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6371CA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2,685 </w:t>
            </w:r>
          </w:p>
        </w:tc>
        <w:tc>
          <w:tcPr>
            <w:tcW w:w="0" w:type="auto"/>
            <w:shd w:val="clear" w:color="auto" w:fill="FFFFFF"/>
            <w:tcMar>
              <w:top w:w="30" w:type="dxa"/>
              <w:left w:w="0" w:type="dxa"/>
              <w:bottom w:w="30" w:type="dxa"/>
              <w:right w:w="20" w:type="dxa"/>
            </w:tcMar>
            <w:vAlign w:val="bottom"/>
            <w:hideMark/>
          </w:tcPr>
          <w:p w14:paraId="2B52838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8D154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A7738D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ACB577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2,235 </w:t>
            </w:r>
          </w:p>
        </w:tc>
        <w:tc>
          <w:tcPr>
            <w:tcW w:w="0" w:type="auto"/>
            <w:shd w:val="clear" w:color="auto" w:fill="FFFFFF"/>
            <w:tcMar>
              <w:top w:w="30" w:type="dxa"/>
              <w:left w:w="0" w:type="dxa"/>
              <w:bottom w:w="30" w:type="dxa"/>
              <w:right w:w="20" w:type="dxa"/>
            </w:tcMar>
            <w:vAlign w:val="bottom"/>
            <w:hideMark/>
          </w:tcPr>
          <w:p w14:paraId="15E7F44F" w14:textId="77777777" w:rsidR="00113BF7" w:rsidRPr="00113BF7" w:rsidRDefault="00113BF7" w:rsidP="00113BF7">
            <w:pPr>
              <w:widowControl/>
              <w:spacing w:after="100"/>
              <w:jc w:val="right"/>
              <w:rPr>
                <w:rFonts w:ascii="宋体" w:eastAsia="宋体" w:hAnsi="宋体" w:cs="宋体"/>
                <w:kern w:val="0"/>
                <w:sz w:val="24"/>
                <w:szCs w:val="24"/>
              </w:rPr>
            </w:pPr>
          </w:p>
        </w:tc>
      </w:tr>
    </w:tbl>
    <w:p w14:paraId="1879A677" w14:textId="77777777" w:rsidR="00113BF7" w:rsidRPr="00113BF7" w:rsidRDefault="00113BF7" w:rsidP="00113BF7">
      <w:pPr>
        <w:widowControl/>
        <w:jc w:val="center"/>
        <w:rPr>
          <w:rFonts w:ascii="宋体" w:eastAsia="宋体" w:hAnsi="宋体" w:cs="宋体"/>
          <w:kern w:val="0"/>
          <w:sz w:val="24"/>
          <w:szCs w:val="24"/>
        </w:rPr>
      </w:pPr>
    </w:p>
    <w:p w14:paraId="0DF3F4A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Lease and loan payments and associated equipment transferred via securitization through SPEs were $6.2 billion and $5.3 billion for the fiscal years ended February 3, 2023 and January 28, 2022, respectively.</w:t>
      </w:r>
    </w:p>
    <w:p w14:paraId="62FE7BB2" w14:textId="77777777" w:rsidR="00113BF7" w:rsidRPr="00113BF7" w:rsidRDefault="00113BF7" w:rsidP="00113BF7">
      <w:pPr>
        <w:widowControl/>
        <w:jc w:val="left"/>
        <w:rPr>
          <w:rFonts w:ascii="宋体" w:eastAsia="宋体" w:hAnsi="宋体" w:cs="宋体"/>
          <w:kern w:val="0"/>
          <w:sz w:val="24"/>
          <w:szCs w:val="24"/>
        </w:rPr>
      </w:pPr>
    </w:p>
    <w:p w14:paraId="57DC364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Customer Receivable Sales</w:t>
      </w:r>
    </w:p>
    <w:p w14:paraId="361A263E" w14:textId="77777777" w:rsidR="00113BF7" w:rsidRPr="00113BF7" w:rsidRDefault="00113BF7" w:rsidP="00113BF7">
      <w:pPr>
        <w:widowControl/>
        <w:jc w:val="left"/>
        <w:rPr>
          <w:rFonts w:ascii="宋体" w:eastAsia="宋体" w:hAnsi="宋体" w:cs="宋体"/>
          <w:kern w:val="0"/>
          <w:sz w:val="24"/>
          <w:szCs w:val="24"/>
        </w:rPr>
      </w:pPr>
    </w:p>
    <w:p w14:paraId="2439EF1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To manage certain concentrations of customer credit exposure, the Company may sell selected fixed-term customer receivables to unrelated third parties on a periodic basis, without recourse. The amount of customer receivables sold for this purpose was $680 million, $201 million, and $648 million for the fiscal years ended February 3, 2023, January 28, 2022, and January 29, 2021, respectively. The Company’s continuing involvement in these customer receivables is primarily limited to servicing arrangements.</w:t>
      </w:r>
    </w:p>
    <w:p w14:paraId="5D953125" w14:textId="77777777" w:rsidR="00113BF7" w:rsidRPr="00113BF7" w:rsidRDefault="00113BF7" w:rsidP="00113BF7">
      <w:pPr>
        <w:widowControl/>
        <w:jc w:val="left"/>
        <w:rPr>
          <w:rFonts w:ascii="宋体" w:eastAsia="宋体" w:hAnsi="宋体" w:cs="宋体"/>
          <w:kern w:val="0"/>
          <w:sz w:val="24"/>
          <w:szCs w:val="24"/>
        </w:rPr>
      </w:pPr>
    </w:p>
    <w:p w14:paraId="3F8B4DB4" w14:textId="77777777" w:rsidR="00113BF7" w:rsidRPr="00113BF7" w:rsidRDefault="00113BF7" w:rsidP="00113BF7">
      <w:pPr>
        <w:widowControl/>
        <w:jc w:val="center"/>
        <w:rPr>
          <w:rFonts w:ascii="宋体" w:eastAsia="宋体" w:hAnsi="宋体" w:cs="宋体"/>
          <w:kern w:val="0"/>
          <w:sz w:val="24"/>
          <w:szCs w:val="24"/>
        </w:rPr>
      </w:pPr>
    </w:p>
    <w:p w14:paraId="5E30D67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108</w:t>
      </w:r>
    </w:p>
    <w:p w14:paraId="12A19364" w14:textId="77777777" w:rsidR="00113BF7" w:rsidRPr="00113BF7" w:rsidRDefault="00113BF7" w:rsidP="00113BF7">
      <w:pPr>
        <w:widowControl/>
        <w:jc w:val="center"/>
        <w:rPr>
          <w:rFonts w:ascii="宋体" w:eastAsia="宋体" w:hAnsi="宋体" w:cs="宋体"/>
          <w:kern w:val="0"/>
          <w:sz w:val="24"/>
          <w:szCs w:val="24"/>
        </w:rPr>
      </w:pPr>
    </w:p>
    <w:p w14:paraId="5BA02138"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3F69020">
          <v:rect id="_x0000_i1133" style="width:0;height:1.5pt" o:hralign="center" o:hrstd="t" o:hr="t" fillcolor="#a0a0a0" stroked="f"/>
        </w:pict>
      </w:r>
    </w:p>
    <w:p w14:paraId="29273C88" w14:textId="77777777" w:rsidR="00113BF7" w:rsidRPr="00113BF7" w:rsidRDefault="00113BF7" w:rsidP="00113BF7">
      <w:pPr>
        <w:widowControl/>
        <w:jc w:val="left"/>
        <w:rPr>
          <w:rFonts w:ascii="宋体" w:eastAsia="宋体" w:hAnsi="宋体" w:cs="宋体"/>
          <w:kern w:val="0"/>
          <w:sz w:val="24"/>
          <w:szCs w:val="24"/>
        </w:rPr>
      </w:pPr>
      <w:hyperlink r:id="rId348"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14A096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705829C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0148BF2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7 — LEASES</w:t>
      </w:r>
    </w:p>
    <w:p w14:paraId="5EDAADDC" w14:textId="77777777" w:rsidR="00113BF7" w:rsidRPr="00113BF7" w:rsidRDefault="00113BF7" w:rsidP="00113BF7">
      <w:pPr>
        <w:widowControl/>
        <w:jc w:val="left"/>
        <w:rPr>
          <w:rFonts w:ascii="宋体" w:eastAsia="宋体" w:hAnsi="宋体" w:cs="宋体"/>
          <w:kern w:val="0"/>
          <w:sz w:val="24"/>
          <w:szCs w:val="24"/>
        </w:rPr>
      </w:pPr>
    </w:p>
    <w:p w14:paraId="064CB79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enters into leasing transactions in which the Company is the lessee. These lease contracts are typically classified as operating leases. The Company’s lease contracts are generally for office buildings used to conduct its business, and the determination of whether such contracts contain leases generally does not require significant estimates or judgments. The Company also leases certain global logistics warehouses, employee vehicles, and equipment. As of February 3, 2023, the remaining terms of the Company’s leases range from one month to approximately ten years. As of February 3, 2023 and January 28, 2022, there were no material finance leases for which the Company was a lessee.</w:t>
      </w:r>
    </w:p>
    <w:p w14:paraId="482B61DC" w14:textId="77777777" w:rsidR="00113BF7" w:rsidRPr="00113BF7" w:rsidRDefault="00113BF7" w:rsidP="00113BF7">
      <w:pPr>
        <w:widowControl/>
        <w:jc w:val="left"/>
        <w:rPr>
          <w:rFonts w:ascii="宋体" w:eastAsia="宋体" w:hAnsi="宋体" w:cs="宋体"/>
          <w:kern w:val="0"/>
          <w:sz w:val="24"/>
          <w:szCs w:val="24"/>
        </w:rPr>
      </w:pPr>
    </w:p>
    <w:p w14:paraId="43561E7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also enters into leasing transactions in which the Company is the lessor, primarily through customer financing arrangements offered through DFS. DFS originates leases that are primarily classified as either sales-type leases or operating leases. See Note 6 of the Notes to the Consolidated Financial Statements for more information on the Company’s lessor arrangements.</w:t>
      </w:r>
    </w:p>
    <w:p w14:paraId="59DCC55A" w14:textId="77777777" w:rsidR="00113BF7" w:rsidRPr="00113BF7" w:rsidRDefault="00113BF7" w:rsidP="00113BF7">
      <w:pPr>
        <w:widowControl/>
        <w:jc w:val="left"/>
        <w:rPr>
          <w:rFonts w:ascii="宋体" w:eastAsia="宋体" w:hAnsi="宋体" w:cs="宋体"/>
          <w:kern w:val="0"/>
          <w:sz w:val="24"/>
          <w:szCs w:val="24"/>
        </w:rPr>
      </w:pPr>
    </w:p>
    <w:p w14:paraId="058BF80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components of lease costs included in the Consolidated Statements of Income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297"/>
        <w:gridCol w:w="36"/>
        <w:gridCol w:w="178"/>
        <w:gridCol w:w="3777"/>
        <w:gridCol w:w="36"/>
        <w:gridCol w:w="36"/>
        <w:gridCol w:w="49"/>
        <w:gridCol w:w="36"/>
        <w:gridCol w:w="178"/>
        <w:gridCol w:w="3777"/>
        <w:gridCol w:w="36"/>
      </w:tblGrid>
      <w:tr w:rsidR="00113BF7" w:rsidRPr="00113BF7" w14:paraId="5708053F" w14:textId="77777777" w:rsidTr="00113BF7">
        <w:tc>
          <w:tcPr>
            <w:tcW w:w="176" w:type="dxa"/>
            <w:vAlign w:val="center"/>
            <w:hideMark/>
          </w:tcPr>
          <w:p w14:paraId="65B6A7FD" w14:textId="77777777" w:rsidR="00113BF7" w:rsidRPr="00113BF7" w:rsidRDefault="00113BF7" w:rsidP="00113BF7">
            <w:pPr>
              <w:widowControl/>
              <w:jc w:val="left"/>
              <w:rPr>
                <w:rFonts w:ascii="宋体" w:eastAsia="宋体" w:hAnsi="宋体" w:cs="宋体"/>
                <w:kern w:val="0"/>
                <w:sz w:val="24"/>
                <w:szCs w:val="24"/>
              </w:rPr>
            </w:pPr>
          </w:p>
        </w:tc>
        <w:tc>
          <w:tcPr>
            <w:tcW w:w="12188" w:type="dxa"/>
            <w:vAlign w:val="center"/>
            <w:hideMark/>
          </w:tcPr>
          <w:p w14:paraId="2B577C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4BB5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18D89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1DE96A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9E16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D60D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BD975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6E73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844CA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521A86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AE12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B0F217E" w14:textId="77777777" w:rsidTr="00113BF7">
        <w:tc>
          <w:tcPr>
            <w:tcW w:w="0" w:type="auto"/>
            <w:gridSpan w:val="3"/>
            <w:tcMar>
              <w:top w:w="0" w:type="dxa"/>
              <w:left w:w="20" w:type="dxa"/>
              <w:bottom w:w="0" w:type="dxa"/>
              <w:right w:w="20" w:type="dxa"/>
            </w:tcMar>
            <w:vAlign w:val="center"/>
            <w:hideMark/>
          </w:tcPr>
          <w:p w14:paraId="69BE38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4195CE1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0A1F59B9" w14:textId="77777777" w:rsidTr="00113BF7">
        <w:tc>
          <w:tcPr>
            <w:tcW w:w="0" w:type="auto"/>
            <w:gridSpan w:val="3"/>
            <w:tcMar>
              <w:top w:w="0" w:type="dxa"/>
              <w:left w:w="20" w:type="dxa"/>
              <w:bottom w:w="0" w:type="dxa"/>
              <w:right w:w="20" w:type="dxa"/>
            </w:tcMar>
            <w:vAlign w:val="center"/>
            <w:hideMark/>
          </w:tcPr>
          <w:p w14:paraId="7E84A4E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1B732B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2C219FF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102F93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7E9296FC" w14:textId="77777777" w:rsidTr="00113BF7">
        <w:trPr>
          <w:trHeight w:val="60"/>
        </w:trPr>
        <w:tc>
          <w:tcPr>
            <w:tcW w:w="0" w:type="auto"/>
            <w:gridSpan w:val="3"/>
            <w:tcMar>
              <w:top w:w="0" w:type="dxa"/>
              <w:left w:w="20" w:type="dxa"/>
              <w:bottom w:w="0" w:type="dxa"/>
              <w:right w:w="20" w:type="dxa"/>
            </w:tcMar>
            <w:vAlign w:val="center"/>
            <w:hideMark/>
          </w:tcPr>
          <w:p w14:paraId="6FC1BE2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76A90E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E9761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83E2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5434C86" w14:textId="77777777" w:rsidTr="00113BF7">
        <w:tc>
          <w:tcPr>
            <w:tcW w:w="0" w:type="auto"/>
            <w:gridSpan w:val="3"/>
            <w:tcMar>
              <w:top w:w="0" w:type="dxa"/>
              <w:left w:w="20" w:type="dxa"/>
              <w:bottom w:w="0" w:type="dxa"/>
              <w:right w:w="20" w:type="dxa"/>
            </w:tcMar>
            <w:vAlign w:val="center"/>
            <w:hideMark/>
          </w:tcPr>
          <w:p w14:paraId="58B739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082602B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2A6AB40" w14:textId="77777777" w:rsidTr="00113BF7">
        <w:tc>
          <w:tcPr>
            <w:tcW w:w="0" w:type="auto"/>
            <w:gridSpan w:val="3"/>
            <w:shd w:val="clear" w:color="auto" w:fill="CCEEFF"/>
            <w:tcMar>
              <w:top w:w="30" w:type="dxa"/>
              <w:left w:w="20" w:type="dxa"/>
              <w:bottom w:w="30" w:type="dxa"/>
              <w:right w:w="20" w:type="dxa"/>
            </w:tcMar>
            <w:vAlign w:val="bottom"/>
            <w:hideMark/>
          </w:tcPr>
          <w:p w14:paraId="71DB77E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Operating lease costs</w:t>
            </w:r>
          </w:p>
        </w:tc>
        <w:tc>
          <w:tcPr>
            <w:tcW w:w="0" w:type="auto"/>
            <w:shd w:val="clear" w:color="auto" w:fill="CCEEFF"/>
            <w:tcMar>
              <w:top w:w="30" w:type="dxa"/>
              <w:left w:w="20" w:type="dxa"/>
              <w:bottom w:w="30" w:type="dxa"/>
              <w:right w:w="0" w:type="dxa"/>
            </w:tcMar>
            <w:vAlign w:val="bottom"/>
            <w:hideMark/>
          </w:tcPr>
          <w:p w14:paraId="0B95021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E7CEB9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283 </w:t>
            </w:r>
          </w:p>
        </w:tc>
        <w:tc>
          <w:tcPr>
            <w:tcW w:w="0" w:type="auto"/>
            <w:shd w:val="clear" w:color="auto" w:fill="CCEEFF"/>
            <w:tcMar>
              <w:top w:w="30" w:type="dxa"/>
              <w:left w:w="0" w:type="dxa"/>
              <w:bottom w:w="30" w:type="dxa"/>
              <w:right w:w="20" w:type="dxa"/>
            </w:tcMar>
            <w:vAlign w:val="bottom"/>
            <w:hideMark/>
          </w:tcPr>
          <w:p w14:paraId="4965E5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2818B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E486D7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B9CFB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335 </w:t>
            </w:r>
          </w:p>
        </w:tc>
        <w:tc>
          <w:tcPr>
            <w:tcW w:w="0" w:type="auto"/>
            <w:shd w:val="clear" w:color="auto" w:fill="CCEEFF"/>
            <w:tcMar>
              <w:top w:w="30" w:type="dxa"/>
              <w:left w:w="0" w:type="dxa"/>
              <w:bottom w:w="30" w:type="dxa"/>
              <w:right w:w="20" w:type="dxa"/>
            </w:tcMar>
            <w:vAlign w:val="bottom"/>
            <w:hideMark/>
          </w:tcPr>
          <w:p w14:paraId="6067369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CAE0CFB" w14:textId="77777777" w:rsidTr="00113BF7">
        <w:tc>
          <w:tcPr>
            <w:tcW w:w="0" w:type="auto"/>
            <w:gridSpan w:val="3"/>
            <w:shd w:val="clear" w:color="auto" w:fill="FFFFFF"/>
            <w:tcMar>
              <w:top w:w="30" w:type="dxa"/>
              <w:left w:w="35" w:type="dxa"/>
              <w:bottom w:w="30" w:type="dxa"/>
              <w:right w:w="20" w:type="dxa"/>
            </w:tcMar>
            <w:vAlign w:val="bottom"/>
            <w:hideMark/>
          </w:tcPr>
          <w:p w14:paraId="7F04B95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Variable costs</w:t>
            </w:r>
          </w:p>
        </w:tc>
        <w:tc>
          <w:tcPr>
            <w:tcW w:w="0" w:type="auto"/>
            <w:gridSpan w:val="2"/>
            <w:shd w:val="clear" w:color="auto" w:fill="FFFFFF"/>
            <w:tcMar>
              <w:top w:w="30" w:type="dxa"/>
              <w:left w:w="20" w:type="dxa"/>
              <w:bottom w:w="30" w:type="dxa"/>
              <w:right w:w="0" w:type="dxa"/>
            </w:tcMar>
            <w:vAlign w:val="bottom"/>
            <w:hideMark/>
          </w:tcPr>
          <w:p w14:paraId="73486CE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113 </w:t>
            </w:r>
          </w:p>
        </w:tc>
        <w:tc>
          <w:tcPr>
            <w:tcW w:w="0" w:type="auto"/>
            <w:shd w:val="clear" w:color="auto" w:fill="FFFFFF"/>
            <w:tcMar>
              <w:top w:w="30" w:type="dxa"/>
              <w:left w:w="0" w:type="dxa"/>
              <w:bottom w:w="30" w:type="dxa"/>
              <w:right w:w="20" w:type="dxa"/>
            </w:tcMar>
            <w:vAlign w:val="bottom"/>
            <w:hideMark/>
          </w:tcPr>
          <w:p w14:paraId="3C87538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9B578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78A8F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96 </w:t>
            </w:r>
          </w:p>
        </w:tc>
        <w:tc>
          <w:tcPr>
            <w:tcW w:w="0" w:type="auto"/>
            <w:shd w:val="clear" w:color="auto" w:fill="FFFFFF"/>
            <w:tcMar>
              <w:top w:w="30" w:type="dxa"/>
              <w:left w:w="0" w:type="dxa"/>
              <w:bottom w:w="30" w:type="dxa"/>
              <w:right w:w="20" w:type="dxa"/>
            </w:tcMar>
            <w:vAlign w:val="bottom"/>
            <w:hideMark/>
          </w:tcPr>
          <w:p w14:paraId="67F6A89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5EC8B03" w14:textId="77777777" w:rsidTr="00113BF7">
        <w:tc>
          <w:tcPr>
            <w:tcW w:w="0" w:type="auto"/>
            <w:gridSpan w:val="3"/>
            <w:shd w:val="clear" w:color="auto" w:fill="CCEEFF"/>
            <w:tcMar>
              <w:top w:w="30" w:type="dxa"/>
              <w:left w:w="245" w:type="dxa"/>
              <w:bottom w:w="30" w:type="dxa"/>
              <w:right w:w="20" w:type="dxa"/>
            </w:tcMar>
            <w:vAlign w:val="bottom"/>
            <w:hideMark/>
          </w:tcPr>
          <w:p w14:paraId="3C34E38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lease costs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08C27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F198A6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DF613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A1660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D4F03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F10529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3E0257" w14:textId="77777777" w:rsidR="00113BF7" w:rsidRPr="00113BF7" w:rsidRDefault="00113BF7" w:rsidP="00113BF7">
            <w:pPr>
              <w:widowControl/>
              <w:spacing w:after="100"/>
              <w:jc w:val="right"/>
              <w:rPr>
                <w:rFonts w:ascii="宋体" w:eastAsia="宋体" w:hAnsi="宋体" w:cs="宋体"/>
                <w:kern w:val="0"/>
                <w:sz w:val="24"/>
                <w:szCs w:val="24"/>
              </w:rPr>
            </w:pPr>
          </w:p>
        </w:tc>
      </w:tr>
    </w:tbl>
    <w:p w14:paraId="4E9DCFE6" w14:textId="77777777" w:rsidR="00113BF7" w:rsidRPr="00113BF7" w:rsidRDefault="00113BF7" w:rsidP="00113BF7">
      <w:pPr>
        <w:widowControl/>
        <w:jc w:val="left"/>
        <w:rPr>
          <w:rFonts w:ascii="宋体" w:eastAsia="宋体" w:hAnsi="宋体" w:cs="宋体"/>
          <w:kern w:val="0"/>
          <w:sz w:val="24"/>
          <w:szCs w:val="24"/>
        </w:rPr>
      </w:pPr>
    </w:p>
    <w:p w14:paraId="173D944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the fiscal years ended February 3, 2023 and January 28, 2022, sublease income, finance lease costs, and short-term lease costs were immaterial.</w:t>
      </w:r>
    </w:p>
    <w:p w14:paraId="306E4CF3" w14:textId="77777777" w:rsidR="00113BF7" w:rsidRPr="00113BF7" w:rsidRDefault="00113BF7" w:rsidP="00113BF7">
      <w:pPr>
        <w:widowControl/>
        <w:jc w:val="left"/>
        <w:rPr>
          <w:rFonts w:ascii="宋体" w:eastAsia="宋体" w:hAnsi="宋体" w:cs="宋体"/>
          <w:kern w:val="0"/>
          <w:sz w:val="24"/>
          <w:szCs w:val="24"/>
        </w:rPr>
      </w:pPr>
    </w:p>
    <w:p w14:paraId="128AC20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The following table presents supplemental information related to operating leases included in the Consolidated Statements of Financial Position as of the dates indicated:</w:t>
      </w:r>
    </w:p>
    <w:tbl>
      <w:tblPr>
        <w:tblW w:w="20524" w:type="dxa"/>
        <w:jc w:val="center"/>
        <w:tblCellMar>
          <w:top w:w="15" w:type="dxa"/>
          <w:left w:w="15" w:type="dxa"/>
          <w:bottom w:w="15" w:type="dxa"/>
          <w:right w:w="15" w:type="dxa"/>
        </w:tblCellMar>
        <w:tblLook w:val="04A0" w:firstRow="1" w:lastRow="0" w:firstColumn="1" w:lastColumn="0" w:noHBand="0" w:noVBand="1"/>
      </w:tblPr>
      <w:tblGrid>
        <w:gridCol w:w="175"/>
        <w:gridCol w:w="6152"/>
        <w:gridCol w:w="37"/>
        <w:gridCol w:w="174"/>
        <w:gridCol w:w="5768"/>
        <w:gridCol w:w="36"/>
        <w:gridCol w:w="176"/>
        <w:gridCol w:w="3666"/>
        <w:gridCol w:w="189"/>
        <w:gridCol w:w="36"/>
        <w:gridCol w:w="49"/>
        <w:gridCol w:w="36"/>
        <w:gridCol w:w="176"/>
        <w:gridCol w:w="3665"/>
        <w:gridCol w:w="189"/>
      </w:tblGrid>
      <w:tr w:rsidR="00113BF7" w:rsidRPr="00113BF7" w14:paraId="553A6D0E" w14:textId="77777777" w:rsidTr="00113BF7">
        <w:trPr>
          <w:jc w:val="center"/>
        </w:trPr>
        <w:tc>
          <w:tcPr>
            <w:tcW w:w="172" w:type="dxa"/>
            <w:vAlign w:val="center"/>
            <w:hideMark/>
          </w:tcPr>
          <w:p w14:paraId="7041248F" w14:textId="77777777" w:rsidR="00113BF7" w:rsidRPr="00113BF7" w:rsidRDefault="00113BF7" w:rsidP="00113BF7">
            <w:pPr>
              <w:widowControl/>
              <w:jc w:val="left"/>
              <w:rPr>
                <w:rFonts w:ascii="宋体" w:eastAsia="宋体" w:hAnsi="宋体" w:cs="宋体"/>
                <w:kern w:val="0"/>
                <w:sz w:val="24"/>
                <w:szCs w:val="24"/>
              </w:rPr>
            </w:pPr>
          </w:p>
        </w:tc>
        <w:tc>
          <w:tcPr>
            <w:tcW w:w="6075" w:type="dxa"/>
            <w:vAlign w:val="center"/>
            <w:hideMark/>
          </w:tcPr>
          <w:p w14:paraId="0E2462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DF1AC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1E1206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5697" w:type="dxa"/>
            <w:vAlign w:val="center"/>
            <w:hideMark/>
          </w:tcPr>
          <w:p w14:paraId="3498D2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C7DD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F811E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621" w:type="dxa"/>
            <w:vAlign w:val="center"/>
            <w:hideMark/>
          </w:tcPr>
          <w:p w14:paraId="576E6F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42B73C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9399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B7845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2013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59A0C2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620" w:type="dxa"/>
            <w:vAlign w:val="center"/>
            <w:hideMark/>
          </w:tcPr>
          <w:p w14:paraId="07516C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59CAD4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86727C8" w14:textId="77777777" w:rsidTr="00113BF7">
        <w:trPr>
          <w:jc w:val="center"/>
        </w:trPr>
        <w:tc>
          <w:tcPr>
            <w:tcW w:w="0" w:type="auto"/>
            <w:gridSpan w:val="3"/>
            <w:tcMar>
              <w:top w:w="0" w:type="dxa"/>
              <w:left w:w="20" w:type="dxa"/>
              <w:bottom w:w="0" w:type="dxa"/>
              <w:right w:w="20" w:type="dxa"/>
            </w:tcMar>
            <w:vAlign w:val="center"/>
            <w:hideMark/>
          </w:tcPr>
          <w:p w14:paraId="3D76A0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0AF6715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Classification</w:t>
            </w:r>
          </w:p>
        </w:tc>
        <w:tc>
          <w:tcPr>
            <w:tcW w:w="0" w:type="auto"/>
            <w:gridSpan w:val="3"/>
            <w:tcMar>
              <w:top w:w="30" w:type="dxa"/>
              <w:left w:w="20" w:type="dxa"/>
              <w:bottom w:w="30" w:type="dxa"/>
              <w:right w:w="20" w:type="dxa"/>
            </w:tcMar>
            <w:vAlign w:val="bottom"/>
            <w:hideMark/>
          </w:tcPr>
          <w:p w14:paraId="2B66B90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1ED3F6C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4AF694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63305C89" w14:textId="77777777" w:rsidTr="00113BF7">
        <w:trPr>
          <w:trHeight w:val="60"/>
          <w:jc w:val="center"/>
        </w:trPr>
        <w:tc>
          <w:tcPr>
            <w:tcW w:w="0" w:type="auto"/>
            <w:gridSpan w:val="3"/>
            <w:tcMar>
              <w:top w:w="0" w:type="dxa"/>
              <w:left w:w="20" w:type="dxa"/>
              <w:bottom w:w="0" w:type="dxa"/>
              <w:right w:w="20" w:type="dxa"/>
            </w:tcMar>
            <w:vAlign w:val="center"/>
            <w:hideMark/>
          </w:tcPr>
          <w:p w14:paraId="486DECB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3C1EDF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77BB1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F4539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DC1E9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4B89932" w14:textId="77777777" w:rsidTr="00113BF7">
        <w:trPr>
          <w:jc w:val="center"/>
        </w:trPr>
        <w:tc>
          <w:tcPr>
            <w:tcW w:w="0" w:type="auto"/>
            <w:gridSpan w:val="3"/>
            <w:tcMar>
              <w:top w:w="0" w:type="dxa"/>
              <w:left w:w="20" w:type="dxa"/>
              <w:bottom w:w="0" w:type="dxa"/>
              <w:right w:w="20" w:type="dxa"/>
            </w:tcMar>
            <w:vAlign w:val="center"/>
            <w:hideMark/>
          </w:tcPr>
          <w:p w14:paraId="515AD7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F8DB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79F8469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 except for term and discount rate)</w:t>
            </w:r>
          </w:p>
        </w:tc>
      </w:tr>
      <w:tr w:rsidR="00113BF7" w:rsidRPr="00113BF7" w14:paraId="531324AE"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78D9EFB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Operating lease right-of-use assets</w:t>
            </w:r>
          </w:p>
        </w:tc>
        <w:tc>
          <w:tcPr>
            <w:tcW w:w="0" w:type="auto"/>
            <w:gridSpan w:val="3"/>
            <w:shd w:val="clear" w:color="auto" w:fill="CCEEFF"/>
            <w:tcMar>
              <w:top w:w="30" w:type="dxa"/>
              <w:left w:w="20" w:type="dxa"/>
              <w:bottom w:w="30" w:type="dxa"/>
              <w:right w:w="20" w:type="dxa"/>
            </w:tcMar>
            <w:vAlign w:val="bottom"/>
            <w:hideMark/>
          </w:tcPr>
          <w:p w14:paraId="5BCD8C6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non-current assets</w:t>
            </w:r>
          </w:p>
        </w:tc>
        <w:tc>
          <w:tcPr>
            <w:tcW w:w="0" w:type="auto"/>
            <w:shd w:val="clear" w:color="auto" w:fill="CCEEFF"/>
            <w:tcMar>
              <w:top w:w="30" w:type="dxa"/>
              <w:left w:w="20" w:type="dxa"/>
              <w:bottom w:w="30" w:type="dxa"/>
              <w:right w:w="0" w:type="dxa"/>
            </w:tcMar>
            <w:vAlign w:val="bottom"/>
            <w:hideMark/>
          </w:tcPr>
          <w:p w14:paraId="778F43D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shd w:val="clear" w:color="auto" w:fill="CCEEFF"/>
            <w:tcMar>
              <w:top w:w="30" w:type="dxa"/>
              <w:left w:w="0" w:type="dxa"/>
              <w:bottom w:w="30" w:type="dxa"/>
              <w:right w:w="140" w:type="dxa"/>
            </w:tcMar>
            <w:vAlign w:val="bottom"/>
            <w:hideMark/>
          </w:tcPr>
          <w:p w14:paraId="4E2BABA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725</w:t>
            </w:r>
          </w:p>
        </w:tc>
        <w:tc>
          <w:tcPr>
            <w:tcW w:w="0" w:type="auto"/>
            <w:gridSpan w:val="3"/>
            <w:shd w:val="clear" w:color="auto" w:fill="CCEEFF"/>
            <w:tcMar>
              <w:top w:w="0" w:type="dxa"/>
              <w:left w:w="20" w:type="dxa"/>
              <w:bottom w:w="0" w:type="dxa"/>
              <w:right w:w="20" w:type="dxa"/>
            </w:tcMar>
            <w:vAlign w:val="center"/>
            <w:hideMark/>
          </w:tcPr>
          <w:p w14:paraId="7C6550B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55D6E3B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shd w:val="clear" w:color="auto" w:fill="CCEEFF"/>
            <w:tcMar>
              <w:top w:w="30" w:type="dxa"/>
              <w:left w:w="0" w:type="dxa"/>
              <w:bottom w:w="30" w:type="dxa"/>
              <w:right w:w="140" w:type="dxa"/>
            </w:tcMar>
            <w:vAlign w:val="bottom"/>
            <w:hideMark/>
          </w:tcPr>
          <w:p w14:paraId="2FEA859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871</w:t>
            </w:r>
          </w:p>
        </w:tc>
      </w:tr>
      <w:tr w:rsidR="00113BF7" w:rsidRPr="00113BF7" w14:paraId="4C58BE1B" w14:textId="77777777" w:rsidTr="00113BF7">
        <w:trPr>
          <w:trHeight w:val="300"/>
          <w:jc w:val="center"/>
        </w:trPr>
        <w:tc>
          <w:tcPr>
            <w:tcW w:w="0" w:type="auto"/>
            <w:gridSpan w:val="3"/>
            <w:shd w:val="clear" w:color="auto" w:fill="FFFFFF"/>
            <w:tcMar>
              <w:top w:w="0" w:type="dxa"/>
              <w:left w:w="20" w:type="dxa"/>
              <w:bottom w:w="0" w:type="dxa"/>
              <w:right w:w="20" w:type="dxa"/>
            </w:tcMar>
            <w:vAlign w:val="center"/>
            <w:hideMark/>
          </w:tcPr>
          <w:p w14:paraId="2072FD9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77E7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0F2F2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33EFF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2E092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94B5855"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0381E58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Current operating lease liabilities</w:t>
            </w:r>
          </w:p>
        </w:tc>
        <w:tc>
          <w:tcPr>
            <w:tcW w:w="0" w:type="auto"/>
            <w:gridSpan w:val="3"/>
            <w:shd w:val="clear" w:color="auto" w:fill="CCEEFF"/>
            <w:tcMar>
              <w:top w:w="30" w:type="dxa"/>
              <w:left w:w="20" w:type="dxa"/>
              <w:bottom w:w="30" w:type="dxa"/>
              <w:right w:w="20" w:type="dxa"/>
            </w:tcMar>
            <w:vAlign w:val="bottom"/>
            <w:hideMark/>
          </w:tcPr>
          <w:p w14:paraId="294E5B9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Accrued and other current liabilities</w:t>
            </w:r>
          </w:p>
        </w:tc>
        <w:tc>
          <w:tcPr>
            <w:tcW w:w="0" w:type="auto"/>
            <w:shd w:val="clear" w:color="auto" w:fill="CCEEFF"/>
            <w:tcMar>
              <w:top w:w="30" w:type="dxa"/>
              <w:left w:w="20" w:type="dxa"/>
              <w:bottom w:w="30" w:type="dxa"/>
              <w:right w:w="0" w:type="dxa"/>
            </w:tcMar>
            <w:vAlign w:val="bottom"/>
            <w:hideMark/>
          </w:tcPr>
          <w:p w14:paraId="3E1C352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shd w:val="clear" w:color="auto" w:fill="CCEEFF"/>
            <w:tcMar>
              <w:top w:w="30" w:type="dxa"/>
              <w:left w:w="0" w:type="dxa"/>
              <w:bottom w:w="30" w:type="dxa"/>
              <w:right w:w="140" w:type="dxa"/>
            </w:tcMar>
            <w:vAlign w:val="bottom"/>
            <w:hideMark/>
          </w:tcPr>
          <w:p w14:paraId="5B30D53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260</w:t>
            </w:r>
          </w:p>
        </w:tc>
        <w:tc>
          <w:tcPr>
            <w:tcW w:w="0" w:type="auto"/>
            <w:gridSpan w:val="3"/>
            <w:shd w:val="clear" w:color="auto" w:fill="CCEEFF"/>
            <w:tcMar>
              <w:top w:w="0" w:type="dxa"/>
              <w:left w:w="20" w:type="dxa"/>
              <w:bottom w:w="0" w:type="dxa"/>
              <w:right w:w="20" w:type="dxa"/>
            </w:tcMar>
            <w:vAlign w:val="center"/>
            <w:hideMark/>
          </w:tcPr>
          <w:p w14:paraId="7B707EF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5C3975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shd w:val="clear" w:color="auto" w:fill="CCEEFF"/>
            <w:tcMar>
              <w:top w:w="30" w:type="dxa"/>
              <w:left w:w="0" w:type="dxa"/>
              <w:bottom w:w="30" w:type="dxa"/>
              <w:right w:w="140" w:type="dxa"/>
            </w:tcMar>
            <w:vAlign w:val="bottom"/>
            <w:hideMark/>
          </w:tcPr>
          <w:p w14:paraId="5B925EC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287</w:t>
            </w:r>
          </w:p>
        </w:tc>
      </w:tr>
      <w:tr w:rsidR="00113BF7" w:rsidRPr="00113BF7" w14:paraId="48B38233"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7A886C6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Non-current operating lease liabilities</w:t>
            </w:r>
          </w:p>
        </w:tc>
        <w:tc>
          <w:tcPr>
            <w:tcW w:w="0" w:type="auto"/>
            <w:gridSpan w:val="3"/>
            <w:shd w:val="clear" w:color="auto" w:fill="FFFFFF"/>
            <w:tcMar>
              <w:top w:w="30" w:type="dxa"/>
              <w:left w:w="20" w:type="dxa"/>
              <w:bottom w:w="30" w:type="dxa"/>
              <w:right w:w="20" w:type="dxa"/>
            </w:tcMar>
            <w:vAlign w:val="bottom"/>
            <w:hideMark/>
          </w:tcPr>
          <w:p w14:paraId="5EB375B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non-current liabilities</w:t>
            </w:r>
          </w:p>
        </w:tc>
        <w:tc>
          <w:tcPr>
            <w:tcW w:w="0" w:type="auto"/>
            <w:gridSpan w:val="3"/>
            <w:shd w:val="clear" w:color="auto" w:fill="FFFFFF"/>
            <w:tcMar>
              <w:top w:w="30" w:type="dxa"/>
              <w:left w:w="20" w:type="dxa"/>
              <w:bottom w:w="30" w:type="dxa"/>
              <w:right w:w="140" w:type="dxa"/>
            </w:tcMar>
            <w:vAlign w:val="bottom"/>
            <w:hideMark/>
          </w:tcPr>
          <w:p w14:paraId="25B9016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630</w:t>
            </w:r>
          </w:p>
        </w:tc>
        <w:tc>
          <w:tcPr>
            <w:tcW w:w="0" w:type="auto"/>
            <w:gridSpan w:val="3"/>
            <w:shd w:val="clear" w:color="auto" w:fill="FFFFFF"/>
            <w:tcMar>
              <w:top w:w="0" w:type="dxa"/>
              <w:left w:w="20" w:type="dxa"/>
              <w:bottom w:w="0" w:type="dxa"/>
              <w:right w:w="20" w:type="dxa"/>
            </w:tcMar>
            <w:vAlign w:val="center"/>
            <w:hideMark/>
          </w:tcPr>
          <w:p w14:paraId="4578485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140" w:type="dxa"/>
            </w:tcMar>
            <w:vAlign w:val="bottom"/>
            <w:hideMark/>
          </w:tcPr>
          <w:p w14:paraId="327B8B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720</w:t>
            </w:r>
          </w:p>
        </w:tc>
      </w:tr>
      <w:tr w:rsidR="00113BF7" w:rsidRPr="00113BF7" w14:paraId="09902A32"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2996B17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operating lease liabilities</w:t>
            </w:r>
          </w:p>
        </w:tc>
        <w:tc>
          <w:tcPr>
            <w:tcW w:w="0" w:type="auto"/>
            <w:gridSpan w:val="3"/>
            <w:shd w:val="clear" w:color="auto" w:fill="CCEEFF"/>
            <w:tcMar>
              <w:top w:w="0" w:type="dxa"/>
              <w:left w:w="20" w:type="dxa"/>
              <w:bottom w:w="0" w:type="dxa"/>
              <w:right w:w="20" w:type="dxa"/>
            </w:tcMar>
            <w:vAlign w:val="center"/>
            <w:hideMark/>
          </w:tcPr>
          <w:p w14:paraId="15234BB9"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1CA6B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143572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890</w:t>
            </w:r>
          </w:p>
        </w:tc>
        <w:tc>
          <w:tcPr>
            <w:tcW w:w="0" w:type="auto"/>
            <w:gridSpan w:val="3"/>
            <w:shd w:val="clear" w:color="auto" w:fill="CCEEFF"/>
            <w:tcMar>
              <w:top w:w="0" w:type="dxa"/>
              <w:left w:w="20" w:type="dxa"/>
              <w:bottom w:w="0" w:type="dxa"/>
              <w:right w:w="20" w:type="dxa"/>
            </w:tcMar>
            <w:vAlign w:val="center"/>
            <w:hideMark/>
          </w:tcPr>
          <w:p w14:paraId="61813F7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66DA0A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14:paraId="26B85B3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1,007</w:t>
            </w:r>
          </w:p>
        </w:tc>
      </w:tr>
      <w:tr w:rsidR="00113BF7" w:rsidRPr="00113BF7" w14:paraId="66C9DA1C" w14:textId="77777777" w:rsidTr="00113BF7">
        <w:trPr>
          <w:trHeight w:val="300"/>
          <w:jc w:val="center"/>
        </w:trPr>
        <w:tc>
          <w:tcPr>
            <w:tcW w:w="0" w:type="auto"/>
            <w:gridSpan w:val="3"/>
            <w:shd w:val="clear" w:color="auto" w:fill="FFFFFF"/>
            <w:tcMar>
              <w:top w:w="0" w:type="dxa"/>
              <w:left w:w="20" w:type="dxa"/>
              <w:bottom w:w="0" w:type="dxa"/>
              <w:right w:w="20" w:type="dxa"/>
            </w:tcMar>
            <w:vAlign w:val="center"/>
            <w:hideMark/>
          </w:tcPr>
          <w:p w14:paraId="7AAF722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BAAE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FD226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C2E19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F94B3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FA1B4AA"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8C13EE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Weighted-average remaining lease term (in years)</w:t>
            </w:r>
          </w:p>
        </w:tc>
        <w:tc>
          <w:tcPr>
            <w:tcW w:w="0" w:type="auto"/>
            <w:gridSpan w:val="3"/>
            <w:shd w:val="clear" w:color="auto" w:fill="CCEEFF"/>
            <w:tcMar>
              <w:top w:w="0" w:type="dxa"/>
              <w:left w:w="20" w:type="dxa"/>
              <w:bottom w:w="0" w:type="dxa"/>
              <w:right w:w="20" w:type="dxa"/>
            </w:tcMar>
            <w:vAlign w:val="center"/>
            <w:hideMark/>
          </w:tcPr>
          <w:p w14:paraId="58974935"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EE06A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4.95</w:t>
            </w:r>
          </w:p>
        </w:tc>
        <w:tc>
          <w:tcPr>
            <w:tcW w:w="0" w:type="auto"/>
            <w:gridSpan w:val="3"/>
            <w:shd w:val="clear" w:color="auto" w:fill="CCEEFF"/>
            <w:tcMar>
              <w:top w:w="0" w:type="dxa"/>
              <w:left w:w="20" w:type="dxa"/>
              <w:bottom w:w="0" w:type="dxa"/>
              <w:right w:w="20" w:type="dxa"/>
            </w:tcMar>
            <w:vAlign w:val="center"/>
            <w:hideMark/>
          </w:tcPr>
          <w:p w14:paraId="42728C1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F753C9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5.51</w:t>
            </w:r>
          </w:p>
        </w:tc>
      </w:tr>
      <w:tr w:rsidR="00113BF7" w:rsidRPr="00113BF7" w14:paraId="5BF886CE"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499C886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Weighted-average discount rate</w:t>
            </w:r>
          </w:p>
        </w:tc>
        <w:tc>
          <w:tcPr>
            <w:tcW w:w="0" w:type="auto"/>
            <w:gridSpan w:val="3"/>
            <w:shd w:val="clear" w:color="auto" w:fill="FFFFFF"/>
            <w:tcMar>
              <w:top w:w="0" w:type="dxa"/>
              <w:left w:w="20" w:type="dxa"/>
              <w:bottom w:w="0" w:type="dxa"/>
              <w:right w:w="20" w:type="dxa"/>
            </w:tcMar>
            <w:vAlign w:val="center"/>
            <w:hideMark/>
          </w:tcPr>
          <w:p w14:paraId="15294BB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C4B11E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3.48 </w:t>
            </w:r>
          </w:p>
        </w:tc>
        <w:tc>
          <w:tcPr>
            <w:tcW w:w="0" w:type="auto"/>
            <w:shd w:val="clear" w:color="auto" w:fill="FFFFFF"/>
            <w:tcMar>
              <w:top w:w="30" w:type="dxa"/>
              <w:left w:w="0" w:type="dxa"/>
              <w:bottom w:w="30" w:type="dxa"/>
              <w:right w:w="20" w:type="dxa"/>
            </w:tcMar>
            <w:vAlign w:val="bottom"/>
            <w:hideMark/>
          </w:tcPr>
          <w:p w14:paraId="16F9F9D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0EF2BF4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1A1625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3.01 </w:t>
            </w:r>
          </w:p>
        </w:tc>
        <w:tc>
          <w:tcPr>
            <w:tcW w:w="0" w:type="auto"/>
            <w:shd w:val="clear" w:color="auto" w:fill="FFFFFF"/>
            <w:tcMar>
              <w:top w:w="30" w:type="dxa"/>
              <w:left w:w="0" w:type="dxa"/>
              <w:bottom w:w="30" w:type="dxa"/>
              <w:right w:w="20" w:type="dxa"/>
            </w:tcMar>
            <w:vAlign w:val="bottom"/>
            <w:hideMark/>
          </w:tcPr>
          <w:p w14:paraId="774638A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r>
    </w:tbl>
    <w:p w14:paraId="68587DC0" w14:textId="77777777" w:rsidR="00113BF7" w:rsidRPr="00113BF7" w:rsidRDefault="00113BF7" w:rsidP="00113BF7">
      <w:pPr>
        <w:widowControl/>
        <w:jc w:val="left"/>
        <w:rPr>
          <w:rFonts w:ascii="宋体" w:eastAsia="宋体" w:hAnsi="宋体" w:cs="宋体"/>
          <w:kern w:val="0"/>
          <w:sz w:val="24"/>
          <w:szCs w:val="24"/>
        </w:rPr>
      </w:pPr>
    </w:p>
    <w:p w14:paraId="25DD24B0" w14:textId="77777777" w:rsidR="00113BF7" w:rsidRPr="00113BF7" w:rsidRDefault="00113BF7" w:rsidP="00113BF7">
      <w:pPr>
        <w:widowControl/>
        <w:jc w:val="center"/>
        <w:rPr>
          <w:rFonts w:ascii="宋体" w:eastAsia="宋体" w:hAnsi="宋体" w:cs="宋体"/>
          <w:kern w:val="0"/>
          <w:sz w:val="24"/>
          <w:szCs w:val="24"/>
        </w:rPr>
      </w:pPr>
    </w:p>
    <w:p w14:paraId="2FD54A0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109</w:t>
      </w:r>
    </w:p>
    <w:p w14:paraId="2485E36F" w14:textId="77777777" w:rsidR="00113BF7" w:rsidRPr="00113BF7" w:rsidRDefault="00113BF7" w:rsidP="00113BF7">
      <w:pPr>
        <w:widowControl/>
        <w:jc w:val="center"/>
        <w:rPr>
          <w:rFonts w:ascii="宋体" w:eastAsia="宋体" w:hAnsi="宋体" w:cs="宋体"/>
          <w:kern w:val="0"/>
          <w:sz w:val="24"/>
          <w:szCs w:val="24"/>
        </w:rPr>
      </w:pPr>
    </w:p>
    <w:p w14:paraId="3F72DA96"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503EA60">
          <v:rect id="_x0000_i1134" style="width:0;height:1.5pt" o:hralign="center" o:hrstd="t" o:hr="t" fillcolor="#a0a0a0" stroked="f"/>
        </w:pict>
      </w:r>
    </w:p>
    <w:p w14:paraId="34388E59" w14:textId="77777777" w:rsidR="00113BF7" w:rsidRPr="00113BF7" w:rsidRDefault="00113BF7" w:rsidP="00113BF7">
      <w:pPr>
        <w:widowControl/>
        <w:jc w:val="left"/>
        <w:rPr>
          <w:rFonts w:ascii="宋体" w:eastAsia="宋体" w:hAnsi="宋体" w:cs="宋体"/>
          <w:kern w:val="0"/>
          <w:sz w:val="24"/>
          <w:szCs w:val="24"/>
        </w:rPr>
      </w:pPr>
      <w:hyperlink r:id="rId34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8B9CEB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0B3C08E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192EC8F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supplemental cash flow information related to leases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12297"/>
        <w:gridCol w:w="36"/>
        <w:gridCol w:w="178"/>
        <w:gridCol w:w="3777"/>
        <w:gridCol w:w="36"/>
        <w:gridCol w:w="36"/>
        <w:gridCol w:w="49"/>
        <w:gridCol w:w="36"/>
        <w:gridCol w:w="178"/>
        <w:gridCol w:w="3777"/>
        <w:gridCol w:w="36"/>
      </w:tblGrid>
      <w:tr w:rsidR="00113BF7" w:rsidRPr="00113BF7" w14:paraId="2DAB8D99" w14:textId="77777777" w:rsidTr="00113BF7">
        <w:tc>
          <w:tcPr>
            <w:tcW w:w="176" w:type="dxa"/>
            <w:vAlign w:val="center"/>
            <w:hideMark/>
          </w:tcPr>
          <w:p w14:paraId="32E03193" w14:textId="77777777" w:rsidR="00113BF7" w:rsidRPr="00113BF7" w:rsidRDefault="00113BF7" w:rsidP="00113BF7">
            <w:pPr>
              <w:widowControl/>
              <w:jc w:val="left"/>
              <w:rPr>
                <w:rFonts w:ascii="宋体" w:eastAsia="宋体" w:hAnsi="宋体" w:cs="宋体"/>
                <w:kern w:val="0"/>
                <w:sz w:val="24"/>
                <w:szCs w:val="24"/>
              </w:rPr>
            </w:pPr>
          </w:p>
        </w:tc>
        <w:tc>
          <w:tcPr>
            <w:tcW w:w="12188" w:type="dxa"/>
            <w:vAlign w:val="center"/>
            <w:hideMark/>
          </w:tcPr>
          <w:p w14:paraId="5DDAB4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5287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B14B4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245004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BFDB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4346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AEEF9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E9B1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C59DC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5E5AE9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C982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F947F72" w14:textId="77777777" w:rsidTr="00113BF7">
        <w:tc>
          <w:tcPr>
            <w:tcW w:w="0" w:type="auto"/>
            <w:gridSpan w:val="3"/>
            <w:tcMar>
              <w:top w:w="0" w:type="dxa"/>
              <w:left w:w="20" w:type="dxa"/>
              <w:bottom w:w="0" w:type="dxa"/>
              <w:right w:w="20" w:type="dxa"/>
            </w:tcMar>
            <w:vAlign w:val="center"/>
            <w:hideMark/>
          </w:tcPr>
          <w:p w14:paraId="2963F6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7B06D13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322F4553" w14:textId="77777777" w:rsidTr="00113BF7">
        <w:tc>
          <w:tcPr>
            <w:tcW w:w="0" w:type="auto"/>
            <w:gridSpan w:val="3"/>
            <w:tcMar>
              <w:top w:w="0" w:type="dxa"/>
              <w:left w:w="20" w:type="dxa"/>
              <w:bottom w:w="0" w:type="dxa"/>
              <w:right w:w="20" w:type="dxa"/>
            </w:tcMar>
            <w:vAlign w:val="center"/>
            <w:hideMark/>
          </w:tcPr>
          <w:p w14:paraId="0EEA243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77CFA3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209924A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E208F8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01DA8884" w14:textId="77777777" w:rsidTr="00113BF7">
        <w:trPr>
          <w:trHeight w:val="60"/>
        </w:trPr>
        <w:tc>
          <w:tcPr>
            <w:tcW w:w="0" w:type="auto"/>
            <w:gridSpan w:val="3"/>
            <w:tcMar>
              <w:top w:w="0" w:type="dxa"/>
              <w:left w:w="20" w:type="dxa"/>
              <w:bottom w:w="0" w:type="dxa"/>
              <w:right w:w="20" w:type="dxa"/>
            </w:tcMar>
            <w:vAlign w:val="center"/>
            <w:hideMark/>
          </w:tcPr>
          <w:p w14:paraId="5A8350B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7ABCC5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6F7D9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D5786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16792C7" w14:textId="77777777" w:rsidTr="00113BF7">
        <w:tc>
          <w:tcPr>
            <w:tcW w:w="0" w:type="auto"/>
            <w:gridSpan w:val="3"/>
            <w:tcMar>
              <w:top w:w="0" w:type="dxa"/>
              <w:left w:w="20" w:type="dxa"/>
              <w:bottom w:w="0" w:type="dxa"/>
              <w:right w:w="20" w:type="dxa"/>
            </w:tcMar>
            <w:vAlign w:val="center"/>
            <w:hideMark/>
          </w:tcPr>
          <w:p w14:paraId="37B3EB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0C7075E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9E1E85E" w14:textId="77777777" w:rsidTr="00113BF7">
        <w:tc>
          <w:tcPr>
            <w:tcW w:w="0" w:type="auto"/>
            <w:gridSpan w:val="3"/>
            <w:shd w:val="clear" w:color="auto" w:fill="CCEEFF"/>
            <w:tcMar>
              <w:top w:w="30" w:type="dxa"/>
              <w:left w:w="20" w:type="dxa"/>
              <w:bottom w:w="30" w:type="dxa"/>
              <w:right w:w="20" w:type="dxa"/>
            </w:tcMar>
            <w:vAlign w:val="bottom"/>
            <w:hideMark/>
          </w:tcPr>
          <w:p w14:paraId="0D76CC2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Cash paid for amounts included in the measurement of lease liabilities —</w:t>
            </w:r>
            <w:r w:rsidRPr="00113BF7">
              <w:rPr>
                <w:rFonts w:ascii="Times New Roman" w:eastAsia="宋体" w:hAnsi="Times New Roman" w:cs="Times New Roman"/>
                <w:color w:val="000000"/>
                <w:kern w:val="0"/>
                <w:sz w:val="20"/>
                <w:szCs w:val="20"/>
              </w:rPr>
              <w:br/>
              <w:t>operating cash outflows from operating leases (a)</w:t>
            </w:r>
          </w:p>
        </w:tc>
        <w:tc>
          <w:tcPr>
            <w:tcW w:w="0" w:type="auto"/>
            <w:shd w:val="clear" w:color="auto" w:fill="CCEEFF"/>
            <w:tcMar>
              <w:top w:w="30" w:type="dxa"/>
              <w:left w:w="20" w:type="dxa"/>
              <w:bottom w:w="30" w:type="dxa"/>
              <w:right w:w="0" w:type="dxa"/>
            </w:tcMar>
            <w:vAlign w:val="bottom"/>
            <w:hideMark/>
          </w:tcPr>
          <w:p w14:paraId="2183220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EBC43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306 </w:t>
            </w:r>
          </w:p>
        </w:tc>
        <w:tc>
          <w:tcPr>
            <w:tcW w:w="0" w:type="auto"/>
            <w:shd w:val="clear" w:color="auto" w:fill="CCEEFF"/>
            <w:tcMar>
              <w:top w:w="30" w:type="dxa"/>
              <w:left w:w="0" w:type="dxa"/>
              <w:bottom w:w="30" w:type="dxa"/>
              <w:right w:w="20" w:type="dxa"/>
            </w:tcMar>
            <w:vAlign w:val="bottom"/>
            <w:hideMark/>
          </w:tcPr>
          <w:p w14:paraId="577375E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7E04F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49060F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1E51E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459 </w:t>
            </w:r>
          </w:p>
        </w:tc>
        <w:tc>
          <w:tcPr>
            <w:tcW w:w="0" w:type="auto"/>
            <w:shd w:val="clear" w:color="auto" w:fill="CCEEFF"/>
            <w:tcMar>
              <w:top w:w="30" w:type="dxa"/>
              <w:left w:w="0" w:type="dxa"/>
              <w:bottom w:w="30" w:type="dxa"/>
              <w:right w:w="20" w:type="dxa"/>
            </w:tcMar>
            <w:vAlign w:val="bottom"/>
            <w:hideMark/>
          </w:tcPr>
          <w:p w14:paraId="4DE2339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4FC7EE6" w14:textId="77777777" w:rsidTr="00113BF7">
        <w:trPr>
          <w:trHeight w:val="300"/>
        </w:trPr>
        <w:tc>
          <w:tcPr>
            <w:tcW w:w="0" w:type="auto"/>
            <w:gridSpan w:val="3"/>
            <w:tcMar>
              <w:top w:w="0" w:type="dxa"/>
              <w:left w:w="20" w:type="dxa"/>
              <w:bottom w:w="0" w:type="dxa"/>
              <w:right w:w="20" w:type="dxa"/>
            </w:tcMar>
            <w:vAlign w:val="center"/>
            <w:hideMark/>
          </w:tcPr>
          <w:p w14:paraId="6A9C5E0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D0F4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A524B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2348C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C6D16C0" w14:textId="77777777" w:rsidTr="00113BF7">
        <w:tc>
          <w:tcPr>
            <w:tcW w:w="0" w:type="auto"/>
            <w:gridSpan w:val="3"/>
            <w:shd w:val="clear" w:color="auto" w:fill="CCEEFF"/>
            <w:tcMar>
              <w:top w:w="30" w:type="dxa"/>
              <w:left w:w="35" w:type="dxa"/>
              <w:bottom w:w="30" w:type="dxa"/>
              <w:right w:w="20" w:type="dxa"/>
            </w:tcMar>
            <w:vAlign w:val="bottom"/>
            <w:hideMark/>
          </w:tcPr>
          <w:p w14:paraId="459D321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Right-of-use assets obtained in exchange for new operating lease liabilities</w:t>
            </w:r>
          </w:p>
        </w:tc>
        <w:tc>
          <w:tcPr>
            <w:tcW w:w="0" w:type="auto"/>
            <w:shd w:val="clear" w:color="auto" w:fill="CCEEFF"/>
            <w:tcMar>
              <w:top w:w="30" w:type="dxa"/>
              <w:left w:w="20" w:type="dxa"/>
              <w:bottom w:w="30" w:type="dxa"/>
              <w:right w:w="0" w:type="dxa"/>
            </w:tcMar>
            <w:vAlign w:val="bottom"/>
            <w:hideMark/>
          </w:tcPr>
          <w:p w14:paraId="3A96A15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FB7BD4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226 </w:t>
            </w:r>
          </w:p>
        </w:tc>
        <w:tc>
          <w:tcPr>
            <w:tcW w:w="0" w:type="auto"/>
            <w:shd w:val="clear" w:color="auto" w:fill="CCEEFF"/>
            <w:tcMar>
              <w:top w:w="30" w:type="dxa"/>
              <w:left w:w="0" w:type="dxa"/>
              <w:bottom w:w="30" w:type="dxa"/>
              <w:right w:w="20" w:type="dxa"/>
            </w:tcMar>
            <w:vAlign w:val="bottom"/>
            <w:hideMark/>
          </w:tcPr>
          <w:p w14:paraId="06E420C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C98A8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6D3D43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78098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144 </w:t>
            </w:r>
          </w:p>
        </w:tc>
        <w:tc>
          <w:tcPr>
            <w:tcW w:w="0" w:type="auto"/>
            <w:shd w:val="clear" w:color="auto" w:fill="CCEEFF"/>
            <w:tcMar>
              <w:top w:w="30" w:type="dxa"/>
              <w:left w:w="0" w:type="dxa"/>
              <w:bottom w:w="30" w:type="dxa"/>
              <w:right w:w="20" w:type="dxa"/>
            </w:tcMar>
            <w:vAlign w:val="bottom"/>
            <w:hideMark/>
          </w:tcPr>
          <w:p w14:paraId="4B5D7C0F" w14:textId="77777777" w:rsidR="00113BF7" w:rsidRPr="00113BF7" w:rsidRDefault="00113BF7" w:rsidP="00113BF7">
            <w:pPr>
              <w:widowControl/>
              <w:spacing w:after="100"/>
              <w:jc w:val="right"/>
              <w:rPr>
                <w:rFonts w:ascii="宋体" w:eastAsia="宋体" w:hAnsi="宋体" w:cs="宋体"/>
                <w:kern w:val="0"/>
                <w:sz w:val="24"/>
                <w:szCs w:val="24"/>
              </w:rPr>
            </w:pPr>
          </w:p>
        </w:tc>
      </w:tr>
    </w:tbl>
    <w:p w14:paraId="600EB2A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2EE8373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Cash paid for amounts included in the measurement of lease liabilities - operating cash outflows from operating leases from discontinued operations was $135 million for the fiscal year ended January 28, 2022.</w:t>
      </w:r>
    </w:p>
    <w:p w14:paraId="1D99FEB6" w14:textId="77777777" w:rsidR="00113BF7" w:rsidRPr="00113BF7" w:rsidRDefault="00113BF7" w:rsidP="00113BF7">
      <w:pPr>
        <w:widowControl/>
        <w:jc w:val="left"/>
        <w:rPr>
          <w:rFonts w:ascii="宋体" w:eastAsia="宋体" w:hAnsi="宋体" w:cs="宋体"/>
          <w:kern w:val="0"/>
          <w:sz w:val="24"/>
          <w:szCs w:val="24"/>
        </w:rPr>
      </w:pPr>
    </w:p>
    <w:p w14:paraId="37CD508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future maturity of the Company’s operating lease liabilities under non-cancelable leases and reconciles the undiscounted cash flows for these leases to the lease liability recognized on the Consolidated Statements of Financial Position as of the date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6419"/>
        <w:gridCol w:w="36"/>
        <w:gridCol w:w="177"/>
        <w:gridCol w:w="3768"/>
        <w:gridCol w:w="36"/>
      </w:tblGrid>
      <w:tr w:rsidR="00113BF7" w:rsidRPr="00113BF7" w14:paraId="32D595FA" w14:textId="77777777" w:rsidTr="00113BF7">
        <w:trPr>
          <w:jc w:val="center"/>
        </w:trPr>
        <w:tc>
          <w:tcPr>
            <w:tcW w:w="176" w:type="dxa"/>
            <w:vAlign w:val="center"/>
            <w:hideMark/>
          </w:tcPr>
          <w:p w14:paraId="5A971EA9" w14:textId="77777777" w:rsidR="00113BF7" w:rsidRPr="00113BF7" w:rsidRDefault="00113BF7" w:rsidP="00113BF7">
            <w:pPr>
              <w:widowControl/>
              <w:jc w:val="left"/>
              <w:rPr>
                <w:rFonts w:ascii="宋体" w:eastAsia="宋体" w:hAnsi="宋体" w:cs="宋体"/>
                <w:kern w:val="0"/>
                <w:sz w:val="24"/>
                <w:szCs w:val="24"/>
              </w:rPr>
            </w:pPr>
          </w:p>
        </w:tc>
        <w:tc>
          <w:tcPr>
            <w:tcW w:w="16331" w:type="dxa"/>
            <w:vAlign w:val="center"/>
            <w:hideMark/>
          </w:tcPr>
          <w:p w14:paraId="72802E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8507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C7983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8" w:type="dxa"/>
            <w:vAlign w:val="center"/>
            <w:hideMark/>
          </w:tcPr>
          <w:p w14:paraId="7CB045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6034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23A0C15" w14:textId="77777777" w:rsidTr="00113BF7">
        <w:trPr>
          <w:jc w:val="center"/>
        </w:trPr>
        <w:tc>
          <w:tcPr>
            <w:tcW w:w="0" w:type="auto"/>
            <w:gridSpan w:val="3"/>
            <w:tcMar>
              <w:top w:w="0" w:type="dxa"/>
              <w:left w:w="20" w:type="dxa"/>
              <w:bottom w:w="0" w:type="dxa"/>
              <w:right w:w="20" w:type="dxa"/>
            </w:tcMar>
            <w:vAlign w:val="center"/>
            <w:hideMark/>
          </w:tcPr>
          <w:p w14:paraId="46E76F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7BE150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r>
      <w:tr w:rsidR="00113BF7" w:rsidRPr="00113BF7" w14:paraId="21C6479E" w14:textId="77777777" w:rsidTr="00113BF7">
        <w:trPr>
          <w:jc w:val="center"/>
        </w:trPr>
        <w:tc>
          <w:tcPr>
            <w:tcW w:w="0" w:type="auto"/>
            <w:gridSpan w:val="3"/>
            <w:tcMar>
              <w:top w:w="0" w:type="dxa"/>
              <w:left w:w="20" w:type="dxa"/>
              <w:bottom w:w="0" w:type="dxa"/>
              <w:right w:w="20" w:type="dxa"/>
            </w:tcMar>
            <w:vAlign w:val="center"/>
            <w:hideMark/>
          </w:tcPr>
          <w:p w14:paraId="57EE473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B2FBF2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6ED02C61"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EB62E4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2024</w:t>
            </w:r>
          </w:p>
        </w:tc>
        <w:tc>
          <w:tcPr>
            <w:tcW w:w="0" w:type="auto"/>
            <w:shd w:val="clear" w:color="auto" w:fill="CCEEFF"/>
            <w:tcMar>
              <w:top w:w="30" w:type="dxa"/>
              <w:left w:w="20" w:type="dxa"/>
              <w:bottom w:w="30" w:type="dxa"/>
              <w:right w:w="0" w:type="dxa"/>
            </w:tcMar>
            <w:vAlign w:val="bottom"/>
            <w:hideMark/>
          </w:tcPr>
          <w:p w14:paraId="3E19FDE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62E9C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260 </w:t>
            </w:r>
          </w:p>
        </w:tc>
        <w:tc>
          <w:tcPr>
            <w:tcW w:w="0" w:type="auto"/>
            <w:shd w:val="clear" w:color="auto" w:fill="CCEEFF"/>
            <w:tcMar>
              <w:top w:w="30" w:type="dxa"/>
              <w:left w:w="0" w:type="dxa"/>
              <w:bottom w:w="30" w:type="dxa"/>
              <w:right w:w="20" w:type="dxa"/>
            </w:tcMar>
            <w:vAlign w:val="bottom"/>
            <w:hideMark/>
          </w:tcPr>
          <w:p w14:paraId="452D1D7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CAAE99C"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4343706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2025</w:t>
            </w:r>
          </w:p>
        </w:tc>
        <w:tc>
          <w:tcPr>
            <w:tcW w:w="0" w:type="auto"/>
            <w:gridSpan w:val="2"/>
            <w:shd w:val="clear" w:color="auto" w:fill="FFFFFF"/>
            <w:tcMar>
              <w:top w:w="30" w:type="dxa"/>
              <w:left w:w="20" w:type="dxa"/>
              <w:bottom w:w="30" w:type="dxa"/>
              <w:right w:w="0" w:type="dxa"/>
            </w:tcMar>
            <w:vAlign w:val="bottom"/>
            <w:hideMark/>
          </w:tcPr>
          <w:p w14:paraId="0D3B563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200 </w:t>
            </w:r>
          </w:p>
        </w:tc>
        <w:tc>
          <w:tcPr>
            <w:tcW w:w="0" w:type="auto"/>
            <w:shd w:val="clear" w:color="auto" w:fill="FFFFFF"/>
            <w:tcMar>
              <w:top w:w="30" w:type="dxa"/>
              <w:left w:w="0" w:type="dxa"/>
              <w:bottom w:w="30" w:type="dxa"/>
              <w:right w:w="20" w:type="dxa"/>
            </w:tcMar>
            <w:vAlign w:val="bottom"/>
            <w:hideMark/>
          </w:tcPr>
          <w:p w14:paraId="3867441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81F8F77"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73D0F0A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2026</w:t>
            </w:r>
          </w:p>
        </w:tc>
        <w:tc>
          <w:tcPr>
            <w:tcW w:w="0" w:type="auto"/>
            <w:gridSpan w:val="2"/>
            <w:shd w:val="clear" w:color="auto" w:fill="CCEEFF"/>
            <w:tcMar>
              <w:top w:w="30" w:type="dxa"/>
              <w:left w:w="20" w:type="dxa"/>
              <w:bottom w:w="30" w:type="dxa"/>
              <w:right w:w="0" w:type="dxa"/>
            </w:tcMar>
            <w:vAlign w:val="bottom"/>
            <w:hideMark/>
          </w:tcPr>
          <w:p w14:paraId="31ADB8A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162 </w:t>
            </w:r>
          </w:p>
        </w:tc>
        <w:tc>
          <w:tcPr>
            <w:tcW w:w="0" w:type="auto"/>
            <w:shd w:val="clear" w:color="auto" w:fill="CCEEFF"/>
            <w:tcMar>
              <w:top w:w="30" w:type="dxa"/>
              <w:left w:w="0" w:type="dxa"/>
              <w:bottom w:w="30" w:type="dxa"/>
              <w:right w:w="20" w:type="dxa"/>
            </w:tcMar>
            <w:vAlign w:val="bottom"/>
            <w:hideMark/>
          </w:tcPr>
          <w:p w14:paraId="70917AC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F9082ED"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0DCF8F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2027</w:t>
            </w:r>
          </w:p>
        </w:tc>
        <w:tc>
          <w:tcPr>
            <w:tcW w:w="0" w:type="auto"/>
            <w:gridSpan w:val="2"/>
            <w:shd w:val="clear" w:color="auto" w:fill="FFFFFF"/>
            <w:tcMar>
              <w:top w:w="30" w:type="dxa"/>
              <w:left w:w="20" w:type="dxa"/>
              <w:bottom w:w="30" w:type="dxa"/>
              <w:right w:w="0" w:type="dxa"/>
            </w:tcMar>
            <w:vAlign w:val="bottom"/>
            <w:hideMark/>
          </w:tcPr>
          <w:p w14:paraId="6EB4FE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121 </w:t>
            </w:r>
          </w:p>
        </w:tc>
        <w:tc>
          <w:tcPr>
            <w:tcW w:w="0" w:type="auto"/>
            <w:shd w:val="clear" w:color="auto" w:fill="FFFFFF"/>
            <w:tcMar>
              <w:top w:w="30" w:type="dxa"/>
              <w:left w:w="0" w:type="dxa"/>
              <w:bottom w:w="30" w:type="dxa"/>
              <w:right w:w="20" w:type="dxa"/>
            </w:tcMar>
            <w:vAlign w:val="bottom"/>
            <w:hideMark/>
          </w:tcPr>
          <w:p w14:paraId="309FDA9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D2EA5A2"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5FBBC4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2028</w:t>
            </w:r>
          </w:p>
        </w:tc>
        <w:tc>
          <w:tcPr>
            <w:tcW w:w="0" w:type="auto"/>
            <w:gridSpan w:val="2"/>
            <w:shd w:val="clear" w:color="auto" w:fill="CCEEFF"/>
            <w:tcMar>
              <w:top w:w="30" w:type="dxa"/>
              <w:left w:w="20" w:type="dxa"/>
              <w:bottom w:w="30" w:type="dxa"/>
              <w:right w:w="0" w:type="dxa"/>
            </w:tcMar>
            <w:vAlign w:val="bottom"/>
            <w:hideMark/>
          </w:tcPr>
          <w:p w14:paraId="0572C52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85 </w:t>
            </w:r>
          </w:p>
        </w:tc>
        <w:tc>
          <w:tcPr>
            <w:tcW w:w="0" w:type="auto"/>
            <w:shd w:val="clear" w:color="auto" w:fill="CCEEFF"/>
            <w:tcMar>
              <w:top w:w="30" w:type="dxa"/>
              <w:left w:w="0" w:type="dxa"/>
              <w:bottom w:w="30" w:type="dxa"/>
              <w:right w:w="20" w:type="dxa"/>
            </w:tcMar>
            <w:vAlign w:val="bottom"/>
            <w:hideMark/>
          </w:tcPr>
          <w:p w14:paraId="1F01A54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8294FCC"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2194EF9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69B89F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138 </w:t>
            </w:r>
          </w:p>
        </w:tc>
        <w:tc>
          <w:tcPr>
            <w:tcW w:w="0" w:type="auto"/>
            <w:shd w:val="clear" w:color="auto" w:fill="FFFFFF"/>
            <w:tcMar>
              <w:top w:w="30" w:type="dxa"/>
              <w:left w:w="0" w:type="dxa"/>
              <w:bottom w:w="30" w:type="dxa"/>
              <w:right w:w="20" w:type="dxa"/>
            </w:tcMar>
            <w:vAlign w:val="bottom"/>
            <w:hideMark/>
          </w:tcPr>
          <w:p w14:paraId="6AD7E99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5D6A201"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63E72E6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EB476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1E560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7F0EADC"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2611F66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Less: Imputed interest</w:t>
            </w:r>
          </w:p>
        </w:tc>
        <w:tc>
          <w:tcPr>
            <w:tcW w:w="0" w:type="auto"/>
            <w:gridSpan w:val="2"/>
            <w:shd w:val="clear" w:color="auto" w:fill="FFFFFF"/>
            <w:tcMar>
              <w:top w:w="30" w:type="dxa"/>
              <w:left w:w="20" w:type="dxa"/>
              <w:bottom w:w="30" w:type="dxa"/>
              <w:right w:w="0" w:type="dxa"/>
            </w:tcMar>
            <w:vAlign w:val="bottom"/>
            <w:hideMark/>
          </w:tcPr>
          <w:p w14:paraId="1A259DF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(76)</w:t>
            </w:r>
          </w:p>
        </w:tc>
        <w:tc>
          <w:tcPr>
            <w:tcW w:w="0" w:type="auto"/>
            <w:shd w:val="clear" w:color="auto" w:fill="FFFFFF"/>
            <w:tcMar>
              <w:top w:w="30" w:type="dxa"/>
              <w:left w:w="0" w:type="dxa"/>
              <w:bottom w:w="30" w:type="dxa"/>
              <w:right w:w="20" w:type="dxa"/>
            </w:tcMar>
            <w:vAlign w:val="bottom"/>
            <w:hideMark/>
          </w:tcPr>
          <w:p w14:paraId="3028CA9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FE6631C" w14:textId="77777777" w:rsidTr="00113BF7">
        <w:trPr>
          <w:jc w:val="center"/>
        </w:trPr>
        <w:tc>
          <w:tcPr>
            <w:tcW w:w="0" w:type="auto"/>
            <w:gridSpan w:val="3"/>
            <w:shd w:val="clear" w:color="auto" w:fill="CCEEFF"/>
            <w:tcMar>
              <w:top w:w="30" w:type="dxa"/>
              <w:left w:w="515" w:type="dxa"/>
              <w:bottom w:w="30" w:type="dxa"/>
              <w:right w:w="20" w:type="dxa"/>
            </w:tcMar>
            <w:vAlign w:val="bottom"/>
            <w:hideMark/>
          </w:tcPr>
          <w:p w14:paraId="606EB1E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AB6BF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59D16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C31AC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8837C02" w14:textId="77777777" w:rsidTr="00113BF7">
        <w:trPr>
          <w:jc w:val="center"/>
        </w:trPr>
        <w:tc>
          <w:tcPr>
            <w:tcW w:w="0" w:type="auto"/>
            <w:gridSpan w:val="3"/>
            <w:shd w:val="clear" w:color="auto" w:fill="FFFFFF"/>
            <w:tcMar>
              <w:top w:w="30" w:type="dxa"/>
              <w:left w:w="605" w:type="dxa"/>
              <w:bottom w:w="30" w:type="dxa"/>
              <w:right w:w="20" w:type="dxa"/>
            </w:tcMar>
            <w:vAlign w:val="bottom"/>
            <w:hideMark/>
          </w:tcPr>
          <w:p w14:paraId="247512D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Current operating lease liabilities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A5FE07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B3368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E2FBD7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1951D75" w14:textId="77777777" w:rsidTr="00113BF7">
        <w:trPr>
          <w:jc w:val="center"/>
        </w:trPr>
        <w:tc>
          <w:tcPr>
            <w:tcW w:w="0" w:type="auto"/>
            <w:gridSpan w:val="3"/>
            <w:shd w:val="clear" w:color="auto" w:fill="CCEEFF"/>
            <w:tcMar>
              <w:top w:w="30" w:type="dxa"/>
              <w:left w:w="605" w:type="dxa"/>
              <w:bottom w:w="30" w:type="dxa"/>
              <w:right w:w="20" w:type="dxa"/>
            </w:tcMar>
            <w:vAlign w:val="bottom"/>
            <w:hideMark/>
          </w:tcPr>
          <w:p w14:paraId="0739180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Non-current operating lease liabilities</w:t>
            </w:r>
          </w:p>
        </w:tc>
        <w:tc>
          <w:tcPr>
            <w:tcW w:w="0" w:type="auto"/>
            <w:shd w:val="clear" w:color="auto" w:fill="CCEEFF"/>
            <w:tcMar>
              <w:top w:w="30" w:type="dxa"/>
              <w:left w:w="20" w:type="dxa"/>
              <w:bottom w:w="30" w:type="dxa"/>
              <w:right w:w="0" w:type="dxa"/>
            </w:tcMar>
            <w:vAlign w:val="bottom"/>
            <w:hideMark/>
          </w:tcPr>
          <w:p w14:paraId="345C242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DE2E0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630 </w:t>
            </w:r>
          </w:p>
        </w:tc>
        <w:tc>
          <w:tcPr>
            <w:tcW w:w="0" w:type="auto"/>
            <w:shd w:val="clear" w:color="auto" w:fill="CCEEFF"/>
            <w:tcMar>
              <w:top w:w="30" w:type="dxa"/>
              <w:left w:w="0" w:type="dxa"/>
              <w:bottom w:w="30" w:type="dxa"/>
              <w:right w:w="20" w:type="dxa"/>
            </w:tcMar>
            <w:vAlign w:val="bottom"/>
            <w:hideMark/>
          </w:tcPr>
          <w:p w14:paraId="13C898A8" w14:textId="77777777" w:rsidR="00113BF7" w:rsidRPr="00113BF7" w:rsidRDefault="00113BF7" w:rsidP="00113BF7">
            <w:pPr>
              <w:widowControl/>
              <w:spacing w:after="100"/>
              <w:jc w:val="right"/>
              <w:rPr>
                <w:rFonts w:ascii="宋体" w:eastAsia="宋体" w:hAnsi="宋体" w:cs="宋体"/>
                <w:kern w:val="0"/>
                <w:sz w:val="24"/>
                <w:szCs w:val="24"/>
              </w:rPr>
            </w:pPr>
          </w:p>
        </w:tc>
      </w:tr>
    </w:tbl>
    <w:p w14:paraId="2097BC5D" w14:textId="77777777" w:rsidR="00113BF7" w:rsidRPr="00113BF7" w:rsidRDefault="00113BF7" w:rsidP="00113BF7">
      <w:pPr>
        <w:widowControl/>
        <w:jc w:val="left"/>
        <w:rPr>
          <w:rFonts w:ascii="宋体" w:eastAsia="宋体" w:hAnsi="宋体" w:cs="宋体"/>
          <w:kern w:val="0"/>
          <w:sz w:val="24"/>
          <w:szCs w:val="24"/>
        </w:rPr>
      </w:pPr>
    </w:p>
    <w:p w14:paraId="782211B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the Company’s undiscounted operating leases that had not yet commenced were immaterial.</w:t>
      </w:r>
    </w:p>
    <w:p w14:paraId="4E0EF385" w14:textId="77777777" w:rsidR="00113BF7" w:rsidRPr="00113BF7" w:rsidRDefault="00113BF7" w:rsidP="00113BF7">
      <w:pPr>
        <w:widowControl/>
        <w:jc w:val="left"/>
        <w:rPr>
          <w:rFonts w:ascii="宋体" w:eastAsia="宋体" w:hAnsi="宋体" w:cs="宋体"/>
          <w:kern w:val="0"/>
          <w:sz w:val="24"/>
          <w:szCs w:val="24"/>
        </w:rPr>
      </w:pPr>
    </w:p>
    <w:p w14:paraId="2EA12556" w14:textId="77777777" w:rsidR="00113BF7" w:rsidRPr="00113BF7" w:rsidRDefault="00113BF7" w:rsidP="00113BF7">
      <w:pPr>
        <w:widowControl/>
        <w:jc w:val="center"/>
        <w:rPr>
          <w:rFonts w:ascii="宋体" w:eastAsia="宋体" w:hAnsi="宋体" w:cs="宋体"/>
          <w:kern w:val="0"/>
          <w:sz w:val="24"/>
          <w:szCs w:val="24"/>
        </w:rPr>
      </w:pPr>
    </w:p>
    <w:p w14:paraId="77221CE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110</w:t>
      </w:r>
    </w:p>
    <w:p w14:paraId="72BC6AEA" w14:textId="77777777" w:rsidR="00113BF7" w:rsidRPr="00113BF7" w:rsidRDefault="00113BF7" w:rsidP="00113BF7">
      <w:pPr>
        <w:widowControl/>
        <w:jc w:val="center"/>
        <w:rPr>
          <w:rFonts w:ascii="宋体" w:eastAsia="宋体" w:hAnsi="宋体" w:cs="宋体"/>
          <w:kern w:val="0"/>
          <w:sz w:val="24"/>
          <w:szCs w:val="24"/>
        </w:rPr>
      </w:pPr>
    </w:p>
    <w:p w14:paraId="415E837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2433B0B">
          <v:rect id="_x0000_i1135" style="width:0;height:1.5pt" o:hralign="center" o:hrstd="t" o:hr="t" fillcolor="#a0a0a0" stroked="f"/>
        </w:pict>
      </w:r>
    </w:p>
    <w:p w14:paraId="61E6AB85" w14:textId="77777777" w:rsidR="00113BF7" w:rsidRPr="00113BF7" w:rsidRDefault="00113BF7" w:rsidP="00113BF7">
      <w:pPr>
        <w:widowControl/>
        <w:jc w:val="left"/>
        <w:rPr>
          <w:rFonts w:ascii="宋体" w:eastAsia="宋体" w:hAnsi="宋体" w:cs="宋体"/>
          <w:kern w:val="0"/>
          <w:sz w:val="24"/>
          <w:szCs w:val="24"/>
        </w:rPr>
      </w:pPr>
      <w:hyperlink r:id="rId35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694F031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1736EAF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0E0DC8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8 — DEBT</w:t>
      </w:r>
    </w:p>
    <w:p w14:paraId="3D77DB04" w14:textId="77777777" w:rsidR="00113BF7" w:rsidRPr="00113BF7" w:rsidRDefault="00113BF7" w:rsidP="00113BF7">
      <w:pPr>
        <w:widowControl/>
        <w:jc w:val="center"/>
        <w:rPr>
          <w:rFonts w:ascii="宋体" w:eastAsia="宋体" w:hAnsi="宋体" w:cs="宋体"/>
          <w:kern w:val="0"/>
          <w:sz w:val="24"/>
          <w:szCs w:val="24"/>
        </w:rPr>
      </w:pPr>
    </w:p>
    <w:p w14:paraId="3A19EAF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summarizes the Company’s outstanding debt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571"/>
        <w:gridCol w:w="36"/>
        <w:gridCol w:w="178"/>
        <w:gridCol w:w="3139"/>
        <w:gridCol w:w="36"/>
        <w:gridCol w:w="36"/>
        <w:gridCol w:w="49"/>
        <w:gridCol w:w="36"/>
        <w:gridCol w:w="178"/>
        <w:gridCol w:w="3140"/>
        <w:gridCol w:w="36"/>
      </w:tblGrid>
      <w:tr w:rsidR="00113BF7" w:rsidRPr="00113BF7" w14:paraId="5F9C9D17" w14:textId="77777777" w:rsidTr="00113BF7">
        <w:tc>
          <w:tcPr>
            <w:tcW w:w="176" w:type="dxa"/>
            <w:vAlign w:val="center"/>
            <w:hideMark/>
          </w:tcPr>
          <w:p w14:paraId="0F58D124" w14:textId="77777777" w:rsidR="00113BF7" w:rsidRPr="00113BF7" w:rsidRDefault="00113BF7" w:rsidP="00113BF7">
            <w:pPr>
              <w:widowControl/>
              <w:jc w:val="left"/>
              <w:rPr>
                <w:rFonts w:ascii="宋体" w:eastAsia="宋体" w:hAnsi="宋体" w:cs="宋体"/>
                <w:kern w:val="0"/>
                <w:sz w:val="24"/>
                <w:szCs w:val="24"/>
              </w:rPr>
            </w:pPr>
          </w:p>
        </w:tc>
        <w:tc>
          <w:tcPr>
            <w:tcW w:w="13451" w:type="dxa"/>
            <w:vAlign w:val="center"/>
            <w:hideMark/>
          </w:tcPr>
          <w:p w14:paraId="5D5C14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9570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FF6B7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111" w:type="dxa"/>
            <w:vAlign w:val="center"/>
            <w:hideMark/>
          </w:tcPr>
          <w:p w14:paraId="66DDE0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FBC1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3F4F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0D3BC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EDE3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24323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112" w:type="dxa"/>
            <w:vAlign w:val="center"/>
            <w:hideMark/>
          </w:tcPr>
          <w:p w14:paraId="24A4C2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C690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377CFA0" w14:textId="77777777" w:rsidTr="00113BF7">
        <w:tc>
          <w:tcPr>
            <w:tcW w:w="0" w:type="auto"/>
            <w:gridSpan w:val="3"/>
            <w:tcMar>
              <w:top w:w="30" w:type="dxa"/>
              <w:left w:w="20" w:type="dxa"/>
              <w:bottom w:w="30" w:type="dxa"/>
              <w:right w:w="20" w:type="dxa"/>
            </w:tcMar>
            <w:vAlign w:val="bottom"/>
            <w:hideMark/>
          </w:tcPr>
          <w:p w14:paraId="164377B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3555553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25B30AB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0AF630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4B09D541" w14:textId="77777777" w:rsidTr="00113BF7">
        <w:trPr>
          <w:trHeight w:val="60"/>
        </w:trPr>
        <w:tc>
          <w:tcPr>
            <w:tcW w:w="0" w:type="auto"/>
            <w:gridSpan w:val="3"/>
            <w:tcMar>
              <w:top w:w="0" w:type="dxa"/>
              <w:left w:w="20" w:type="dxa"/>
              <w:bottom w:w="0" w:type="dxa"/>
              <w:right w:w="20" w:type="dxa"/>
            </w:tcMar>
            <w:vAlign w:val="center"/>
            <w:hideMark/>
          </w:tcPr>
          <w:p w14:paraId="6665082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CF701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AFAFE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9F159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8DAC770" w14:textId="77777777" w:rsidTr="00113BF7">
        <w:tc>
          <w:tcPr>
            <w:tcW w:w="0" w:type="auto"/>
            <w:gridSpan w:val="3"/>
            <w:tcMar>
              <w:top w:w="0" w:type="dxa"/>
              <w:left w:w="20" w:type="dxa"/>
              <w:bottom w:w="0" w:type="dxa"/>
              <w:right w:w="20" w:type="dxa"/>
            </w:tcMar>
            <w:vAlign w:val="center"/>
            <w:hideMark/>
          </w:tcPr>
          <w:p w14:paraId="5346FA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64F868D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E6697CD" w14:textId="77777777" w:rsidTr="00113BF7">
        <w:tc>
          <w:tcPr>
            <w:tcW w:w="0" w:type="auto"/>
            <w:gridSpan w:val="3"/>
            <w:shd w:val="clear" w:color="auto" w:fill="CCEEFF"/>
            <w:tcMar>
              <w:top w:w="30" w:type="dxa"/>
              <w:left w:w="20" w:type="dxa"/>
              <w:bottom w:w="30" w:type="dxa"/>
              <w:right w:w="20" w:type="dxa"/>
            </w:tcMar>
            <w:vAlign w:val="bottom"/>
            <w:hideMark/>
          </w:tcPr>
          <w:p w14:paraId="6C21EA8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Senior Notes:</w:t>
            </w:r>
          </w:p>
        </w:tc>
        <w:tc>
          <w:tcPr>
            <w:tcW w:w="0" w:type="auto"/>
            <w:gridSpan w:val="3"/>
            <w:shd w:val="clear" w:color="auto" w:fill="CCEEFF"/>
            <w:tcMar>
              <w:top w:w="0" w:type="dxa"/>
              <w:left w:w="20" w:type="dxa"/>
              <w:bottom w:w="0" w:type="dxa"/>
              <w:right w:w="20" w:type="dxa"/>
            </w:tcMar>
            <w:vAlign w:val="center"/>
            <w:hideMark/>
          </w:tcPr>
          <w:p w14:paraId="6C2F2AE3"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8D2B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AC68E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9EBC12C" w14:textId="77777777" w:rsidTr="00113BF7">
        <w:tc>
          <w:tcPr>
            <w:tcW w:w="0" w:type="auto"/>
            <w:gridSpan w:val="3"/>
            <w:shd w:val="clear" w:color="auto" w:fill="FFFFFF"/>
            <w:tcMar>
              <w:top w:w="30" w:type="dxa"/>
              <w:left w:w="20" w:type="dxa"/>
              <w:bottom w:w="30" w:type="dxa"/>
              <w:right w:w="20" w:type="dxa"/>
            </w:tcMar>
            <w:vAlign w:val="bottom"/>
            <w:hideMark/>
          </w:tcPr>
          <w:p w14:paraId="40DA950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5.45% due June 2023</w:t>
            </w:r>
          </w:p>
        </w:tc>
        <w:tc>
          <w:tcPr>
            <w:tcW w:w="0" w:type="auto"/>
            <w:shd w:val="clear" w:color="auto" w:fill="FFFFFF"/>
            <w:tcMar>
              <w:top w:w="30" w:type="dxa"/>
              <w:left w:w="20" w:type="dxa"/>
              <w:bottom w:w="30" w:type="dxa"/>
              <w:right w:w="0" w:type="dxa"/>
            </w:tcMar>
            <w:vAlign w:val="bottom"/>
            <w:hideMark/>
          </w:tcPr>
          <w:p w14:paraId="1C93E34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0828A9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FFFFFF"/>
            <w:tcMar>
              <w:top w:w="30" w:type="dxa"/>
              <w:left w:w="0" w:type="dxa"/>
              <w:bottom w:w="30" w:type="dxa"/>
              <w:right w:w="20" w:type="dxa"/>
            </w:tcMar>
            <w:vAlign w:val="bottom"/>
            <w:hideMark/>
          </w:tcPr>
          <w:p w14:paraId="5B0C538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ECEED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69423B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C2B33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FFFFFF"/>
            <w:tcMar>
              <w:top w:w="30" w:type="dxa"/>
              <w:left w:w="0" w:type="dxa"/>
              <w:bottom w:w="30" w:type="dxa"/>
              <w:right w:w="20" w:type="dxa"/>
            </w:tcMar>
            <w:vAlign w:val="bottom"/>
            <w:hideMark/>
          </w:tcPr>
          <w:p w14:paraId="706BFD9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ED7EE16" w14:textId="77777777" w:rsidTr="00113BF7">
        <w:tc>
          <w:tcPr>
            <w:tcW w:w="0" w:type="auto"/>
            <w:gridSpan w:val="3"/>
            <w:shd w:val="clear" w:color="auto" w:fill="CCEEFF"/>
            <w:tcMar>
              <w:top w:w="30" w:type="dxa"/>
              <w:left w:w="20" w:type="dxa"/>
              <w:bottom w:w="30" w:type="dxa"/>
              <w:right w:w="20" w:type="dxa"/>
            </w:tcMar>
            <w:vAlign w:val="bottom"/>
            <w:hideMark/>
          </w:tcPr>
          <w:p w14:paraId="645EADF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4.00% due July 2024</w:t>
            </w:r>
          </w:p>
        </w:tc>
        <w:tc>
          <w:tcPr>
            <w:tcW w:w="0" w:type="auto"/>
            <w:gridSpan w:val="2"/>
            <w:shd w:val="clear" w:color="auto" w:fill="CCEEFF"/>
            <w:tcMar>
              <w:top w:w="30" w:type="dxa"/>
              <w:left w:w="20" w:type="dxa"/>
              <w:bottom w:w="30" w:type="dxa"/>
              <w:right w:w="0" w:type="dxa"/>
            </w:tcMar>
            <w:vAlign w:val="bottom"/>
            <w:hideMark/>
          </w:tcPr>
          <w:p w14:paraId="1F45D09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CCEEFF"/>
            <w:tcMar>
              <w:top w:w="30" w:type="dxa"/>
              <w:left w:w="0" w:type="dxa"/>
              <w:bottom w:w="30" w:type="dxa"/>
              <w:right w:w="20" w:type="dxa"/>
            </w:tcMar>
            <w:vAlign w:val="bottom"/>
            <w:hideMark/>
          </w:tcPr>
          <w:p w14:paraId="546069E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CC9BF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18817A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CCEEFF"/>
            <w:tcMar>
              <w:top w:w="30" w:type="dxa"/>
              <w:left w:w="0" w:type="dxa"/>
              <w:bottom w:w="30" w:type="dxa"/>
              <w:right w:w="20" w:type="dxa"/>
            </w:tcMar>
            <w:vAlign w:val="bottom"/>
            <w:hideMark/>
          </w:tcPr>
          <w:p w14:paraId="0D00B2C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C56CD35" w14:textId="77777777" w:rsidTr="00113BF7">
        <w:tc>
          <w:tcPr>
            <w:tcW w:w="0" w:type="auto"/>
            <w:gridSpan w:val="3"/>
            <w:shd w:val="clear" w:color="auto" w:fill="FFFFFF"/>
            <w:tcMar>
              <w:top w:w="30" w:type="dxa"/>
              <w:left w:w="20" w:type="dxa"/>
              <w:bottom w:w="30" w:type="dxa"/>
              <w:right w:w="20" w:type="dxa"/>
            </w:tcMar>
            <w:vAlign w:val="bottom"/>
            <w:hideMark/>
          </w:tcPr>
          <w:p w14:paraId="6CD5A1C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5.85% due July 2025</w:t>
            </w:r>
          </w:p>
        </w:tc>
        <w:tc>
          <w:tcPr>
            <w:tcW w:w="0" w:type="auto"/>
            <w:gridSpan w:val="2"/>
            <w:shd w:val="clear" w:color="auto" w:fill="FFFFFF"/>
            <w:tcMar>
              <w:top w:w="30" w:type="dxa"/>
              <w:left w:w="20" w:type="dxa"/>
              <w:bottom w:w="30" w:type="dxa"/>
              <w:right w:w="0" w:type="dxa"/>
            </w:tcMar>
            <w:vAlign w:val="bottom"/>
            <w:hideMark/>
          </w:tcPr>
          <w:p w14:paraId="5AAB21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FFFFFF"/>
            <w:tcMar>
              <w:top w:w="30" w:type="dxa"/>
              <w:left w:w="0" w:type="dxa"/>
              <w:bottom w:w="30" w:type="dxa"/>
              <w:right w:w="20" w:type="dxa"/>
            </w:tcMar>
            <w:vAlign w:val="bottom"/>
            <w:hideMark/>
          </w:tcPr>
          <w:p w14:paraId="724395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C3226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A0CBB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FFFFFF"/>
            <w:tcMar>
              <w:top w:w="30" w:type="dxa"/>
              <w:left w:w="0" w:type="dxa"/>
              <w:bottom w:w="30" w:type="dxa"/>
              <w:right w:w="20" w:type="dxa"/>
            </w:tcMar>
            <w:vAlign w:val="bottom"/>
            <w:hideMark/>
          </w:tcPr>
          <w:p w14:paraId="6576097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5C24C09" w14:textId="77777777" w:rsidTr="00113BF7">
        <w:tc>
          <w:tcPr>
            <w:tcW w:w="0" w:type="auto"/>
            <w:gridSpan w:val="3"/>
            <w:shd w:val="clear" w:color="auto" w:fill="CCEEFF"/>
            <w:tcMar>
              <w:top w:w="30" w:type="dxa"/>
              <w:left w:w="20" w:type="dxa"/>
              <w:bottom w:w="30" w:type="dxa"/>
              <w:right w:w="20" w:type="dxa"/>
            </w:tcMar>
            <w:vAlign w:val="bottom"/>
            <w:hideMark/>
          </w:tcPr>
          <w:p w14:paraId="290B716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6.02% due June 2026</w:t>
            </w:r>
          </w:p>
        </w:tc>
        <w:tc>
          <w:tcPr>
            <w:tcW w:w="0" w:type="auto"/>
            <w:gridSpan w:val="2"/>
            <w:shd w:val="clear" w:color="auto" w:fill="CCEEFF"/>
            <w:tcMar>
              <w:top w:w="30" w:type="dxa"/>
              <w:left w:w="20" w:type="dxa"/>
              <w:bottom w:w="30" w:type="dxa"/>
              <w:right w:w="0" w:type="dxa"/>
            </w:tcMar>
            <w:vAlign w:val="bottom"/>
            <w:hideMark/>
          </w:tcPr>
          <w:p w14:paraId="370B302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4,500 </w:t>
            </w:r>
          </w:p>
        </w:tc>
        <w:tc>
          <w:tcPr>
            <w:tcW w:w="0" w:type="auto"/>
            <w:shd w:val="clear" w:color="auto" w:fill="CCEEFF"/>
            <w:tcMar>
              <w:top w:w="30" w:type="dxa"/>
              <w:left w:w="0" w:type="dxa"/>
              <w:bottom w:w="30" w:type="dxa"/>
              <w:right w:w="20" w:type="dxa"/>
            </w:tcMar>
            <w:vAlign w:val="bottom"/>
            <w:hideMark/>
          </w:tcPr>
          <w:p w14:paraId="4342FB9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BB9DAB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409888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4,500 </w:t>
            </w:r>
          </w:p>
        </w:tc>
        <w:tc>
          <w:tcPr>
            <w:tcW w:w="0" w:type="auto"/>
            <w:shd w:val="clear" w:color="auto" w:fill="CCEEFF"/>
            <w:tcMar>
              <w:top w:w="30" w:type="dxa"/>
              <w:left w:w="0" w:type="dxa"/>
              <w:bottom w:w="30" w:type="dxa"/>
              <w:right w:w="20" w:type="dxa"/>
            </w:tcMar>
            <w:vAlign w:val="bottom"/>
            <w:hideMark/>
          </w:tcPr>
          <w:p w14:paraId="1CC7BD9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78563D0" w14:textId="77777777" w:rsidTr="00113BF7">
        <w:tc>
          <w:tcPr>
            <w:tcW w:w="0" w:type="auto"/>
            <w:gridSpan w:val="3"/>
            <w:shd w:val="clear" w:color="auto" w:fill="FFFFFF"/>
            <w:tcMar>
              <w:top w:w="30" w:type="dxa"/>
              <w:left w:w="20" w:type="dxa"/>
              <w:bottom w:w="30" w:type="dxa"/>
              <w:right w:w="20" w:type="dxa"/>
            </w:tcMar>
            <w:vAlign w:val="bottom"/>
            <w:hideMark/>
          </w:tcPr>
          <w:p w14:paraId="79EBD5D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4.90% due October 2026</w:t>
            </w:r>
          </w:p>
        </w:tc>
        <w:tc>
          <w:tcPr>
            <w:tcW w:w="0" w:type="auto"/>
            <w:gridSpan w:val="2"/>
            <w:shd w:val="clear" w:color="auto" w:fill="FFFFFF"/>
            <w:tcMar>
              <w:top w:w="30" w:type="dxa"/>
              <w:left w:w="20" w:type="dxa"/>
              <w:bottom w:w="30" w:type="dxa"/>
              <w:right w:w="0" w:type="dxa"/>
            </w:tcMar>
            <w:vAlign w:val="bottom"/>
            <w:hideMark/>
          </w:tcPr>
          <w:p w14:paraId="6777EB3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1,750 </w:t>
            </w:r>
          </w:p>
        </w:tc>
        <w:tc>
          <w:tcPr>
            <w:tcW w:w="0" w:type="auto"/>
            <w:shd w:val="clear" w:color="auto" w:fill="FFFFFF"/>
            <w:tcMar>
              <w:top w:w="30" w:type="dxa"/>
              <w:left w:w="0" w:type="dxa"/>
              <w:bottom w:w="30" w:type="dxa"/>
              <w:right w:w="20" w:type="dxa"/>
            </w:tcMar>
            <w:vAlign w:val="bottom"/>
            <w:hideMark/>
          </w:tcPr>
          <w:p w14:paraId="7E87100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7E596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385FE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1,750 </w:t>
            </w:r>
          </w:p>
        </w:tc>
        <w:tc>
          <w:tcPr>
            <w:tcW w:w="0" w:type="auto"/>
            <w:shd w:val="clear" w:color="auto" w:fill="FFFFFF"/>
            <w:tcMar>
              <w:top w:w="30" w:type="dxa"/>
              <w:left w:w="0" w:type="dxa"/>
              <w:bottom w:w="30" w:type="dxa"/>
              <w:right w:w="20" w:type="dxa"/>
            </w:tcMar>
            <w:vAlign w:val="bottom"/>
            <w:hideMark/>
          </w:tcPr>
          <w:p w14:paraId="3DC4873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3DD58F3" w14:textId="77777777" w:rsidTr="00113BF7">
        <w:tc>
          <w:tcPr>
            <w:tcW w:w="0" w:type="auto"/>
            <w:gridSpan w:val="3"/>
            <w:shd w:val="clear" w:color="auto" w:fill="CCEEFF"/>
            <w:tcMar>
              <w:top w:w="30" w:type="dxa"/>
              <w:left w:w="20" w:type="dxa"/>
              <w:bottom w:w="30" w:type="dxa"/>
              <w:right w:w="20" w:type="dxa"/>
            </w:tcMar>
            <w:vAlign w:val="bottom"/>
            <w:hideMark/>
          </w:tcPr>
          <w:p w14:paraId="1352F9E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6.10% due July 2027</w:t>
            </w:r>
          </w:p>
        </w:tc>
        <w:tc>
          <w:tcPr>
            <w:tcW w:w="0" w:type="auto"/>
            <w:gridSpan w:val="2"/>
            <w:shd w:val="clear" w:color="auto" w:fill="CCEEFF"/>
            <w:tcMar>
              <w:top w:w="30" w:type="dxa"/>
              <w:left w:w="20" w:type="dxa"/>
              <w:bottom w:w="30" w:type="dxa"/>
              <w:right w:w="0" w:type="dxa"/>
            </w:tcMar>
            <w:vAlign w:val="bottom"/>
            <w:hideMark/>
          </w:tcPr>
          <w:p w14:paraId="714AF15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500 </w:t>
            </w:r>
          </w:p>
        </w:tc>
        <w:tc>
          <w:tcPr>
            <w:tcW w:w="0" w:type="auto"/>
            <w:shd w:val="clear" w:color="auto" w:fill="CCEEFF"/>
            <w:tcMar>
              <w:top w:w="30" w:type="dxa"/>
              <w:left w:w="0" w:type="dxa"/>
              <w:bottom w:w="30" w:type="dxa"/>
              <w:right w:w="20" w:type="dxa"/>
            </w:tcMar>
            <w:vAlign w:val="bottom"/>
            <w:hideMark/>
          </w:tcPr>
          <w:p w14:paraId="631A1E5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0B4AE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8460C9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500 </w:t>
            </w:r>
          </w:p>
        </w:tc>
        <w:tc>
          <w:tcPr>
            <w:tcW w:w="0" w:type="auto"/>
            <w:shd w:val="clear" w:color="auto" w:fill="CCEEFF"/>
            <w:tcMar>
              <w:top w:w="30" w:type="dxa"/>
              <w:left w:w="0" w:type="dxa"/>
              <w:bottom w:w="30" w:type="dxa"/>
              <w:right w:w="20" w:type="dxa"/>
            </w:tcMar>
            <w:vAlign w:val="bottom"/>
            <w:hideMark/>
          </w:tcPr>
          <w:p w14:paraId="125EA49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F49B6CD" w14:textId="77777777" w:rsidTr="00113BF7">
        <w:tc>
          <w:tcPr>
            <w:tcW w:w="0" w:type="auto"/>
            <w:gridSpan w:val="3"/>
            <w:shd w:val="clear" w:color="auto" w:fill="FFFFFF"/>
            <w:tcMar>
              <w:top w:w="30" w:type="dxa"/>
              <w:left w:w="20" w:type="dxa"/>
              <w:bottom w:w="30" w:type="dxa"/>
              <w:right w:w="20" w:type="dxa"/>
            </w:tcMar>
            <w:vAlign w:val="bottom"/>
            <w:hideMark/>
          </w:tcPr>
          <w:p w14:paraId="6DAA342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5.25% due February 2028</w:t>
            </w:r>
          </w:p>
        </w:tc>
        <w:tc>
          <w:tcPr>
            <w:tcW w:w="0" w:type="auto"/>
            <w:gridSpan w:val="2"/>
            <w:shd w:val="clear" w:color="auto" w:fill="FFFFFF"/>
            <w:tcMar>
              <w:top w:w="30" w:type="dxa"/>
              <w:left w:w="20" w:type="dxa"/>
              <w:bottom w:w="30" w:type="dxa"/>
              <w:right w:w="0" w:type="dxa"/>
            </w:tcMar>
            <w:vAlign w:val="bottom"/>
            <w:hideMark/>
          </w:tcPr>
          <w:p w14:paraId="35A06A4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FFFFFF"/>
            <w:tcMar>
              <w:top w:w="30" w:type="dxa"/>
              <w:left w:w="0" w:type="dxa"/>
              <w:bottom w:w="30" w:type="dxa"/>
              <w:right w:w="20" w:type="dxa"/>
            </w:tcMar>
            <w:vAlign w:val="bottom"/>
            <w:hideMark/>
          </w:tcPr>
          <w:p w14:paraId="661A0E0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98A2B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AA6481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827F0B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00CA8AF" w14:textId="77777777" w:rsidTr="00113BF7">
        <w:tc>
          <w:tcPr>
            <w:tcW w:w="0" w:type="auto"/>
            <w:gridSpan w:val="3"/>
            <w:shd w:val="clear" w:color="auto" w:fill="CCEEFF"/>
            <w:tcMar>
              <w:top w:w="30" w:type="dxa"/>
              <w:left w:w="20" w:type="dxa"/>
              <w:bottom w:w="30" w:type="dxa"/>
              <w:right w:w="20" w:type="dxa"/>
            </w:tcMar>
            <w:vAlign w:val="bottom"/>
            <w:hideMark/>
          </w:tcPr>
          <w:p w14:paraId="29F6C40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5.30% due October 2029</w:t>
            </w:r>
          </w:p>
        </w:tc>
        <w:tc>
          <w:tcPr>
            <w:tcW w:w="0" w:type="auto"/>
            <w:gridSpan w:val="2"/>
            <w:shd w:val="clear" w:color="auto" w:fill="CCEEFF"/>
            <w:tcMar>
              <w:top w:w="30" w:type="dxa"/>
              <w:left w:w="20" w:type="dxa"/>
              <w:bottom w:w="30" w:type="dxa"/>
              <w:right w:w="0" w:type="dxa"/>
            </w:tcMar>
            <w:vAlign w:val="bottom"/>
            <w:hideMark/>
          </w:tcPr>
          <w:p w14:paraId="7ACABC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1,750 </w:t>
            </w:r>
          </w:p>
        </w:tc>
        <w:tc>
          <w:tcPr>
            <w:tcW w:w="0" w:type="auto"/>
            <w:shd w:val="clear" w:color="auto" w:fill="CCEEFF"/>
            <w:tcMar>
              <w:top w:w="30" w:type="dxa"/>
              <w:left w:w="0" w:type="dxa"/>
              <w:bottom w:w="30" w:type="dxa"/>
              <w:right w:w="20" w:type="dxa"/>
            </w:tcMar>
            <w:vAlign w:val="bottom"/>
            <w:hideMark/>
          </w:tcPr>
          <w:p w14:paraId="4EB6D4E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13927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4E7B20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1,750 </w:t>
            </w:r>
          </w:p>
        </w:tc>
        <w:tc>
          <w:tcPr>
            <w:tcW w:w="0" w:type="auto"/>
            <w:shd w:val="clear" w:color="auto" w:fill="CCEEFF"/>
            <w:tcMar>
              <w:top w:w="30" w:type="dxa"/>
              <w:left w:w="0" w:type="dxa"/>
              <w:bottom w:w="30" w:type="dxa"/>
              <w:right w:w="20" w:type="dxa"/>
            </w:tcMar>
            <w:vAlign w:val="bottom"/>
            <w:hideMark/>
          </w:tcPr>
          <w:p w14:paraId="67A6AB7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68D01CB" w14:textId="77777777" w:rsidTr="00113BF7">
        <w:tc>
          <w:tcPr>
            <w:tcW w:w="0" w:type="auto"/>
            <w:gridSpan w:val="3"/>
            <w:shd w:val="clear" w:color="auto" w:fill="FFFFFF"/>
            <w:tcMar>
              <w:top w:w="30" w:type="dxa"/>
              <w:left w:w="20" w:type="dxa"/>
              <w:bottom w:w="30" w:type="dxa"/>
              <w:right w:w="20" w:type="dxa"/>
            </w:tcMar>
            <w:vAlign w:val="bottom"/>
            <w:hideMark/>
          </w:tcPr>
          <w:p w14:paraId="00AFFAC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6.20% due July 2030</w:t>
            </w:r>
          </w:p>
        </w:tc>
        <w:tc>
          <w:tcPr>
            <w:tcW w:w="0" w:type="auto"/>
            <w:gridSpan w:val="2"/>
            <w:shd w:val="clear" w:color="auto" w:fill="FFFFFF"/>
            <w:tcMar>
              <w:top w:w="30" w:type="dxa"/>
              <w:left w:w="20" w:type="dxa"/>
              <w:bottom w:w="30" w:type="dxa"/>
              <w:right w:w="0" w:type="dxa"/>
            </w:tcMar>
            <w:vAlign w:val="bottom"/>
            <w:hideMark/>
          </w:tcPr>
          <w:p w14:paraId="7A333B9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750 </w:t>
            </w:r>
          </w:p>
        </w:tc>
        <w:tc>
          <w:tcPr>
            <w:tcW w:w="0" w:type="auto"/>
            <w:shd w:val="clear" w:color="auto" w:fill="FFFFFF"/>
            <w:tcMar>
              <w:top w:w="30" w:type="dxa"/>
              <w:left w:w="0" w:type="dxa"/>
              <w:bottom w:w="30" w:type="dxa"/>
              <w:right w:w="20" w:type="dxa"/>
            </w:tcMar>
            <w:vAlign w:val="bottom"/>
            <w:hideMark/>
          </w:tcPr>
          <w:p w14:paraId="1A810A6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79D6F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393DC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750 </w:t>
            </w:r>
          </w:p>
        </w:tc>
        <w:tc>
          <w:tcPr>
            <w:tcW w:w="0" w:type="auto"/>
            <w:shd w:val="clear" w:color="auto" w:fill="FFFFFF"/>
            <w:tcMar>
              <w:top w:w="30" w:type="dxa"/>
              <w:left w:w="0" w:type="dxa"/>
              <w:bottom w:w="30" w:type="dxa"/>
              <w:right w:w="20" w:type="dxa"/>
            </w:tcMar>
            <w:vAlign w:val="bottom"/>
            <w:hideMark/>
          </w:tcPr>
          <w:p w14:paraId="330449B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CCD4491" w14:textId="77777777" w:rsidTr="00113BF7">
        <w:tc>
          <w:tcPr>
            <w:tcW w:w="0" w:type="auto"/>
            <w:gridSpan w:val="3"/>
            <w:shd w:val="clear" w:color="auto" w:fill="CCEEFF"/>
            <w:tcMar>
              <w:top w:w="30" w:type="dxa"/>
              <w:left w:w="20" w:type="dxa"/>
              <w:bottom w:w="30" w:type="dxa"/>
              <w:right w:w="20" w:type="dxa"/>
            </w:tcMar>
            <w:vAlign w:val="bottom"/>
            <w:hideMark/>
          </w:tcPr>
          <w:p w14:paraId="2A8A9C7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5.75% due February 2033</w:t>
            </w:r>
          </w:p>
        </w:tc>
        <w:tc>
          <w:tcPr>
            <w:tcW w:w="0" w:type="auto"/>
            <w:gridSpan w:val="2"/>
            <w:shd w:val="clear" w:color="auto" w:fill="CCEEFF"/>
            <w:tcMar>
              <w:top w:w="30" w:type="dxa"/>
              <w:left w:w="20" w:type="dxa"/>
              <w:bottom w:w="30" w:type="dxa"/>
              <w:right w:w="0" w:type="dxa"/>
            </w:tcMar>
            <w:vAlign w:val="bottom"/>
            <w:hideMark/>
          </w:tcPr>
          <w:p w14:paraId="22A070C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CCEEFF"/>
            <w:tcMar>
              <w:top w:w="30" w:type="dxa"/>
              <w:left w:w="0" w:type="dxa"/>
              <w:bottom w:w="30" w:type="dxa"/>
              <w:right w:w="20" w:type="dxa"/>
            </w:tcMar>
            <w:vAlign w:val="bottom"/>
            <w:hideMark/>
          </w:tcPr>
          <w:p w14:paraId="0013079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17E7E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12868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64D414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84901B4" w14:textId="77777777" w:rsidTr="00113BF7">
        <w:tc>
          <w:tcPr>
            <w:tcW w:w="0" w:type="auto"/>
            <w:gridSpan w:val="3"/>
            <w:shd w:val="clear" w:color="auto" w:fill="FFFFFF"/>
            <w:tcMar>
              <w:top w:w="30" w:type="dxa"/>
              <w:left w:w="20" w:type="dxa"/>
              <w:bottom w:w="30" w:type="dxa"/>
              <w:right w:w="20" w:type="dxa"/>
            </w:tcMar>
            <w:vAlign w:val="bottom"/>
            <w:hideMark/>
          </w:tcPr>
          <w:p w14:paraId="39CC1C2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8.10% due July 2036</w:t>
            </w:r>
          </w:p>
        </w:tc>
        <w:tc>
          <w:tcPr>
            <w:tcW w:w="0" w:type="auto"/>
            <w:gridSpan w:val="2"/>
            <w:shd w:val="clear" w:color="auto" w:fill="FFFFFF"/>
            <w:tcMar>
              <w:top w:w="30" w:type="dxa"/>
              <w:left w:w="20" w:type="dxa"/>
              <w:bottom w:w="30" w:type="dxa"/>
              <w:right w:w="0" w:type="dxa"/>
            </w:tcMar>
            <w:vAlign w:val="bottom"/>
            <w:hideMark/>
          </w:tcPr>
          <w:p w14:paraId="66610E2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FFFFFF"/>
            <w:tcMar>
              <w:top w:w="30" w:type="dxa"/>
              <w:left w:w="0" w:type="dxa"/>
              <w:bottom w:w="30" w:type="dxa"/>
              <w:right w:w="20" w:type="dxa"/>
            </w:tcMar>
            <w:vAlign w:val="bottom"/>
            <w:hideMark/>
          </w:tcPr>
          <w:p w14:paraId="346A113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4244E2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D6940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FFFFFF"/>
            <w:tcMar>
              <w:top w:w="30" w:type="dxa"/>
              <w:left w:w="0" w:type="dxa"/>
              <w:bottom w:w="30" w:type="dxa"/>
              <w:right w:w="20" w:type="dxa"/>
            </w:tcMar>
            <w:vAlign w:val="bottom"/>
            <w:hideMark/>
          </w:tcPr>
          <w:p w14:paraId="45F94E9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749255E" w14:textId="77777777" w:rsidTr="00113BF7">
        <w:tc>
          <w:tcPr>
            <w:tcW w:w="0" w:type="auto"/>
            <w:gridSpan w:val="3"/>
            <w:shd w:val="clear" w:color="auto" w:fill="CCEEFF"/>
            <w:tcMar>
              <w:top w:w="30" w:type="dxa"/>
              <w:left w:w="20" w:type="dxa"/>
              <w:bottom w:w="30" w:type="dxa"/>
              <w:right w:w="20" w:type="dxa"/>
            </w:tcMar>
            <w:vAlign w:val="bottom"/>
            <w:hideMark/>
          </w:tcPr>
          <w:p w14:paraId="73D2F9C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3.38% due December 2041</w:t>
            </w:r>
          </w:p>
        </w:tc>
        <w:tc>
          <w:tcPr>
            <w:tcW w:w="0" w:type="auto"/>
            <w:gridSpan w:val="2"/>
            <w:shd w:val="clear" w:color="auto" w:fill="CCEEFF"/>
            <w:tcMar>
              <w:top w:w="30" w:type="dxa"/>
              <w:left w:w="20" w:type="dxa"/>
              <w:bottom w:w="30" w:type="dxa"/>
              <w:right w:w="0" w:type="dxa"/>
            </w:tcMar>
            <w:vAlign w:val="bottom"/>
            <w:hideMark/>
          </w:tcPr>
          <w:p w14:paraId="7FC4571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CCEEFF"/>
            <w:tcMar>
              <w:top w:w="30" w:type="dxa"/>
              <w:left w:w="0" w:type="dxa"/>
              <w:bottom w:w="30" w:type="dxa"/>
              <w:right w:w="20" w:type="dxa"/>
            </w:tcMar>
            <w:vAlign w:val="bottom"/>
            <w:hideMark/>
          </w:tcPr>
          <w:p w14:paraId="2A4F43C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E7614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8C185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CCEEFF"/>
            <w:tcMar>
              <w:top w:w="30" w:type="dxa"/>
              <w:left w:w="0" w:type="dxa"/>
              <w:bottom w:w="30" w:type="dxa"/>
              <w:right w:w="20" w:type="dxa"/>
            </w:tcMar>
            <w:vAlign w:val="bottom"/>
            <w:hideMark/>
          </w:tcPr>
          <w:p w14:paraId="498FA8B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E0CF355" w14:textId="77777777" w:rsidTr="00113BF7">
        <w:tc>
          <w:tcPr>
            <w:tcW w:w="0" w:type="auto"/>
            <w:gridSpan w:val="3"/>
            <w:shd w:val="clear" w:color="auto" w:fill="FFFFFF"/>
            <w:tcMar>
              <w:top w:w="30" w:type="dxa"/>
              <w:left w:w="20" w:type="dxa"/>
              <w:bottom w:w="30" w:type="dxa"/>
              <w:right w:w="20" w:type="dxa"/>
            </w:tcMar>
            <w:vAlign w:val="bottom"/>
            <w:hideMark/>
          </w:tcPr>
          <w:p w14:paraId="3C2B3E4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8.35% due July 2046</w:t>
            </w:r>
          </w:p>
        </w:tc>
        <w:tc>
          <w:tcPr>
            <w:tcW w:w="0" w:type="auto"/>
            <w:gridSpan w:val="2"/>
            <w:shd w:val="clear" w:color="auto" w:fill="FFFFFF"/>
            <w:tcMar>
              <w:top w:w="30" w:type="dxa"/>
              <w:left w:w="20" w:type="dxa"/>
              <w:bottom w:w="30" w:type="dxa"/>
              <w:right w:w="0" w:type="dxa"/>
            </w:tcMar>
            <w:vAlign w:val="bottom"/>
            <w:hideMark/>
          </w:tcPr>
          <w:p w14:paraId="6201B77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800 </w:t>
            </w:r>
          </w:p>
        </w:tc>
        <w:tc>
          <w:tcPr>
            <w:tcW w:w="0" w:type="auto"/>
            <w:shd w:val="clear" w:color="auto" w:fill="FFFFFF"/>
            <w:tcMar>
              <w:top w:w="30" w:type="dxa"/>
              <w:left w:w="0" w:type="dxa"/>
              <w:bottom w:w="30" w:type="dxa"/>
              <w:right w:w="20" w:type="dxa"/>
            </w:tcMar>
            <w:vAlign w:val="bottom"/>
            <w:hideMark/>
          </w:tcPr>
          <w:p w14:paraId="76E7F92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C4DBAA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CFEC47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800 </w:t>
            </w:r>
          </w:p>
        </w:tc>
        <w:tc>
          <w:tcPr>
            <w:tcW w:w="0" w:type="auto"/>
            <w:shd w:val="clear" w:color="auto" w:fill="FFFFFF"/>
            <w:tcMar>
              <w:top w:w="30" w:type="dxa"/>
              <w:left w:w="0" w:type="dxa"/>
              <w:bottom w:w="30" w:type="dxa"/>
              <w:right w:w="20" w:type="dxa"/>
            </w:tcMar>
            <w:vAlign w:val="bottom"/>
            <w:hideMark/>
          </w:tcPr>
          <w:p w14:paraId="24C4696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D5C159F" w14:textId="77777777" w:rsidTr="00113BF7">
        <w:tc>
          <w:tcPr>
            <w:tcW w:w="0" w:type="auto"/>
            <w:gridSpan w:val="3"/>
            <w:shd w:val="clear" w:color="auto" w:fill="CCEEFF"/>
            <w:tcMar>
              <w:top w:w="30" w:type="dxa"/>
              <w:left w:w="20" w:type="dxa"/>
              <w:bottom w:w="30" w:type="dxa"/>
              <w:right w:w="20" w:type="dxa"/>
            </w:tcMar>
            <w:vAlign w:val="bottom"/>
            <w:hideMark/>
          </w:tcPr>
          <w:p w14:paraId="71DFC5F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3.45% due December 2051</w:t>
            </w:r>
          </w:p>
        </w:tc>
        <w:tc>
          <w:tcPr>
            <w:tcW w:w="0" w:type="auto"/>
            <w:gridSpan w:val="2"/>
            <w:shd w:val="clear" w:color="auto" w:fill="CCEEFF"/>
            <w:tcMar>
              <w:top w:w="30" w:type="dxa"/>
              <w:left w:w="20" w:type="dxa"/>
              <w:bottom w:w="30" w:type="dxa"/>
              <w:right w:w="0" w:type="dxa"/>
            </w:tcMar>
            <w:vAlign w:val="bottom"/>
            <w:hideMark/>
          </w:tcPr>
          <w:p w14:paraId="30BA76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1,250 </w:t>
            </w:r>
          </w:p>
        </w:tc>
        <w:tc>
          <w:tcPr>
            <w:tcW w:w="0" w:type="auto"/>
            <w:shd w:val="clear" w:color="auto" w:fill="CCEEFF"/>
            <w:tcMar>
              <w:top w:w="30" w:type="dxa"/>
              <w:left w:w="0" w:type="dxa"/>
              <w:bottom w:w="30" w:type="dxa"/>
              <w:right w:w="20" w:type="dxa"/>
            </w:tcMar>
            <w:vAlign w:val="bottom"/>
            <w:hideMark/>
          </w:tcPr>
          <w:p w14:paraId="7C615B1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EFDFC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66913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1,250 </w:t>
            </w:r>
          </w:p>
        </w:tc>
        <w:tc>
          <w:tcPr>
            <w:tcW w:w="0" w:type="auto"/>
            <w:shd w:val="clear" w:color="auto" w:fill="CCEEFF"/>
            <w:tcMar>
              <w:top w:w="30" w:type="dxa"/>
              <w:left w:w="0" w:type="dxa"/>
              <w:bottom w:w="30" w:type="dxa"/>
              <w:right w:w="20" w:type="dxa"/>
            </w:tcMar>
            <w:vAlign w:val="bottom"/>
            <w:hideMark/>
          </w:tcPr>
          <w:p w14:paraId="782ACF3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A7EB937" w14:textId="77777777" w:rsidTr="00113BF7">
        <w:tc>
          <w:tcPr>
            <w:tcW w:w="0" w:type="auto"/>
            <w:gridSpan w:val="3"/>
            <w:shd w:val="clear" w:color="auto" w:fill="FFFFFF"/>
            <w:tcMar>
              <w:top w:w="30" w:type="dxa"/>
              <w:left w:w="20" w:type="dxa"/>
              <w:bottom w:w="30" w:type="dxa"/>
              <w:right w:w="20" w:type="dxa"/>
            </w:tcMar>
            <w:vAlign w:val="bottom"/>
            <w:hideMark/>
          </w:tcPr>
          <w:p w14:paraId="70B647D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Legacy Notes and Debentures:</w:t>
            </w:r>
          </w:p>
        </w:tc>
        <w:tc>
          <w:tcPr>
            <w:tcW w:w="0" w:type="auto"/>
            <w:gridSpan w:val="3"/>
            <w:shd w:val="clear" w:color="auto" w:fill="FFFFFF"/>
            <w:tcMar>
              <w:top w:w="0" w:type="dxa"/>
              <w:left w:w="20" w:type="dxa"/>
              <w:bottom w:w="0" w:type="dxa"/>
              <w:right w:w="20" w:type="dxa"/>
            </w:tcMar>
            <w:vAlign w:val="center"/>
            <w:hideMark/>
          </w:tcPr>
          <w:p w14:paraId="1BEF8742"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24BB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F3EE2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83550F2" w14:textId="77777777" w:rsidTr="00113BF7">
        <w:tc>
          <w:tcPr>
            <w:tcW w:w="0" w:type="auto"/>
            <w:gridSpan w:val="3"/>
            <w:shd w:val="clear" w:color="auto" w:fill="CCEEFF"/>
            <w:tcMar>
              <w:top w:w="30" w:type="dxa"/>
              <w:left w:w="20" w:type="dxa"/>
              <w:bottom w:w="30" w:type="dxa"/>
              <w:right w:w="20" w:type="dxa"/>
            </w:tcMar>
            <w:vAlign w:val="bottom"/>
            <w:hideMark/>
          </w:tcPr>
          <w:p w14:paraId="2A944BF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7.10% due April 2028</w:t>
            </w:r>
          </w:p>
        </w:tc>
        <w:tc>
          <w:tcPr>
            <w:tcW w:w="0" w:type="auto"/>
            <w:gridSpan w:val="2"/>
            <w:shd w:val="clear" w:color="auto" w:fill="CCEEFF"/>
            <w:tcMar>
              <w:top w:w="30" w:type="dxa"/>
              <w:left w:w="20" w:type="dxa"/>
              <w:bottom w:w="30" w:type="dxa"/>
              <w:right w:w="0" w:type="dxa"/>
            </w:tcMar>
            <w:vAlign w:val="bottom"/>
            <w:hideMark/>
          </w:tcPr>
          <w:p w14:paraId="1634476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300 </w:t>
            </w:r>
          </w:p>
        </w:tc>
        <w:tc>
          <w:tcPr>
            <w:tcW w:w="0" w:type="auto"/>
            <w:shd w:val="clear" w:color="auto" w:fill="CCEEFF"/>
            <w:tcMar>
              <w:top w:w="30" w:type="dxa"/>
              <w:left w:w="0" w:type="dxa"/>
              <w:bottom w:w="30" w:type="dxa"/>
              <w:right w:w="20" w:type="dxa"/>
            </w:tcMar>
            <w:vAlign w:val="bottom"/>
            <w:hideMark/>
          </w:tcPr>
          <w:p w14:paraId="6EA35AF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E5597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8A6432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300 </w:t>
            </w:r>
          </w:p>
        </w:tc>
        <w:tc>
          <w:tcPr>
            <w:tcW w:w="0" w:type="auto"/>
            <w:shd w:val="clear" w:color="auto" w:fill="CCEEFF"/>
            <w:tcMar>
              <w:top w:w="30" w:type="dxa"/>
              <w:left w:w="0" w:type="dxa"/>
              <w:bottom w:w="30" w:type="dxa"/>
              <w:right w:w="20" w:type="dxa"/>
            </w:tcMar>
            <w:vAlign w:val="bottom"/>
            <w:hideMark/>
          </w:tcPr>
          <w:p w14:paraId="1D6B4B5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F011B39" w14:textId="77777777" w:rsidTr="00113BF7">
        <w:tc>
          <w:tcPr>
            <w:tcW w:w="0" w:type="auto"/>
            <w:gridSpan w:val="3"/>
            <w:shd w:val="clear" w:color="auto" w:fill="FFFFFF"/>
            <w:tcMar>
              <w:top w:w="30" w:type="dxa"/>
              <w:left w:w="20" w:type="dxa"/>
              <w:bottom w:w="30" w:type="dxa"/>
              <w:right w:w="20" w:type="dxa"/>
            </w:tcMar>
            <w:vAlign w:val="bottom"/>
            <w:hideMark/>
          </w:tcPr>
          <w:p w14:paraId="706F2AA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6.50% due April 2038</w:t>
            </w:r>
          </w:p>
        </w:tc>
        <w:tc>
          <w:tcPr>
            <w:tcW w:w="0" w:type="auto"/>
            <w:gridSpan w:val="2"/>
            <w:shd w:val="clear" w:color="auto" w:fill="FFFFFF"/>
            <w:tcMar>
              <w:top w:w="30" w:type="dxa"/>
              <w:left w:w="20" w:type="dxa"/>
              <w:bottom w:w="30" w:type="dxa"/>
              <w:right w:w="0" w:type="dxa"/>
            </w:tcMar>
            <w:vAlign w:val="bottom"/>
            <w:hideMark/>
          </w:tcPr>
          <w:p w14:paraId="73C53C1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388 </w:t>
            </w:r>
          </w:p>
        </w:tc>
        <w:tc>
          <w:tcPr>
            <w:tcW w:w="0" w:type="auto"/>
            <w:shd w:val="clear" w:color="auto" w:fill="FFFFFF"/>
            <w:tcMar>
              <w:top w:w="30" w:type="dxa"/>
              <w:left w:w="0" w:type="dxa"/>
              <w:bottom w:w="30" w:type="dxa"/>
              <w:right w:w="20" w:type="dxa"/>
            </w:tcMar>
            <w:vAlign w:val="bottom"/>
            <w:hideMark/>
          </w:tcPr>
          <w:p w14:paraId="709F00F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F4F00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A81B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388 </w:t>
            </w:r>
          </w:p>
        </w:tc>
        <w:tc>
          <w:tcPr>
            <w:tcW w:w="0" w:type="auto"/>
            <w:shd w:val="clear" w:color="auto" w:fill="FFFFFF"/>
            <w:tcMar>
              <w:top w:w="30" w:type="dxa"/>
              <w:left w:w="0" w:type="dxa"/>
              <w:bottom w:w="30" w:type="dxa"/>
              <w:right w:w="20" w:type="dxa"/>
            </w:tcMar>
            <w:vAlign w:val="bottom"/>
            <w:hideMark/>
          </w:tcPr>
          <w:p w14:paraId="0D45EF7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FE7ED13" w14:textId="77777777" w:rsidTr="00113BF7">
        <w:tc>
          <w:tcPr>
            <w:tcW w:w="0" w:type="auto"/>
            <w:gridSpan w:val="3"/>
            <w:shd w:val="clear" w:color="auto" w:fill="CCEEFF"/>
            <w:tcMar>
              <w:top w:w="30" w:type="dxa"/>
              <w:left w:w="20" w:type="dxa"/>
              <w:bottom w:w="30" w:type="dxa"/>
              <w:right w:w="20" w:type="dxa"/>
            </w:tcMar>
            <w:vAlign w:val="bottom"/>
            <w:hideMark/>
          </w:tcPr>
          <w:p w14:paraId="787E35D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5.40% due September 2040</w:t>
            </w:r>
          </w:p>
        </w:tc>
        <w:tc>
          <w:tcPr>
            <w:tcW w:w="0" w:type="auto"/>
            <w:gridSpan w:val="2"/>
            <w:shd w:val="clear" w:color="auto" w:fill="CCEEFF"/>
            <w:tcMar>
              <w:top w:w="30" w:type="dxa"/>
              <w:left w:w="20" w:type="dxa"/>
              <w:bottom w:w="30" w:type="dxa"/>
              <w:right w:w="0" w:type="dxa"/>
            </w:tcMar>
            <w:vAlign w:val="bottom"/>
            <w:hideMark/>
          </w:tcPr>
          <w:p w14:paraId="1CE56F8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264 </w:t>
            </w:r>
          </w:p>
        </w:tc>
        <w:tc>
          <w:tcPr>
            <w:tcW w:w="0" w:type="auto"/>
            <w:shd w:val="clear" w:color="auto" w:fill="CCEEFF"/>
            <w:tcMar>
              <w:top w:w="30" w:type="dxa"/>
              <w:left w:w="0" w:type="dxa"/>
              <w:bottom w:w="30" w:type="dxa"/>
              <w:right w:w="20" w:type="dxa"/>
            </w:tcMar>
            <w:vAlign w:val="bottom"/>
            <w:hideMark/>
          </w:tcPr>
          <w:p w14:paraId="28F4347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B8E337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95A365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264 </w:t>
            </w:r>
          </w:p>
        </w:tc>
        <w:tc>
          <w:tcPr>
            <w:tcW w:w="0" w:type="auto"/>
            <w:shd w:val="clear" w:color="auto" w:fill="CCEEFF"/>
            <w:tcMar>
              <w:top w:w="30" w:type="dxa"/>
              <w:left w:w="0" w:type="dxa"/>
              <w:bottom w:w="30" w:type="dxa"/>
              <w:right w:w="20" w:type="dxa"/>
            </w:tcMar>
            <w:vAlign w:val="bottom"/>
            <w:hideMark/>
          </w:tcPr>
          <w:p w14:paraId="74E2E7E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3CF25CD" w14:textId="77777777" w:rsidTr="00113BF7">
        <w:tc>
          <w:tcPr>
            <w:tcW w:w="0" w:type="auto"/>
            <w:gridSpan w:val="3"/>
            <w:shd w:val="clear" w:color="auto" w:fill="FFFFFF"/>
            <w:tcMar>
              <w:top w:w="30" w:type="dxa"/>
              <w:left w:w="20" w:type="dxa"/>
              <w:bottom w:w="30" w:type="dxa"/>
              <w:right w:w="20" w:type="dxa"/>
            </w:tcMar>
            <w:vAlign w:val="bottom"/>
            <w:hideMark/>
          </w:tcPr>
          <w:p w14:paraId="3F7ECF7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DFS Debt (Note 6)</w:t>
            </w:r>
          </w:p>
        </w:tc>
        <w:tc>
          <w:tcPr>
            <w:tcW w:w="0" w:type="auto"/>
            <w:gridSpan w:val="2"/>
            <w:shd w:val="clear" w:color="auto" w:fill="FFFFFF"/>
            <w:tcMar>
              <w:top w:w="30" w:type="dxa"/>
              <w:left w:w="20" w:type="dxa"/>
              <w:bottom w:w="30" w:type="dxa"/>
              <w:right w:w="0" w:type="dxa"/>
            </w:tcMar>
            <w:vAlign w:val="bottom"/>
            <w:hideMark/>
          </w:tcPr>
          <w:p w14:paraId="7EEAC33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10,290 </w:t>
            </w:r>
          </w:p>
        </w:tc>
        <w:tc>
          <w:tcPr>
            <w:tcW w:w="0" w:type="auto"/>
            <w:shd w:val="clear" w:color="auto" w:fill="FFFFFF"/>
            <w:tcMar>
              <w:top w:w="30" w:type="dxa"/>
              <w:left w:w="0" w:type="dxa"/>
              <w:bottom w:w="30" w:type="dxa"/>
              <w:right w:w="20" w:type="dxa"/>
            </w:tcMar>
            <w:vAlign w:val="bottom"/>
            <w:hideMark/>
          </w:tcPr>
          <w:p w14:paraId="0F50799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55508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FF07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9,646 </w:t>
            </w:r>
          </w:p>
        </w:tc>
        <w:tc>
          <w:tcPr>
            <w:tcW w:w="0" w:type="auto"/>
            <w:shd w:val="clear" w:color="auto" w:fill="FFFFFF"/>
            <w:tcMar>
              <w:top w:w="30" w:type="dxa"/>
              <w:left w:w="0" w:type="dxa"/>
              <w:bottom w:w="30" w:type="dxa"/>
              <w:right w:w="20" w:type="dxa"/>
            </w:tcMar>
            <w:vAlign w:val="bottom"/>
            <w:hideMark/>
          </w:tcPr>
          <w:p w14:paraId="0EC1971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5031B37" w14:textId="77777777" w:rsidTr="00113BF7">
        <w:tc>
          <w:tcPr>
            <w:tcW w:w="0" w:type="auto"/>
            <w:gridSpan w:val="3"/>
            <w:shd w:val="clear" w:color="auto" w:fill="CCEEFF"/>
            <w:tcMar>
              <w:top w:w="30" w:type="dxa"/>
              <w:left w:w="20" w:type="dxa"/>
              <w:bottom w:w="30" w:type="dxa"/>
              <w:right w:w="20" w:type="dxa"/>
            </w:tcMar>
            <w:vAlign w:val="bottom"/>
            <w:hideMark/>
          </w:tcPr>
          <w:p w14:paraId="2CEA036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2890C59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325 </w:t>
            </w:r>
          </w:p>
        </w:tc>
        <w:tc>
          <w:tcPr>
            <w:tcW w:w="0" w:type="auto"/>
            <w:shd w:val="clear" w:color="auto" w:fill="CCEEFF"/>
            <w:tcMar>
              <w:top w:w="30" w:type="dxa"/>
              <w:left w:w="0" w:type="dxa"/>
              <w:bottom w:w="30" w:type="dxa"/>
              <w:right w:w="20" w:type="dxa"/>
            </w:tcMar>
            <w:vAlign w:val="bottom"/>
            <w:hideMark/>
          </w:tcPr>
          <w:p w14:paraId="54F9A09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921C5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B570A6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337 </w:t>
            </w:r>
          </w:p>
        </w:tc>
        <w:tc>
          <w:tcPr>
            <w:tcW w:w="0" w:type="auto"/>
            <w:shd w:val="clear" w:color="auto" w:fill="CCEEFF"/>
            <w:tcMar>
              <w:top w:w="30" w:type="dxa"/>
              <w:left w:w="0" w:type="dxa"/>
              <w:bottom w:w="30" w:type="dxa"/>
              <w:right w:w="20" w:type="dxa"/>
            </w:tcMar>
            <w:vAlign w:val="bottom"/>
            <w:hideMark/>
          </w:tcPr>
          <w:p w14:paraId="253608F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F8DACA2" w14:textId="77777777" w:rsidTr="00113BF7">
        <w:tc>
          <w:tcPr>
            <w:tcW w:w="0" w:type="auto"/>
            <w:gridSpan w:val="3"/>
            <w:shd w:val="clear" w:color="auto" w:fill="FFFFFF"/>
            <w:tcMar>
              <w:top w:w="30" w:type="dxa"/>
              <w:left w:w="260" w:type="dxa"/>
              <w:bottom w:w="30" w:type="dxa"/>
              <w:right w:w="20" w:type="dxa"/>
            </w:tcMar>
            <w:vAlign w:val="bottom"/>
            <w:hideMark/>
          </w:tcPr>
          <w:p w14:paraId="0337CFE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 debt, principal amount</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2F3F8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2A53F3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7706A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47478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8FE07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0A3B1B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27,235 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E67E7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D1FE005" w14:textId="77777777" w:rsidTr="00113BF7">
        <w:tc>
          <w:tcPr>
            <w:tcW w:w="0" w:type="auto"/>
            <w:gridSpan w:val="3"/>
            <w:shd w:val="clear" w:color="auto" w:fill="CCEEFF"/>
            <w:tcMar>
              <w:top w:w="30" w:type="dxa"/>
              <w:left w:w="365" w:type="dxa"/>
              <w:bottom w:w="30" w:type="dxa"/>
              <w:right w:w="20" w:type="dxa"/>
            </w:tcMar>
            <w:vAlign w:val="bottom"/>
            <w:hideMark/>
          </w:tcPr>
          <w:p w14:paraId="7924CAA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Unamortized discount, net of unamortized premium</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37F84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(133)</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E1454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00462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5E90754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(134)</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6EFEB3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215423F" w14:textId="77777777" w:rsidTr="00113BF7">
        <w:tc>
          <w:tcPr>
            <w:tcW w:w="0" w:type="auto"/>
            <w:gridSpan w:val="3"/>
            <w:shd w:val="clear" w:color="auto" w:fill="FFFFFF"/>
            <w:tcMar>
              <w:top w:w="30" w:type="dxa"/>
              <w:left w:w="365" w:type="dxa"/>
              <w:bottom w:w="30" w:type="dxa"/>
              <w:right w:w="20" w:type="dxa"/>
            </w:tcMar>
            <w:vAlign w:val="bottom"/>
            <w:hideMark/>
          </w:tcPr>
          <w:p w14:paraId="6AE1F26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Debt issuance costs</w:t>
            </w:r>
          </w:p>
        </w:tc>
        <w:tc>
          <w:tcPr>
            <w:tcW w:w="0" w:type="auto"/>
            <w:gridSpan w:val="2"/>
            <w:shd w:val="clear" w:color="auto" w:fill="FFFFFF"/>
            <w:tcMar>
              <w:top w:w="30" w:type="dxa"/>
              <w:left w:w="20" w:type="dxa"/>
              <w:bottom w:w="30" w:type="dxa"/>
              <w:right w:w="0" w:type="dxa"/>
            </w:tcMar>
            <w:vAlign w:val="bottom"/>
            <w:hideMark/>
          </w:tcPr>
          <w:p w14:paraId="791CA03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(146)</w:t>
            </w:r>
          </w:p>
        </w:tc>
        <w:tc>
          <w:tcPr>
            <w:tcW w:w="0" w:type="auto"/>
            <w:shd w:val="clear" w:color="auto" w:fill="FFFFFF"/>
            <w:tcMar>
              <w:top w:w="30" w:type="dxa"/>
              <w:left w:w="0" w:type="dxa"/>
              <w:bottom w:w="30" w:type="dxa"/>
              <w:right w:w="20" w:type="dxa"/>
            </w:tcMar>
            <w:vAlign w:val="bottom"/>
            <w:hideMark/>
          </w:tcPr>
          <w:p w14:paraId="5A3C7A7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32D82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9B67D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(147)</w:t>
            </w:r>
          </w:p>
        </w:tc>
        <w:tc>
          <w:tcPr>
            <w:tcW w:w="0" w:type="auto"/>
            <w:shd w:val="clear" w:color="auto" w:fill="FFFFFF"/>
            <w:tcMar>
              <w:top w:w="30" w:type="dxa"/>
              <w:left w:w="0" w:type="dxa"/>
              <w:bottom w:w="30" w:type="dxa"/>
              <w:right w:w="20" w:type="dxa"/>
            </w:tcMar>
            <w:vAlign w:val="bottom"/>
            <w:hideMark/>
          </w:tcPr>
          <w:p w14:paraId="1EEAD5B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3B5D161" w14:textId="77777777" w:rsidTr="00113BF7">
        <w:tc>
          <w:tcPr>
            <w:tcW w:w="0" w:type="auto"/>
            <w:gridSpan w:val="3"/>
            <w:shd w:val="clear" w:color="auto" w:fill="CCEEFF"/>
            <w:tcMar>
              <w:top w:w="30" w:type="dxa"/>
              <w:left w:w="515" w:type="dxa"/>
              <w:bottom w:w="30" w:type="dxa"/>
              <w:right w:w="20" w:type="dxa"/>
            </w:tcMar>
            <w:vAlign w:val="bottom"/>
            <w:hideMark/>
          </w:tcPr>
          <w:p w14:paraId="749B2BE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 debt, carrying value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FF0F00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35EB2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29,588 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8C101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51132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D59654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8E92D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26,954 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A4BB6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70D012A" w14:textId="77777777" w:rsidTr="00113BF7">
        <w:tc>
          <w:tcPr>
            <w:tcW w:w="0" w:type="auto"/>
            <w:gridSpan w:val="3"/>
            <w:shd w:val="clear" w:color="auto" w:fill="FFFFFF"/>
            <w:tcMar>
              <w:top w:w="30" w:type="dxa"/>
              <w:left w:w="725" w:type="dxa"/>
              <w:bottom w:w="30" w:type="dxa"/>
              <w:right w:w="20" w:type="dxa"/>
            </w:tcMar>
            <w:vAlign w:val="bottom"/>
            <w:hideMark/>
          </w:tcPr>
          <w:p w14:paraId="212E5F3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short-term debt, carrying value</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B0786E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ACE9E5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6,573 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39E1ED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11FBC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0F469F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7B92FC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5,823 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0E61DA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25282C1" w14:textId="77777777" w:rsidTr="00113BF7">
        <w:tc>
          <w:tcPr>
            <w:tcW w:w="0" w:type="auto"/>
            <w:gridSpan w:val="3"/>
            <w:shd w:val="clear" w:color="auto" w:fill="CCEEFF"/>
            <w:tcMar>
              <w:top w:w="30" w:type="dxa"/>
              <w:left w:w="725" w:type="dxa"/>
              <w:bottom w:w="30" w:type="dxa"/>
              <w:right w:w="20" w:type="dxa"/>
            </w:tcMar>
            <w:vAlign w:val="bottom"/>
            <w:hideMark/>
          </w:tcPr>
          <w:p w14:paraId="38F26C2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long-term debt, carrying value</w:t>
            </w:r>
          </w:p>
        </w:tc>
        <w:tc>
          <w:tcPr>
            <w:tcW w:w="0" w:type="auto"/>
            <w:shd w:val="clear" w:color="auto" w:fill="CCEEFF"/>
            <w:tcMar>
              <w:top w:w="30" w:type="dxa"/>
              <w:left w:w="20" w:type="dxa"/>
              <w:bottom w:w="30" w:type="dxa"/>
              <w:right w:w="0" w:type="dxa"/>
            </w:tcMar>
            <w:vAlign w:val="bottom"/>
            <w:hideMark/>
          </w:tcPr>
          <w:p w14:paraId="472B90A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D58F58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23,015 </w:t>
            </w:r>
          </w:p>
        </w:tc>
        <w:tc>
          <w:tcPr>
            <w:tcW w:w="0" w:type="auto"/>
            <w:shd w:val="clear" w:color="auto" w:fill="CCEEFF"/>
            <w:tcMar>
              <w:top w:w="30" w:type="dxa"/>
              <w:left w:w="0" w:type="dxa"/>
              <w:bottom w:w="30" w:type="dxa"/>
              <w:right w:w="20" w:type="dxa"/>
            </w:tcMar>
            <w:vAlign w:val="bottom"/>
            <w:hideMark/>
          </w:tcPr>
          <w:p w14:paraId="08D082A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32151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65F0E7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7B989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21,131 </w:t>
            </w:r>
          </w:p>
        </w:tc>
        <w:tc>
          <w:tcPr>
            <w:tcW w:w="0" w:type="auto"/>
            <w:shd w:val="clear" w:color="auto" w:fill="CCEEFF"/>
            <w:tcMar>
              <w:top w:w="30" w:type="dxa"/>
              <w:left w:w="0" w:type="dxa"/>
              <w:bottom w:w="30" w:type="dxa"/>
              <w:right w:w="20" w:type="dxa"/>
            </w:tcMar>
            <w:vAlign w:val="bottom"/>
            <w:hideMark/>
          </w:tcPr>
          <w:p w14:paraId="03D5F632" w14:textId="77777777" w:rsidR="00113BF7" w:rsidRPr="00113BF7" w:rsidRDefault="00113BF7" w:rsidP="00113BF7">
            <w:pPr>
              <w:widowControl/>
              <w:spacing w:after="100"/>
              <w:jc w:val="right"/>
              <w:rPr>
                <w:rFonts w:ascii="宋体" w:eastAsia="宋体" w:hAnsi="宋体" w:cs="宋体"/>
                <w:kern w:val="0"/>
                <w:sz w:val="24"/>
                <w:szCs w:val="24"/>
              </w:rPr>
            </w:pPr>
          </w:p>
        </w:tc>
      </w:tr>
    </w:tbl>
    <w:p w14:paraId="726EEE7E" w14:textId="77777777" w:rsidR="00113BF7" w:rsidRPr="00113BF7" w:rsidRDefault="00113BF7" w:rsidP="00113BF7">
      <w:pPr>
        <w:widowControl/>
        <w:jc w:val="left"/>
        <w:rPr>
          <w:rFonts w:ascii="宋体" w:eastAsia="宋体" w:hAnsi="宋体" w:cs="宋体"/>
          <w:kern w:val="0"/>
          <w:sz w:val="24"/>
          <w:szCs w:val="24"/>
        </w:rPr>
      </w:pPr>
    </w:p>
    <w:p w14:paraId="24C0437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2023 Senior Note Issuance</w:t>
      </w:r>
    </w:p>
    <w:p w14:paraId="7EE84700" w14:textId="77777777" w:rsidR="00113BF7" w:rsidRPr="00113BF7" w:rsidRDefault="00113BF7" w:rsidP="00113BF7">
      <w:pPr>
        <w:widowControl/>
        <w:jc w:val="left"/>
        <w:rPr>
          <w:rFonts w:ascii="宋体" w:eastAsia="宋体" w:hAnsi="宋体" w:cs="宋体"/>
          <w:kern w:val="0"/>
          <w:sz w:val="24"/>
          <w:szCs w:val="24"/>
        </w:rPr>
      </w:pPr>
    </w:p>
    <w:p w14:paraId="2FF8BBF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On January 24, 2023, the Company completed a public offering of senior notes in the aggregate principal amount of $2.0 billion. In the public offering, the Company issued $1.0 billion aggregate principal amount of 5.25% senior notes due 2028 and $1.0 billion aggregate principal amount of 5.75% senior notes due 2033. Interest on these borrowings is payable semiannually. The Company intends to utilize the proceeds of the issued senior notes to repay the 5.45% senior notes due June 2023 and to utilize the remaining proceeds for general corporate purposes, including repayment of other debt.</w:t>
      </w:r>
    </w:p>
    <w:p w14:paraId="7450D5D0" w14:textId="77777777" w:rsidR="00113BF7" w:rsidRPr="00113BF7" w:rsidRDefault="00113BF7" w:rsidP="00113BF7">
      <w:pPr>
        <w:widowControl/>
        <w:jc w:val="left"/>
        <w:rPr>
          <w:rFonts w:ascii="宋体" w:eastAsia="宋体" w:hAnsi="宋体" w:cs="宋体"/>
          <w:kern w:val="0"/>
          <w:sz w:val="24"/>
          <w:szCs w:val="24"/>
        </w:rPr>
      </w:pPr>
    </w:p>
    <w:p w14:paraId="5C2784E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Commercial Paper Program</w:t>
      </w:r>
    </w:p>
    <w:p w14:paraId="73223A9A" w14:textId="77777777" w:rsidR="00113BF7" w:rsidRPr="00113BF7" w:rsidRDefault="00113BF7" w:rsidP="00113BF7">
      <w:pPr>
        <w:widowControl/>
        <w:jc w:val="left"/>
        <w:rPr>
          <w:rFonts w:ascii="宋体" w:eastAsia="宋体" w:hAnsi="宋体" w:cs="宋体"/>
          <w:kern w:val="0"/>
          <w:sz w:val="24"/>
          <w:szCs w:val="24"/>
        </w:rPr>
      </w:pPr>
    </w:p>
    <w:p w14:paraId="032F17F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On July 18, 2022, the Company established a commercial paper program under which the Company may issue unsecured notes in a maximum aggregate face amount of $5.0 billion outstanding at any time, with maturities up to 397 days from the date of issuance. The notes will be sold on customary terms in the U.S. commercial paper market on a private placement basis. The proceeds of the notes will be used for general corporate purposes. As of February 3, 2023, the Company had no outstanding borrowings under the commercial paper program. Commercial paper issuances and repayments with maturities of 90 days or less are presented on a net basis within cash flows from financing activities on the Consolidated Statements of Cash Flows.</w:t>
      </w:r>
    </w:p>
    <w:p w14:paraId="40B80A12" w14:textId="77777777" w:rsidR="00113BF7" w:rsidRPr="00113BF7" w:rsidRDefault="00113BF7" w:rsidP="00113BF7">
      <w:pPr>
        <w:widowControl/>
        <w:jc w:val="left"/>
        <w:rPr>
          <w:rFonts w:ascii="宋体" w:eastAsia="宋体" w:hAnsi="宋体" w:cs="宋体"/>
          <w:kern w:val="0"/>
          <w:sz w:val="24"/>
          <w:szCs w:val="24"/>
        </w:rPr>
      </w:pPr>
    </w:p>
    <w:p w14:paraId="6F67211E" w14:textId="77777777" w:rsidR="00113BF7" w:rsidRPr="00113BF7" w:rsidRDefault="00113BF7" w:rsidP="00113BF7">
      <w:pPr>
        <w:widowControl/>
        <w:jc w:val="center"/>
        <w:rPr>
          <w:rFonts w:ascii="宋体" w:eastAsia="宋体" w:hAnsi="宋体" w:cs="宋体"/>
          <w:kern w:val="0"/>
          <w:sz w:val="24"/>
          <w:szCs w:val="24"/>
        </w:rPr>
      </w:pPr>
    </w:p>
    <w:p w14:paraId="626E5EC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111</w:t>
      </w:r>
    </w:p>
    <w:p w14:paraId="3F37D5AF" w14:textId="77777777" w:rsidR="00113BF7" w:rsidRPr="00113BF7" w:rsidRDefault="00113BF7" w:rsidP="00113BF7">
      <w:pPr>
        <w:widowControl/>
        <w:jc w:val="center"/>
        <w:rPr>
          <w:rFonts w:ascii="宋体" w:eastAsia="宋体" w:hAnsi="宋体" w:cs="宋体"/>
          <w:kern w:val="0"/>
          <w:sz w:val="24"/>
          <w:szCs w:val="24"/>
        </w:rPr>
      </w:pPr>
    </w:p>
    <w:p w14:paraId="5C0D740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83CEA7E">
          <v:rect id="_x0000_i1136" style="width:0;height:1.5pt" o:hralign="center" o:hrstd="t" o:hr="t" fillcolor="#a0a0a0" stroked="f"/>
        </w:pict>
      </w:r>
    </w:p>
    <w:p w14:paraId="0B2978D4" w14:textId="77777777" w:rsidR="00113BF7" w:rsidRPr="00113BF7" w:rsidRDefault="00113BF7" w:rsidP="00113BF7">
      <w:pPr>
        <w:widowControl/>
        <w:jc w:val="left"/>
        <w:rPr>
          <w:rFonts w:ascii="宋体" w:eastAsia="宋体" w:hAnsi="宋体" w:cs="宋体"/>
          <w:kern w:val="0"/>
          <w:sz w:val="24"/>
          <w:szCs w:val="24"/>
        </w:rPr>
      </w:pPr>
      <w:hyperlink r:id="rId35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10D24A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0043C0A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4242CA6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Outstanding Debt</w:t>
      </w:r>
    </w:p>
    <w:p w14:paraId="175B449C" w14:textId="77777777" w:rsidR="00113BF7" w:rsidRPr="00113BF7" w:rsidRDefault="00113BF7" w:rsidP="00113BF7">
      <w:pPr>
        <w:widowControl/>
        <w:jc w:val="left"/>
        <w:rPr>
          <w:rFonts w:ascii="宋体" w:eastAsia="宋体" w:hAnsi="宋体" w:cs="宋体"/>
          <w:kern w:val="0"/>
          <w:sz w:val="24"/>
          <w:szCs w:val="24"/>
        </w:rPr>
      </w:pPr>
    </w:p>
    <w:p w14:paraId="2363D43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Senior Notes </w:t>
      </w:r>
      <w:r w:rsidRPr="00113BF7">
        <w:rPr>
          <w:rFonts w:ascii="Times New Roman" w:eastAsia="宋体" w:hAnsi="Times New Roman" w:cs="Times New Roman"/>
          <w:color w:val="000000"/>
          <w:kern w:val="0"/>
          <w:sz w:val="20"/>
          <w:szCs w:val="20"/>
        </w:rPr>
        <w:t>— The Company completed private offerings of multiple series of senior notes which were issued on June 1, 2016, June 22, 2016, March 20, 2019, April 9, 2020, and December 13, 2021 in aggregate principal amounts of $20.0 billion, $3.3 billion, $4.5 billion, $2.3 billion, and $2.3 billion, respectively (together with the registered senior notes subsequently issued in exchange and the senior notes issued on January 24, 2023, the “Senior Notes”). Interest on these borrowings is payable semiannually.</w:t>
      </w:r>
    </w:p>
    <w:p w14:paraId="47D0F6A8" w14:textId="77777777" w:rsidR="00113BF7" w:rsidRPr="00113BF7" w:rsidRDefault="00113BF7" w:rsidP="00113BF7">
      <w:pPr>
        <w:widowControl/>
        <w:jc w:val="left"/>
        <w:rPr>
          <w:rFonts w:ascii="宋体" w:eastAsia="宋体" w:hAnsi="宋体" w:cs="宋体"/>
          <w:kern w:val="0"/>
          <w:sz w:val="24"/>
          <w:szCs w:val="24"/>
        </w:rPr>
      </w:pPr>
    </w:p>
    <w:p w14:paraId="3693591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June 2021, Dell International L.L.C. and EMC Corporation, wholly-owned subsidiaries of Dell Technologies Inc. and issuers of the Senior Notes (the “Issuers”), completed an offer to exchange any and all outstanding Senior Notes issued on June 1, 2016, March 20, 2019, and April 9, 2020 for senior notes registered under the Securities Act of 1933 having terms substantially identical to the terms of the outstanding Senior Notes. The Issuers issued $18.4 billion aggregate principal amount of registered Senior Notes in exchange for the same aggregate principal amount of unregistered Senior Notes. The aggregate principal amount of unregistered Senior Notes remaining outstanding following the settlement of the exchange offer was approximately $0.1 billion.</w:t>
      </w:r>
    </w:p>
    <w:p w14:paraId="4DCE44FD" w14:textId="77777777" w:rsidR="00113BF7" w:rsidRPr="00113BF7" w:rsidRDefault="00113BF7" w:rsidP="00113BF7">
      <w:pPr>
        <w:widowControl/>
        <w:jc w:val="left"/>
        <w:rPr>
          <w:rFonts w:ascii="宋体" w:eastAsia="宋体" w:hAnsi="宋体" w:cs="宋体"/>
          <w:kern w:val="0"/>
          <w:sz w:val="24"/>
          <w:szCs w:val="24"/>
        </w:rPr>
      </w:pPr>
    </w:p>
    <w:p w14:paraId="7D39722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Legacy Notes and Debentures</w:t>
      </w:r>
      <w:r w:rsidRPr="00113BF7">
        <w:rPr>
          <w:rFonts w:ascii="Times New Roman" w:eastAsia="宋体" w:hAnsi="Times New Roman" w:cs="Times New Roman"/>
          <w:color w:val="000000"/>
          <w:kern w:val="0"/>
          <w:sz w:val="20"/>
          <w:szCs w:val="20"/>
        </w:rPr>
        <w:t> — The Company has outstanding unsecured notes and debentures (collectively, the “Legacy Notes and Debentures”) that were issued by Dell Inc. (“Dell”), a wholly-owned subsidiary of Dell Technologies Inc., prior to the acquisition of Dell by Dell Technologies Inc. in the going-private transaction that closed in October 2013. Interest on these borrowings is payable semiannually.</w:t>
      </w:r>
    </w:p>
    <w:p w14:paraId="1FDC3C20" w14:textId="77777777" w:rsidR="00113BF7" w:rsidRPr="00113BF7" w:rsidRDefault="00113BF7" w:rsidP="00113BF7">
      <w:pPr>
        <w:widowControl/>
        <w:jc w:val="left"/>
        <w:rPr>
          <w:rFonts w:ascii="宋体" w:eastAsia="宋体" w:hAnsi="宋体" w:cs="宋体"/>
          <w:kern w:val="0"/>
          <w:sz w:val="24"/>
          <w:szCs w:val="24"/>
        </w:rPr>
      </w:pPr>
    </w:p>
    <w:p w14:paraId="5EFB4CE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lastRenderedPageBreak/>
        <w:t>DFS Debt</w:t>
      </w:r>
      <w:r w:rsidRPr="00113BF7">
        <w:rPr>
          <w:rFonts w:ascii="Times New Roman" w:eastAsia="宋体" w:hAnsi="Times New Roman" w:cs="Times New Roman"/>
          <w:color w:val="000000"/>
          <w:kern w:val="0"/>
          <w:sz w:val="20"/>
          <w:szCs w:val="20"/>
        </w:rPr>
        <w:t> — See Note 6 and Note 9 of the Notes to the Consolidated Financial Statements, respectively, for discussion of DFS debt and the interest rate swap agreements that hedge a portion of that debt.</w:t>
      </w:r>
    </w:p>
    <w:p w14:paraId="69C1F303" w14:textId="77777777" w:rsidR="00113BF7" w:rsidRPr="00113BF7" w:rsidRDefault="00113BF7" w:rsidP="00113BF7">
      <w:pPr>
        <w:widowControl/>
        <w:jc w:val="left"/>
        <w:rPr>
          <w:rFonts w:ascii="宋体" w:eastAsia="宋体" w:hAnsi="宋体" w:cs="宋体"/>
          <w:kern w:val="0"/>
          <w:sz w:val="24"/>
          <w:szCs w:val="24"/>
        </w:rPr>
      </w:pPr>
    </w:p>
    <w:p w14:paraId="5094A3A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2021 Revolving Credit Facility</w:t>
      </w:r>
      <w:r w:rsidRPr="00113BF7">
        <w:rPr>
          <w:rFonts w:ascii="Times New Roman" w:eastAsia="宋体" w:hAnsi="Times New Roman" w:cs="Times New Roman"/>
          <w:color w:val="000000"/>
          <w:kern w:val="0"/>
          <w:sz w:val="20"/>
          <w:szCs w:val="20"/>
        </w:rPr>
        <w:t> — As of February 3, 2023, the Company’s revolving credit facility, which was entered into on November 1, 2021 (the “2021 Revolving Credit Facility”), matures on November 1, 2027. This facility provides the Company with revolving commitments in an aggregate principal amount of $6.0 billion as of February 3, 2023 for general corporate purposes, including liquidity support for the Company’s commercial paper program, and includes a letter of credit sub-facility of up to $0.5 billion and a swing-line loan sub-facility of up to $0.5 billion. The 2021 Revolving Credit Facility also allows the Company to obtain incremental additional commitments on one or more occasions in minimum amounts of $10 million.</w:t>
      </w:r>
    </w:p>
    <w:p w14:paraId="715787F9" w14:textId="77777777" w:rsidR="00113BF7" w:rsidRPr="00113BF7" w:rsidRDefault="00113BF7" w:rsidP="00113BF7">
      <w:pPr>
        <w:widowControl/>
        <w:jc w:val="left"/>
        <w:rPr>
          <w:rFonts w:ascii="宋体" w:eastAsia="宋体" w:hAnsi="宋体" w:cs="宋体"/>
          <w:kern w:val="0"/>
          <w:sz w:val="24"/>
          <w:szCs w:val="24"/>
        </w:rPr>
      </w:pPr>
    </w:p>
    <w:p w14:paraId="460845C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Borrowings under the 2021 Revolving Credit Facility bear interest at a rate per annum equal to an applicable margin plus, at the borrowers’ option, either (a) the specified adjusted term Secured Overnight Financing Rate (“SOFR”) or (b) a base rate. The margin applicable to SOFR and base rate borrowings varies based upon the Company’s existing date ratings. The base rate is calculated based upon the greatest of the specified prime rate, the specified federal reserve bank rate, or SOFR plus 1%. The borrowers may voluntarily repay outstanding loans under the 2021 Revolving Credit Facility at any time without premium or penalty, other than customary breakage costs.</w:t>
      </w:r>
    </w:p>
    <w:p w14:paraId="4669D9E8" w14:textId="77777777" w:rsidR="00113BF7" w:rsidRPr="00113BF7" w:rsidRDefault="00113BF7" w:rsidP="00113BF7">
      <w:pPr>
        <w:widowControl/>
        <w:jc w:val="left"/>
        <w:rPr>
          <w:rFonts w:ascii="宋体" w:eastAsia="宋体" w:hAnsi="宋体" w:cs="宋体"/>
          <w:kern w:val="0"/>
          <w:sz w:val="24"/>
          <w:szCs w:val="24"/>
        </w:rPr>
      </w:pPr>
    </w:p>
    <w:p w14:paraId="65D9615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available borrowings under the 2021 Revolving Credit Facility totaled $6.0 billion.</w:t>
      </w:r>
    </w:p>
    <w:p w14:paraId="5F78FC95" w14:textId="77777777" w:rsidR="00113BF7" w:rsidRPr="00113BF7" w:rsidRDefault="00113BF7" w:rsidP="00113BF7">
      <w:pPr>
        <w:widowControl/>
        <w:jc w:val="left"/>
        <w:rPr>
          <w:rFonts w:ascii="宋体" w:eastAsia="宋体" w:hAnsi="宋体" w:cs="宋体"/>
          <w:kern w:val="0"/>
          <w:sz w:val="24"/>
          <w:szCs w:val="24"/>
        </w:rPr>
      </w:pPr>
    </w:p>
    <w:p w14:paraId="3F7ECB2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may purchase, redeem, prepay, refinance, or otherwise retire any amount of outstanding indebtedness under the terms of such indebtedness at any time and from time to time, in open market or negotiated transactions with the holders of such indebtedness or otherwise, as considered appropriate in light of market conditions and other relevant factors.</w:t>
      </w:r>
    </w:p>
    <w:p w14:paraId="7E437326" w14:textId="77777777" w:rsidR="00113BF7" w:rsidRPr="00113BF7" w:rsidRDefault="00113BF7" w:rsidP="00113BF7">
      <w:pPr>
        <w:widowControl/>
        <w:jc w:val="left"/>
        <w:rPr>
          <w:rFonts w:ascii="宋体" w:eastAsia="宋体" w:hAnsi="宋体" w:cs="宋体"/>
          <w:kern w:val="0"/>
          <w:sz w:val="24"/>
          <w:szCs w:val="24"/>
        </w:rPr>
      </w:pPr>
    </w:p>
    <w:p w14:paraId="7CA5618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Covenants</w:t>
      </w:r>
      <w:r w:rsidRPr="00113BF7">
        <w:rPr>
          <w:rFonts w:ascii="Times New Roman" w:eastAsia="宋体" w:hAnsi="Times New Roman" w:cs="Times New Roman"/>
          <w:color w:val="000000"/>
          <w:kern w:val="0"/>
          <w:sz w:val="20"/>
          <w:szCs w:val="20"/>
        </w:rPr>
        <w:t> — The credit agreement governing the 2021 Revolving Credit Facility and the indentures governing the Senior Notes and the Legacy Notes and Debentures impose various limitations, subject to exceptions, on creating certain liens and entering into sale and lease-back transactions. The foregoing credit agreement and indentures contain customary events of default, including failure to make required payments, failure to comply with covenants, and the occurrence of certain events of bankruptcy and insolvency. The 2021 Revolving Credit Facility is also subject to an interest coverage ratio covenant that is tested at the end of each fiscal quarter with respect to the Company’s preceding four fiscal quarters. The Company was in compliance with this financial covenant as of February 3, 2023.</w:t>
      </w:r>
    </w:p>
    <w:p w14:paraId="6F9C5C06" w14:textId="77777777" w:rsidR="00113BF7" w:rsidRPr="00113BF7" w:rsidRDefault="00113BF7" w:rsidP="00113BF7">
      <w:pPr>
        <w:widowControl/>
        <w:jc w:val="left"/>
        <w:rPr>
          <w:rFonts w:ascii="宋体" w:eastAsia="宋体" w:hAnsi="宋体" w:cs="宋体"/>
          <w:kern w:val="0"/>
          <w:sz w:val="24"/>
          <w:szCs w:val="24"/>
        </w:rPr>
      </w:pPr>
    </w:p>
    <w:p w14:paraId="5C83517B" w14:textId="77777777" w:rsidR="00113BF7" w:rsidRPr="00113BF7" w:rsidRDefault="00113BF7" w:rsidP="00113BF7">
      <w:pPr>
        <w:widowControl/>
        <w:jc w:val="center"/>
        <w:rPr>
          <w:rFonts w:ascii="宋体" w:eastAsia="宋体" w:hAnsi="宋体" w:cs="宋体"/>
          <w:kern w:val="0"/>
          <w:sz w:val="24"/>
          <w:szCs w:val="24"/>
        </w:rPr>
      </w:pPr>
    </w:p>
    <w:p w14:paraId="34D9CCE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112</w:t>
      </w:r>
    </w:p>
    <w:p w14:paraId="22967F01" w14:textId="77777777" w:rsidR="00113BF7" w:rsidRPr="00113BF7" w:rsidRDefault="00113BF7" w:rsidP="00113BF7">
      <w:pPr>
        <w:widowControl/>
        <w:jc w:val="center"/>
        <w:rPr>
          <w:rFonts w:ascii="宋体" w:eastAsia="宋体" w:hAnsi="宋体" w:cs="宋体"/>
          <w:kern w:val="0"/>
          <w:sz w:val="24"/>
          <w:szCs w:val="24"/>
        </w:rPr>
      </w:pPr>
    </w:p>
    <w:p w14:paraId="02930EF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3FCA0EA">
          <v:rect id="_x0000_i1137" style="width:0;height:1.5pt" o:hralign="center" o:hrstd="t" o:hr="t" fillcolor="#a0a0a0" stroked="f"/>
        </w:pict>
      </w:r>
    </w:p>
    <w:p w14:paraId="5EB2367B" w14:textId="77777777" w:rsidR="00113BF7" w:rsidRPr="00113BF7" w:rsidRDefault="00113BF7" w:rsidP="00113BF7">
      <w:pPr>
        <w:widowControl/>
        <w:jc w:val="left"/>
        <w:rPr>
          <w:rFonts w:ascii="宋体" w:eastAsia="宋体" w:hAnsi="宋体" w:cs="宋体"/>
          <w:kern w:val="0"/>
          <w:sz w:val="24"/>
          <w:szCs w:val="24"/>
        </w:rPr>
      </w:pPr>
      <w:hyperlink r:id="rId352"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5E0E63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lastRenderedPageBreak/>
        <w:t>DELL TECHNOLOGIES INC.</w:t>
      </w:r>
    </w:p>
    <w:p w14:paraId="4FED0BD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53ED4AE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Aggregate Future Maturities</w:t>
      </w:r>
    </w:p>
    <w:p w14:paraId="515F07B6" w14:textId="77777777" w:rsidR="00113BF7" w:rsidRPr="00113BF7" w:rsidRDefault="00113BF7" w:rsidP="00113BF7">
      <w:pPr>
        <w:widowControl/>
        <w:jc w:val="left"/>
        <w:rPr>
          <w:rFonts w:ascii="宋体" w:eastAsia="宋体" w:hAnsi="宋体" w:cs="宋体"/>
          <w:kern w:val="0"/>
          <w:sz w:val="24"/>
          <w:szCs w:val="24"/>
        </w:rPr>
      </w:pPr>
    </w:p>
    <w:p w14:paraId="45B7A6C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aggregate future maturities of the Company’s debt as of February 3, 2023 for the periods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80"/>
        <w:gridCol w:w="4734"/>
        <w:gridCol w:w="38"/>
        <w:gridCol w:w="180"/>
        <w:gridCol w:w="1914"/>
        <w:gridCol w:w="37"/>
        <w:gridCol w:w="37"/>
        <w:gridCol w:w="49"/>
        <w:gridCol w:w="37"/>
        <w:gridCol w:w="180"/>
        <w:gridCol w:w="1914"/>
        <w:gridCol w:w="37"/>
        <w:gridCol w:w="37"/>
        <w:gridCol w:w="49"/>
        <w:gridCol w:w="37"/>
        <w:gridCol w:w="180"/>
        <w:gridCol w:w="1914"/>
        <w:gridCol w:w="37"/>
        <w:gridCol w:w="37"/>
        <w:gridCol w:w="49"/>
        <w:gridCol w:w="37"/>
        <w:gridCol w:w="180"/>
        <w:gridCol w:w="1914"/>
        <w:gridCol w:w="37"/>
        <w:gridCol w:w="37"/>
        <w:gridCol w:w="49"/>
        <w:gridCol w:w="37"/>
        <w:gridCol w:w="180"/>
        <w:gridCol w:w="1914"/>
        <w:gridCol w:w="37"/>
        <w:gridCol w:w="37"/>
        <w:gridCol w:w="49"/>
        <w:gridCol w:w="37"/>
        <w:gridCol w:w="180"/>
        <w:gridCol w:w="1918"/>
        <w:gridCol w:w="37"/>
        <w:gridCol w:w="37"/>
        <w:gridCol w:w="49"/>
        <w:gridCol w:w="37"/>
        <w:gridCol w:w="180"/>
        <w:gridCol w:w="1917"/>
        <w:gridCol w:w="37"/>
      </w:tblGrid>
      <w:tr w:rsidR="00113BF7" w:rsidRPr="00113BF7" w14:paraId="1A7D73A1" w14:textId="77777777" w:rsidTr="00113BF7">
        <w:trPr>
          <w:jc w:val="center"/>
        </w:trPr>
        <w:tc>
          <w:tcPr>
            <w:tcW w:w="174" w:type="dxa"/>
            <w:vAlign w:val="center"/>
            <w:hideMark/>
          </w:tcPr>
          <w:p w14:paraId="318551EB" w14:textId="77777777" w:rsidR="00113BF7" w:rsidRPr="00113BF7" w:rsidRDefault="00113BF7" w:rsidP="00113BF7">
            <w:pPr>
              <w:widowControl/>
              <w:jc w:val="left"/>
              <w:rPr>
                <w:rFonts w:ascii="宋体" w:eastAsia="宋体" w:hAnsi="宋体" w:cs="宋体"/>
                <w:kern w:val="0"/>
                <w:sz w:val="24"/>
                <w:szCs w:val="24"/>
              </w:rPr>
            </w:pPr>
          </w:p>
        </w:tc>
        <w:tc>
          <w:tcPr>
            <w:tcW w:w="4606" w:type="dxa"/>
            <w:vAlign w:val="center"/>
            <w:hideMark/>
          </w:tcPr>
          <w:p w14:paraId="62A47E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906F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F0057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863" w:type="dxa"/>
            <w:vAlign w:val="center"/>
            <w:hideMark/>
          </w:tcPr>
          <w:p w14:paraId="5B1883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68C1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D4FA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4A6BB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808B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D7B7F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863" w:type="dxa"/>
            <w:vAlign w:val="center"/>
            <w:hideMark/>
          </w:tcPr>
          <w:p w14:paraId="65E99D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E5F02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02D5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3DD088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100E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6FBCE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863" w:type="dxa"/>
            <w:vAlign w:val="center"/>
            <w:hideMark/>
          </w:tcPr>
          <w:p w14:paraId="3531BB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E076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4105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667242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7137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A5BCC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863" w:type="dxa"/>
            <w:vAlign w:val="center"/>
            <w:hideMark/>
          </w:tcPr>
          <w:p w14:paraId="6EC694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3C0C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B4A8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ABEA0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1DE2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B850F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863" w:type="dxa"/>
            <w:vAlign w:val="center"/>
            <w:hideMark/>
          </w:tcPr>
          <w:p w14:paraId="2AB529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FDF6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EAD3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2B186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7390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F7105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867" w:type="dxa"/>
            <w:vAlign w:val="center"/>
            <w:hideMark/>
          </w:tcPr>
          <w:p w14:paraId="2DDA65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E79E9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FA9C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A4393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769C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A508F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866" w:type="dxa"/>
            <w:vAlign w:val="center"/>
            <w:hideMark/>
          </w:tcPr>
          <w:p w14:paraId="2FA9A8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AA83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A1F2D5F" w14:textId="77777777" w:rsidTr="00113BF7">
        <w:trPr>
          <w:jc w:val="center"/>
        </w:trPr>
        <w:tc>
          <w:tcPr>
            <w:tcW w:w="0" w:type="auto"/>
            <w:gridSpan w:val="3"/>
            <w:tcMar>
              <w:top w:w="30" w:type="dxa"/>
              <w:left w:w="20" w:type="dxa"/>
              <w:bottom w:w="30" w:type="dxa"/>
              <w:right w:w="20" w:type="dxa"/>
            </w:tcMar>
            <w:vAlign w:val="bottom"/>
            <w:hideMark/>
          </w:tcPr>
          <w:p w14:paraId="59C9A4D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9"/>
            <w:tcMar>
              <w:top w:w="30" w:type="dxa"/>
              <w:left w:w="20" w:type="dxa"/>
              <w:bottom w:w="30" w:type="dxa"/>
              <w:right w:w="20" w:type="dxa"/>
            </w:tcMar>
            <w:vAlign w:val="bottom"/>
            <w:hideMark/>
          </w:tcPr>
          <w:p w14:paraId="27C6365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Maturities by Fiscal Year</w:t>
            </w:r>
          </w:p>
        </w:tc>
      </w:tr>
      <w:tr w:rsidR="00113BF7" w:rsidRPr="00113BF7" w14:paraId="6D717DC8" w14:textId="77777777" w:rsidTr="00113BF7">
        <w:trPr>
          <w:jc w:val="center"/>
        </w:trPr>
        <w:tc>
          <w:tcPr>
            <w:tcW w:w="0" w:type="auto"/>
            <w:gridSpan w:val="3"/>
            <w:tcMar>
              <w:top w:w="30" w:type="dxa"/>
              <w:left w:w="20" w:type="dxa"/>
              <w:bottom w:w="30" w:type="dxa"/>
              <w:right w:w="20" w:type="dxa"/>
            </w:tcMar>
            <w:vAlign w:val="bottom"/>
            <w:hideMark/>
          </w:tcPr>
          <w:p w14:paraId="191C953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894400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2024</w:t>
            </w:r>
          </w:p>
        </w:tc>
        <w:tc>
          <w:tcPr>
            <w:tcW w:w="0" w:type="auto"/>
            <w:gridSpan w:val="3"/>
            <w:tcBorders>
              <w:top w:val="single" w:sz="8" w:space="0" w:color="000000"/>
            </w:tcBorders>
            <w:tcMar>
              <w:top w:w="0" w:type="dxa"/>
              <w:left w:w="20" w:type="dxa"/>
              <w:bottom w:w="0" w:type="dxa"/>
              <w:right w:w="20" w:type="dxa"/>
            </w:tcMar>
            <w:vAlign w:val="center"/>
            <w:hideMark/>
          </w:tcPr>
          <w:p w14:paraId="6A6A4F5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B71EEE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2025</w:t>
            </w:r>
          </w:p>
        </w:tc>
        <w:tc>
          <w:tcPr>
            <w:tcW w:w="0" w:type="auto"/>
            <w:gridSpan w:val="3"/>
            <w:tcBorders>
              <w:top w:val="single" w:sz="8" w:space="0" w:color="000000"/>
            </w:tcBorders>
            <w:tcMar>
              <w:top w:w="0" w:type="dxa"/>
              <w:left w:w="20" w:type="dxa"/>
              <w:bottom w:w="0" w:type="dxa"/>
              <w:right w:w="20" w:type="dxa"/>
            </w:tcMar>
            <w:vAlign w:val="center"/>
            <w:hideMark/>
          </w:tcPr>
          <w:p w14:paraId="2CE7064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5E7F2D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2026</w:t>
            </w:r>
          </w:p>
        </w:tc>
        <w:tc>
          <w:tcPr>
            <w:tcW w:w="0" w:type="auto"/>
            <w:gridSpan w:val="3"/>
            <w:tcBorders>
              <w:top w:val="single" w:sz="8" w:space="0" w:color="000000"/>
            </w:tcBorders>
            <w:tcMar>
              <w:top w:w="0" w:type="dxa"/>
              <w:left w:w="20" w:type="dxa"/>
              <w:bottom w:w="0" w:type="dxa"/>
              <w:right w:w="20" w:type="dxa"/>
            </w:tcMar>
            <w:vAlign w:val="center"/>
            <w:hideMark/>
          </w:tcPr>
          <w:p w14:paraId="1E5CB67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5CFE2B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2027</w:t>
            </w:r>
          </w:p>
        </w:tc>
        <w:tc>
          <w:tcPr>
            <w:tcW w:w="0" w:type="auto"/>
            <w:gridSpan w:val="3"/>
            <w:tcBorders>
              <w:top w:val="single" w:sz="8" w:space="0" w:color="000000"/>
            </w:tcBorders>
            <w:tcMar>
              <w:top w:w="0" w:type="dxa"/>
              <w:left w:w="20" w:type="dxa"/>
              <w:bottom w:w="0" w:type="dxa"/>
              <w:right w:w="20" w:type="dxa"/>
            </w:tcMar>
            <w:vAlign w:val="center"/>
            <w:hideMark/>
          </w:tcPr>
          <w:p w14:paraId="733891B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C3C000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2028</w:t>
            </w:r>
          </w:p>
        </w:tc>
        <w:tc>
          <w:tcPr>
            <w:tcW w:w="0" w:type="auto"/>
            <w:gridSpan w:val="3"/>
            <w:tcBorders>
              <w:top w:val="single" w:sz="8" w:space="0" w:color="000000"/>
            </w:tcBorders>
            <w:tcMar>
              <w:top w:w="0" w:type="dxa"/>
              <w:left w:w="20" w:type="dxa"/>
              <w:bottom w:w="0" w:type="dxa"/>
              <w:right w:w="20" w:type="dxa"/>
            </w:tcMar>
            <w:vAlign w:val="center"/>
            <w:hideMark/>
          </w:tcPr>
          <w:p w14:paraId="04D952C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0494E0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Thereafter</w:t>
            </w:r>
          </w:p>
        </w:tc>
        <w:tc>
          <w:tcPr>
            <w:tcW w:w="0" w:type="auto"/>
            <w:gridSpan w:val="3"/>
            <w:tcBorders>
              <w:top w:val="single" w:sz="8" w:space="0" w:color="000000"/>
            </w:tcBorders>
            <w:tcMar>
              <w:top w:w="0" w:type="dxa"/>
              <w:left w:w="20" w:type="dxa"/>
              <w:bottom w:w="0" w:type="dxa"/>
              <w:right w:w="20" w:type="dxa"/>
            </w:tcMar>
            <w:vAlign w:val="center"/>
            <w:hideMark/>
          </w:tcPr>
          <w:p w14:paraId="3743ED3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3F01C1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p>
        </w:tc>
      </w:tr>
      <w:tr w:rsidR="00113BF7" w:rsidRPr="00113BF7" w14:paraId="73C1F72C" w14:textId="77777777" w:rsidTr="00113BF7">
        <w:trPr>
          <w:trHeight w:val="60"/>
          <w:jc w:val="center"/>
        </w:trPr>
        <w:tc>
          <w:tcPr>
            <w:tcW w:w="0" w:type="auto"/>
            <w:gridSpan w:val="3"/>
            <w:tcMar>
              <w:top w:w="0" w:type="dxa"/>
              <w:left w:w="20" w:type="dxa"/>
              <w:bottom w:w="0" w:type="dxa"/>
              <w:right w:w="20" w:type="dxa"/>
            </w:tcMar>
            <w:vAlign w:val="center"/>
            <w:hideMark/>
          </w:tcPr>
          <w:p w14:paraId="35F3580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538577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479E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A8FA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D9881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BEE0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C802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177B6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6E5C2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566B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9548D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BCA727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09722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1068F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5F9B9D1" w14:textId="77777777" w:rsidTr="00113BF7">
        <w:trPr>
          <w:jc w:val="center"/>
        </w:trPr>
        <w:tc>
          <w:tcPr>
            <w:tcW w:w="0" w:type="auto"/>
            <w:gridSpan w:val="3"/>
            <w:tcMar>
              <w:top w:w="30" w:type="dxa"/>
              <w:left w:w="20" w:type="dxa"/>
              <w:bottom w:w="30" w:type="dxa"/>
              <w:right w:w="20" w:type="dxa"/>
            </w:tcMar>
            <w:vAlign w:val="bottom"/>
            <w:hideMark/>
          </w:tcPr>
          <w:p w14:paraId="7334365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9"/>
            <w:tcMar>
              <w:top w:w="30" w:type="dxa"/>
              <w:left w:w="20" w:type="dxa"/>
              <w:bottom w:w="30" w:type="dxa"/>
              <w:right w:w="20" w:type="dxa"/>
            </w:tcMar>
            <w:vAlign w:val="bottom"/>
            <w:hideMark/>
          </w:tcPr>
          <w:p w14:paraId="3515877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2A0EC66B"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85A508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Senior Notes</w:t>
            </w:r>
          </w:p>
        </w:tc>
        <w:tc>
          <w:tcPr>
            <w:tcW w:w="0" w:type="auto"/>
            <w:shd w:val="clear" w:color="auto" w:fill="CCEEFF"/>
            <w:tcMar>
              <w:top w:w="30" w:type="dxa"/>
              <w:left w:w="20" w:type="dxa"/>
              <w:bottom w:w="30" w:type="dxa"/>
              <w:right w:w="0" w:type="dxa"/>
            </w:tcMar>
            <w:vAlign w:val="bottom"/>
            <w:hideMark/>
          </w:tcPr>
          <w:p w14:paraId="2BCF4CF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AC778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CCEEFF"/>
            <w:tcMar>
              <w:top w:w="30" w:type="dxa"/>
              <w:left w:w="0" w:type="dxa"/>
              <w:bottom w:w="30" w:type="dxa"/>
              <w:right w:w="20" w:type="dxa"/>
            </w:tcMar>
            <w:vAlign w:val="bottom"/>
            <w:hideMark/>
          </w:tcPr>
          <w:p w14:paraId="6166436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359BA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2A0C3C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C82D9D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CCEEFF"/>
            <w:tcMar>
              <w:top w:w="30" w:type="dxa"/>
              <w:left w:w="0" w:type="dxa"/>
              <w:bottom w:w="30" w:type="dxa"/>
              <w:right w:w="20" w:type="dxa"/>
            </w:tcMar>
            <w:vAlign w:val="bottom"/>
            <w:hideMark/>
          </w:tcPr>
          <w:p w14:paraId="32ED05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9EC359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5CFA13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96894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CCEEFF"/>
            <w:tcMar>
              <w:top w:w="30" w:type="dxa"/>
              <w:left w:w="0" w:type="dxa"/>
              <w:bottom w:w="30" w:type="dxa"/>
              <w:right w:w="20" w:type="dxa"/>
            </w:tcMar>
            <w:vAlign w:val="bottom"/>
            <w:hideMark/>
          </w:tcPr>
          <w:p w14:paraId="0C24EDD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FC4D9A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DDE83E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C77239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6,250 </w:t>
            </w:r>
          </w:p>
        </w:tc>
        <w:tc>
          <w:tcPr>
            <w:tcW w:w="0" w:type="auto"/>
            <w:shd w:val="clear" w:color="auto" w:fill="CCEEFF"/>
            <w:tcMar>
              <w:top w:w="30" w:type="dxa"/>
              <w:left w:w="0" w:type="dxa"/>
              <w:bottom w:w="30" w:type="dxa"/>
              <w:right w:w="20" w:type="dxa"/>
            </w:tcMar>
            <w:vAlign w:val="bottom"/>
            <w:hideMark/>
          </w:tcPr>
          <w:p w14:paraId="219D163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2695AC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ECD2DC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06149A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500 </w:t>
            </w:r>
          </w:p>
        </w:tc>
        <w:tc>
          <w:tcPr>
            <w:tcW w:w="0" w:type="auto"/>
            <w:shd w:val="clear" w:color="auto" w:fill="CCEEFF"/>
            <w:tcMar>
              <w:top w:w="30" w:type="dxa"/>
              <w:left w:w="0" w:type="dxa"/>
              <w:bottom w:w="30" w:type="dxa"/>
              <w:right w:w="20" w:type="dxa"/>
            </w:tcMar>
            <w:vAlign w:val="bottom"/>
            <w:hideMark/>
          </w:tcPr>
          <w:p w14:paraId="0F53BE9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C3C42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34809F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DB2483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8,550 </w:t>
            </w:r>
          </w:p>
        </w:tc>
        <w:tc>
          <w:tcPr>
            <w:tcW w:w="0" w:type="auto"/>
            <w:shd w:val="clear" w:color="auto" w:fill="CCEEFF"/>
            <w:tcMar>
              <w:top w:w="30" w:type="dxa"/>
              <w:left w:w="0" w:type="dxa"/>
              <w:bottom w:w="30" w:type="dxa"/>
              <w:right w:w="20" w:type="dxa"/>
            </w:tcMar>
            <w:vAlign w:val="bottom"/>
            <w:hideMark/>
          </w:tcPr>
          <w:p w14:paraId="1B89C59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6D261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95C099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AE8C4A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18,300 </w:t>
            </w:r>
          </w:p>
        </w:tc>
        <w:tc>
          <w:tcPr>
            <w:tcW w:w="0" w:type="auto"/>
            <w:shd w:val="clear" w:color="auto" w:fill="CCEEFF"/>
            <w:tcMar>
              <w:top w:w="30" w:type="dxa"/>
              <w:left w:w="0" w:type="dxa"/>
              <w:bottom w:w="30" w:type="dxa"/>
              <w:right w:w="20" w:type="dxa"/>
            </w:tcMar>
            <w:vAlign w:val="bottom"/>
            <w:hideMark/>
          </w:tcPr>
          <w:p w14:paraId="1ECC98C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6DFCAF5"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13DEB77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Legacy Notes and Debentures</w:t>
            </w:r>
          </w:p>
        </w:tc>
        <w:tc>
          <w:tcPr>
            <w:tcW w:w="0" w:type="auto"/>
            <w:gridSpan w:val="2"/>
            <w:shd w:val="clear" w:color="auto" w:fill="FFFFFF"/>
            <w:tcMar>
              <w:top w:w="30" w:type="dxa"/>
              <w:left w:w="20" w:type="dxa"/>
              <w:bottom w:w="30" w:type="dxa"/>
              <w:right w:w="0" w:type="dxa"/>
            </w:tcMar>
            <w:vAlign w:val="bottom"/>
            <w:hideMark/>
          </w:tcPr>
          <w:p w14:paraId="6230F35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AF5649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21EAD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3A69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6FEC20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666CF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6F4B8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2B2117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544FA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180A29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EE979E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F67BF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3FEA5E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B2F23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61647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5938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952 </w:t>
            </w:r>
          </w:p>
        </w:tc>
        <w:tc>
          <w:tcPr>
            <w:tcW w:w="0" w:type="auto"/>
            <w:shd w:val="clear" w:color="auto" w:fill="FFFFFF"/>
            <w:tcMar>
              <w:top w:w="30" w:type="dxa"/>
              <w:left w:w="0" w:type="dxa"/>
              <w:bottom w:w="30" w:type="dxa"/>
              <w:right w:w="20" w:type="dxa"/>
            </w:tcMar>
            <w:vAlign w:val="bottom"/>
            <w:hideMark/>
          </w:tcPr>
          <w:p w14:paraId="7AE2E4B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6CCE3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2F10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952 </w:t>
            </w:r>
          </w:p>
        </w:tc>
        <w:tc>
          <w:tcPr>
            <w:tcW w:w="0" w:type="auto"/>
            <w:shd w:val="clear" w:color="auto" w:fill="FFFFFF"/>
            <w:tcMar>
              <w:top w:w="30" w:type="dxa"/>
              <w:left w:w="0" w:type="dxa"/>
              <w:bottom w:w="30" w:type="dxa"/>
              <w:right w:w="20" w:type="dxa"/>
            </w:tcMar>
            <w:vAlign w:val="bottom"/>
            <w:hideMark/>
          </w:tcPr>
          <w:p w14:paraId="62A9604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198356B"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279DBD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DFS Debt</w:t>
            </w:r>
          </w:p>
        </w:tc>
        <w:tc>
          <w:tcPr>
            <w:tcW w:w="0" w:type="auto"/>
            <w:gridSpan w:val="2"/>
            <w:shd w:val="clear" w:color="auto" w:fill="CCEEFF"/>
            <w:tcMar>
              <w:top w:w="30" w:type="dxa"/>
              <w:left w:w="20" w:type="dxa"/>
              <w:bottom w:w="30" w:type="dxa"/>
              <w:right w:w="0" w:type="dxa"/>
            </w:tcMar>
            <w:vAlign w:val="bottom"/>
            <w:hideMark/>
          </w:tcPr>
          <w:p w14:paraId="37F3A1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5,400 </w:t>
            </w:r>
          </w:p>
        </w:tc>
        <w:tc>
          <w:tcPr>
            <w:tcW w:w="0" w:type="auto"/>
            <w:shd w:val="clear" w:color="auto" w:fill="CCEEFF"/>
            <w:tcMar>
              <w:top w:w="30" w:type="dxa"/>
              <w:left w:w="0" w:type="dxa"/>
              <w:bottom w:w="30" w:type="dxa"/>
              <w:right w:w="20" w:type="dxa"/>
            </w:tcMar>
            <w:vAlign w:val="bottom"/>
            <w:hideMark/>
          </w:tcPr>
          <w:p w14:paraId="1894B40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CB8B9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AB632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3,442 </w:t>
            </w:r>
          </w:p>
        </w:tc>
        <w:tc>
          <w:tcPr>
            <w:tcW w:w="0" w:type="auto"/>
            <w:shd w:val="clear" w:color="auto" w:fill="CCEEFF"/>
            <w:tcMar>
              <w:top w:w="30" w:type="dxa"/>
              <w:left w:w="0" w:type="dxa"/>
              <w:bottom w:w="30" w:type="dxa"/>
              <w:right w:w="20" w:type="dxa"/>
            </w:tcMar>
            <w:vAlign w:val="bottom"/>
            <w:hideMark/>
          </w:tcPr>
          <w:p w14:paraId="6AC62AB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60CFE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01561E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305 </w:t>
            </w:r>
          </w:p>
        </w:tc>
        <w:tc>
          <w:tcPr>
            <w:tcW w:w="0" w:type="auto"/>
            <w:shd w:val="clear" w:color="auto" w:fill="CCEEFF"/>
            <w:tcMar>
              <w:top w:w="30" w:type="dxa"/>
              <w:left w:w="0" w:type="dxa"/>
              <w:bottom w:w="30" w:type="dxa"/>
              <w:right w:w="20" w:type="dxa"/>
            </w:tcMar>
            <w:vAlign w:val="bottom"/>
            <w:hideMark/>
          </w:tcPr>
          <w:p w14:paraId="5F58EA1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118C5F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E6FD0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595 </w:t>
            </w:r>
          </w:p>
        </w:tc>
        <w:tc>
          <w:tcPr>
            <w:tcW w:w="0" w:type="auto"/>
            <w:shd w:val="clear" w:color="auto" w:fill="CCEEFF"/>
            <w:tcMar>
              <w:top w:w="30" w:type="dxa"/>
              <w:left w:w="0" w:type="dxa"/>
              <w:bottom w:w="30" w:type="dxa"/>
              <w:right w:w="20" w:type="dxa"/>
            </w:tcMar>
            <w:vAlign w:val="bottom"/>
            <w:hideMark/>
          </w:tcPr>
          <w:p w14:paraId="02AFDEE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0741F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179CEB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548 </w:t>
            </w:r>
          </w:p>
        </w:tc>
        <w:tc>
          <w:tcPr>
            <w:tcW w:w="0" w:type="auto"/>
            <w:shd w:val="clear" w:color="auto" w:fill="CCEEFF"/>
            <w:tcMar>
              <w:top w:w="30" w:type="dxa"/>
              <w:left w:w="0" w:type="dxa"/>
              <w:bottom w:w="30" w:type="dxa"/>
              <w:right w:w="20" w:type="dxa"/>
            </w:tcMar>
            <w:vAlign w:val="bottom"/>
            <w:hideMark/>
          </w:tcPr>
          <w:p w14:paraId="58FB046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E42AA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C43FBB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71D63A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85611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0E9FA7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10,290 </w:t>
            </w:r>
          </w:p>
        </w:tc>
        <w:tc>
          <w:tcPr>
            <w:tcW w:w="0" w:type="auto"/>
            <w:shd w:val="clear" w:color="auto" w:fill="CCEEFF"/>
            <w:tcMar>
              <w:top w:w="30" w:type="dxa"/>
              <w:left w:w="0" w:type="dxa"/>
              <w:bottom w:w="30" w:type="dxa"/>
              <w:right w:w="20" w:type="dxa"/>
            </w:tcMar>
            <w:vAlign w:val="bottom"/>
            <w:hideMark/>
          </w:tcPr>
          <w:p w14:paraId="0B3A2B3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51BA06B"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5746274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395EC89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177 </w:t>
            </w:r>
          </w:p>
        </w:tc>
        <w:tc>
          <w:tcPr>
            <w:tcW w:w="0" w:type="auto"/>
            <w:shd w:val="clear" w:color="auto" w:fill="FFFFFF"/>
            <w:tcMar>
              <w:top w:w="30" w:type="dxa"/>
              <w:left w:w="0" w:type="dxa"/>
              <w:bottom w:w="30" w:type="dxa"/>
              <w:right w:w="20" w:type="dxa"/>
            </w:tcMar>
            <w:vAlign w:val="bottom"/>
            <w:hideMark/>
          </w:tcPr>
          <w:p w14:paraId="0441CF8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C327E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DE11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116 </w:t>
            </w:r>
          </w:p>
        </w:tc>
        <w:tc>
          <w:tcPr>
            <w:tcW w:w="0" w:type="auto"/>
            <w:shd w:val="clear" w:color="auto" w:fill="FFFFFF"/>
            <w:tcMar>
              <w:top w:w="30" w:type="dxa"/>
              <w:left w:w="0" w:type="dxa"/>
              <w:bottom w:w="30" w:type="dxa"/>
              <w:right w:w="20" w:type="dxa"/>
            </w:tcMar>
            <w:vAlign w:val="bottom"/>
            <w:hideMark/>
          </w:tcPr>
          <w:p w14:paraId="3A65381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254C4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9ED1B8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24 </w:t>
            </w:r>
          </w:p>
        </w:tc>
        <w:tc>
          <w:tcPr>
            <w:tcW w:w="0" w:type="auto"/>
            <w:shd w:val="clear" w:color="auto" w:fill="FFFFFF"/>
            <w:tcMar>
              <w:top w:w="30" w:type="dxa"/>
              <w:left w:w="0" w:type="dxa"/>
              <w:bottom w:w="30" w:type="dxa"/>
              <w:right w:w="20" w:type="dxa"/>
            </w:tcMar>
            <w:vAlign w:val="bottom"/>
            <w:hideMark/>
          </w:tcPr>
          <w:p w14:paraId="0846306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BB02B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64A5B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2C351E0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CE3BF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EDEBCB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shd w:val="clear" w:color="auto" w:fill="FFFFFF"/>
            <w:tcMar>
              <w:top w:w="30" w:type="dxa"/>
              <w:left w:w="0" w:type="dxa"/>
              <w:bottom w:w="30" w:type="dxa"/>
              <w:right w:w="20" w:type="dxa"/>
            </w:tcMar>
            <w:vAlign w:val="bottom"/>
            <w:hideMark/>
          </w:tcPr>
          <w:p w14:paraId="21FA470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83477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58452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1614B6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9743C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10F9F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325 </w:t>
            </w:r>
          </w:p>
        </w:tc>
        <w:tc>
          <w:tcPr>
            <w:tcW w:w="0" w:type="auto"/>
            <w:shd w:val="clear" w:color="auto" w:fill="FFFFFF"/>
            <w:tcMar>
              <w:top w:w="30" w:type="dxa"/>
              <w:left w:w="0" w:type="dxa"/>
              <w:bottom w:w="30" w:type="dxa"/>
              <w:right w:w="20" w:type="dxa"/>
            </w:tcMar>
            <w:vAlign w:val="bottom"/>
            <w:hideMark/>
          </w:tcPr>
          <w:p w14:paraId="4051970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06A68E6"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5FE5D72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maturities, principal amount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F7CBCE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6,577 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68B94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99735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CEAF5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CE846D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F3124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9111C0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6C805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84A75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51428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6,850 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7297C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35E0C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FBDA5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F475C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5821D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175CA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4A057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C0E37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E4789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F349F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49A786B" w14:textId="77777777" w:rsidTr="00113BF7">
        <w:trPr>
          <w:jc w:val="center"/>
        </w:trPr>
        <w:tc>
          <w:tcPr>
            <w:tcW w:w="0" w:type="auto"/>
            <w:gridSpan w:val="3"/>
            <w:shd w:val="clear" w:color="auto" w:fill="FFFFFF"/>
            <w:tcMar>
              <w:top w:w="30" w:type="dxa"/>
              <w:left w:w="260" w:type="dxa"/>
              <w:bottom w:w="30" w:type="dxa"/>
              <w:right w:w="20" w:type="dxa"/>
            </w:tcMar>
            <w:vAlign w:val="bottom"/>
            <w:hideMark/>
          </w:tcPr>
          <w:p w14:paraId="5D46E7F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Associated carrying value adjustments</w:t>
            </w:r>
          </w:p>
        </w:tc>
        <w:tc>
          <w:tcPr>
            <w:tcW w:w="0" w:type="auto"/>
            <w:gridSpan w:val="2"/>
            <w:shd w:val="clear" w:color="auto" w:fill="FFFFFF"/>
            <w:tcMar>
              <w:top w:w="30" w:type="dxa"/>
              <w:left w:w="20" w:type="dxa"/>
              <w:bottom w:w="30" w:type="dxa"/>
              <w:right w:w="0" w:type="dxa"/>
            </w:tcMar>
            <w:vAlign w:val="bottom"/>
            <w:hideMark/>
          </w:tcPr>
          <w:p w14:paraId="043CEA3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w:t>
            </w:r>
          </w:p>
        </w:tc>
        <w:tc>
          <w:tcPr>
            <w:tcW w:w="0" w:type="auto"/>
            <w:shd w:val="clear" w:color="auto" w:fill="FFFFFF"/>
            <w:tcMar>
              <w:top w:w="30" w:type="dxa"/>
              <w:left w:w="0" w:type="dxa"/>
              <w:bottom w:w="30" w:type="dxa"/>
              <w:right w:w="20" w:type="dxa"/>
            </w:tcMar>
            <w:vAlign w:val="bottom"/>
            <w:hideMark/>
          </w:tcPr>
          <w:p w14:paraId="2FF24A7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1EEB0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2B4FC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w:t>
            </w:r>
          </w:p>
        </w:tc>
        <w:tc>
          <w:tcPr>
            <w:tcW w:w="0" w:type="auto"/>
            <w:shd w:val="clear" w:color="auto" w:fill="FFFFFF"/>
            <w:tcMar>
              <w:top w:w="30" w:type="dxa"/>
              <w:left w:w="0" w:type="dxa"/>
              <w:bottom w:w="30" w:type="dxa"/>
              <w:right w:w="20" w:type="dxa"/>
            </w:tcMar>
            <w:vAlign w:val="bottom"/>
            <w:hideMark/>
          </w:tcPr>
          <w:p w14:paraId="66A1207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669F5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FC867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w:t>
            </w:r>
          </w:p>
        </w:tc>
        <w:tc>
          <w:tcPr>
            <w:tcW w:w="0" w:type="auto"/>
            <w:shd w:val="clear" w:color="auto" w:fill="FFFFFF"/>
            <w:tcMar>
              <w:top w:w="30" w:type="dxa"/>
              <w:left w:w="0" w:type="dxa"/>
              <w:bottom w:w="30" w:type="dxa"/>
              <w:right w:w="20" w:type="dxa"/>
            </w:tcMar>
            <w:vAlign w:val="bottom"/>
            <w:hideMark/>
          </w:tcPr>
          <w:p w14:paraId="5FBFF26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1C32B7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674A1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w:t>
            </w:r>
          </w:p>
        </w:tc>
        <w:tc>
          <w:tcPr>
            <w:tcW w:w="0" w:type="auto"/>
            <w:shd w:val="clear" w:color="auto" w:fill="FFFFFF"/>
            <w:tcMar>
              <w:top w:w="30" w:type="dxa"/>
              <w:left w:w="0" w:type="dxa"/>
              <w:bottom w:w="30" w:type="dxa"/>
              <w:right w:w="20" w:type="dxa"/>
            </w:tcMar>
            <w:vAlign w:val="bottom"/>
            <w:hideMark/>
          </w:tcPr>
          <w:p w14:paraId="7092811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6E36C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23937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w:t>
            </w:r>
          </w:p>
        </w:tc>
        <w:tc>
          <w:tcPr>
            <w:tcW w:w="0" w:type="auto"/>
            <w:shd w:val="clear" w:color="auto" w:fill="FFFFFF"/>
            <w:tcMar>
              <w:top w:w="30" w:type="dxa"/>
              <w:left w:w="0" w:type="dxa"/>
              <w:bottom w:w="30" w:type="dxa"/>
              <w:right w:w="20" w:type="dxa"/>
            </w:tcMar>
            <w:vAlign w:val="bottom"/>
            <w:hideMark/>
          </w:tcPr>
          <w:p w14:paraId="6807B2D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6499A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06696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(206)</w:t>
            </w:r>
          </w:p>
        </w:tc>
        <w:tc>
          <w:tcPr>
            <w:tcW w:w="0" w:type="auto"/>
            <w:shd w:val="clear" w:color="auto" w:fill="FFFFFF"/>
            <w:tcMar>
              <w:top w:w="30" w:type="dxa"/>
              <w:left w:w="0" w:type="dxa"/>
              <w:bottom w:w="30" w:type="dxa"/>
              <w:right w:w="20" w:type="dxa"/>
            </w:tcMar>
            <w:vAlign w:val="bottom"/>
            <w:hideMark/>
          </w:tcPr>
          <w:p w14:paraId="0AB4CE4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5976E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32FC8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(279)</w:t>
            </w:r>
          </w:p>
        </w:tc>
        <w:tc>
          <w:tcPr>
            <w:tcW w:w="0" w:type="auto"/>
            <w:shd w:val="clear" w:color="auto" w:fill="FFFFFF"/>
            <w:tcMar>
              <w:top w:w="30" w:type="dxa"/>
              <w:left w:w="0" w:type="dxa"/>
              <w:bottom w:w="30" w:type="dxa"/>
              <w:right w:w="20" w:type="dxa"/>
            </w:tcMar>
            <w:vAlign w:val="bottom"/>
            <w:hideMark/>
          </w:tcPr>
          <w:p w14:paraId="130E3F2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E12E7A9"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550A56E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maturities, carrying value amount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B4679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BF78C0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6,573 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2C4103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AF94E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8F04A3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5C1A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6587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FC6DA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08440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27047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E3BC2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B5D30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6C6EA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FDD093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B6ED4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B8968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D7390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7D9D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1AE7C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63AD3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D47CA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BF1E5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9,296 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FB92E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3F4A3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0FC0F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6B27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29,588 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CC2E24" w14:textId="77777777" w:rsidR="00113BF7" w:rsidRPr="00113BF7" w:rsidRDefault="00113BF7" w:rsidP="00113BF7">
            <w:pPr>
              <w:widowControl/>
              <w:spacing w:after="100"/>
              <w:jc w:val="right"/>
              <w:rPr>
                <w:rFonts w:ascii="宋体" w:eastAsia="宋体" w:hAnsi="宋体" w:cs="宋体"/>
                <w:kern w:val="0"/>
                <w:sz w:val="24"/>
                <w:szCs w:val="24"/>
              </w:rPr>
            </w:pPr>
          </w:p>
        </w:tc>
      </w:tr>
    </w:tbl>
    <w:p w14:paraId="064DE3F0" w14:textId="77777777" w:rsidR="00113BF7" w:rsidRPr="00113BF7" w:rsidRDefault="00113BF7" w:rsidP="00113BF7">
      <w:pPr>
        <w:widowControl/>
        <w:jc w:val="center"/>
        <w:rPr>
          <w:rFonts w:ascii="宋体" w:eastAsia="宋体" w:hAnsi="宋体" w:cs="宋体"/>
          <w:kern w:val="0"/>
          <w:sz w:val="24"/>
          <w:szCs w:val="24"/>
        </w:rPr>
      </w:pPr>
    </w:p>
    <w:p w14:paraId="752E21BC" w14:textId="77777777" w:rsidR="00113BF7" w:rsidRPr="00113BF7" w:rsidRDefault="00113BF7" w:rsidP="00113BF7">
      <w:pPr>
        <w:widowControl/>
        <w:jc w:val="left"/>
        <w:rPr>
          <w:rFonts w:ascii="宋体" w:eastAsia="宋体" w:hAnsi="宋体" w:cs="宋体"/>
          <w:kern w:val="0"/>
          <w:sz w:val="24"/>
          <w:szCs w:val="24"/>
        </w:rPr>
      </w:pPr>
    </w:p>
    <w:p w14:paraId="05D1284E" w14:textId="77777777" w:rsidR="00113BF7" w:rsidRPr="00113BF7" w:rsidRDefault="00113BF7" w:rsidP="00113BF7">
      <w:pPr>
        <w:widowControl/>
        <w:jc w:val="center"/>
        <w:rPr>
          <w:rFonts w:ascii="宋体" w:eastAsia="宋体" w:hAnsi="宋体" w:cs="宋体"/>
          <w:kern w:val="0"/>
          <w:sz w:val="24"/>
          <w:szCs w:val="24"/>
        </w:rPr>
      </w:pPr>
    </w:p>
    <w:p w14:paraId="4403E75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113</w:t>
      </w:r>
    </w:p>
    <w:p w14:paraId="64CDE3FE" w14:textId="77777777" w:rsidR="00113BF7" w:rsidRPr="00113BF7" w:rsidRDefault="00113BF7" w:rsidP="00113BF7">
      <w:pPr>
        <w:widowControl/>
        <w:jc w:val="center"/>
        <w:rPr>
          <w:rFonts w:ascii="宋体" w:eastAsia="宋体" w:hAnsi="宋体" w:cs="宋体"/>
          <w:kern w:val="0"/>
          <w:sz w:val="24"/>
          <w:szCs w:val="24"/>
        </w:rPr>
      </w:pPr>
    </w:p>
    <w:p w14:paraId="49B071BF"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DB6133D">
          <v:rect id="_x0000_i1138" style="width:0;height:1.5pt" o:hralign="center" o:hrstd="t" o:hr="t" fillcolor="#a0a0a0" stroked="f"/>
        </w:pict>
      </w:r>
    </w:p>
    <w:p w14:paraId="11088A80" w14:textId="77777777" w:rsidR="00113BF7" w:rsidRPr="00113BF7" w:rsidRDefault="00113BF7" w:rsidP="00113BF7">
      <w:pPr>
        <w:widowControl/>
        <w:jc w:val="left"/>
        <w:rPr>
          <w:rFonts w:ascii="宋体" w:eastAsia="宋体" w:hAnsi="宋体" w:cs="宋体"/>
          <w:kern w:val="0"/>
          <w:sz w:val="24"/>
          <w:szCs w:val="24"/>
        </w:rPr>
      </w:pPr>
      <w:hyperlink r:id="rId35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0FB6096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5592562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6A01064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9 — DERIVATIVE INSTRUMENTS AND HEDGING ACTIVITIES</w:t>
      </w:r>
    </w:p>
    <w:p w14:paraId="445B2E15" w14:textId="77777777" w:rsidR="00113BF7" w:rsidRPr="00113BF7" w:rsidRDefault="00113BF7" w:rsidP="00113BF7">
      <w:pPr>
        <w:widowControl/>
        <w:jc w:val="left"/>
        <w:rPr>
          <w:rFonts w:ascii="宋体" w:eastAsia="宋体" w:hAnsi="宋体" w:cs="宋体"/>
          <w:kern w:val="0"/>
          <w:sz w:val="24"/>
          <w:szCs w:val="24"/>
        </w:rPr>
      </w:pPr>
    </w:p>
    <w:p w14:paraId="7903B65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part of its risk management strategy, the Company uses derivative instruments, primarily foreign currency forward and option contracts and interest rate swaps, to hedge certain foreign currency and interest rate exposures, respectively.</w:t>
      </w:r>
    </w:p>
    <w:p w14:paraId="1E780CB7" w14:textId="77777777" w:rsidR="00113BF7" w:rsidRPr="00113BF7" w:rsidRDefault="00113BF7" w:rsidP="00113BF7">
      <w:pPr>
        <w:widowControl/>
        <w:jc w:val="left"/>
        <w:rPr>
          <w:rFonts w:ascii="宋体" w:eastAsia="宋体" w:hAnsi="宋体" w:cs="宋体"/>
          <w:kern w:val="0"/>
          <w:sz w:val="24"/>
          <w:szCs w:val="24"/>
        </w:rPr>
      </w:pPr>
    </w:p>
    <w:p w14:paraId="7E8C96E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The Company’s objective is to offset gains and losses resulting from these exposures with gains and losses on the derivative contracts used to hedge the exposures, thereby reducing volatility of earnings and protecting the fair values of assets and liabilities. The earnings effects of the derivative instruments are presented in the same income statement line items as the earnings effects of the hedged items. For derivatives designated as cash flow hedges, the Company assesses hedge effectiveness both at the onset of the hedge and at regular intervals throughout the life of the instruments. For derivatives designated as fair value hedges, the Company assesses hedge effectiveness on qualifying instruments using the </w:t>
      </w:r>
      <w:r w:rsidRPr="00113BF7">
        <w:rPr>
          <w:rFonts w:ascii="Times New Roman" w:eastAsia="宋体" w:hAnsi="Times New Roman" w:cs="Times New Roman"/>
          <w:color w:val="000000"/>
          <w:kern w:val="0"/>
          <w:sz w:val="20"/>
          <w:szCs w:val="20"/>
        </w:rPr>
        <w:lastRenderedPageBreak/>
        <w:t>shortcut method whereby the hedges are considered perfectly effective at the onset of the hedge and over the life of the hedging relationship.</w:t>
      </w:r>
    </w:p>
    <w:p w14:paraId="7287091E" w14:textId="77777777" w:rsidR="00113BF7" w:rsidRPr="00113BF7" w:rsidRDefault="00113BF7" w:rsidP="00113BF7">
      <w:pPr>
        <w:widowControl/>
        <w:jc w:val="left"/>
        <w:rPr>
          <w:rFonts w:ascii="宋体" w:eastAsia="宋体" w:hAnsi="宋体" w:cs="宋体"/>
          <w:kern w:val="0"/>
          <w:sz w:val="24"/>
          <w:szCs w:val="24"/>
        </w:rPr>
      </w:pPr>
    </w:p>
    <w:p w14:paraId="4175AA0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Foreign Exchange Risk</w:t>
      </w:r>
    </w:p>
    <w:p w14:paraId="5A089832" w14:textId="77777777" w:rsidR="00113BF7" w:rsidRPr="00113BF7" w:rsidRDefault="00113BF7" w:rsidP="00113BF7">
      <w:pPr>
        <w:widowControl/>
        <w:jc w:val="left"/>
        <w:rPr>
          <w:rFonts w:ascii="宋体" w:eastAsia="宋体" w:hAnsi="宋体" w:cs="宋体"/>
          <w:kern w:val="0"/>
          <w:sz w:val="24"/>
          <w:szCs w:val="24"/>
        </w:rPr>
      </w:pPr>
    </w:p>
    <w:p w14:paraId="16C3A53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uses foreign currency forward and option contracts designated as cash flow hedges to protect against the foreign currency exchange rate risks inherent in its forecasted transactions denominated in currencies other than the U.S. Dollar. Hedge accounting is applied based upon the criteria established by accounting guidance for derivative instruments and hedging activities. The risk of loss associated with purchased options is limited to premium amounts paid for the option contracts. The risk of loss associated with forward contracts is equal to the exchange rate differential from the time the contract is entered into until the time it is settled. The majority of these contracts typically expire in twelve months or less.</w:t>
      </w:r>
    </w:p>
    <w:p w14:paraId="6AA5C36F" w14:textId="77777777" w:rsidR="00113BF7" w:rsidRPr="00113BF7" w:rsidRDefault="00113BF7" w:rsidP="00113BF7">
      <w:pPr>
        <w:widowControl/>
        <w:jc w:val="left"/>
        <w:rPr>
          <w:rFonts w:ascii="宋体" w:eastAsia="宋体" w:hAnsi="宋体" w:cs="宋体"/>
          <w:kern w:val="0"/>
          <w:sz w:val="24"/>
          <w:szCs w:val="24"/>
        </w:rPr>
      </w:pPr>
    </w:p>
    <w:p w14:paraId="744769B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the fiscal years ended February 3, 2023, January 28, 2022, and January 29, 2021, the Company did not discontinue any cash flow hedges related to foreign exchange contracts that had a material impact on the Company’s results of operations due to the probability that the forecasted cash flows would not occur.</w:t>
      </w:r>
    </w:p>
    <w:p w14:paraId="72AF7D00" w14:textId="77777777" w:rsidR="00113BF7" w:rsidRPr="00113BF7" w:rsidRDefault="00113BF7" w:rsidP="00113BF7">
      <w:pPr>
        <w:widowControl/>
        <w:jc w:val="left"/>
        <w:rPr>
          <w:rFonts w:ascii="宋体" w:eastAsia="宋体" w:hAnsi="宋体" w:cs="宋体"/>
          <w:kern w:val="0"/>
          <w:sz w:val="24"/>
          <w:szCs w:val="24"/>
        </w:rPr>
      </w:pPr>
    </w:p>
    <w:p w14:paraId="515B5C0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uses forward contracts to hedge monetary assets and liabilities denominated in a foreign currency. These contracts generally expire in three months or less, are considered economic hedges, and are not designated for hedge accounting. The change in the fair value of these instruments represents a natural hedge as their gains and losses offset the changes in the underlying fair value of the monetary assets and liabilities due to movements in currency exchange rates.</w:t>
      </w:r>
    </w:p>
    <w:p w14:paraId="38E5D866" w14:textId="77777777" w:rsidR="00113BF7" w:rsidRPr="00113BF7" w:rsidRDefault="00113BF7" w:rsidP="00113BF7">
      <w:pPr>
        <w:widowControl/>
        <w:jc w:val="left"/>
        <w:rPr>
          <w:rFonts w:ascii="宋体" w:eastAsia="宋体" w:hAnsi="宋体" w:cs="宋体"/>
          <w:kern w:val="0"/>
          <w:sz w:val="24"/>
          <w:szCs w:val="24"/>
        </w:rPr>
      </w:pPr>
    </w:p>
    <w:p w14:paraId="64AB9DD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connection with DFS operations in Europe, forward contracts are used to hedge financing receivables denominated in foreign currencies other than Euro. These contracts are not designated for hedge accounting and most expire within three years or less.</w:t>
      </w:r>
    </w:p>
    <w:p w14:paraId="26D22FD2" w14:textId="77777777" w:rsidR="00113BF7" w:rsidRPr="00113BF7" w:rsidRDefault="00113BF7" w:rsidP="00113BF7">
      <w:pPr>
        <w:widowControl/>
        <w:jc w:val="left"/>
        <w:rPr>
          <w:rFonts w:ascii="宋体" w:eastAsia="宋体" w:hAnsi="宋体" w:cs="宋体"/>
          <w:kern w:val="0"/>
          <w:sz w:val="24"/>
          <w:szCs w:val="24"/>
        </w:rPr>
      </w:pPr>
    </w:p>
    <w:p w14:paraId="68815D6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Interest Rate Risk</w:t>
      </w:r>
    </w:p>
    <w:p w14:paraId="45E961FB" w14:textId="77777777" w:rsidR="00113BF7" w:rsidRPr="00113BF7" w:rsidRDefault="00113BF7" w:rsidP="00113BF7">
      <w:pPr>
        <w:widowControl/>
        <w:jc w:val="left"/>
        <w:rPr>
          <w:rFonts w:ascii="宋体" w:eastAsia="宋体" w:hAnsi="宋体" w:cs="宋体"/>
          <w:kern w:val="0"/>
          <w:sz w:val="24"/>
          <w:szCs w:val="24"/>
        </w:rPr>
      </w:pPr>
    </w:p>
    <w:p w14:paraId="2560B60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uses interest rate swaps to hedge the variability in cash flows related to the interest rate payments on structured financing debt. The interest rate swaps economically convert the variable rate on the structured financing debt to a fixed interest rate to match the underlying fixed rate being received on fixed-term customer leases and loans. These contracts are not designated for hedge accounting and most expire within four years or less.</w:t>
      </w:r>
    </w:p>
    <w:p w14:paraId="0A34B85D" w14:textId="77777777" w:rsidR="00113BF7" w:rsidRPr="00113BF7" w:rsidRDefault="00113BF7" w:rsidP="00113BF7">
      <w:pPr>
        <w:widowControl/>
        <w:rPr>
          <w:rFonts w:ascii="宋体" w:eastAsia="宋体" w:hAnsi="宋体" w:cs="宋体"/>
          <w:kern w:val="0"/>
          <w:sz w:val="24"/>
          <w:szCs w:val="24"/>
        </w:rPr>
      </w:pPr>
    </w:p>
    <w:p w14:paraId="23917EA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rate swaps are utilized to manage the interest rate risk, at a portfolio level, associated with DFS operations in Europe. The interest rate swaps economically convert the fixed rate on financing receivables to a three-month Euribor floating rate in order to match the floating rate nature of the banks’ funding pool. The Company also uses interest rate swaps to manage the cash flows related to interest payments on Eurobonds. The interest rate swaps economically convert the fixed rate on its bonds to a floating rate to match the underlying lease repayments profile. None of these contracts are designated for hedge accounting and most expire within five years or less.</w:t>
      </w:r>
    </w:p>
    <w:p w14:paraId="1FB3E532" w14:textId="77777777" w:rsidR="00113BF7" w:rsidRPr="00113BF7" w:rsidRDefault="00113BF7" w:rsidP="00113BF7">
      <w:pPr>
        <w:widowControl/>
        <w:jc w:val="left"/>
        <w:rPr>
          <w:rFonts w:ascii="宋体" w:eastAsia="宋体" w:hAnsi="宋体" w:cs="宋体"/>
          <w:kern w:val="0"/>
          <w:sz w:val="24"/>
          <w:szCs w:val="24"/>
        </w:rPr>
      </w:pPr>
    </w:p>
    <w:p w14:paraId="536C688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D0D0D"/>
          <w:kern w:val="0"/>
          <w:sz w:val="20"/>
          <w:szCs w:val="20"/>
        </w:rPr>
        <w:t>The Company utilizes cross-currency amortizing swaps to hedge the currency and interest rate risk exposure associated with the European securitization program.  The cross-currency swaps combine a Euro-based interest rate swap with a British Pound or U.S. Dollar foreign exchange forward contract in which the Company pays a fixed or floating British Pound or U.S. Dollar amount and receives a fixed or floating amount in Euros linked to the one-month Euribor. The notional value of the swaps amortizes in line with the expected cash flows and run-off of the securitized assets.  The swaps are not designated for hedge accounting and expire within </w:t>
      </w:r>
      <w:r w:rsidRPr="00113BF7">
        <w:rPr>
          <w:rFonts w:ascii="Times New Roman" w:eastAsia="宋体" w:hAnsi="Times New Roman" w:cs="Times New Roman"/>
          <w:color w:val="000000"/>
          <w:kern w:val="0"/>
          <w:sz w:val="20"/>
          <w:szCs w:val="20"/>
        </w:rPr>
        <w:t>five years</w:t>
      </w:r>
      <w:r w:rsidRPr="00113BF7">
        <w:rPr>
          <w:rFonts w:ascii="Times New Roman" w:eastAsia="宋体" w:hAnsi="Times New Roman" w:cs="Times New Roman"/>
          <w:color w:val="0D0D0D"/>
          <w:kern w:val="0"/>
          <w:sz w:val="20"/>
          <w:szCs w:val="20"/>
        </w:rPr>
        <w:t> or less.</w:t>
      </w:r>
    </w:p>
    <w:p w14:paraId="00F4150A" w14:textId="77777777" w:rsidR="00113BF7" w:rsidRPr="00113BF7" w:rsidRDefault="00113BF7" w:rsidP="00113BF7">
      <w:pPr>
        <w:widowControl/>
        <w:jc w:val="left"/>
        <w:rPr>
          <w:rFonts w:ascii="宋体" w:eastAsia="宋体" w:hAnsi="宋体" w:cs="宋体"/>
          <w:kern w:val="0"/>
          <w:sz w:val="24"/>
          <w:szCs w:val="24"/>
        </w:rPr>
      </w:pPr>
    </w:p>
    <w:p w14:paraId="2ED7C101" w14:textId="77777777" w:rsidR="00113BF7" w:rsidRPr="00113BF7" w:rsidRDefault="00113BF7" w:rsidP="00113BF7">
      <w:pPr>
        <w:widowControl/>
        <w:jc w:val="center"/>
        <w:rPr>
          <w:rFonts w:ascii="宋体" w:eastAsia="宋体" w:hAnsi="宋体" w:cs="宋体"/>
          <w:kern w:val="0"/>
          <w:sz w:val="24"/>
          <w:szCs w:val="24"/>
        </w:rPr>
      </w:pPr>
    </w:p>
    <w:p w14:paraId="261408D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114</w:t>
      </w:r>
    </w:p>
    <w:p w14:paraId="69A3543D" w14:textId="77777777" w:rsidR="00113BF7" w:rsidRPr="00113BF7" w:rsidRDefault="00113BF7" w:rsidP="00113BF7">
      <w:pPr>
        <w:widowControl/>
        <w:jc w:val="center"/>
        <w:rPr>
          <w:rFonts w:ascii="宋体" w:eastAsia="宋体" w:hAnsi="宋体" w:cs="宋体"/>
          <w:kern w:val="0"/>
          <w:sz w:val="24"/>
          <w:szCs w:val="24"/>
        </w:rPr>
      </w:pPr>
    </w:p>
    <w:p w14:paraId="39E39897"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D0CEA05">
          <v:rect id="_x0000_i1139" style="width:0;height:1.5pt" o:hralign="center" o:hrstd="t" o:hr="t" fillcolor="#a0a0a0" stroked="f"/>
        </w:pict>
      </w:r>
    </w:p>
    <w:p w14:paraId="6B61B4B7" w14:textId="77777777" w:rsidR="00113BF7" w:rsidRPr="00113BF7" w:rsidRDefault="00113BF7" w:rsidP="00113BF7">
      <w:pPr>
        <w:widowControl/>
        <w:jc w:val="left"/>
        <w:rPr>
          <w:rFonts w:ascii="宋体" w:eastAsia="宋体" w:hAnsi="宋体" w:cs="宋体"/>
          <w:kern w:val="0"/>
          <w:sz w:val="24"/>
          <w:szCs w:val="24"/>
        </w:rPr>
      </w:pPr>
      <w:hyperlink r:id="rId35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E5EC4D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34B26FC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C761E6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Periodically, the Company also uses interest rate swaps to modify the market risk exposures in connection with long-term debt. During the fiscal year ended February 3, 2023, the Company entered into interest rate swaps designated as fair value hedges intended to hedge a portion of its interest rate exposure by converting the fixed interest rate of a certain tranche of debt to a floating interest rate based on the benchmark SOFR Overnight Index Swap rate. As of February 3, 2023, the carrying amount of the hedged debt was $1 billion. The gains and losses related to changes in the fair value of the interest rate swaps perfectly offset changes in the fair value of the hedged portion of the underlying debt that are attributable to the changes in the underlying benchmark interest rate. During the fiscal year ended February 3, 2023, the cumulative amount of fair value hedge accounting adjustments was immaterial. These contracts expire within four years.</w:t>
      </w:r>
    </w:p>
    <w:p w14:paraId="1A79F0E0" w14:textId="77777777" w:rsidR="00113BF7" w:rsidRPr="00113BF7" w:rsidRDefault="00113BF7" w:rsidP="00113BF7">
      <w:pPr>
        <w:widowControl/>
        <w:jc w:val="left"/>
        <w:rPr>
          <w:rFonts w:ascii="宋体" w:eastAsia="宋体" w:hAnsi="宋体" w:cs="宋体"/>
          <w:kern w:val="0"/>
          <w:sz w:val="24"/>
          <w:szCs w:val="24"/>
        </w:rPr>
      </w:pPr>
    </w:p>
    <w:p w14:paraId="531A7A7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Derivative Instruments</w:t>
      </w:r>
    </w:p>
    <w:p w14:paraId="39D9372B" w14:textId="77777777" w:rsidR="00113BF7" w:rsidRPr="00113BF7" w:rsidRDefault="00113BF7" w:rsidP="00113BF7">
      <w:pPr>
        <w:widowControl/>
        <w:jc w:val="left"/>
        <w:rPr>
          <w:rFonts w:ascii="宋体" w:eastAsia="宋体" w:hAnsi="宋体" w:cs="宋体"/>
          <w:kern w:val="0"/>
          <w:sz w:val="24"/>
          <w:szCs w:val="24"/>
        </w:rPr>
      </w:pPr>
    </w:p>
    <w:p w14:paraId="5D2643D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notional amounts of outstanding derivative instruments as of the dates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9"/>
        <w:gridCol w:w="12298"/>
        <w:gridCol w:w="36"/>
        <w:gridCol w:w="178"/>
        <w:gridCol w:w="3776"/>
        <w:gridCol w:w="36"/>
        <w:gridCol w:w="36"/>
        <w:gridCol w:w="49"/>
        <w:gridCol w:w="36"/>
        <w:gridCol w:w="178"/>
        <w:gridCol w:w="3776"/>
        <w:gridCol w:w="36"/>
      </w:tblGrid>
      <w:tr w:rsidR="00113BF7" w:rsidRPr="00113BF7" w14:paraId="58E80700" w14:textId="77777777" w:rsidTr="00113BF7">
        <w:trPr>
          <w:jc w:val="center"/>
        </w:trPr>
        <w:tc>
          <w:tcPr>
            <w:tcW w:w="176" w:type="dxa"/>
            <w:vAlign w:val="center"/>
            <w:hideMark/>
          </w:tcPr>
          <w:p w14:paraId="20055311" w14:textId="77777777" w:rsidR="00113BF7" w:rsidRPr="00113BF7" w:rsidRDefault="00113BF7" w:rsidP="00113BF7">
            <w:pPr>
              <w:widowControl/>
              <w:jc w:val="left"/>
              <w:rPr>
                <w:rFonts w:ascii="宋体" w:eastAsia="宋体" w:hAnsi="宋体" w:cs="宋体"/>
                <w:kern w:val="0"/>
                <w:sz w:val="24"/>
                <w:szCs w:val="24"/>
              </w:rPr>
            </w:pPr>
          </w:p>
        </w:tc>
        <w:tc>
          <w:tcPr>
            <w:tcW w:w="12189" w:type="dxa"/>
            <w:vAlign w:val="center"/>
            <w:hideMark/>
          </w:tcPr>
          <w:p w14:paraId="075083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CBD4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4AFDD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29C2B2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4784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ADBA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2E339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29D7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A4308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389786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0813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92C896C" w14:textId="77777777" w:rsidTr="00113BF7">
        <w:trPr>
          <w:jc w:val="center"/>
        </w:trPr>
        <w:tc>
          <w:tcPr>
            <w:tcW w:w="0" w:type="auto"/>
            <w:gridSpan w:val="3"/>
            <w:tcMar>
              <w:top w:w="30" w:type="dxa"/>
              <w:left w:w="132" w:type="dxa"/>
              <w:bottom w:w="30" w:type="dxa"/>
              <w:right w:w="132" w:type="dxa"/>
            </w:tcMar>
            <w:vAlign w:val="bottom"/>
            <w:hideMark/>
          </w:tcPr>
          <w:p w14:paraId="5861707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2D23E9B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55CA91B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745BB3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351E077F" w14:textId="77777777" w:rsidTr="00113BF7">
        <w:trPr>
          <w:trHeight w:val="60"/>
          <w:jc w:val="center"/>
        </w:trPr>
        <w:tc>
          <w:tcPr>
            <w:tcW w:w="0" w:type="auto"/>
            <w:gridSpan w:val="3"/>
            <w:tcMar>
              <w:top w:w="0" w:type="dxa"/>
              <w:left w:w="20" w:type="dxa"/>
              <w:bottom w:w="0" w:type="dxa"/>
              <w:right w:w="20" w:type="dxa"/>
            </w:tcMar>
            <w:vAlign w:val="center"/>
            <w:hideMark/>
          </w:tcPr>
          <w:p w14:paraId="2CA0B68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2C87E9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5097F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85EBA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C977884" w14:textId="77777777" w:rsidTr="00113BF7">
        <w:trPr>
          <w:jc w:val="center"/>
        </w:trPr>
        <w:tc>
          <w:tcPr>
            <w:tcW w:w="0" w:type="auto"/>
            <w:gridSpan w:val="3"/>
            <w:tcMar>
              <w:top w:w="30" w:type="dxa"/>
              <w:left w:w="20" w:type="dxa"/>
              <w:bottom w:w="30" w:type="dxa"/>
              <w:right w:w="20" w:type="dxa"/>
            </w:tcMar>
            <w:vAlign w:val="bottom"/>
            <w:hideMark/>
          </w:tcPr>
          <w:p w14:paraId="5C125FB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9"/>
            <w:tcMar>
              <w:top w:w="30" w:type="dxa"/>
              <w:left w:w="20" w:type="dxa"/>
              <w:bottom w:w="30" w:type="dxa"/>
              <w:right w:w="20" w:type="dxa"/>
            </w:tcMar>
            <w:vAlign w:val="bottom"/>
            <w:hideMark/>
          </w:tcPr>
          <w:p w14:paraId="47EEBB6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383DB486"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9F7389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Foreign exchange contracts:</w:t>
            </w:r>
          </w:p>
        </w:tc>
        <w:tc>
          <w:tcPr>
            <w:tcW w:w="0" w:type="auto"/>
            <w:gridSpan w:val="3"/>
            <w:shd w:val="clear" w:color="auto" w:fill="CCEEFF"/>
            <w:tcMar>
              <w:top w:w="30" w:type="dxa"/>
              <w:left w:w="20" w:type="dxa"/>
              <w:bottom w:w="30" w:type="dxa"/>
              <w:right w:w="20" w:type="dxa"/>
            </w:tcMar>
            <w:vAlign w:val="bottom"/>
            <w:hideMark/>
          </w:tcPr>
          <w:p w14:paraId="2C42F4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1FAA2E0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5EB3F1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r>
      <w:tr w:rsidR="00113BF7" w:rsidRPr="00113BF7" w14:paraId="7D0E8B60"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32435B7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Designated as cash flow hedging instruments</w:t>
            </w:r>
          </w:p>
        </w:tc>
        <w:tc>
          <w:tcPr>
            <w:tcW w:w="0" w:type="auto"/>
            <w:shd w:val="clear" w:color="auto" w:fill="FFFFFF"/>
            <w:tcMar>
              <w:top w:w="30" w:type="dxa"/>
              <w:left w:w="20" w:type="dxa"/>
              <w:bottom w:w="30" w:type="dxa"/>
              <w:right w:w="0" w:type="dxa"/>
            </w:tcMar>
            <w:vAlign w:val="bottom"/>
            <w:hideMark/>
          </w:tcPr>
          <w:p w14:paraId="5D179A9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D92C14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7,746 </w:t>
            </w:r>
          </w:p>
        </w:tc>
        <w:tc>
          <w:tcPr>
            <w:tcW w:w="0" w:type="auto"/>
            <w:shd w:val="clear" w:color="auto" w:fill="FFFFFF"/>
            <w:tcMar>
              <w:top w:w="30" w:type="dxa"/>
              <w:left w:w="0" w:type="dxa"/>
              <w:bottom w:w="30" w:type="dxa"/>
              <w:right w:w="20" w:type="dxa"/>
            </w:tcMar>
            <w:vAlign w:val="bottom"/>
            <w:hideMark/>
          </w:tcPr>
          <w:p w14:paraId="320E085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624D4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93AFFD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776E38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7,879 </w:t>
            </w:r>
          </w:p>
        </w:tc>
        <w:tc>
          <w:tcPr>
            <w:tcW w:w="0" w:type="auto"/>
            <w:shd w:val="clear" w:color="auto" w:fill="FFFFFF"/>
            <w:tcMar>
              <w:top w:w="30" w:type="dxa"/>
              <w:left w:w="0" w:type="dxa"/>
              <w:bottom w:w="30" w:type="dxa"/>
              <w:right w:w="20" w:type="dxa"/>
            </w:tcMar>
            <w:vAlign w:val="bottom"/>
            <w:hideMark/>
          </w:tcPr>
          <w:p w14:paraId="3702AF5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1B52C5D"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3205E71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Non-designated as hedging instruments</w:t>
            </w:r>
          </w:p>
        </w:tc>
        <w:tc>
          <w:tcPr>
            <w:tcW w:w="0" w:type="auto"/>
            <w:gridSpan w:val="2"/>
            <w:shd w:val="clear" w:color="auto" w:fill="CCEEFF"/>
            <w:tcMar>
              <w:top w:w="30" w:type="dxa"/>
              <w:left w:w="20" w:type="dxa"/>
              <w:bottom w:w="30" w:type="dxa"/>
              <w:right w:w="0" w:type="dxa"/>
            </w:tcMar>
            <w:vAlign w:val="bottom"/>
            <w:hideMark/>
          </w:tcPr>
          <w:p w14:paraId="277F82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6,833 </w:t>
            </w:r>
          </w:p>
        </w:tc>
        <w:tc>
          <w:tcPr>
            <w:tcW w:w="0" w:type="auto"/>
            <w:shd w:val="clear" w:color="auto" w:fill="CCEEFF"/>
            <w:tcMar>
              <w:top w:w="30" w:type="dxa"/>
              <w:left w:w="0" w:type="dxa"/>
              <w:bottom w:w="30" w:type="dxa"/>
              <w:right w:w="20" w:type="dxa"/>
            </w:tcMar>
            <w:vAlign w:val="bottom"/>
            <w:hideMark/>
          </w:tcPr>
          <w:p w14:paraId="61BB48F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EC175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448EB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8,713 </w:t>
            </w:r>
          </w:p>
        </w:tc>
        <w:tc>
          <w:tcPr>
            <w:tcW w:w="0" w:type="auto"/>
            <w:shd w:val="clear" w:color="auto" w:fill="CCEEFF"/>
            <w:tcMar>
              <w:top w:w="30" w:type="dxa"/>
              <w:left w:w="0" w:type="dxa"/>
              <w:bottom w:w="30" w:type="dxa"/>
              <w:right w:w="20" w:type="dxa"/>
            </w:tcMar>
            <w:vAlign w:val="bottom"/>
            <w:hideMark/>
          </w:tcPr>
          <w:p w14:paraId="3C7222F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EC70B8C"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1E73A73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5E2514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55FEE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14,579 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C205DB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0B772F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8C17C5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1CCDC7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16,592 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B31C10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43CA289"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512EA2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Interest rate contracts: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1AEA4E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F902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2E632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7280EF7"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553445F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Designated as fair value hedging instruments</w:t>
            </w:r>
          </w:p>
        </w:tc>
        <w:tc>
          <w:tcPr>
            <w:tcW w:w="0" w:type="auto"/>
            <w:shd w:val="clear" w:color="auto" w:fill="FFFFFF"/>
            <w:tcMar>
              <w:top w:w="30" w:type="dxa"/>
              <w:left w:w="20" w:type="dxa"/>
              <w:bottom w:w="30" w:type="dxa"/>
              <w:right w:w="0" w:type="dxa"/>
            </w:tcMar>
            <w:vAlign w:val="bottom"/>
            <w:hideMark/>
          </w:tcPr>
          <w:p w14:paraId="516C4F9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3357B2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1,000 </w:t>
            </w:r>
          </w:p>
        </w:tc>
        <w:tc>
          <w:tcPr>
            <w:tcW w:w="0" w:type="auto"/>
            <w:shd w:val="clear" w:color="auto" w:fill="FFFFFF"/>
            <w:tcMar>
              <w:top w:w="30" w:type="dxa"/>
              <w:left w:w="0" w:type="dxa"/>
              <w:bottom w:w="30" w:type="dxa"/>
              <w:right w:w="20" w:type="dxa"/>
            </w:tcMar>
            <w:vAlign w:val="bottom"/>
            <w:hideMark/>
          </w:tcPr>
          <w:p w14:paraId="75C1EB8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B75262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8469D0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803327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DB3008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7D54505"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46D2DDF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Non-designated as hedging instruments</w:t>
            </w:r>
          </w:p>
        </w:tc>
        <w:tc>
          <w:tcPr>
            <w:tcW w:w="0" w:type="auto"/>
            <w:gridSpan w:val="2"/>
            <w:shd w:val="clear" w:color="auto" w:fill="CCEEFF"/>
            <w:tcMar>
              <w:top w:w="30" w:type="dxa"/>
              <w:left w:w="20" w:type="dxa"/>
              <w:bottom w:w="30" w:type="dxa"/>
              <w:right w:w="0" w:type="dxa"/>
            </w:tcMar>
            <w:vAlign w:val="bottom"/>
            <w:hideMark/>
          </w:tcPr>
          <w:p w14:paraId="229B1EF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7,214 </w:t>
            </w:r>
          </w:p>
        </w:tc>
        <w:tc>
          <w:tcPr>
            <w:tcW w:w="0" w:type="auto"/>
            <w:shd w:val="clear" w:color="auto" w:fill="CCEEFF"/>
            <w:tcMar>
              <w:top w:w="30" w:type="dxa"/>
              <w:left w:w="0" w:type="dxa"/>
              <w:bottom w:w="30" w:type="dxa"/>
              <w:right w:w="20" w:type="dxa"/>
            </w:tcMar>
            <w:vAlign w:val="bottom"/>
            <w:hideMark/>
          </w:tcPr>
          <w:p w14:paraId="33FF73F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A11D30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8DA9C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6,715 </w:t>
            </w:r>
          </w:p>
        </w:tc>
        <w:tc>
          <w:tcPr>
            <w:tcW w:w="0" w:type="auto"/>
            <w:shd w:val="clear" w:color="auto" w:fill="CCEEFF"/>
            <w:tcMar>
              <w:top w:w="30" w:type="dxa"/>
              <w:left w:w="0" w:type="dxa"/>
              <w:bottom w:w="30" w:type="dxa"/>
              <w:right w:w="20" w:type="dxa"/>
            </w:tcMar>
            <w:vAlign w:val="bottom"/>
            <w:hideMark/>
          </w:tcPr>
          <w:p w14:paraId="05B7661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5E80955"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7BC5AC8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9789D7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3DEA1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8,214 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4B85D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59ABF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272B6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1B8CD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9BF2B2B" w14:textId="77777777" w:rsidR="00113BF7" w:rsidRPr="00113BF7" w:rsidRDefault="00113BF7" w:rsidP="00113BF7">
            <w:pPr>
              <w:widowControl/>
              <w:spacing w:after="100"/>
              <w:jc w:val="right"/>
              <w:rPr>
                <w:rFonts w:ascii="宋体" w:eastAsia="宋体" w:hAnsi="宋体" w:cs="宋体"/>
                <w:kern w:val="0"/>
                <w:sz w:val="24"/>
                <w:szCs w:val="24"/>
              </w:rPr>
            </w:pPr>
          </w:p>
        </w:tc>
      </w:tr>
    </w:tbl>
    <w:p w14:paraId="01BACD43" w14:textId="77777777" w:rsidR="00113BF7" w:rsidRPr="00113BF7" w:rsidRDefault="00113BF7" w:rsidP="00113BF7">
      <w:pPr>
        <w:widowControl/>
        <w:ind w:hanging="360"/>
        <w:jc w:val="left"/>
        <w:rPr>
          <w:rFonts w:ascii="宋体" w:eastAsia="宋体" w:hAnsi="宋体" w:cs="宋体"/>
          <w:kern w:val="0"/>
          <w:sz w:val="24"/>
          <w:szCs w:val="24"/>
        </w:rPr>
      </w:pPr>
    </w:p>
    <w:p w14:paraId="76612C79" w14:textId="77777777" w:rsidR="00113BF7" w:rsidRPr="00113BF7" w:rsidRDefault="00113BF7" w:rsidP="00113BF7">
      <w:pPr>
        <w:widowControl/>
        <w:jc w:val="left"/>
        <w:rPr>
          <w:rFonts w:ascii="宋体" w:eastAsia="宋体" w:hAnsi="宋体" w:cs="宋体"/>
          <w:kern w:val="0"/>
          <w:sz w:val="24"/>
          <w:szCs w:val="24"/>
        </w:rPr>
      </w:pPr>
    </w:p>
    <w:p w14:paraId="08F41373" w14:textId="77777777" w:rsidR="00113BF7" w:rsidRPr="00113BF7" w:rsidRDefault="00113BF7" w:rsidP="00113BF7">
      <w:pPr>
        <w:widowControl/>
        <w:jc w:val="center"/>
        <w:rPr>
          <w:rFonts w:ascii="宋体" w:eastAsia="宋体" w:hAnsi="宋体" w:cs="宋体"/>
          <w:kern w:val="0"/>
          <w:sz w:val="24"/>
          <w:szCs w:val="24"/>
        </w:rPr>
      </w:pPr>
    </w:p>
    <w:p w14:paraId="169AE62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115</w:t>
      </w:r>
    </w:p>
    <w:p w14:paraId="4F7BB1DE" w14:textId="77777777" w:rsidR="00113BF7" w:rsidRPr="00113BF7" w:rsidRDefault="00113BF7" w:rsidP="00113BF7">
      <w:pPr>
        <w:widowControl/>
        <w:jc w:val="center"/>
        <w:rPr>
          <w:rFonts w:ascii="宋体" w:eastAsia="宋体" w:hAnsi="宋体" w:cs="宋体"/>
          <w:kern w:val="0"/>
          <w:sz w:val="24"/>
          <w:szCs w:val="24"/>
        </w:rPr>
      </w:pPr>
    </w:p>
    <w:p w14:paraId="576373B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37A9A02">
          <v:rect id="_x0000_i1140" style="width:0;height:1.5pt" o:hralign="center" o:hrstd="t" o:hr="t" fillcolor="#a0a0a0" stroked="f"/>
        </w:pict>
      </w:r>
    </w:p>
    <w:p w14:paraId="1D5B9DDC" w14:textId="77777777" w:rsidR="00113BF7" w:rsidRPr="00113BF7" w:rsidRDefault="00113BF7" w:rsidP="00113BF7">
      <w:pPr>
        <w:widowControl/>
        <w:jc w:val="left"/>
        <w:rPr>
          <w:rFonts w:ascii="宋体" w:eastAsia="宋体" w:hAnsi="宋体" w:cs="宋体"/>
          <w:kern w:val="0"/>
          <w:sz w:val="24"/>
          <w:szCs w:val="24"/>
        </w:rPr>
      </w:pPr>
      <w:hyperlink r:id="rId35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EC3BAF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15E9735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7FAE55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effect of derivative instruments designated as cash flow hedging instruments on the Consolidated Statements of Financial Position and the Consolidated Statements of Income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59"/>
        <w:gridCol w:w="4951"/>
        <w:gridCol w:w="36"/>
        <w:gridCol w:w="36"/>
        <w:gridCol w:w="47"/>
        <w:gridCol w:w="36"/>
        <w:gridCol w:w="258"/>
        <w:gridCol w:w="4976"/>
        <w:gridCol w:w="53"/>
        <w:gridCol w:w="36"/>
        <w:gridCol w:w="47"/>
        <w:gridCol w:w="36"/>
        <w:gridCol w:w="165"/>
        <w:gridCol w:w="5127"/>
        <w:gridCol w:w="37"/>
        <w:gridCol w:w="36"/>
        <w:gridCol w:w="47"/>
        <w:gridCol w:w="36"/>
        <w:gridCol w:w="223"/>
        <w:gridCol w:w="4226"/>
        <w:gridCol w:w="46"/>
      </w:tblGrid>
      <w:tr w:rsidR="00113BF7" w:rsidRPr="00113BF7" w14:paraId="7ABE9ABA" w14:textId="77777777" w:rsidTr="00113BF7">
        <w:tc>
          <w:tcPr>
            <w:tcW w:w="175" w:type="dxa"/>
            <w:vAlign w:val="center"/>
            <w:hideMark/>
          </w:tcPr>
          <w:p w14:paraId="2F3D0370" w14:textId="77777777" w:rsidR="00113BF7" w:rsidRPr="00113BF7" w:rsidRDefault="00113BF7" w:rsidP="00113BF7">
            <w:pPr>
              <w:widowControl/>
              <w:jc w:val="left"/>
              <w:rPr>
                <w:rFonts w:ascii="宋体" w:eastAsia="宋体" w:hAnsi="宋体" w:cs="宋体"/>
                <w:kern w:val="0"/>
                <w:sz w:val="24"/>
                <w:szCs w:val="24"/>
              </w:rPr>
            </w:pPr>
          </w:p>
        </w:tc>
        <w:tc>
          <w:tcPr>
            <w:tcW w:w="5829" w:type="dxa"/>
            <w:vAlign w:val="center"/>
            <w:hideMark/>
          </w:tcPr>
          <w:p w14:paraId="52B9A8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7FDF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A293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B0CE5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BA46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D3A44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33" w:type="dxa"/>
            <w:vAlign w:val="center"/>
            <w:hideMark/>
          </w:tcPr>
          <w:p w14:paraId="7F5BB3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F70C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94B0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640F7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5B22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44E36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5829" w:type="dxa"/>
            <w:vAlign w:val="center"/>
            <w:hideMark/>
          </w:tcPr>
          <w:p w14:paraId="678A6C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621B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C039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377C7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2942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AF4FD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33" w:type="dxa"/>
            <w:vAlign w:val="center"/>
            <w:hideMark/>
          </w:tcPr>
          <w:p w14:paraId="03A387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9F20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1D5498C" w14:textId="77777777" w:rsidTr="00113BF7">
        <w:tc>
          <w:tcPr>
            <w:tcW w:w="0" w:type="auto"/>
            <w:gridSpan w:val="3"/>
            <w:tcMar>
              <w:top w:w="30" w:type="dxa"/>
              <w:left w:w="20" w:type="dxa"/>
              <w:bottom w:w="30" w:type="dxa"/>
              <w:right w:w="20" w:type="dxa"/>
            </w:tcMar>
            <w:vAlign w:val="bottom"/>
            <w:hideMark/>
          </w:tcPr>
          <w:p w14:paraId="7D42DD1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Derivatives in Cash Flow Hedging Relationships</w:t>
            </w:r>
          </w:p>
        </w:tc>
        <w:tc>
          <w:tcPr>
            <w:tcW w:w="0" w:type="auto"/>
            <w:gridSpan w:val="3"/>
            <w:tcMar>
              <w:top w:w="0" w:type="dxa"/>
              <w:left w:w="20" w:type="dxa"/>
              <w:bottom w:w="0" w:type="dxa"/>
              <w:right w:w="20" w:type="dxa"/>
            </w:tcMar>
            <w:vAlign w:val="center"/>
            <w:hideMark/>
          </w:tcPr>
          <w:p w14:paraId="0928773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072A4A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Gain (Loss) Recognized in Accumulated OCI, Net of Tax, on Derivatives</w:t>
            </w:r>
          </w:p>
        </w:tc>
        <w:tc>
          <w:tcPr>
            <w:tcW w:w="0" w:type="auto"/>
            <w:gridSpan w:val="3"/>
            <w:tcMar>
              <w:top w:w="0" w:type="dxa"/>
              <w:left w:w="20" w:type="dxa"/>
              <w:bottom w:w="0" w:type="dxa"/>
              <w:right w:w="20" w:type="dxa"/>
            </w:tcMar>
            <w:vAlign w:val="center"/>
            <w:hideMark/>
          </w:tcPr>
          <w:p w14:paraId="792306B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FC64E8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Location of Gain (Loss) Reclassified from Accumulated OCI into Income</w:t>
            </w:r>
          </w:p>
        </w:tc>
        <w:tc>
          <w:tcPr>
            <w:tcW w:w="0" w:type="auto"/>
            <w:gridSpan w:val="3"/>
            <w:tcMar>
              <w:top w:w="0" w:type="dxa"/>
              <w:left w:w="20" w:type="dxa"/>
              <w:bottom w:w="0" w:type="dxa"/>
              <w:right w:w="20" w:type="dxa"/>
            </w:tcMar>
            <w:vAlign w:val="center"/>
            <w:hideMark/>
          </w:tcPr>
          <w:p w14:paraId="05BEC6F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2E2CCB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Gain (Loss) Reclassified from Accumulated OCI into Income</w:t>
            </w:r>
          </w:p>
        </w:tc>
      </w:tr>
      <w:tr w:rsidR="00113BF7" w:rsidRPr="00113BF7" w14:paraId="4D0DDFC2" w14:textId="77777777" w:rsidTr="00113BF7">
        <w:tc>
          <w:tcPr>
            <w:tcW w:w="0" w:type="auto"/>
            <w:gridSpan w:val="3"/>
            <w:tcBorders>
              <w:top w:val="single" w:sz="8" w:space="0" w:color="000000"/>
            </w:tcBorders>
            <w:tcMar>
              <w:top w:w="0" w:type="dxa"/>
              <w:left w:w="20" w:type="dxa"/>
              <w:bottom w:w="0" w:type="dxa"/>
              <w:right w:w="20" w:type="dxa"/>
            </w:tcMar>
            <w:vAlign w:val="center"/>
            <w:hideMark/>
          </w:tcPr>
          <w:p w14:paraId="7E73665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C2ADA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31A816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c>
          <w:tcPr>
            <w:tcW w:w="0" w:type="auto"/>
            <w:gridSpan w:val="3"/>
            <w:tcMar>
              <w:top w:w="0" w:type="dxa"/>
              <w:left w:w="20" w:type="dxa"/>
              <w:bottom w:w="0" w:type="dxa"/>
              <w:right w:w="20" w:type="dxa"/>
            </w:tcMar>
            <w:vAlign w:val="center"/>
            <w:hideMark/>
          </w:tcPr>
          <w:p w14:paraId="2AE2828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4EB6BE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3AC9C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000782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5227997C" w14:textId="77777777" w:rsidTr="00113BF7">
        <w:tc>
          <w:tcPr>
            <w:tcW w:w="0" w:type="auto"/>
            <w:gridSpan w:val="21"/>
            <w:shd w:val="clear" w:color="auto" w:fill="CCEEFF"/>
            <w:tcMar>
              <w:top w:w="30" w:type="dxa"/>
              <w:left w:w="20" w:type="dxa"/>
              <w:bottom w:w="30" w:type="dxa"/>
              <w:right w:w="20" w:type="dxa"/>
            </w:tcMar>
            <w:vAlign w:val="bottom"/>
            <w:hideMark/>
          </w:tcPr>
          <w:p w14:paraId="284DF7C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For the fiscal year ended February 3, 2023:</w:t>
            </w:r>
          </w:p>
        </w:tc>
      </w:tr>
      <w:tr w:rsidR="00113BF7" w:rsidRPr="00113BF7" w14:paraId="27942814" w14:textId="77777777" w:rsidTr="00113BF7">
        <w:tc>
          <w:tcPr>
            <w:tcW w:w="0" w:type="auto"/>
            <w:gridSpan w:val="3"/>
            <w:shd w:val="clear" w:color="auto" w:fill="FFFFFF"/>
            <w:tcMar>
              <w:top w:w="0" w:type="dxa"/>
              <w:left w:w="20" w:type="dxa"/>
              <w:bottom w:w="0" w:type="dxa"/>
              <w:right w:w="20" w:type="dxa"/>
            </w:tcMar>
            <w:vAlign w:val="center"/>
            <w:hideMark/>
          </w:tcPr>
          <w:p w14:paraId="5437FE1E"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1C97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ADD57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87387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231F1F9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net revenue</w:t>
            </w:r>
          </w:p>
        </w:tc>
        <w:tc>
          <w:tcPr>
            <w:tcW w:w="0" w:type="auto"/>
            <w:gridSpan w:val="3"/>
            <w:shd w:val="clear" w:color="auto" w:fill="FFFFFF"/>
            <w:tcMar>
              <w:top w:w="0" w:type="dxa"/>
              <w:left w:w="20" w:type="dxa"/>
              <w:bottom w:w="0" w:type="dxa"/>
              <w:right w:w="20" w:type="dxa"/>
            </w:tcMar>
            <w:vAlign w:val="center"/>
            <w:hideMark/>
          </w:tcPr>
          <w:p w14:paraId="7C0C9AA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A9609F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908B74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736 </w:t>
            </w:r>
          </w:p>
        </w:tc>
        <w:tc>
          <w:tcPr>
            <w:tcW w:w="0" w:type="auto"/>
            <w:shd w:val="clear" w:color="auto" w:fill="FFFFFF"/>
            <w:tcMar>
              <w:top w:w="30" w:type="dxa"/>
              <w:left w:w="0" w:type="dxa"/>
              <w:bottom w:w="30" w:type="dxa"/>
              <w:right w:w="20" w:type="dxa"/>
            </w:tcMar>
            <w:vAlign w:val="bottom"/>
            <w:hideMark/>
          </w:tcPr>
          <w:p w14:paraId="1E6BC5E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62AED6D" w14:textId="77777777" w:rsidTr="00113BF7">
        <w:tc>
          <w:tcPr>
            <w:tcW w:w="0" w:type="auto"/>
            <w:gridSpan w:val="3"/>
            <w:shd w:val="clear" w:color="auto" w:fill="CCEEFF"/>
            <w:tcMar>
              <w:top w:w="30" w:type="dxa"/>
              <w:left w:w="20" w:type="dxa"/>
              <w:bottom w:w="30" w:type="dxa"/>
              <w:right w:w="20" w:type="dxa"/>
            </w:tcMar>
            <w:vAlign w:val="bottom"/>
            <w:hideMark/>
          </w:tcPr>
          <w:p w14:paraId="79D2561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 contracts</w:t>
            </w:r>
          </w:p>
        </w:tc>
        <w:tc>
          <w:tcPr>
            <w:tcW w:w="0" w:type="auto"/>
            <w:gridSpan w:val="3"/>
            <w:shd w:val="clear" w:color="auto" w:fill="CCEEFF"/>
            <w:tcMar>
              <w:top w:w="0" w:type="dxa"/>
              <w:left w:w="20" w:type="dxa"/>
              <w:bottom w:w="0" w:type="dxa"/>
              <w:right w:w="20" w:type="dxa"/>
            </w:tcMar>
            <w:vAlign w:val="center"/>
            <w:hideMark/>
          </w:tcPr>
          <w:p w14:paraId="153D8D7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7569EC3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B980B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354 </w:t>
            </w:r>
          </w:p>
        </w:tc>
        <w:tc>
          <w:tcPr>
            <w:tcW w:w="0" w:type="auto"/>
            <w:shd w:val="clear" w:color="auto" w:fill="CCEEFF"/>
            <w:tcMar>
              <w:top w:w="30" w:type="dxa"/>
              <w:left w:w="0" w:type="dxa"/>
              <w:bottom w:w="30" w:type="dxa"/>
              <w:right w:w="20" w:type="dxa"/>
            </w:tcMar>
            <w:vAlign w:val="bottom"/>
            <w:hideMark/>
          </w:tcPr>
          <w:p w14:paraId="12F2318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6353C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2D91A83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cost of net revenue</w:t>
            </w:r>
          </w:p>
        </w:tc>
        <w:tc>
          <w:tcPr>
            <w:tcW w:w="0" w:type="auto"/>
            <w:gridSpan w:val="3"/>
            <w:shd w:val="clear" w:color="auto" w:fill="CCEEFF"/>
            <w:tcMar>
              <w:top w:w="0" w:type="dxa"/>
              <w:left w:w="20" w:type="dxa"/>
              <w:bottom w:w="0" w:type="dxa"/>
              <w:right w:w="20" w:type="dxa"/>
            </w:tcMar>
            <w:vAlign w:val="center"/>
            <w:hideMark/>
          </w:tcPr>
          <w:p w14:paraId="47EE7B4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2FC28F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w:t>
            </w:r>
          </w:p>
        </w:tc>
        <w:tc>
          <w:tcPr>
            <w:tcW w:w="0" w:type="auto"/>
            <w:shd w:val="clear" w:color="auto" w:fill="CCEEFF"/>
            <w:tcMar>
              <w:top w:w="30" w:type="dxa"/>
              <w:left w:w="0" w:type="dxa"/>
              <w:bottom w:w="30" w:type="dxa"/>
              <w:right w:w="20" w:type="dxa"/>
            </w:tcMar>
            <w:vAlign w:val="bottom"/>
            <w:hideMark/>
          </w:tcPr>
          <w:p w14:paraId="3EBC3AD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CC057C8" w14:textId="77777777" w:rsidTr="00113BF7">
        <w:tc>
          <w:tcPr>
            <w:tcW w:w="0" w:type="auto"/>
            <w:gridSpan w:val="3"/>
            <w:shd w:val="clear" w:color="auto" w:fill="FFFFFF"/>
            <w:tcMar>
              <w:top w:w="30" w:type="dxa"/>
              <w:left w:w="20" w:type="dxa"/>
              <w:bottom w:w="30" w:type="dxa"/>
              <w:right w:w="20" w:type="dxa"/>
            </w:tcMar>
            <w:vAlign w:val="bottom"/>
            <w:hideMark/>
          </w:tcPr>
          <w:p w14:paraId="47E350D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76A0B3D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E21709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3E83C9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689B5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1BF41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1A707CC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686F0D3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75B090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A75B8F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45C5C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D779D8A" w14:textId="77777777" w:rsidTr="00113BF7">
        <w:trPr>
          <w:trHeight w:val="280"/>
        </w:trPr>
        <w:tc>
          <w:tcPr>
            <w:tcW w:w="0" w:type="auto"/>
            <w:gridSpan w:val="3"/>
            <w:shd w:val="clear" w:color="auto" w:fill="CCEEFF"/>
            <w:tcMar>
              <w:top w:w="0" w:type="dxa"/>
              <w:left w:w="20" w:type="dxa"/>
              <w:bottom w:w="0" w:type="dxa"/>
              <w:right w:w="20" w:type="dxa"/>
            </w:tcMar>
            <w:vAlign w:val="center"/>
            <w:hideMark/>
          </w:tcPr>
          <w:p w14:paraId="49F43EE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A1D83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94100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DC0B8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58484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7EA07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83BE9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CC63B80" w14:textId="77777777" w:rsidTr="00113BF7">
        <w:tc>
          <w:tcPr>
            <w:tcW w:w="0" w:type="auto"/>
            <w:gridSpan w:val="21"/>
            <w:shd w:val="clear" w:color="auto" w:fill="FFFFFF"/>
            <w:tcMar>
              <w:top w:w="30" w:type="dxa"/>
              <w:left w:w="20" w:type="dxa"/>
              <w:bottom w:w="30" w:type="dxa"/>
              <w:right w:w="20" w:type="dxa"/>
            </w:tcMar>
            <w:vAlign w:val="bottom"/>
            <w:hideMark/>
          </w:tcPr>
          <w:p w14:paraId="70E3C33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For the fiscal year ended January 28, 2022:</w:t>
            </w:r>
          </w:p>
        </w:tc>
      </w:tr>
      <w:tr w:rsidR="00113BF7" w:rsidRPr="00113BF7" w14:paraId="67BC7AD2" w14:textId="77777777" w:rsidTr="00113BF7">
        <w:tc>
          <w:tcPr>
            <w:tcW w:w="0" w:type="auto"/>
            <w:gridSpan w:val="3"/>
            <w:shd w:val="clear" w:color="auto" w:fill="CCEEFF"/>
            <w:tcMar>
              <w:top w:w="0" w:type="dxa"/>
              <w:left w:w="20" w:type="dxa"/>
              <w:bottom w:w="0" w:type="dxa"/>
              <w:right w:w="20" w:type="dxa"/>
            </w:tcMar>
            <w:vAlign w:val="center"/>
            <w:hideMark/>
          </w:tcPr>
          <w:p w14:paraId="0BE581D5"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B284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18843C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39BCE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0B56955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net revenue</w:t>
            </w:r>
          </w:p>
        </w:tc>
        <w:tc>
          <w:tcPr>
            <w:tcW w:w="0" w:type="auto"/>
            <w:gridSpan w:val="3"/>
            <w:shd w:val="clear" w:color="auto" w:fill="CCEEFF"/>
            <w:tcMar>
              <w:top w:w="0" w:type="dxa"/>
              <w:left w:w="20" w:type="dxa"/>
              <w:bottom w:w="0" w:type="dxa"/>
              <w:right w:w="20" w:type="dxa"/>
            </w:tcMar>
            <w:vAlign w:val="center"/>
            <w:hideMark/>
          </w:tcPr>
          <w:p w14:paraId="13AB969A"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38BD58A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2FFD0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158 </w:t>
            </w:r>
          </w:p>
        </w:tc>
        <w:tc>
          <w:tcPr>
            <w:tcW w:w="0" w:type="auto"/>
            <w:shd w:val="clear" w:color="auto" w:fill="CCEEFF"/>
            <w:tcMar>
              <w:top w:w="30" w:type="dxa"/>
              <w:left w:w="0" w:type="dxa"/>
              <w:bottom w:w="30" w:type="dxa"/>
              <w:right w:w="20" w:type="dxa"/>
            </w:tcMar>
            <w:vAlign w:val="bottom"/>
            <w:hideMark/>
          </w:tcPr>
          <w:p w14:paraId="3AF5189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20C18D3" w14:textId="77777777" w:rsidTr="00113BF7">
        <w:tc>
          <w:tcPr>
            <w:tcW w:w="0" w:type="auto"/>
            <w:gridSpan w:val="3"/>
            <w:shd w:val="clear" w:color="auto" w:fill="FFFFFF"/>
            <w:tcMar>
              <w:top w:w="0" w:type="dxa"/>
              <w:left w:w="20" w:type="dxa"/>
              <w:bottom w:w="0" w:type="dxa"/>
              <w:right w:w="20" w:type="dxa"/>
            </w:tcMar>
            <w:vAlign w:val="center"/>
            <w:hideMark/>
          </w:tcPr>
          <w:p w14:paraId="44C0A5B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DA1B4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FA777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69FCC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7B753F6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cost of net revenue</w:t>
            </w:r>
          </w:p>
        </w:tc>
        <w:tc>
          <w:tcPr>
            <w:tcW w:w="0" w:type="auto"/>
            <w:gridSpan w:val="3"/>
            <w:shd w:val="clear" w:color="auto" w:fill="FFFFFF"/>
            <w:tcMar>
              <w:top w:w="0" w:type="dxa"/>
              <w:left w:w="20" w:type="dxa"/>
              <w:bottom w:w="0" w:type="dxa"/>
              <w:right w:w="20" w:type="dxa"/>
            </w:tcMar>
            <w:vAlign w:val="center"/>
            <w:hideMark/>
          </w:tcPr>
          <w:p w14:paraId="5C0DA09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11D6A2C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w:t>
            </w:r>
          </w:p>
        </w:tc>
        <w:tc>
          <w:tcPr>
            <w:tcW w:w="0" w:type="auto"/>
            <w:shd w:val="clear" w:color="auto" w:fill="FFFFFF"/>
            <w:tcMar>
              <w:top w:w="30" w:type="dxa"/>
              <w:left w:w="0" w:type="dxa"/>
              <w:bottom w:w="30" w:type="dxa"/>
              <w:right w:w="20" w:type="dxa"/>
            </w:tcMar>
            <w:vAlign w:val="bottom"/>
            <w:hideMark/>
          </w:tcPr>
          <w:p w14:paraId="722FE25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2383CA6" w14:textId="77777777" w:rsidTr="00113BF7">
        <w:tc>
          <w:tcPr>
            <w:tcW w:w="0" w:type="auto"/>
            <w:gridSpan w:val="3"/>
            <w:shd w:val="clear" w:color="auto" w:fill="CCEEFF"/>
            <w:tcMar>
              <w:top w:w="30" w:type="dxa"/>
              <w:left w:w="20" w:type="dxa"/>
              <w:bottom w:w="30" w:type="dxa"/>
              <w:right w:w="20" w:type="dxa"/>
            </w:tcMar>
            <w:vAlign w:val="bottom"/>
            <w:hideMark/>
          </w:tcPr>
          <w:p w14:paraId="1521270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 contracts</w:t>
            </w:r>
          </w:p>
        </w:tc>
        <w:tc>
          <w:tcPr>
            <w:tcW w:w="0" w:type="auto"/>
            <w:gridSpan w:val="3"/>
            <w:shd w:val="clear" w:color="auto" w:fill="CCEEFF"/>
            <w:tcMar>
              <w:top w:w="0" w:type="dxa"/>
              <w:left w:w="20" w:type="dxa"/>
              <w:bottom w:w="0" w:type="dxa"/>
              <w:right w:w="20" w:type="dxa"/>
            </w:tcMar>
            <w:vAlign w:val="center"/>
            <w:hideMark/>
          </w:tcPr>
          <w:p w14:paraId="33E3F3BE"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4B0A879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E0024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374 </w:t>
            </w:r>
          </w:p>
        </w:tc>
        <w:tc>
          <w:tcPr>
            <w:tcW w:w="0" w:type="auto"/>
            <w:shd w:val="clear" w:color="auto" w:fill="CCEEFF"/>
            <w:tcMar>
              <w:top w:w="30" w:type="dxa"/>
              <w:left w:w="0" w:type="dxa"/>
              <w:bottom w:w="30" w:type="dxa"/>
              <w:right w:w="20" w:type="dxa"/>
            </w:tcMar>
            <w:vAlign w:val="bottom"/>
            <w:hideMark/>
          </w:tcPr>
          <w:p w14:paraId="1685971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01738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38B970F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from discontinued operations</w:t>
            </w:r>
          </w:p>
        </w:tc>
        <w:tc>
          <w:tcPr>
            <w:tcW w:w="0" w:type="auto"/>
            <w:gridSpan w:val="3"/>
            <w:shd w:val="clear" w:color="auto" w:fill="CCEEFF"/>
            <w:tcMar>
              <w:top w:w="0" w:type="dxa"/>
              <w:left w:w="20" w:type="dxa"/>
              <w:bottom w:w="0" w:type="dxa"/>
              <w:right w:w="20" w:type="dxa"/>
            </w:tcMar>
            <w:vAlign w:val="center"/>
            <w:hideMark/>
          </w:tcPr>
          <w:p w14:paraId="3D2F5752"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5C35C95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167A05A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389CAB9" w14:textId="77777777" w:rsidTr="00113BF7">
        <w:tc>
          <w:tcPr>
            <w:tcW w:w="0" w:type="auto"/>
            <w:gridSpan w:val="3"/>
            <w:shd w:val="clear" w:color="auto" w:fill="FFFFFF"/>
            <w:tcMar>
              <w:top w:w="30" w:type="dxa"/>
              <w:left w:w="20" w:type="dxa"/>
              <w:bottom w:w="30" w:type="dxa"/>
              <w:right w:w="20" w:type="dxa"/>
            </w:tcMar>
            <w:vAlign w:val="bottom"/>
            <w:hideMark/>
          </w:tcPr>
          <w:p w14:paraId="227B89B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786004E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6A90BA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E31CC2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70F77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D346A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2B4A897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6588DD1E"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97B2E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B6E3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4ACC3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E0BD566" w14:textId="77777777" w:rsidTr="00113BF7">
        <w:trPr>
          <w:trHeight w:val="280"/>
        </w:trPr>
        <w:tc>
          <w:tcPr>
            <w:tcW w:w="0" w:type="auto"/>
            <w:gridSpan w:val="3"/>
            <w:shd w:val="clear" w:color="auto" w:fill="CCEEFF"/>
            <w:tcMar>
              <w:top w:w="0" w:type="dxa"/>
              <w:left w:w="20" w:type="dxa"/>
              <w:bottom w:w="0" w:type="dxa"/>
              <w:right w:w="20" w:type="dxa"/>
            </w:tcMar>
            <w:vAlign w:val="center"/>
            <w:hideMark/>
          </w:tcPr>
          <w:p w14:paraId="08330C9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97636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71590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1622E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E9AAB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EB489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EFCA9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0FBAE7D" w14:textId="77777777" w:rsidTr="00113BF7">
        <w:tc>
          <w:tcPr>
            <w:tcW w:w="0" w:type="auto"/>
            <w:gridSpan w:val="21"/>
            <w:shd w:val="clear" w:color="auto" w:fill="FFFFFF"/>
            <w:tcMar>
              <w:top w:w="30" w:type="dxa"/>
              <w:left w:w="20" w:type="dxa"/>
              <w:bottom w:w="30" w:type="dxa"/>
              <w:right w:w="20" w:type="dxa"/>
            </w:tcMar>
            <w:vAlign w:val="bottom"/>
            <w:hideMark/>
          </w:tcPr>
          <w:p w14:paraId="67068A7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For the fiscal year ended January 29, 2021</w:t>
            </w:r>
          </w:p>
        </w:tc>
      </w:tr>
      <w:tr w:rsidR="00113BF7" w:rsidRPr="00113BF7" w14:paraId="32B9DF9B" w14:textId="77777777" w:rsidTr="00113BF7">
        <w:tc>
          <w:tcPr>
            <w:tcW w:w="0" w:type="auto"/>
            <w:gridSpan w:val="3"/>
            <w:shd w:val="clear" w:color="auto" w:fill="CCEEFF"/>
            <w:tcMar>
              <w:top w:w="0" w:type="dxa"/>
              <w:left w:w="20" w:type="dxa"/>
              <w:bottom w:w="0" w:type="dxa"/>
              <w:right w:w="20" w:type="dxa"/>
            </w:tcMar>
            <w:vAlign w:val="center"/>
            <w:hideMark/>
          </w:tcPr>
          <w:p w14:paraId="5261930D"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5348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A2133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6C507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3FD0507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net revenue</w:t>
            </w:r>
          </w:p>
        </w:tc>
        <w:tc>
          <w:tcPr>
            <w:tcW w:w="0" w:type="auto"/>
            <w:gridSpan w:val="3"/>
            <w:shd w:val="clear" w:color="auto" w:fill="CCEEFF"/>
            <w:tcMar>
              <w:top w:w="0" w:type="dxa"/>
              <w:left w:w="20" w:type="dxa"/>
              <w:bottom w:w="0" w:type="dxa"/>
              <w:right w:w="20" w:type="dxa"/>
            </w:tcMar>
            <w:vAlign w:val="center"/>
            <w:hideMark/>
          </w:tcPr>
          <w:p w14:paraId="35AC0A73"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419A51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6DFFA0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w:t>
            </w:r>
          </w:p>
        </w:tc>
        <w:tc>
          <w:tcPr>
            <w:tcW w:w="0" w:type="auto"/>
            <w:shd w:val="clear" w:color="auto" w:fill="CCEEFF"/>
            <w:tcMar>
              <w:top w:w="30" w:type="dxa"/>
              <w:left w:w="0" w:type="dxa"/>
              <w:bottom w:w="30" w:type="dxa"/>
              <w:right w:w="20" w:type="dxa"/>
            </w:tcMar>
            <w:vAlign w:val="bottom"/>
            <w:hideMark/>
          </w:tcPr>
          <w:p w14:paraId="598732E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948B918" w14:textId="77777777" w:rsidTr="00113BF7">
        <w:tc>
          <w:tcPr>
            <w:tcW w:w="0" w:type="auto"/>
            <w:gridSpan w:val="3"/>
            <w:shd w:val="clear" w:color="auto" w:fill="FFFFFF"/>
            <w:tcMar>
              <w:top w:w="0" w:type="dxa"/>
              <w:left w:w="20" w:type="dxa"/>
              <w:bottom w:w="0" w:type="dxa"/>
              <w:right w:w="20" w:type="dxa"/>
            </w:tcMar>
            <w:vAlign w:val="center"/>
            <w:hideMark/>
          </w:tcPr>
          <w:p w14:paraId="1FC3FC8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CBC6C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396F0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09627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4B70D6B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cost of net revenue</w:t>
            </w:r>
          </w:p>
        </w:tc>
        <w:tc>
          <w:tcPr>
            <w:tcW w:w="0" w:type="auto"/>
            <w:gridSpan w:val="3"/>
            <w:shd w:val="clear" w:color="auto" w:fill="FFFFFF"/>
            <w:tcMar>
              <w:top w:w="0" w:type="dxa"/>
              <w:left w:w="20" w:type="dxa"/>
              <w:bottom w:w="0" w:type="dxa"/>
              <w:right w:w="20" w:type="dxa"/>
            </w:tcMar>
            <w:vAlign w:val="center"/>
            <w:hideMark/>
          </w:tcPr>
          <w:p w14:paraId="42EA8366"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9BFB42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0A6E01D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B180551" w14:textId="77777777" w:rsidTr="00113BF7">
        <w:tc>
          <w:tcPr>
            <w:tcW w:w="0" w:type="auto"/>
            <w:gridSpan w:val="3"/>
            <w:shd w:val="clear" w:color="auto" w:fill="CCEEFF"/>
            <w:tcMar>
              <w:top w:w="30" w:type="dxa"/>
              <w:left w:w="20" w:type="dxa"/>
              <w:bottom w:w="30" w:type="dxa"/>
              <w:right w:w="20" w:type="dxa"/>
            </w:tcMar>
            <w:vAlign w:val="bottom"/>
            <w:hideMark/>
          </w:tcPr>
          <w:p w14:paraId="35F1A57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 contracts</w:t>
            </w:r>
          </w:p>
        </w:tc>
        <w:tc>
          <w:tcPr>
            <w:tcW w:w="0" w:type="auto"/>
            <w:gridSpan w:val="3"/>
            <w:shd w:val="clear" w:color="auto" w:fill="CCEEFF"/>
            <w:tcMar>
              <w:top w:w="0" w:type="dxa"/>
              <w:left w:w="20" w:type="dxa"/>
              <w:bottom w:w="0" w:type="dxa"/>
              <w:right w:w="20" w:type="dxa"/>
            </w:tcMar>
            <w:vAlign w:val="center"/>
            <w:hideMark/>
          </w:tcPr>
          <w:p w14:paraId="12656E3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58431A3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15173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(200)</w:t>
            </w:r>
          </w:p>
        </w:tc>
        <w:tc>
          <w:tcPr>
            <w:tcW w:w="0" w:type="auto"/>
            <w:shd w:val="clear" w:color="auto" w:fill="CCEEFF"/>
            <w:tcMar>
              <w:top w:w="30" w:type="dxa"/>
              <w:left w:w="0" w:type="dxa"/>
              <w:bottom w:w="30" w:type="dxa"/>
              <w:right w:w="20" w:type="dxa"/>
            </w:tcMar>
            <w:vAlign w:val="bottom"/>
            <w:hideMark/>
          </w:tcPr>
          <w:p w14:paraId="4CD1151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23C70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539690E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from discontinued operations</w:t>
            </w:r>
          </w:p>
        </w:tc>
        <w:tc>
          <w:tcPr>
            <w:tcW w:w="0" w:type="auto"/>
            <w:gridSpan w:val="3"/>
            <w:shd w:val="clear" w:color="auto" w:fill="CCEEFF"/>
            <w:tcMar>
              <w:top w:w="0" w:type="dxa"/>
              <w:left w:w="20" w:type="dxa"/>
              <w:bottom w:w="0" w:type="dxa"/>
              <w:right w:w="20" w:type="dxa"/>
            </w:tcMar>
            <w:vAlign w:val="center"/>
            <w:hideMark/>
          </w:tcPr>
          <w:p w14:paraId="5241234A"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7F3AB0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w:t>
            </w:r>
          </w:p>
        </w:tc>
        <w:tc>
          <w:tcPr>
            <w:tcW w:w="0" w:type="auto"/>
            <w:shd w:val="clear" w:color="auto" w:fill="CCEEFF"/>
            <w:tcMar>
              <w:top w:w="30" w:type="dxa"/>
              <w:left w:w="0" w:type="dxa"/>
              <w:bottom w:w="30" w:type="dxa"/>
              <w:right w:w="20" w:type="dxa"/>
            </w:tcMar>
            <w:vAlign w:val="bottom"/>
            <w:hideMark/>
          </w:tcPr>
          <w:p w14:paraId="49F4B03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1392147" w14:textId="77777777" w:rsidTr="00113BF7">
        <w:tc>
          <w:tcPr>
            <w:tcW w:w="0" w:type="auto"/>
            <w:gridSpan w:val="3"/>
            <w:shd w:val="clear" w:color="auto" w:fill="FFFFFF"/>
            <w:tcMar>
              <w:top w:w="30" w:type="dxa"/>
              <w:left w:w="20" w:type="dxa"/>
              <w:bottom w:w="30" w:type="dxa"/>
              <w:right w:w="20" w:type="dxa"/>
            </w:tcMar>
            <w:vAlign w:val="bottom"/>
            <w:hideMark/>
          </w:tcPr>
          <w:p w14:paraId="7390D32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1600AFF9"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6B973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959F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2729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60271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3CC80E4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gridSpan w:val="3"/>
            <w:shd w:val="clear" w:color="auto" w:fill="FFFFFF"/>
            <w:tcMar>
              <w:top w:w="0" w:type="dxa"/>
              <w:left w:w="20" w:type="dxa"/>
              <w:bottom w:w="0" w:type="dxa"/>
              <w:right w:w="20" w:type="dxa"/>
            </w:tcMar>
            <w:vAlign w:val="center"/>
            <w:hideMark/>
          </w:tcPr>
          <w:p w14:paraId="61D93FE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674F63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01603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98EFEC" w14:textId="77777777" w:rsidR="00113BF7" w:rsidRPr="00113BF7" w:rsidRDefault="00113BF7" w:rsidP="00113BF7">
            <w:pPr>
              <w:widowControl/>
              <w:spacing w:after="100"/>
              <w:jc w:val="right"/>
              <w:rPr>
                <w:rFonts w:ascii="宋体" w:eastAsia="宋体" w:hAnsi="宋体" w:cs="宋体"/>
                <w:kern w:val="0"/>
                <w:sz w:val="24"/>
                <w:szCs w:val="24"/>
              </w:rPr>
            </w:pPr>
          </w:p>
        </w:tc>
      </w:tr>
    </w:tbl>
    <w:p w14:paraId="27BE73E4" w14:textId="77777777" w:rsidR="00113BF7" w:rsidRPr="00113BF7" w:rsidRDefault="00113BF7" w:rsidP="00113BF7">
      <w:pPr>
        <w:widowControl/>
        <w:jc w:val="left"/>
        <w:rPr>
          <w:rFonts w:ascii="宋体" w:eastAsia="宋体" w:hAnsi="宋体" w:cs="宋体"/>
          <w:kern w:val="0"/>
          <w:sz w:val="24"/>
          <w:szCs w:val="24"/>
        </w:rPr>
      </w:pPr>
    </w:p>
    <w:p w14:paraId="5070B62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The following table presents the effect of derivative instruments not designated as hedging instruments on the Consolidated Statements of Income as of the dates indicated:</w:t>
      </w:r>
    </w:p>
    <w:tbl>
      <w:tblPr>
        <w:tblW w:w="20403" w:type="dxa"/>
        <w:jc w:val="center"/>
        <w:tblCellMar>
          <w:top w:w="15" w:type="dxa"/>
          <w:left w:w="15" w:type="dxa"/>
          <w:bottom w:w="15" w:type="dxa"/>
          <w:right w:w="15" w:type="dxa"/>
        </w:tblCellMar>
        <w:tblLook w:val="04A0" w:firstRow="1" w:lastRow="0" w:firstColumn="1" w:lastColumn="0" w:noHBand="0" w:noVBand="1"/>
      </w:tblPr>
      <w:tblGrid>
        <w:gridCol w:w="175"/>
        <w:gridCol w:w="7687"/>
        <w:gridCol w:w="36"/>
        <w:gridCol w:w="175"/>
        <w:gridCol w:w="2303"/>
        <w:gridCol w:w="37"/>
        <w:gridCol w:w="37"/>
        <w:gridCol w:w="50"/>
        <w:gridCol w:w="37"/>
        <w:gridCol w:w="176"/>
        <w:gridCol w:w="2302"/>
        <w:gridCol w:w="37"/>
        <w:gridCol w:w="37"/>
        <w:gridCol w:w="50"/>
        <w:gridCol w:w="37"/>
        <w:gridCol w:w="176"/>
        <w:gridCol w:w="2302"/>
        <w:gridCol w:w="37"/>
        <w:gridCol w:w="37"/>
        <w:gridCol w:w="50"/>
        <w:gridCol w:w="37"/>
        <w:gridCol w:w="176"/>
        <w:gridCol w:w="4375"/>
        <w:gridCol w:w="37"/>
      </w:tblGrid>
      <w:tr w:rsidR="00113BF7" w:rsidRPr="00113BF7" w14:paraId="4AC9D4FB" w14:textId="77777777" w:rsidTr="00113BF7">
        <w:trPr>
          <w:jc w:val="center"/>
        </w:trPr>
        <w:tc>
          <w:tcPr>
            <w:tcW w:w="173" w:type="dxa"/>
            <w:vAlign w:val="center"/>
            <w:hideMark/>
          </w:tcPr>
          <w:p w14:paraId="0F0935EA" w14:textId="77777777" w:rsidR="00113BF7" w:rsidRPr="00113BF7" w:rsidRDefault="00113BF7" w:rsidP="00113BF7">
            <w:pPr>
              <w:widowControl/>
              <w:jc w:val="left"/>
              <w:rPr>
                <w:rFonts w:ascii="宋体" w:eastAsia="宋体" w:hAnsi="宋体" w:cs="宋体"/>
                <w:kern w:val="0"/>
                <w:sz w:val="24"/>
                <w:szCs w:val="24"/>
              </w:rPr>
            </w:pPr>
          </w:p>
        </w:tc>
        <w:tc>
          <w:tcPr>
            <w:tcW w:w="7561" w:type="dxa"/>
            <w:vAlign w:val="center"/>
            <w:hideMark/>
          </w:tcPr>
          <w:p w14:paraId="6F65FE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E1E3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2EAEF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265" w:type="dxa"/>
            <w:vAlign w:val="center"/>
            <w:hideMark/>
          </w:tcPr>
          <w:p w14:paraId="59F1F4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2BD9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441AB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AC15A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B455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F461C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264" w:type="dxa"/>
            <w:vAlign w:val="center"/>
            <w:hideMark/>
          </w:tcPr>
          <w:p w14:paraId="5FBB06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05CE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E014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17566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EC8C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0DC19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264" w:type="dxa"/>
            <w:vAlign w:val="center"/>
            <w:hideMark/>
          </w:tcPr>
          <w:p w14:paraId="06C6D2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89CC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7F44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E73A8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24A8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376B86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303" w:type="dxa"/>
            <w:vAlign w:val="center"/>
            <w:hideMark/>
          </w:tcPr>
          <w:p w14:paraId="33169C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8498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9F3F8BB" w14:textId="77777777" w:rsidTr="00113BF7">
        <w:trPr>
          <w:jc w:val="center"/>
        </w:trPr>
        <w:tc>
          <w:tcPr>
            <w:tcW w:w="0" w:type="auto"/>
            <w:gridSpan w:val="3"/>
            <w:tcMar>
              <w:top w:w="0" w:type="dxa"/>
              <w:left w:w="20" w:type="dxa"/>
              <w:bottom w:w="0" w:type="dxa"/>
              <w:right w:w="20" w:type="dxa"/>
            </w:tcMar>
            <w:vAlign w:val="center"/>
            <w:hideMark/>
          </w:tcPr>
          <w:p w14:paraId="3BFC8C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6297C95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c>
          <w:tcPr>
            <w:tcW w:w="0" w:type="auto"/>
            <w:gridSpan w:val="3"/>
            <w:tcMar>
              <w:top w:w="0" w:type="dxa"/>
              <w:left w:w="20" w:type="dxa"/>
              <w:bottom w:w="0" w:type="dxa"/>
              <w:right w:w="20" w:type="dxa"/>
            </w:tcMar>
            <w:vAlign w:val="center"/>
            <w:hideMark/>
          </w:tcPr>
          <w:p w14:paraId="7414E1A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021C0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BFDF05F" w14:textId="77777777" w:rsidTr="00113BF7">
        <w:trPr>
          <w:jc w:val="center"/>
        </w:trPr>
        <w:tc>
          <w:tcPr>
            <w:tcW w:w="0" w:type="auto"/>
            <w:gridSpan w:val="3"/>
            <w:tcMar>
              <w:top w:w="0" w:type="dxa"/>
              <w:left w:w="20" w:type="dxa"/>
              <w:bottom w:w="0" w:type="dxa"/>
              <w:right w:w="20" w:type="dxa"/>
            </w:tcMar>
            <w:vAlign w:val="center"/>
            <w:hideMark/>
          </w:tcPr>
          <w:p w14:paraId="6F99D8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C090F0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0293217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176BD0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233F5CC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0D688C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c>
          <w:tcPr>
            <w:tcW w:w="0" w:type="auto"/>
            <w:gridSpan w:val="3"/>
            <w:tcMar>
              <w:top w:w="0" w:type="dxa"/>
              <w:left w:w="20" w:type="dxa"/>
              <w:bottom w:w="0" w:type="dxa"/>
              <w:right w:w="20" w:type="dxa"/>
            </w:tcMar>
            <w:vAlign w:val="center"/>
            <w:hideMark/>
          </w:tcPr>
          <w:p w14:paraId="514AB96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AB850B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Location of Gain (Loss) Recognized</w:t>
            </w:r>
          </w:p>
        </w:tc>
      </w:tr>
      <w:tr w:rsidR="00113BF7" w:rsidRPr="00113BF7" w14:paraId="6CF2FC90" w14:textId="77777777" w:rsidTr="00113BF7">
        <w:trPr>
          <w:trHeight w:val="60"/>
          <w:jc w:val="center"/>
        </w:trPr>
        <w:tc>
          <w:tcPr>
            <w:tcW w:w="0" w:type="auto"/>
            <w:gridSpan w:val="3"/>
            <w:tcMar>
              <w:top w:w="0" w:type="dxa"/>
              <w:left w:w="20" w:type="dxa"/>
              <w:bottom w:w="0" w:type="dxa"/>
              <w:right w:w="20" w:type="dxa"/>
            </w:tcMar>
            <w:vAlign w:val="center"/>
            <w:hideMark/>
          </w:tcPr>
          <w:p w14:paraId="67FB4F9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2F284C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0A1C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E474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4E6E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F453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4619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057A2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7B814D3" w14:textId="77777777" w:rsidTr="00113BF7">
        <w:trPr>
          <w:jc w:val="center"/>
        </w:trPr>
        <w:tc>
          <w:tcPr>
            <w:tcW w:w="0" w:type="auto"/>
            <w:gridSpan w:val="3"/>
            <w:tcMar>
              <w:top w:w="0" w:type="dxa"/>
              <w:left w:w="20" w:type="dxa"/>
              <w:bottom w:w="0" w:type="dxa"/>
              <w:right w:w="20" w:type="dxa"/>
            </w:tcMar>
            <w:vAlign w:val="center"/>
            <w:hideMark/>
          </w:tcPr>
          <w:p w14:paraId="40D00B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0862DD6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c>
          <w:tcPr>
            <w:tcW w:w="0" w:type="auto"/>
            <w:gridSpan w:val="3"/>
            <w:tcMar>
              <w:top w:w="0" w:type="dxa"/>
              <w:left w:w="20" w:type="dxa"/>
              <w:bottom w:w="0" w:type="dxa"/>
              <w:right w:w="20" w:type="dxa"/>
            </w:tcMar>
            <w:vAlign w:val="center"/>
            <w:hideMark/>
          </w:tcPr>
          <w:p w14:paraId="53D43E9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070F0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D921CB6"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C03B46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 contracts</w:t>
            </w:r>
          </w:p>
        </w:tc>
        <w:tc>
          <w:tcPr>
            <w:tcW w:w="0" w:type="auto"/>
            <w:shd w:val="clear" w:color="auto" w:fill="CCEEFF"/>
            <w:tcMar>
              <w:top w:w="30" w:type="dxa"/>
              <w:left w:w="20" w:type="dxa"/>
              <w:bottom w:w="30" w:type="dxa"/>
              <w:right w:w="0" w:type="dxa"/>
            </w:tcMar>
            <w:vAlign w:val="bottom"/>
            <w:hideMark/>
          </w:tcPr>
          <w:p w14:paraId="452C8D6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939E59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(174)</w:t>
            </w:r>
          </w:p>
        </w:tc>
        <w:tc>
          <w:tcPr>
            <w:tcW w:w="0" w:type="auto"/>
            <w:shd w:val="clear" w:color="auto" w:fill="CCEEFF"/>
            <w:tcMar>
              <w:top w:w="30" w:type="dxa"/>
              <w:left w:w="0" w:type="dxa"/>
              <w:bottom w:w="30" w:type="dxa"/>
              <w:right w:w="20" w:type="dxa"/>
            </w:tcMar>
            <w:vAlign w:val="bottom"/>
            <w:hideMark/>
          </w:tcPr>
          <w:p w14:paraId="1D2A842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1D07B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BBDC3C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A0BBF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(469)</w:t>
            </w:r>
          </w:p>
        </w:tc>
        <w:tc>
          <w:tcPr>
            <w:tcW w:w="0" w:type="auto"/>
            <w:shd w:val="clear" w:color="auto" w:fill="CCEEFF"/>
            <w:tcMar>
              <w:top w:w="30" w:type="dxa"/>
              <w:left w:w="0" w:type="dxa"/>
              <w:bottom w:w="30" w:type="dxa"/>
              <w:right w:w="20" w:type="dxa"/>
            </w:tcMar>
            <w:vAlign w:val="bottom"/>
            <w:hideMark/>
          </w:tcPr>
          <w:p w14:paraId="7FCCA90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7DC9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9B41A2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D5B87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169 </w:t>
            </w:r>
          </w:p>
        </w:tc>
        <w:tc>
          <w:tcPr>
            <w:tcW w:w="0" w:type="auto"/>
            <w:shd w:val="clear" w:color="auto" w:fill="CCEEFF"/>
            <w:tcMar>
              <w:top w:w="30" w:type="dxa"/>
              <w:left w:w="0" w:type="dxa"/>
              <w:bottom w:w="30" w:type="dxa"/>
              <w:right w:w="20" w:type="dxa"/>
            </w:tcMar>
            <w:vAlign w:val="bottom"/>
            <w:hideMark/>
          </w:tcPr>
          <w:p w14:paraId="2B7A9FC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50B23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24D0E94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and other, net</w:t>
            </w:r>
          </w:p>
        </w:tc>
      </w:tr>
      <w:tr w:rsidR="00113BF7" w:rsidRPr="00113BF7" w14:paraId="3F4A2CFC"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69645CB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rate contracts</w:t>
            </w:r>
          </w:p>
        </w:tc>
        <w:tc>
          <w:tcPr>
            <w:tcW w:w="0" w:type="auto"/>
            <w:gridSpan w:val="2"/>
            <w:shd w:val="clear" w:color="auto" w:fill="FFFFFF"/>
            <w:tcMar>
              <w:top w:w="30" w:type="dxa"/>
              <w:left w:w="20" w:type="dxa"/>
              <w:bottom w:w="30" w:type="dxa"/>
              <w:right w:w="0" w:type="dxa"/>
            </w:tcMar>
            <w:vAlign w:val="bottom"/>
            <w:hideMark/>
          </w:tcPr>
          <w:p w14:paraId="4A46AA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50 </w:t>
            </w:r>
          </w:p>
        </w:tc>
        <w:tc>
          <w:tcPr>
            <w:tcW w:w="0" w:type="auto"/>
            <w:shd w:val="clear" w:color="auto" w:fill="FFFFFF"/>
            <w:tcMar>
              <w:top w:w="30" w:type="dxa"/>
              <w:left w:w="0" w:type="dxa"/>
              <w:bottom w:w="30" w:type="dxa"/>
              <w:right w:w="20" w:type="dxa"/>
            </w:tcMar>
            <w:vAlign w:val="bottom"/>
            <w:hideMark/>
          </w:tcPr>
          <w:p w14:paraId="1412989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75B6B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6EEA79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10 </w:t>
            </w:r>
          </w:p>
        </w:tc>
        <w:tc>
          <w:tcPr>
            <w:tcW w:w="0" w:type="auto"/>
            <w:shd w:val="clear" w:color="auto" w:fill="FFFFFF"/>
            <w:tcMar>
              <w:top w:w="30" w:type="dxa"/>
              <w:left w:w="0" w:type="dxa"/>
              <w:bottom w:w="30" w:type="dxa"/>
              <w:right w:w="20" w:type="dxa"/>
            </w:tcMar>
            <w:vAlign w:val="bottom"/>
            <w:hideMark/>
          </w:tcPr>
          <w:p w14:paraId="4C9F953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2CE8A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E7126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w:t>
            </w:r>
          </w:p>
        </w:tc>
        <w:tc>
          <w:tcPr>
            <w:tcW w:w="0" w:type="auto"/>
            <w:shd w:val="clear" w:color="auto" w:fill="FFFFFF"/>
            <w:tcMar>
              <w:top w:w="30" w:type="dxa"/>
              <w:left w:w="0" w:type="dxa"/>
              <w:bottom w:w="30" w:type="dxa"/>
              <w:right w:w="20" w:type="dxa"/>
            </w:tcMar>
            <w:vAlign w:val="bottom"/>
            <w:hideMark/>
          </w:tcPr>
          <w:p w14:paraId="05BB012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27B39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7821AF2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and other, net</w:t>
            </w:r>
          </w:p>
        </w:tc>
      </w:tr>
      <w:tr w:rsidR="00113BF7" w:rsidRPr="00113BF7" w14:paraId="2FD662C7" w14:textId="77777777" w:rsidTr="00113BF7">
        <w:trPr>
          <w:jc w:val="center"/>
        </w:trPr>
        <w:tc>
          <w:tcPr>
            <w:tcW w:w="0" w:type="auto"/>
            <w:gridSpan w:val="3"/>
            <w:shd w:val="clear" w:color="auto" w:fill="CCEEFF"/>
            <w:tcMar>
              <w:top w:w="30" w:type="dxa"/>
              <w:left w:w="35" w:type="dxa"/>
              <w:bottom w:w="30" w:type="dxa"/>
              <w:right w:w="20" w:type="dxa"/>
            </w:tcMar>
            <w:vAlign w:val="bottom"/>
            <w:hideMark/>
          </w:tcPr>
          <w:p w14:paraId="1BAC9F1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 contracts</w:t>
            </w:r>
          </w:p>
        </w:tc>
        <w:tc>
          <w:tcPr>
            <w:tcW w:w="0" w:type="auto"/>
            <w:gridSpan w:val="2"/>
            <w:shd w:val="clear" w:color="auto" w:fill="CCEEFF"/>
            <w:tcMar>
              <w:top w:w="30" w:type="dxa"/>
              <w:left w:w="20" w:type="dxa"/>
              <w:bottom w:w="30" w:type="dxa"/>
              <w:right w:w="0" w:type="dxa"/>
            </w:tcMar>
            <w:vAlign w:val="bottom"/>
            <w:hideMark/>
          </w:tcPr>
          <w:p w14:paraId="485FB2C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A5B824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A261F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7944D9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26 </w:t>
            </w:r>
          </w:p>
        </w:tc>
        <w:tc>
          <w:tcPr>
            <w:tcW w:w="0" w:type="auto"/>
            <w:shd w:val="clear" w:color="auto" w:fill="CCEEFF"/>
            <w:tcMar>
              <w:top w:w="30" w:type="dxa"/>
              <w:left w:w="0" w:type="dxa"/>
              <w:bottom w:w="30" w:type="dxa"/>
              <w:right w:w="20" w:type="dxa"/>
            </w:tcMar>
            <w:vAlign w:val="bottom"/>
            <w:hideMark/>
          </w:tcPr>
          <w:p w14:paraId="1F70868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E67EA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795A5A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w:t>
            </w:r>
          </w:p>
        </w:tc>
        <w:tc>
          <w:tcPr>
            <w:tcW w:w="0" w:type="auto"/>
            <w:shd w:val="clear" w:color="auto" w:fill="CCEEFF"/>
            <w:tcMar>
              <w:top w:w="30" w:type="dxa"/>
              <w:left w:w="0" w:type="dxa"/>
              <w:bottom w:w="30" w:type="dxa"/>
              <w:right w:w="20" w:type="dxa"/>
            </w:tcMar>
            <w:vAlign w:val="bottom"/>
            <w:hideMark/>
          </w:tcPr>
          <w:p w14:paraId="0301FC5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39B62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070D99E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from discontinued operations</w:t>
            </w:r>
          </w:p>
        </w:tc>
      </w:tr>
      <w:tr w:rsidR="00113BF7" w:rsidRPr="00113BF7" w14:paraId="36ED2A4C"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4E982BA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ED0A5A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70B4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FBC92B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54453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BEF988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1BA8B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77DA4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FDFAF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69089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1F9C1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75158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C85DC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CC32E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bl>
    <w:p w14:paraId="437C6F6A" w14:textId="77777777" w:rsidR="00113BF7" w:rsidRPr="00113BF7" w:rsidRDefault="00113BF7" w:rsidP="00113BF7">
      <w:pPr>
        <w:widowControl/>
        <w:jc w:val="center"/>
        <w:rPr>
          <w:rFonts w:ascii="宋体" w:eastAsia="宋体" w:hAnsi="宋体" w:cs="宋体"/>
          <w:kern w:val="0"/>
          <w:sz w:val="24"/>
          <w:szCs w:val="24"/>
        </w:rPr>
      </w:pPr>
    </w:p>
    <w:p w14:paraId="17CB0C2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116</w:t>
      </w:r>
    </w:p>
    <w:p w14:paraId="639D0090" w14:textId="77777777" w:rsidR="00113BF7" w:rsidRPr="00113BF7" w:rsidRDefault="00113BF7" w:rsidP="00113BF7">
      <w:pPr>
        <w:widowControl/>
        <w:jc w:val="center"/>
        <w:rPr>
          <w:rFonts w:ascii="宋体" w:eastAsia="宋体" w:hAnsi="宋体" w:cs="宋体"/>
          <w:kern w:val="0"/>
          <w:sz w:val="24"/>
          <w:szCs w:val="24"/>
        </w:rPr>
      </w:pPr>
    </w:p>
    <w:p w14:paraId="192B857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173108D">
          <v:rect id="_x0000_i1141" style="width:0;height:1.5pt" o:hralign="center" o:hrstd="t" o:hr="t" fillcolor="#a0a0a0" stroked="f"/>
        </w:pict>
      </w:r>
    </w:p>
    <w:p w14:paraId="35AB979F" w14:textId="77777777" w:rsidR="00113BF7" w:rsidRPr="00113BF7" w:rsidRDefault="00113BF7" w:rsidP="00113BF7">
      <w:pPr>
        <w:widowControl/>
        <w:jc w:val="left"/>
        <w:rPr>
          <w:rFonts w:ascii="宋体" w:eastAsia="宋体" w:hAnsi="宋体" w:cs="宋体"/>
          <w:kern w:val="0"/>
          <w:sz w:val="24"/>
          <w:szCs w:val="24"/>
        </w:rPr>
      </w:pPr>
      <w:hyperlink r:id="rId35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2E4787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61EF496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3E0914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presents its derivative instruments on a net basis in the Consolidated Statements of Financial Position due to the right of offset by its counterparties under master netting arrangements. The following tables present the fair value of those derivative instruments presented on a gross basis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77"/>
        <w:gridCol w:w="8675"/>
        <w:gridCol w:w="36"/>
        <w:gridCol w:w="178"/>
        <w:gridCol w:w="2029"/>
        <w:gridCol w:w="37"/>
        <w:gridCol w:w="37"/>
        <w:gridCol w:w="50"/>
        <w:gridCol w:w="37"/>
        <w:gridCol w:w="179"/>
        <w:gridCol w:w="2030"/>
        <w:gridCol w:w="37"/>
        <w:gridCol w:w="37"/>
        <w:gridCol w:w="50"/>
        <w:gridCol w:w="37"/>
        <w:gridCol w:w="179"/>
        <w:gridCol w:w="2031"/>
        <w:gridCol w:w="37"/>
        <w:gridCol w:w="37"/>
        <w:gridCol w:w="50"/>
        <w:gridCol w:w="37"/>
        <w:gridCol w:w="179"/>
        <w:gridCol w:w="2031"/>
        <w:gridCol w:w="37"/>
        <w:gridCol w:w="37"/>
        <w:gridCol w:w="50"/>
        <w:gridCol w:w="37"/>
        <w:gridCol w:w="179"/>
        <w:gridCol w:w="2030"/>
        <w:gridCol w:w="37"/>
      </w:tblGrid>
      <w:tr w:rsidR="00113BF7" w:rsidRPr="00113BF7" w14:paraId="50658600" w14:textId="77777777" w:rsidTr="00113BF7">
        <w:tc>
          <w:tcPr>
            <w:tcW w:w="174" w:type="dxa"/>
            <w:vAlign w:val="center"/>
            <w:hideMark/>
          </w:tcPr>
          <w:p w14:paraId="4932DB03" w14:textId="77777777" w:rsidR="00113BF7" w:rsidRPr="00113BF7" w:rsidRDefault="00113BF7" w:rsidP="00113BF7">
            <w:pPr>
              <w:widowControl/>
              <w:jc w:val="left"/>
              <w:rPr>
                <w:rFonts w:ascii="宋体" w:eastAsia="宋体" w:hAnsi="宋体" w:cs="宋体"/>
                <w:kern w:val="0"/>
                <w:sz w:val="24"/>
                <w:szCs w:val="24"/>
              </w:rPr>
            </w:pPr>
          </w:p>
        </w:tc>
        <w:tc>
          <w:tcPr>
            <w:tcW w:w="8503" w:type="dxa"/>
            <w:vAlign w:val="center"/>
            <w:hideMark/>
          </w:tcPr>
          <w:p w14:paraId="3F08EA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0952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4B61E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90" w:type="dxa"/>
            <w:vAlign w:val="center"/>
            <w:hideMark/>
          </w:tcPr>
          <w:p w14:paraId="59ACAD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08B9E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55BD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F59BF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1B54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0818C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90" w:type="dxa"/>
            <w:vAlign w:val="center"/>
            <w:hideMark/>
          </w:tcPr>
          <w:p w14:paraId="1506FD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8411F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66AF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F6FC5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DFCF2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BEEEF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91" w:type="dxa"/>
            <w:vAlign w:val="center"/>
            <w:hideMark/>
          </w:tcPr>
          <w:p w14:paraId="585424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1776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2DA1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B9A78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012A8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6D18C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91" w:type="dxa"/>
            <w:vAlign w:val="center"/>
            <w:hideMark/>
          </w:tcPr>
          <w:p w14:paraId="1FFB10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BBD2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94E7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08BF3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031F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6E51B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90" w:type="dxa"/>
            <w:vAlign w:val="center"/>
            <w:hideMark/>
          </w:tcPr>
          <w:p w14:paraId="3E5FE4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BB52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58A3EC1" w14:textId="77777777" w:rsidTr="00113BF7">
        <w:tc>
          <w:tcPr>
            <w:tcW w:w="0" w:type="auto"/>
            <w:gridSpan w:val="3"/>
            <w:tcMar>
              <w:top w:w="30" w:type="dxa"/>
              <w:left w:w="20" w:type="dxa"/>
              <w:bottom w:w="30" w:type="dxa"/>
              <w:right w:w="20" w:type="dxa"/>
            </w:tcMar>
            <w:vAlign w:val="bottom"/>
            <w:hideMark/>
          </w:tcPr>
          <w:p w14:paraId="61D298E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27"/>
            <w:tcMar>
              <w:top w:w="30" w:type="dxa"/>
              <w:left w:w="20" w:type="dxa"/>
              <w:bottom w:w="30" w:type="dxa"/>
              <w:right w:w="20" w:type="dxa"/>
            </w:tcMar>
            <w:vAlign w:val="bottom"/>
            <w:hideMark/>
          </w:tcPr>
          <w:p w14:paraId="6741774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r>
      <w:tr w:rsidR="00113BF7" w:rsidRPr="00113BF7" w14:paraId="36833ED5" w14:textId="77777777" w:rsidTr="00113BF7">
        <w:tc>
          <w:tcPr>
            <w:tcW w:w="0" w:type="auto"/>
            <w:gridSpan w:val="3"/>
            <w:tcMar>
              <w:top w:w="30" w:type="dxa"/>
              <w:left w:w="20" w:type="dxa"/>
              <w:bottom w:w="30" w:type="dxa"/>
              <w:right w:w="20" w:type="dxa"/>
            </w:tcMar>
            <w:vAlign w:val="bottom"/>
            <w:hideMark/>
          </w:tcPr>
          <w:p w14:paraId="3396490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77C865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Other Current</w:t>
            </w:r>
            <w:r w:rsidRPr="00113BF7">
              <w:rPr>
                <w:rFonts w:ascii="Times New Roman" w:eastAsia="宋体" w:hAnsi="Times New Roman" w:cs="Times New Roman"/>
                <w:b/>
                <w:bCs/>
                <w:color w:val="000000"/>
                <w:kern w:val="0"/>
                <w:sz w:val="20"/>
                <w:szCs w:val="20"/>
              </w:rPr>
              <w:br/>
              <w:t>Assets</w:t>
            </w:r>
          </w:p>
        </w:tc>
        <w:tc>
          <w:tcPr>
            <w:tcW w:w="0" w:type="auto"/>
            <w:gridSpan w:val="3"/>
            <w:tcBorders>
              <w:top w:val="single" w:sz="8" w:space="0" w:color="000000"/>
            </w:tcBorders>
            <w:tcMar>
              <w:top w:w="0" w:type="dxa"/>
              <w:left w:w="20" w:type="dxa"/>
              <w:bottom w:w="0" w:type="dxa"/>
              <w:right w:w="20" w:type="dxa"/>
            </w:tcMar>
            <w:vAlign w:val="center"/>
            <w:hideMark/>
          </w:tcPr>
          <w:p w14:paraId="6F3B31B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CEF1F7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Other Non-</w:t>
            </w:r>
            <w:r w:rsidRPr="00113BF7">
              <w:rPr>
                <w:rFonts w:ascii="Times New Roman" w:eastAsia="宋体" w:hAnsi="Times New Roman" w:cs="Times New Roman"/>
                <w:b/>
                <w:bCs/>
                <w:color w:val="000000"/>
                <w:kern w:val="0"/>
                <w:sz w:val="20"/>
                <w:szCs w:val="20"/>
              </w:rPr>
              <w:br/>
              <w:t>Current Assets</w:t>
            </w:r>
          </w:p>
        </w:tc>
        <w:tc>
          <w:tcPr>
            <w:tcW w:w="0" w:type="auto"/>
            <w:gridSpan w:val="3"/>
            <w:tcBorders>
              <w:top w:val="single" w:sz="8" w:space="0" w:color="000000"/>
            </w:tcBorders>
            <w:tcMar>
              <w:top w:w="0" w:type="dxa"/>
              <w:left w:w="20" w:type="dxa"/>
              <w:bottom w:w="0" w:type="dxa"/>
              <w:right w:w="20" w:type="dxa"/>
            </w:tcMar>
            <w:vAlign w:val="center"/>
            <w:hideMark/>
          </w:tcPr>
          <w:p w14:paraId="0C96AD9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B8E246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Other Current</w:t>
            </w:r>
            <w:r w:rsidRPr="00113BF7">
              <w:rPr>
                <w:rFonts w:ascii="Times New Roman" w:eastAsia="宋体" w:hAnsi="Times New Roman" w:cs="Times New Roman"/>
                <w:b/>
                <w:bCs/>
                <w:color w:val="000000"/>
                <w:kern w:val="0"/>
                <w:sz w:val="20"/>
                <w:szCs w:val="20"/>
              </w:rPr>
              <w:br/>
              <w:t>Liabilities</w:t>
            </w:r>
          </w:p>
        </w:tc>
        <w:tc>
          <w:tcPr>
            <w:tcW w:w="0" w:type="auto"/>
            <w:gridSpan w:val="3"/>
            <w:tcBorders>
              <w:top w:val="single" w:sz="8" w:space="0" w:color="000000"/>
            </w:tcBorders>
            <w:tcMar>
              <w:top w:w="0" w:type="dxa"/>
              <w:left w:w="20" w:type="dxa"/>
              <w:bottom w:w="0" w:type="dxa"/>
              <w:right w:w="20" w:type="dxa"/>
            </w:tcMar>
            <w:vAlign w:val="center"/>
            <w:hideMark/>
          </w:tcPr>
          <w:p w14:paraId="6717D6F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89DACA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Other Non-Current</w:t>
            </w:r>
            <w:r w:rsidRPr="00113BF7">
              <w:rPr>
                <w:rFonts w:ascii="Times New Roman" w:eastAsia="宋体" w:hAnsi="Times New Roman" w:cs="Times New Roman"/>
                <w:b/>
                <w:bCs/>
                <w:color w:val="000000"/>
                <w:kern w:val="0"/>
                <w:sz w:val="20"/>
                <w:szCs w:val="20"/>
              </w:rPr>
              <w:br/>
              <w:t>Liabilities</w:t>
            </w:r>
          </w:p>
        </w:tc>
        <w:tc>
          <w:tcPr>
            <w:tcW w:w="0" w:type="auto"/>
            <w:gridSpan w:val="3"/>
            <w:tcBorders>
              <w:top w:val="single" w:sz="8" w:space="0" w:color="000000"/>
            </w:tcBorders>
            <w:tcMar>
              <w:top w:w="0" w:type="dxa"/>
              <w:left w:w="20" w:type="dxa"/>
              <w:bottom w:w="0" w:type="dxa"/>
              <w:right w:w="20" w:type="dxa"/>
            </w:tcMar>
            <w:vAlign w:val="center"/>
            <w:hideMark/>
          </w:tcPr>
          <w:p w14:paraId="73F43E2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C00672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r w:rsidRPr="00113BF7">
              <w:rPr>
                <w:rFonts w:ascii="Times New Roman" w:eastAsia="宋体" w:hAnsi="Times New Roman" w:cs="Times New Roman"/>
                <w:b/>
                <w:bCs/>
                <w:color w:val="000000"/>
                <w:kern w:val="0"/>
                <w:sz w:val="20"/>
                <w:szCs w:val="20"/>
              </w:rPr>
              <w:br/>
              <w:t>Fair Value</w:t>
            </w:r>
          </w:p>
        </w:tc>
      </w:tr>
      <w:tr w:rsidR="00113BF7" w:rsidRPr="00113BF7" w14:paraId="715D4DBE" w14:textId="77777777" w:rsidTr="00113BF7">
        <w:trPr>
          <w:trHeight w:val="60"/>
        </w:trPr>
        <w:tc>
          <w:tcPr>
            <w:tcW w:w="0" w:type="auto"/>
            <w:gridSpan w:val="3"/>
            <w:tcMar>
              <w:top w:w="0" w:type="dxa"/>
              <w:left w:w="20" w:type="dxa"/>
              <w:bottom w:w="0" w:type="dxa"/>
              <w:right w:w="20" w:type="dxa"/>
            </w:tcMar>
            <w:vAlign w:val="center"/>
            <w:hideMark/>
          </w:tcPr>
          <w:p w14:paraId="640E333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0FD09E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15996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FC32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A3609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61115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8808F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00E3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82463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0B8E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C9BA621" w14:textId="77777777" w:rsidTr="00113BF7">
        <w:tc>
          <w:tcPr>
            <w:tcW w:w="0" w:type="auto"/>
            <w:gridSpan w:val="3"/>
            <w:tcMar>
              <w:top w:w="30" w:type="dxa"/>
              <w:left w:w="20" w:type="dxa"/>
              <w:bottom w:w="30" w:type="dxa"/>
              <w:right w:w="20" w:type="dxa"/>
            </w:tcMar>
            <w:vAlign w:val="bottom"/>
            <w:hideMark/>
          </w:tcPr>
          <w:p w14:paraId="237C751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27"/>
            <w:tcMar>
              <w:top w:w="30" w:type="dxa"/>
              <w:left w:w="20" w:type="dxa"/>
              <w:bottom w:w="30" w:type="dxa"/>
              <w:right w:w="20" w:type="dxa"/>
            </w:tcMar>
            <w:vAlign w:val="bottom"/>
            <w:hideMark/>
          </w:tcPr>
          <w:p w14:paraId="78A427E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E4F2E45" w14:textId="77777777" w:rsidTr="00113BF7">
        <w:tc>
          <w:tcPr>
            <w:tcW w:w="0" w:type="auto"/>
            <w:gridSpan w:val="30"/>
            <w:shd w:val="clear" w:color="auto" w:fill="CCEEFF"/>
            <w:tcMar>
              <w:top w:w="30" w:type="dxa"/>
              <w:left w:w="20" w:type="dxa"/>
              <w:bottom w:w="30" w:type="dxa"/>
              <w:right w:w="20" w:type="dxa"/>
            </w:tcMar>
            <w:vAlign w:val="bottom"/>
            <w:hideMark/>
          </w:tcPr>
          <w:p w14:paraId="0A41185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Derivatives designated as hedging instruments:</w:t>
            </w:r>
          </w:p>
        </w:tc>
      </w:tr>
      <w:tr w:rsidR="00113BF7" w:rsidRPr="00113BF7" w14:paraId="5CEEC698" w14:textId="77777777" w:rsidTr="00113BF7">
        <w:tc>
          <w:tcPr>
            <w:tcW w:w="0" w:type="auto"/>
            <w:gridSpan w:val="3"/>
            <w:shd w:val="clear" w:color="auto" w:fill="FFFFFF"/>
            <w:tcMar>
              <w:top w:w="30" w:type="dxa"/>
              <w:left w:w="20" w:type="dxa"/>
              <w:bottom w:w="30" w:type="dxa"/>
              <w:right w:w="20" w:type="dxa"/>
            </w:tcMar>
            <w:vAlign w:val="bottom"/>
            <w:hideMark/>
          </w:tcPr>
          <w:p w14:paraId="3EAF128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 contracts in an asset position</w:t>
            </w:r>
          </w:p>
        </w:tc>
        <w:tc>
          <w:tcPr>
            <w:tcW w:w="0" w:type="auto"/>
            <w:shd w:val="clear" w:color="auto" w:fill="FFFFFF"/>
            <w:tcMar>
              <w:top w:w="30" w:type="dxa"/>
              <w:left w:w="20" w:type="dxa"/>
              <w:bottom w:w="30" w:type="dxa"/>
              <w:right w:w="0" w:type="dxa"/>
            </w:tcMar>
            <w:vAlign w:val="bottom"/>
            <w:hideMark/>
          </w:tcPr>
          <w:p w14:paraId="5D6618C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0D0BD4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7 </w:t>
            </w:r>
          </w:p>
        </w:tc>
        <w:tc>
          <w:tcPr>
            <w:tcW w:w="0" w:type="auto"/>
            <w:shd w:val="clear" w:color="auto" w:fill="FFFFFF"/>
            <w:tcMar>
              <w:top w:w="30" w:type="dxa"/>
              <w:left w:w="0" w:type="dxa"/>
              <w:bottom w:w="30" w:type="dxa"/>
              <w:right w:w="20" w:type="dxa"/>
            </w:tcMar>
            <w:vAlign w:val="bottom"/>
            <w:hideMark/>
          </w:tcPr>
          <w:p w14:paraId="52F9BE0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FC1B1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FA70CB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69F31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44297D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C7D79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2A6967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BE65E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30 </w:t>
            </w:r>
          </w:p>
        </w:tc>
        <w:tc>
          <w:tcPr>
            <w:tcW w:w="0" w:type="auto"/>
            <w:shd w:val="clear" w:color="auto" w:fill="FFFFFF"/>
            <w:tcMar>
              <w:top w:w="30" w:type="dxa"/>
              <w:left w:w="0" w:type="dxa"/>
              <w:bottom w:w="30" w:type="dxa"/>
              <w:right w:w="20" w:type="dxa"/>
            </w:tcMar>
            <w:vAlign w:val="bottom"/>
            <w:hideMark/>
          </w:tcPr>
          <w:p w14:paraId="5FB5826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58DAF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8D6553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18FB3A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0EC395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602AA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151FCB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1582E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37 </w:t>
            </w:r>
          </w:p>
        </w:tc>
        <w:tc>
          <w:tcPr>
            <w:tcW w:w="0" w:type="auto"/>
            <w:shd w:val="clear" w:color="auto" w:fill="FFFFFF"/>
            <w:tcMar>
              <w:top w:w="30" w:type="dxa"/>
              <w:left w:w="0" w:type="dxa"/>
              <w:bottom w:w="30" w:type="dxa"/>
              <w:right w:w="20" w:type="dxa"/>
            </w:tcMar>
            <w:vAlign w:val="bottom"/>
            <w:hideMark/>
          </w:tcPr>
          <w:p w14:paraId="3EF5208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4E58C5B" w14:textId="77777777" w:rsidTr="00113BF7">
        <w:tc>
          <w:tcPr>
            <w:tcW w:w="0" w:type="auto"/>
            <w:gridSpan w:val="3"/>
            <w:shd w:val="clear" w:color="auto" w:fill="CCEEFF"/>
            <w:tcMar>
              <w:top w:w="30" w:type="dxa"/>
              <w:left w:w="20" w:type="dxa"/>
              <w:bottom w:w="30" w:type="dxa"/>
              <w:right w:w="20" w:type="dxa"/>
            </w:tcMar>
            <w:vAlign w:val="bottom"/>
            <w:hideMark/>
          </w:tcPr>
          <w:p w14:paraId="4F459B5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 contracts in a liability position</w:t>
            </w:r>
          </w:p>
        </w:tc>
        <w:tc>
          <w:tcPr>
            <w:tcW w:w="0" w:type="auto"/>
            <w:gridSpan w:val="2"/>
            <w:shd w:val="clear" w:color="auto" w:fill="CCEEFF"/>
            <w:tcMar>
              <w:top w:w="30" w:type="dxa"/>
              <w:left w:w="20" w:type="dxa"/>
              <w:bottom w:w="30" w:type="dxa"/>
              <w:right w:w="0" w:type="dxa"/>
            </w:tcMar>
            <w:vAlign w:val="bottom"/>
            <w:hideMark/>
          </w:tcPr>
          <w:p w14:paraId="3C656EE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w:t>
            </w:r>
          </w:p>
        </w:tc>
        <w:tc>
          <w:tcPr>
            <w:tcW w:w="0" w:type="auto"/>
            <w:shd w:val="clear" w:color="auto" w:fill="CCEEFF"/>
            <w:tcMar>
              <w:top w:w="30" w:type="dxa"/>
              <w:left w:w="0" w:type="dxa"/>
              <w:bottom w:w="30" w:type="dxa"/>
              <w:right w:w="20" w:type="dxa"/>
            </w:tcMar>
            <w:vAlign w:val="bottom"/>
            <w:hideMark/>
          </w:tcPr>
          <w:p w14:paraId="1A5CC8B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48D202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5171B7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285469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F329E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49BBBE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(142)</w:t>
            </w:r>
          </w:p>
        </w:tc>
        <w:tc>
          <w:tcPr>
            <w:tcW w:w="0" w:type="auto"/>
            <w:shd w:val="clear" w:color="auto" w:fill="CCEEFF"/>
            <w:tcMar>
              <w:top w:w="30" w:type="dxa"/>
              <w:left w:w="0" w:type="dxa"/>
              <w:bottom w:w="30" w:type="dxa"/>
              <w:right w:w="20" w:type="dxa"/>
            </w:tcMar>
            <w:vAlign w:val="bottom"/>
            <w:hideMark/>
          </w:tcPr>
          <w:p w14:paraId="2584EBE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5AEC5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6297C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0A985D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80F7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8A7AF0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(163)</w:t>
            </w:r>
          </w:p>
        </w:tc>
        <w:tc>
          <w:tcPr>
            <w:tcW w:w="0" w:type="auto"/>
            <w:shd w:val="clear" w:color="auto" w:fill="CCEEFF"/>
            <w:tcMar>
              <w:top w:w="30" w:type="dxa"/>
              <w:left w:w="0" w:type="dxa"/>
              <w:bottom w:w="30" w:type="dxa"/>
              <w:right w:w="20" w:type="dxa"/>
            </w:tcMar>
            <w:vAlign w:val="bottom"/>
            <w:hideMark/>
          </w:tcPr>
          <w:p w14:paraId="33F18E1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8DCE73A" w14:textId="77777777" w:rsidTr="00113BF7">
        <w:tc>
          <w:tcPr>
            <w:tcW w:w="0" w:type="auto"/>
            <w:gridSpan w:val="3"/>
            <w:shd w:val="clear" w:color="auto" w:fill="FFFFFF"/>
            <w:tcMar>
              <w:top w:w="30" w:type="dxa"/>
              <w:left w:w="20" w:type="dxa"/>
              <w:bottom w:w="30" w:type="dxa"/>
              <w:right w:w="20" w:type="dxa"/>
            </w:tcMar>
            <w:vAlign w:val="bottom"/>
            <w:hideMark/>
          </w:tcPr>
          <w:p w14:paraId="0546642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rate contracts in an asset position</w:t>
            </w:r>
          </w:p>
        </w:tc>
        <w:tc>
          <w:tcPr>
            <w:tcW w:w="0" w:type="auto"/>
            <w:gridSpan w:val="2"/>
            <w:shd w:val="clear" w:color="auto" w:fill="FFFFFF"/>
            <w:tcMar>
              <w:top w:w="30" w:type="dxa"/>
              <w:left w:w="20" w:type="dxa"/>
              <w:bottom w:w="30" w:type="dxa"/>
              <w:right w:w="0" w:type="dxa"/>
            </w:tcMar>
            <w:vAlign w:val="bottom"/>
            <w:hideMark/>
          </w:tcPr>
          <w:p w14:paraId="787C6D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588E330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49A69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E887DB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154AC7C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DF7E1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8F49C1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6B15A5B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83BC5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DC510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F1E79E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384BE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C45F0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FFFFFF"/>
            <w:tcMar>
              <w:top w:w="30" w:type="dxa"/>
              <w:left w:w="0" w:type="dxa"/>
              <w:bottom w:w="30" w:type="dxa"/>
              <w:right w:w="20" w:type="dxa"/>
            </w:tcMar>
            <w:vAlign w:val="bottom"/>
            <w:hideMark/>
          </w:tcPr>
          <w:p w14:paraId="017DF99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435806D" w14:textId="77777777" w:rsidTr="00113BF7">
        <w:tc>
          <w:tcPr>
            <w:tcW w:w="0" w:type="auto"/>
            <w:gridSpan w:val="3"/>
            <w:shd w:val="clear" w:color="auto" w:fill="CCEEFF"/>
            <w:tcMar>
              <w:top w:w="30" w:type="dxa"/>
              <w:left w:w="20" w:type="dxa"/>
              <w:bottom w:w="30" w:type="dxa"/>
              <w:right w:w="20" w:type="dxa"/>
            </w:tcMar>
            <w:vAlign w:val="bottom"/>
            <w:hideMark/>
          </w:tcPr>
          <w:p w14:paraId="2D9F7FF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rate contracts in a liability position</w:t>
            </w:r>
          </w:p>
        </w:tc>
        <w:tc>
          <w:tcPr>
            <w:tcW w:w="0" w:type="auto"/>
            <w:gridSpan w:val="2"/>
            <w:shd w:val="clear" w:color="auto" w:fill="CCEEFF"/>
            <w:tcMar>
              <w:top w:w="30" w:type="dxa"/>
              <w:left w:w="20" w:type="dxa"/>
              <w:bottom w:w="30" w:type="dxa"/>
              <w:right w:w="0" w:type="dxa"/>
            </w:tcMar>
            <w:vAlign w:val="bottom"/>
            <w:hideMark/>
          </w:tcPr>
          <w:p w14:paraId="5AFC77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227F5F6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7AD5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260FB6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5D98F6A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3A6D6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C8332D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 </w:t>
            </w:r>
          </w:p>
        </w:tc>
        <w:tc>
          <w:tcPr>
            <w:tcW w:w="0" w:type="auto"/>
            <w:shd w:val="clear" w:color="auto" w:fill="CCEEFF"/>
            <w:tcMar>
              <w:top w:w="30" w:type="dxa"/>
              <w:left w:w="0" w:type="dxa"/>
              <w:bottom w:w="30" w:type="dxa"/>
              <w:right w:w="20" w:type="dxa"/>
            </w:tcMar>
            <w:vAlign w:val="bottom"/>
            <w:hideMark/>
          </w:tcPr>
          <w:p w14:paraId="00429E6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C39AB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913AC1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w:t>
            </w:r>
          </w:p>
        </w:tc>
        <w:tc>
          <w:tcPr>
            <w:tcW w:w="0" w:type="auto"/>
            <w:shd w:val="clear" w:color="auto" w:fill="CCEEFF"/>
            <w:tcMar>
              <w:top w:w="30" w:type="dxa"/>
              <w:left w:w="0" w:type="dxa"/>
              <w:bottom w:w="30" w:type="dxa"/>
              <w:right w:w="20" w:type="dxa"/>
            </w:tcMar>
            <w:vAlign w:val="bottom"/>
            <w:hideMark/>
          </w:tcPr>
          <w:p w14:paraId="32BD9A0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CA8F8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BF1F6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18"/>
                <w:szCs w:val="18"/>
              </w:rPr>
              <w:t>(6)</w:t>
            </w:r>
          </w:p>
        </w:tc>
        <w:tc>
          <w:tcPr>
            <w:tcW w:w="0" w:type="auto"/>
            <w:shd w:val="clear" w:color="auto" w:fill="CCEEFF"/>
            <w:tcMar>
              <w:top w:w="30" w:type="dxa"/>
              <w:left w:w="0" w:type="dxa"/>
              <w:bottom w:w="30" w:type="dxa"/>
              <w:right w:w="20" w:type="dxa"/>
            </w:tcMar>
            <w:vAlign w:val="bottom"/>
            <w:hideMark/>
          </w:tcPr>
          <w:p w14:paraId="7C9CBE1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BEFA6F5" w14:textId="77777777" w:rsidTr="00113BF7">
        <w:tc>
          <w:tcPr>
            <w:tcW w:w="0" w:type="auto"/>
            <w:gridSpan w:val="3"/>
            <w:shd w:val="clear" w:color="auto" w:fill="FFFFFF"/>
            <w:tcMar>
              <w:top w:w="30" w:type="dxa"/>
              <w:left w:w="155" w:type="dxa"/>
              <w:bottom w:w="30" w:type="dxa"/>
              <w:right w:w="20" w:type="dxa"/>
            </w:tcMar>
            <w:vAlign w:val="bottom"/>
            <w:hideMark/>
          </w:tcPr>
          <w:p w14:paraId="338CAA0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asset (liability)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66436A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9233A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D59A3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989069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CDCE6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751F1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357F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5AF86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F8FC2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FED875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6D9FB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94450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12833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44AEB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A52A394" w14:textId="77777777" w:rsidTr="00113BF7">
        <w:tc>
          <w:tcPr>
            <w:tcW w:w="0" w:type="auto"/>
            <w:gridSpan w:val="3"/>
            <w:shd w:val="clear" w:color="auto" w:fill="CCEEFF"/>
            <w:tcMar>
              <w:top w:w="30" w:type="dxa"/>
              <w:left w:w="20" w:type="dxa"/>
              <w:bottom w:w="30" w:type="dxa"/>
              <w:right w:w="20" w:type="dxa"/>
            </w:tcMar>
            <w:vAlign w:val="bottom"/>
            <w:hideMark/>
          </w:tcPr>
          <w:p w14:paraId="23E4C96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Derivatives not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0FBB21"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8AAF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84BB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32689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87623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7487F0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3E57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99CC0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D89CB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390F673" w14:textId="77777777" w:rsidTr="00113BF7">
        <w:tc>
          <w:tcPr>
            <w:tcW w:w="0" w:type="auto"/>
            <w:gridSpan w:val="3"/>
            <w:shd w:val="clear" w:color="auto" w:fill="FFFFFF"/>
            <w:tcMar>
              <w:top w:w="30" w:type="dxa"/>
              <w:left w:w="20" w:type="dxa"/>
              <w:bottom w:w="30" w:type="dxa"/>
              <w:right w:w="20" w:type="dxa"/>
            </w:tcMar>
            <w:vAlign w:val="bottom"/>
            <w:hideMark/>
          </w:tcPr>
          <w:p w14:paraId="1F5A144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 contracts in an asset position</w:t>
            </w:r>
          </w:p>
        </w:tc>
        <w:tc>
          <w:tcPr>
            <w:tcW w:w="0" w:type="auto"/>
            <w:gridSpan w:val="2"/>
            <w:shd w:val="clear" w:color="auto" w:fill="FFFFFF"/>
            <w:tcMar>
              <w:top w:w="30" w:type="dxa"/>
              <w:left w:w="20" w:type="dxa"/>
              <w:bottom w:w="30" w:type="dxa"/>
              <w:right w:w="0" w:type="dxa"/>
            </w:tcMar>
            <w:vAlign w:val="bottom"/>
            <w:hideMark/>
          </w:tcPr>
          <w:p w14:paraId="5DC87B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282 </w:t>
            </w:r>
          </w:p>
        </w:tc>
        <w:tc>
          <w:tcPr>
            <w:tcW w:w="0" w:type="auto"/>
            <w:shd w:val="clear" w:color="auto" w:fill="FFFFFF"/>
            <w:tcMar>
              <w:top w:w="30" w:type="dxa"/>
              <w:left w:w="0" w:type="dxa"/>
              <w:bottom w:w="30" w:type="dxa"/>
              <w:right w:w="20" w:type="dxa"/>
            </w:tcMar>
            <w:vAlign w:val="bottom"/>
            <w:hideMark/>
          </w:tcPr>
          <w:p w14:paraId="6F256F5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2D8A1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1674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488CF43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82680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FDCCFC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368 </w:t>
            </w:r>
          </w:p>
        </w:tc>
        <w:tc>
          <w:tcPr>
            <w:tcW w:w="0" w:type="auto"/>
            <w:shd w:val="clear" w:color="auto" w:fill="FFFFFF"/>
            <w:tcMar>
              <w:top w:w="30" w:type="dxa"/>
              <w:left w:w="0" w:type="dxa"/>
              <w:bottom w:w="30" w:type="dxa"/>
              <w:right w:w="20" w:type="dxa"/>
            </w:tcMar>
            <w:vAlign w:val="bottom"/>
            <w:hideMark/>
          </w:tcPr>
          <w:p w14:paraId="151B978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8FE8A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1DD691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615A56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77E2B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D40A4E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651 </w:t>
            </w:r>
          </w:p>
        </w:tc>
        <w:tc>
          <w:tcPr>
            <w:tcW w:w="0" w:type="auto"/>
            <w:shd w:val="clear" w:color="auto" w:fill="FFFFFF"/>
            <w:tcMar>
              <w:top w:w="30" w:type="dxa"/>
              <w:left w:w="0" w:type="dxa"/>
              <w:bottom w:w="30" w:type="dxa"/>
              <w:right w:w="20" w:type="dxa"/>
            </w:tcMar>
            <w:vAlign w:val="bottom"/>
            <w:hideMark/>
          </w:tcPr>
          <w:p w14:paraId="4403DF0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88B65C7" w14:textId="77777777" w:rsidTr="00113BF7">
        <w:tc>
          <w:tcPr>
            <w:tcW w:w="0" w:type="auto"/>
            <w:gridSpan w:val="3"/>
            <w:shd w:val="clear" w:color="auto" w:fill="CCEEFF"/>
            <w:tcMar>
              <w:top w:w="30" w:type="dxa"/>
              <w:left w:w="20" w:type="dxa"/>
              <w:bottom w:w="30" w:type="dxa"/>
              <w:right w:w="20" w:type="dxa"/>
            </w:tcMar>
            <w:vAlign w:val="bottom"/>
            <w:hideMark/>
          </w:tcPr>
          <w:p w14:paraId="4B4B75D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 contracts in a liability position</w:t>
            </w:r>
          </w:p>
        </w:tc>
        <w:tc>
          <w:tcPr>
            <w:tcW w:w="0" w:type="auto"/>
            <w:gridSpan w:val="2"/>
            <w:shd w:val="clear" w:color="auto" w:fill="CCEEFF"/>
            <w:tcMar>
              <w:top w:w="30" w:type="dxa"/>
              <w:left w:w="20" w:type="dxa"/>
              <w:bottom w:w="30" w:type="dxa"/>
              <w:right w:w="0" w:type="dxa"/>
            </w:tcMar>
            <w:vAlign w:val="bottom"/>
            <w:hideMark/>
          </w:tcPr>
          <w:p w14:paraId="28F582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(121)</w:t>
            </w:r>
          </w:p>
        </w:tc>
        <w:tc>
          <w:tcPr>
            <w:tcW w:w="0" w:type="auto"/>
            <w:shd w:val="clear" w:color="auto" w:fill="CCEEFF"/>
            <w:tcMar>
              <w:top w:w="30" w:type="dxa"/>
              <w:left w:w="0" w:type="dxa"/>
              <w:bottom w:w="30" w:type="dxa"/>
              <w:right w:w="20" w:type="dxa"/>
            </w:tcMar>
            <w:vAlign w:val="bottom"/>
            <w:hideMark/>
          </w:tcPr>
          <w:p w14:paraId="6D9062A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2553C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E0B81E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A839D3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330B1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F3D4F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(614)</w:t>
            </w:r>
          </w:p>
        </w:tc>
        <w:tc>
          <w:tcPr>
            <w:tcW w:w="0" w:type="auto"/>
            <w:shd w:val="clear" w:color="auto" w:fill="CCEEFF"/>
            <w:tcMar>
              <w:top w:w="30" w:type="dxa"/>
              <w:left w:w="0" w:type="dxa"/>
              <w:bottom w:w="30" w:type="dxa"/>
              <w:right w:w="20" w:type="dxa"/>
            </w:tcMar>
            <w:vAlign w:val="bottom"/>
            <w:hideMark/>
          </w:tcPr>
          <w:p w14:paraId="2E1E677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7414E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3529F2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w:t>
            </w:r>
          </w:p>
        </w:tc>
        <w:tc>
          <w:tcPr>
            <w:tcW w:w="0" w:type="auto"/>
            <w:shd w:val="clear" w:color="auto" w:fill="CCEEFF"/>
            <w:tcMar>
              <w:top w:w="30" w:type="dxa"/>
              <w:left w:w="0" w:type="dxa"/>
              <w:bottom w:w="30" w:type="dxa"/>
              <w:right w:w="20" w:type="dxa"/>
            </w:tcMar>
            <w:vAlign w:val="bottom"/>
            <w:hideMark/>
          </w:tcPr>
          <w:p w14:paraId="13AFC48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142FF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680DF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(736)</w:t>
            </w:r>
          </w:p>
        </w:tc>
        <w:tc>
          <w:tcPr>
            <w:tcW w:w="0" w:type="auto"/>
            <w:shd w:val="clear" w:color="auto" w:fill="CCEEFF"/>
            <w:tcMar>
              <w:top w:w="30" w:type="dxa"/>
              <w:left w:w="0" w:type="dxa"/>
              <w:bottom w:w="30" w:type="dxa"/>
              <w:right w:w="20" w:type="dxa"/>
            </w:tcMar>
            <w:vAlign w:val="bottom"/>
            <w:hideMark/>
          </w:tcPr>
          <w:p w14:paraId="491BBF6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F4948FC" w14:textId="77777777" w:rsidTr="00113BF7">
        <w:tc>
          <w:tcPr>
            <w:tcW w:w="0" w:type="auto"/>
            <w:gridSpan w:val="3"/>
            <w:shd w:val="clear" w:color="auto" w:fill="FFFFFF"/>
            <w:tcMar>
              <w:top w:w="30" w:type="dxa"/>
              <w:left w:w="20" w:type="dxa"/>
              <w:bottom w:w="30" w:type="dxa"/>
              <w:right w:w="20" w:type="dxa"/>
            </w:tcMar>
            <w:vAlign w:val="bottom"/>
            <w:hideMark/>
          </w:tcPr>
          <w:p w14:paraId="26CC717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Interest rate contracts in an asset position</w:t>
            </w:r>
          </w:p>
        </w:tc>
        <w:tc>
          <w:tcPr>
            <w:tcW w:w="0" w:type="auto"/>
            <w:gridSpan w:val="2"/>
            <w:shd w:val="clear" w:color="auto" w:fill="FFFFFF"/>
            <w:tcMar>
              <w:top w:w="30" w:type="dxa"/>
              <w:left w:w="20" w:type="dxa"/>
              <w:bottom w:w="30" w:type="dxa"/>
              <w:right w:w="0" w:type="dxa"/>
            </w:tcMar>
            <w:vAlign w:val="bottom"/>
            <w:hideMark/>
          </w:tcPr>
          <w:p w14:paraId="0C28AF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14 </w:t>
            </w:r>
          </w:p>
        </w:tc>
        <w:tc>
          <w:tcPr>
            <w:tcW w:w="0" w:type="auto"/>
            <w:shd w:val="clear" w:color="auto" w:fill="FFFFFF"/>
            <w:tcMar>
              <w:top w:w="30" w:type="dxa"/>
              <w:left w:w="0" w:type="dxa"/>
              <w:bottom w:w="30" w:type="dxa"/>
              <w:right w:w="20" w:type="dxa"/>
            </w:tcMar>
            <w:vAlign w:val="bottom"/>
            <w:hideMark/>
          </w:tcPr>
          <w:p w14:paraId="0FF3DEF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BC843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2902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133 </w:t>
            </w:r>
          </w:p>
        </w:tc>
        <w:tc>
          <w:tcPr>
            <w:tcW w:w="0" w:type="auto"/>
            <w:shd w:val="clear" w:color="auto" w:fill="FFFFFF"/>
            <w:tcMar>
              <w:top w:w="30" w:type="dxa"/>
              <w:left w:w="0" w:type="dxa"/>
              <w:bottom w:w="30" w:type="dxa"/>
              <w:right w:w="20" w:type="dxa"/>
            </w:tcMar>
            <w:vAlign w:val="bottom"/>
            <w:hideMark/>
          </w:tcPr>
          <w:p w14:paraId="704FF92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152A8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20C3D4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A9893C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6A2D3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655241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B567E6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3B9BB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9D1B02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147 </w:t>
            </w:r>
          </w:p>
        </w:tc>
        <w:tc>
          <w:tcPr>
            <w:tcW w:w="0" w:type="auto"/>
            <w:shd w:val="clear" w:color="auto" w:fill="FFFFFF"/>
            <w:tcMar>
              <w:top w:w="30" w:type="dxa"/>
              <w:left w:w="0" w:type="dxa"/>
              <w:bottom w:w="30" w:type="dxa"/>
              <w:right w:w="20" w:type="dxa"/>
            </w:tcMar>
            <w:vAlign w:val="bottom"/>
            <w:hideMark/>
          </w:tcPr>
          <w:p w14:paraId="3C5F4E3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AB08B45" w14:textId="77777777" w:rsidTr="00113BF7">
        <w:tc>
          <w:tcPr>
            <w:tcW w:w="0" w:type="auto"/>
            <w:gridSpan w:val="3"/>
            <w:shd w:val="clear" w:color="auto" w:fill="CCEEFF"/>
            <w:tcMar>
              <w:top w:w="30" w:type="dxa"/>
              <w:left w:w="20" w:type="dxa"/>
              <w:bottom w:w="30" w:type="dxa"/>
              <w:right w:w="20" w:type="dxa"/>
            </w:tcMar>
            <w:vAlign w:val="bottom"/>
            <w:hideMark/>
          </w:tcPr>
          <w:p w14:paraId="2981C8A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rate contracts in a liability position</w:t>
            </w:r>
          </w:p>
        </w:tc>
        <w:tc>
          <w:tcPr>
            <w:tcW w:w="0" w:type="auto"/>
            <w:gridSpan w:val="2"/>
            <w:shd w:val="clear" w:color="auto" w:fill="CCEEFF"/>
            <w:tcMar>
              <w:top w:w="30" w:type="dxa"/>
              <w:left w:w="20" w:type="dxa"/>
              <w:bottom w:w="30" w:type="dxa"/>
              <w:right w:w="0" w:type="dxa"/>
            </w:tcMar>
            <w:vAlign w:val="bottom"/>
            <w:hideMark/>
          </w:tcPr>
          <w:p w14:paraId="72FCB2F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369D1C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A2378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3392DA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3984F6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2C15E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751928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F6EA9F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37C5F8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56960E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w:t>
            </w:r>
          </w:p>
        </w:tc>
        <w:tc>
          <w:tcPr>
            <w:tcW w:w="0" w:type="auto"/>
            <w:shd w:val="clear" w:color="auto" w:fill="CCEEFF"/>
            <w:tcMar>
              <w:top w:w="30" w:type="dxa"/>
              <w:left w:w="0" w:type="dxa"/>
              <w:bottom w:w="30" w:type="dxa"/>
              <w:right w:w="20" w:type="dxa"/>
            </w:tcMar>
            <w:vAlign w:val="bottom"/>
            <w:hideMark/>
          </w:tcPr>
          <w:p w14:paraId="36B6A9C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9BEB7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0A4381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w:t>
            </w:r>
          </w:p>
        </w:tc>
        <w:tc>
          <w:tcPr>
            <w:tcW w:w="0" w:type="auto"/>
            <w:shd w:val="clear" w:color="auto" w:fill="CCEEFF"/>
            <w:tcMar>
              <w:top w:w="30" w:type="dxa"/>
              <w:left w:w="0" w:type="dxa"/>
              <w:bottom w:w="30" w:type="dxa"/>
              <w:right w:w="20" w:type="dxa"/>
            </w:tcMar>
            <w:vAlign w:val="bottom"/>
            <w:hideMark/>
          </w:tcPr>
          <w:p w14:paraId="27080B9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90718CE" w14:textId="77777777" w:rsidTr="00113BF7">
        <w:tc>
          <w:tcPr>
            <w:tcW w:w="0" w:type="auto"/>
            <w:gridSpan w:val="3"/>
            <w:shd w:val="clear" w:color="auto" w:fill="FFFFFF"/>
            <w:tcMar>
              <w:top w:w="30" w:type="dxa"/>
              <w:left w:w="155" w:type="dxa"/>
              <w:bottom w:w="30" w:type="dxa"/>
              <w:right w:w="20" w:type="dxa"/>
            </w:tcMar>
            <w:vAlign w:val="bottom"/>
            <w:hideMark/>
          </w:tcPr>
          <w:p w14:paraId="61DBCED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asset (liability)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9B538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9E0C6E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3A4EE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F0B68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961F2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35B5B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882C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326DFD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65D94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0F4E40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w:t>
            </w:r>
          </w:p>
        </w:tc>
        <w:tc>
          <w:tcPr>
            <w:tcW w:w="0" w:type="auto"/>
            <w:tcBorders>
              <w:top w:val="single" w:sz="8" w:space="0" w:color="000000"/>
            </w:tcBorders>
            <w:shd w:val="clear" w:color="auto" w:fill="FFFFFF"/>
            <w:tcMar>
              <w:top w:w="30" w:type="dxa"/>
              <w:left w:w="0" w:type="dxa"/>
              <w:bottom w:w="30" w:type="dxa"/>
              <w:right w:w="20" w:type="dxa"/>
            </w:tcMar>
            <w:hideMark/>
          </w:tcPr>
          <w:p w14:paraId="480E67E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B552E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3B1C8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C3079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E310671" w14:textId="77777777" w:rsidTr="00113BF7">
        <w:tc>
          <w:tcPr>
            <w:tcW w:w="0" w:type="auto"/>
            <w:gridSpan w:val="3"/>
            <w:shd w:val="clear" w:color="auto" w:fill="CCEEFF"/>
            <w:tcMar>
              <w:top w:w="30" w:type="dxa"/>
              <w:left w:w="245" w:type="dxa"/>
              <w:bottom w:w="30" w:type="dxa"/>
              <w:right w:w="20" w:type="dxa"/>
            </w:tcMar>
            <w:vAlign w:val="bottom"/>
            <w:hideMark/>
          </w:tcPr>
          <w:p w14:paraId="704F4E5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derivatives at fair value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7DE9C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7D4B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D11A1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E397F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9489E0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1E2D26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AE6FD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0479D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C23F6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5077B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2C280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09225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7800A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BD1F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627A8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049F0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55E30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F262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C5FAB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A16046B" w14:textId="77777777" w:rsidTr="00113BF7">
        <w:trPr>
          <w:trHeight w:val="280"/>
        </w:trPr>
        <w:tc>
          <w:tcPr>
            <w:tcW w:w="0" w:type="auto"/>
            <w:gridSpan w:val="3"/>
            <w:tcMar>
              <w:top w:w="0" w:type="dxa"/>
              <w:left w:w="20" w:type="dxa"/>
              <w:bottom w:w="0" w:type="dxa"/>
              <w:right w:w="20" w:type="dxa"/>
            </w:tcMar>
            <w:vAlign w:val="center"/>
            <w:hideMark/>
          </w:tcPr>
          <w:p w14:paraId="19D0F88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0DB97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355D3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E9F12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79628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69AC4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652D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68F5F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42BC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C3436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3C37542" w14:textId="77777777" w:rsidTr="00113BF7">
        <w:tc>
          <w:tcPr>
            <w:tcW w:w="0" w:type="auto"/>
            <w:gridSpan w:val="3"/>
            <w:tcMar>
              <w:top w:w="30" w:type="dxa"/>
              <w:left w:w="20" w:type="dxa"/>
              <w:bottom w:w="30" w:type="dxa"/>
              <w:right w:w="20" w:type="dxa"/>
            </w:tcMar>
            <w:vAlign w:val="bottom"/>
            <w:hideMark/>
          </w:tcPr>
          <w:p w14:paraId="19B4620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27"/>
            <w:tcMar>
              <w:top w:w="30" w:type="dxa"/>
              <w:left w:w="20" w:type="dxa"/>
              <w:bottom w:w="30" w:type="dxa"/>
              <w:right w:w="20" w:type="dxa"/>
            </w:tcMar>
            <w:vAlign w:val="bottom"/>
            <w:hideMark/>
          </w:tcPr>
          <w:p w14:paraId="3821624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65B16DA7" w14:textId="77777777" w:rsidTr="00113BF7">
        <w:tc>
          <w:tcPr>
            <w:tcW w:w="0" w:type="auto"/>
            <w:gridSpan w:val="3"/>
            <w:tcMar>
              <w:top w:w="30" w:type="dxa"/>
              <w:left w:w="20" w:type="dxa"/>
              <w:bottom w:w="30" w:type="dxa"/>
              <w:right w:w="20" w:type="dxa"/>
            </w:tcMar>
            <w:vAlign w:val="bottom"/>
            <w:hideMark/>
          </w:tcPr>
          <w:p w14:paraId="2C766BC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6115C1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Other Current</w:t>
            </w:r>
            <w:r w:rsidRPr="00113BF7">
              <w:rPr>
                <w:rFonts w:ascii="Times New Roman" w:eastAsia="宋体" w:hAnsi="Times New Roman" w:cs="Times New Roman"/>
                <w:b/>
                <w:bCs/>
                <w:color w:val="000000"/>
                <w:kern w:val="0"/>
                <w:sz w:val="20"/>
                <w:szCs w:val="20"/>
              </w:rPr>
              <w:br/>
              <w:t>Assets</w:t>
            </w:r>
          </w:p>
        </w:tc>
        <w:tc>
          <w:tcPr>
            <w:tcW w:w="0" w:type="auto"/>
            <w:gridSpan w:val="3"/>
            <w:tcBorders>
              <w:top w:val="single" w:sz="8" w:space="0" w:color="000000"/>
            </w:tcBorders>
            <w:tcMar>
              <w:top w:w="0" w:type="dxa"/>
              <w:left w:w="20" w:type="dxa"/>
              <w:bottom w:w="0" w:type="dxa"/>
              <w:right w:w="20" w:type="dxa"/>
            </w:tcMar>
            <w:vAlign w:val="center"/>
            <w:hideMark/>
          </w:tcPr>
          <w:p w14:paraId="73063A3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0F5213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Other Non-</w:t>
            </w:r>
            <w:r w:rsidRPr="00113BF7">
              <w:rPr>
                <w:rFonts w:ascii="Times New Roman" w:eastAsia="宋体" w:hAnsi="Times New Roman" w:cs="Times New Roman"/>
                <w:b/>
                <w:bCs/>
                <w:color w:val="000000"/>
                <w:kern w:val="0"/>
                <w:sz w:val="20"/>
                <w:szCs w:val="20"/>
              </w:rPr>
              <w:br/>
              <w:t>Current Assets</w:t>
            </w:r>
          </w:p>
        </w:tc>
        <w:tc>
          <w:tcPr>
            <w:tcW w:w="0" w:type="auto"/>
            <w:gridSpan w:val="3"/>
            <w:tcBorders>
              <w:top w:val="single" w:sz="8" w:space="0" w:color="000000"/>
            </w:tcBorders>
            <w:tcMar>
              <w:top w:w="0" w:type="dxa"/>
              <w:left w:w="20" w:type="dxa"/>
              <w:bottom w:w="0" w:type="dxa"/>
              <w:right w:w="20" w:type="dxa"/>
            </w:tcMar>
            <w:vAlign w:val="center"/>
            <w:hideMark/>
          </w:tcPr>
          <w:p w14:paraId="6708C40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6541F9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Other Current</w:t>
            </w:r>
            <w:r w:rsidRPr="00113BF7">
              <w:rPr>
                <w:rFonts w:ascii="Times New Roman" w:eastAsia="宋体" w:hAnsi="Times New Roman" w:cs="Times New Roman"/>
                <w:b/>
                <w:bCs/>
                <w:color w:val="000000"/>
                <w:kern w:val="0"/>
                <w:sz w:val="20"/>
                <w:szCs w:val="20"/>
              </w:rPr>
              <w:br/>
              <w:t>Liabilities</w:t>
            </w:r>
          </w:p>
        </w:tc>
        <w:tc>
          <w:tcPr>
            <w:tcW w:w="0" w:type="auto"/>
            <w:gridSpan w:val="3"/>
            <w:tcBorders>
              <w:top w:val="single" w:sz="8" w:space="0" w:color="000000"/>
            </w:tcBorders>
            <w:tcMar>
              <w:top w:w="0" w:type="dxa"/>
              <w:left w:w="20" w:type="dxa"/>
              <w:bottom w:w="0" w:type="dxa"/>
              <w:right w:w="20" w:type="dxa"/>
            </w:tcMar>
            <w:vAlign w:val="center"/>
            <w:hideMark/>
          </w:tcPr>
          <w:p w14:paraId="744D042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9A42DC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Other Non-Current</w:t>
            </w:r>
            <w:r w:rsidRPr="00113BF7">
              <w:rPr>
                <w:rFonts w:ascii="Times New Roman" w:eastAsia="宋体" w:hAnsi="Times New Roman" w:cs="Times New Roman"/>
                <w:b/>
                <w:bCs/>
                <w:color w:val="000000"/>
                <w:kern w:val="0"/>
                <w:sz w:val="20"/>
                <w:szCs w:val="20"/>
              </w:rPr>
              <w:br/>
              <w:t>Liabilities</w:t>
            </w:r>
          </w:p>
        </w:tc>
        <w:tc>
          <w:tcPr>
            <w:tcW w:w="0" w:type="auto"/>
            <w:gridSpan w:val="3"/>
            <w:tcBorders>
              <w:top w:val="single" w:sz="8" w:space="0" w:color="000000"/>
            </w:tcBorders>
            <w:tcMar>
              <w:top w:w="0" w:type="dxa"/>
              <w:left w:w="20" w:type="dxa"/>
              <w:bottom w:w="0" w:type="dxa"/>
              <w:right w:w="20" w:type="dxa"/>
            </w:tcMar>
            <w:vAlign w:val="center"/>
            <w:hideMark/>
          </w:tcPr>
          <w:p w14:paraId="3A7CB90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DD23E6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r w:rsidRPr="00113BF7">
              <w:rPr>
                <w:rFonts w:ascii="Times New Roman" w:eastAsia="宋体" w:hAnsi="Times New Roman" w:cs="Times New Roman"/>
                <w:b/>
                <w:bCs/>
                <w:color w:val="000000"/>
                <w:kern w:val="0"/>
                <w:sz w:val="20"/>
                <w:szCs w:val="20"/>
              </w:rPr>
              <w:br/>
              <w:t>Fair Value</w:t>
            </w:r>
          </w:p>
        </w:tc>
      </w:tr>
      <w:tr w:rsidR="00113BF7" w:rsidRPr="00113BF7" w14:paraId="0A048EAC" w14:textId="77777777" w:rsidTr="00113BF7">
        <w:trPr>
          <w:trHeight w:val="60"/>
        </w:trPr>
        <w:tc>
          <w:tcPr>
            <w:tcW w:w="0" w:type="auto"/>
            <w:gridSpan w:val="3"/>
            <w:tcMar>
              <w:top w:w="0" w:type="dxa"/>
              <w:left w:w="20" w:type="dxa"/>
              <w:bottom w:w="0" w:type="dxa"/>
              <w:right w:w="20" w:type="dxa"/>
            </w:tcMar>
            <w:vAlign w:val="center"/>
            <w:hideMark/>
          </w:tcPr>
          <w:p w14:paraId="62C8974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445F6E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2124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838B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790CD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21AC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D883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C306D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8E73C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A18F1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A1623E8" w14:textId="77777777" w:rsidTr="00113BF7">
        <w:tc>
          <w:tcPr>
            <w:tcW w:w="0" w:type="auto"/>
            <w:gridSpan w:val="3"/>
            <w:tcMar>
              <w:top w:w="30" w:type="dxa"/>
              <w:left w:w="20" w:type="dxa"/>
              <w:bottom w:w="30" w:type="dxa"/>
              <w:right w:w="20" w:type="dxa"/>
            </w:tcMar>
            <w:vAlign w:val="bottom"/>
            <w:hideMark/>
          </w:tcPr>
          <w:p w14:paraId="6BE223F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27"/>
            <w:tcMar>
              <w:top w:w="30" w:type="dxa"/>
              <w:left w:w="20" w:type="dxa"/>
              <w:bottom w:w="30" w:type="dxa"/>
              <w:right w:w="20" w:type="dxa"/>
            </w:tcMar>
            <w:vAlign w:val="bottom"/>
            <w:hideMark/>
          </w:tcPr>
          <w:p w14:paraId="5D8A9F8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0A1659F3" w14:textId="77777777" w:rsidTr="00113BF7">
        <w:tc>
          <w:tcPr>
            <w:tcW w:w="0" w:type="auto"/>
            <w:gridSpan w:val="30"/>
            <w:shd w:val="clear" w:color="auto" w:fill="CCEEFF"/>
            <w:tcMar>
              <w:top w:w="30" w:type="dxa"/>
              <w:left w:w="20" w:type="dxa"/>
              <w:bottom w:w="30" w:type="dxa"/>
              <w:right w:w="20" w:type="dxa"/>
            </w:tcMar>
            <w:vAlign w:val="bottom"/>
            <w:hideMark/>
          </w:tcPr>
          <w:p w14:paraId="2E6C416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Derivatives designated as hedging instruments:</w:t>
            </w:r>
          </w:p>
        </w:tc>
      </w:tr>
      <w:tr w:rsidR="00113BF7" w:rsidRPr="00113BF7" w14:paraId="2DF6C947" w14:textId="77777777" w:rsidTr="00113BF7">
        <w:tc>
          <w:tcPr>
            <w:tcW w:w="0" w:type="auto"/>
            <w:gridSpan w:val="3"/>
            <w:shd w:val="clear" w:color="auto" w:fill="FFFFFF"/>
            <w:tcMar>
              <w:top w:w="30" w:type="dxa"/>
              <w:left w:w="20" w:type="dxa"/>
              <w:bottom w:w="30" w:type="dxa"/>
              <w:right w:w="20" w:type="dxa"/>
            </w:tcMar>
            <w:vAlign w:val="bottom"/>
            <w:hideMark/>
          </w:tcPr>
          <w:p w14:paraId="16857BF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 contracts in an asset position</w:t>
            </w:r>
          </w:p>
        </w:tc>
        <w:tc>
          <w:tcPr>
            <w:tcW w:w="0" w:type="auto"/>
            <w:shd w:val="clear" w:color="auto" w:fill="FFFFFF"/>
            <w:tcMar>
              <w:top w:w="30" w:type="dxa"/>
              <w:left w:w="20" w:type="dxa"/>
              <w:bottom w:w="30" w:type="dxa"/>
              <w:right w:w="0" w:type="dxa"/>
            </w:tcMar>
            <w:vAlign w:val="bottom"/>
            <w:hideMark/>
          </w:tcPr>
          <w:p w14:paraId="19F1B7E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92803F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135 </w:t>
            </w:r>
          </w:p>
        </w:tc>
        <w:tc>
          <w:tcPr>
            <w:tcW w:w="0" w:type="auto"/>
            <w:shd w:val="clear" w:color="auto" w:fill="FFFFFF"/>
            <w:tcMar>
              <w:top w:w="30" w:type="dxa"/>
              <w:left w:w="0" w:type="dxa"/>
              <w:bottom w:w="30" w:type="dxa"/>
              <w:right w:w="20" w:type="dxa"/>
            </w:tcMar>
            <w:vAlign w:val="bottom"/>
            <w:hideMark/>
          </w:tcPr>
          <w:p w14:paraId="3F2CCA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5A1FA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07D132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955601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3B543BC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863C6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DC7FF9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CA59C0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50 </w:t>
            </w:r>
          </w:p>
        </w:tc>
        <w:tc>
          <w:tcPr>
            <w:tcW w:w="0" w:type="auto"/>
            <w:shd w:val="clear" w:color="auto" w:fill="FFFFFF"/>
            <w:tcMar>
              <w:top w:w="30" w:type="dxa"/>
              <w:left w:w="0" w:type="dxa"/>
              <w:bottom w:w="30" w:type="dxa"/>
              <w:right w:w="20" w:type="dxa"/>
            </w:tcMar>
            <w:vAlign w:val="bottom"/>
            <w:hideMark/>
          </w:tcPr>
          <w:p w14:paraId="185F6D4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F0AB4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EE815F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89E932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67FCF2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39F2E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A28D14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AF060B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185 </w:t>
            </w:r>
          </w:p>
        </w:tc>
        <w:tc>
          <w:tcPr>
            <w:tcW w:w="0" w:type="auto"/>
            <w:shd w:val="clear" w:color="auto" w:fill="FFFFFF"/>
            <w:tcMar>
              <w:top w:w="30" w:type="dxa"/>
              <w:left w:w="0" w:type="dxa"/>
              <w:bottom w:w="30" w:type="dxa"/>
              <w:right w:w="20" w:type="dxa"/>
            </w:tcMar>
            <w:vAlign w:val="bottom"/>
            <w:hideMark/>
          </w:tcPr>
          <w:p w14:paraId="12BB13E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F0E67D7" w14:textId="77777777" w:rsidTr="00113BF7">
        <w:tc>
          <w:tcPr>
            <w:tcW w:w="0" w:type="auto"/>
            <w:gridSpan w:val="3"/>
            <w:shd w:val="clear" w:color="auto" w:fill="CCEEFF"/>
            <w:tcMar>
              <w:top w:w="30" w:type="dxa"/>
              <w:left w:w="20" w:type="dxa"/>
              <w:bottom w:w="30" w:type="dxa"/>
              <w:right w:w="20" w:type="dxa"/>
            </w:tcMar>
            <w:vAlign w:val="bottom"/>
            <w:hideMark/>
          </w:tcPr>
          <w:p w14:paraId="6F946C2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 contracts in a liability position</w:t>
            </w:r>
          </w:p>
        </w:tc>
        <w:tc>
          <w:tcPr>
            <w:tcW w:w="0" w:type="auto"/>
            <w:gridSpan w:val="2"/>
            <w:shd w:val="clear" w:color="auto" w:fill="CCEEFF"/>
            <w:tcMar>
              <w:top w:w="30" w:type="dxa"/>
              <w:left w:w="20" w:type="dxa"/>
              <w:bottom w:w="30" w:type="dxa"/>
              <w:right w:w="0" w:type="dxa"/>
            </w:tcMar>
            <w:vAlign w:val="bottom"/>
            <w:hideMark/>
          </w:tcPr>
          <w:p w14:paraId="2C05F95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w:t>
            </w:r>
          </w:p>
        </w:tc>
        <w:tc>
          <w:tcPr>
            <w:tcW w:w="0" w:type="auto"/>
            <w:shd w:val="clear" w:color="auto" w:fill="CCEEFF"/>
            <w:tcMar>
              <w:top w:w="30" w:type="dxa"/>
              <w:left w:w="0" w:type="dxa"/>
              <w:bottom w:w="30" w:type="dxa"/>
              <w:right w:w="20" w:type="dxa"/>
            </w:tcMar>
            <w:vAlign w:val="bottom"/>
            <w:hideMark/>
          </w:tcPr>
          <w:p w14:paraId="7C3AA10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401BA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67294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4ABD54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219E1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7BBCD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w:t>
            </w:r>
          </w:p>
        </w:tc>
        <w:tc>
          <w:tcPr>
            <w:tcW w:w="0" w:type="auto"/>
            <w:shd w:val="clear" w:color="auto" w:fill="CCEEFF"/>
            <w:tcMar>
              <w:top w:w="30" w:type="dxa"/>
              <w:left w:w="0" w:type="dxa"/>
              <w:bottom w:w="30" w:type="dxa"/>
              <w:right w:w="20" w:type="dxa"/>
            </w:tcMar>
            <w:vAlign w:val="bottom"/>
            <w:hideMark/>
          </w:tcPr>
          <w:p w14:paraId="6AD5D03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A1662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5D9E65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365E26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AB8B1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E04E7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w:t>
            </w:r>
          </w:p>
        </w:tc>
        <w:tc>
          <w:tcPr>
            <w:tcW w:w="0" w:type="auto"/>
            <w:shd w:val="clear" w:color="auto" w:fill="CCEEFF"/>
            <w:tcMar>
              <w:top w:w="30" w:type="dxa"/>
              <w:left w:w="0" w:type="dxa"/>
              <w:bottom w:w="30" w:type="dxa"/>
              <w:right w:w="20" w:type="dxa"/>
            </w:tcMar>
            <w:vAlign w:val="bottom"/>
            <w:hideMark/>
          </w:tcPr>
          <w:p w14:paraId="4D3F438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53DAC41" w14:textId="77777777" w:rsidTr="00113BF7">
        <w:tc>
          <w:tcPr>
            <w:tcW w:w="0" w:type="auto"/>
            <w:gridSpan w:val="3"/>
            <w:shd w:val="clear" w:color="auto" w:fill="FFFFFF"/>
            <w:tcMar>
              <w:top w:w="30" w:type="dxa"/>
              <w:left w:w="155" w:type="dxa"/>
              <w:bottom w:w="30" w:type="dxa"/>
              <w:right w:w="20" w:type="dxa"/>
            </w:tcMar>
            <w:vAlign w:val="bottom"/>
            <w:hideMark/>
          </w:tcPr>
          <w:p w14:paraId="36B255C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asset</w:t>
            </w: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7290C53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130 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36EAFC1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D4E26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54FF700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66797CE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DB9AB3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36EB56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7D75369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BB794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772749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394003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C681A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14:paraId="4567E4B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172 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14:paraId="3DBF0C0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8B47D54" w14:textId="77777777" w:rsidTr="00113BF7">
        <w:tc>
          <w:tcPr>
            <w:tcW w:w="0" w:type="auto"/>
            <w:gridSpan w:val="30"/>
            <w:shd w:val="clear" w:color="auto" w:fill="CCEEFF"/>
            <w:tcMar>
              <w:top w:w="30" w:type="dxa"/>
              <w:left w:w="20" w:type="dxa"/>
              <w:bottom w:w="30" w:type="dxa"/>
              <w:right w:w="20" w:type="dxa"/>
            </w:tcMar>
            <w:vAlign w:val="bottom"/>
            <w:hideMark/>
          </w:tcPr>
          <w:p w14:paraId="0A06248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Derivatives not designated as hedging instruments:</w:t>
            </w:r>
          </w:p>
        </w:tc>
      </w:tr>
      <w:tr w:rsidR="00113BF7" w:rsidRPr="00113BF7" w14:paraId="6A25861F" w14:textId="77777777" w:rsidTr="00113BF7">
        <w:tc>
          <w:tcPr>
            <w:tcW w:w="0" w:type="auto"/>
            <w:gridSpan w:val="3"/>
            <w:shd w:val="clear" w:color="auto" w:fill="FFFFFF"/>
            <w:tcMar>
              <w:top w:w="30" w:type="dxa"/>
              <w:left w:w="20" w:type="dxa"/>
              <w:bottom w:w="30" w:type="dxa"/>
              <w:right w:w="20" w:type="dxa"/>
            </w:tcMar>
            <w:vAlign w:val="bottom"/>
            <w:hideMark/>
          </w:tcPr>
          <w:p w14:paraId="2F38C60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 contracts in an asset position</w:t>
            </w:r>
          </w:p>
        </w:tc>
        <w:tc>
          <w:tcPr>
            <w:tcW w:w="0" w:type="auto"/>
            <w:gridSpan w:val="2"/>
            <w:shd w:val="clear" w:color="auto" w:fill="FFFFFF"/>
            <w:tcMar>
              <w:top w:w="30" w:type="dxa"/>
              <w:left w:w="20" w:type="dxa"/>
              <w:bottom w:w="30" w:type="dxa"/>
              <w:right w:w="0" w:type="dxa"/>
            </w:tcMar>
            <w:vAlign w:val="bottom"/>
            <w:hideMark/>
          </w:tcPr>
          <w:p w14:paraId="3011AB1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280 </w:t>
            </w:r>
          </w:p>
        </w:tc>
        <w:tc>
          <w:tcPr>
            <w:tcW w:w="0" w:type="auto"/>
            <w:shd w:val="clear" w:color="auto" w:fill="FFFFFF"/>
            <w:tcMar>
              <w:top w:w="30" w:type="dxa"/>
              <w:left w:w="0" w:type="dxa"/>
              <w:bottom w:w="30" w:type="dxa"/>
              <w:right w:w="20" w:type="dxa"/>
            </w:tcMar>
            <w:vAlign w:val="bottom"/>
            <w:hideMark/>
          </w:tcPr>
          <w:p w14:paraId="30DDAC8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30BE1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FF851C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3466946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578A4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60D0B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106 </w:t>
            </w:r>
          </w:p>
        </w:tc>
        <w:tc>
          <w:tcPr>
            <w:tcW w:w="0" w:type="auto"/>
            <w:shd w:val="clear" w:color="auto" w:fill="FFFFFF"/>
            <w:tcMar>
              <w:top w:w="30" w:type="dxa"/>
              <w:left w:w="0" w:type="dxa"/>
              <w:bottom w:w="30" w:type="dxa"/>
              <w:right w:w="20" w:type="dxa"/>
            </w:tcMar>
            <w:vAlign w:val="bottom"/>
            <w:hideMark/>
          </w:tcPr>
          <w:p w14:paraId="2033A6D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936B7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A8E1E9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937DAB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CEC59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D7E4E2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388 </w:t>
            </w:r>
          </w:p>
        </w:tc>
        <w:tc>
          <w:tcPr>
            <w:tcW w:w="0" w:type="auto"/>
            <w:shd w:val="clear" w:color="auto" w:fill="FFFFFF"/>
            <w:tcMar>
              <w:top w:w="30" w:type="dxa"/>
              <w:left w:w="0" w:type="dxa"/>
              <w:bottom w:w="30" w:type="dxa"/>
              <w:right w:w="20" w:type="dxa"/>
            </w:tcMar>
            <w:vAlign w:val="bottom"/>
            <w:hideMark/>
          </w:tcPr>
          <w:p w14:paraId="5188049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A4AF1B8" w14:textId="77777777" w:rsidTr="00113BF7">
        <w:tc>
          <w:tcPr>
            <w:tcW w:w="0" w:type="auto"/>
            <w:gridSpan w:val="3"/>
            <w:shd w:val="clear" w:color="auto" w:fill="CCEEFF"/>
            <w:tcMar>
              <w:top w:w="30" w:type="dxa"/>
              <w:left w:w="20" w:type="dxa"/>
              <w:bottom w:w="30" w:type="dxa"/>
              <w:right w:w="20" w:type="dxa"/>
            </w:tcMar>
            <w:vAlign w:val="bottom"/>
            <w:hideMark/>
          </w:tcPr>
          <w:p w14:paraId="3C974EF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 contracts in a liability position</w:t>
            </w:r>
          </w:p>
        </w:tc>
        <w:tc>
          <w:tcPr>
            <w:tcW w:w="0" w:type="auto"/>
            <w:gridSpan w:val="2"/>
            <w:shd w:val="clear" w:color="auto" w:fill="CCEEFF"/>
            <w:tcMar>
              <w:top w:w="30" w:type="dxa"/>
              <w:left w:w="20" w:type="dxa"/>
              <w:bottom w:w="30" w:type="dxa"/>
              <w:right w:w="0" w:type="dxa"/>
            </w:tcMar>
            <w:vAlign w:val="bottom"/>
            <w:hideMark/>
          </w:tcPr>
          <w:p w14:paraId="13BD55A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(189)</w:t>
            </w:r>
          </w:p>
        </w:tc>
        <w:tc>
          <w:tcPr>
            <w:tcW w:w="0" w:type="auto"/>
            <w:shd w:val="clear" w:color="auto" w:fill="CCEEFF"/>
            <w:tcMar>
              <w:top w:w="30" w:type="dxa"/>
              <w:left w:w="0" w:type="dxa"/>
              <w:bottom w:w="30" w:type="dxa"/>
              <w:right w:w="20" w:type="dxa"/>
            </w:tcMar>
            <w:vAlign w:val="bottom"/>
            <w:hideMark/>
          </w:tcPr>
          <w:p w14:paraId="618C1ED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8908C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F21D9B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0A9EFC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60D5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7EF37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(244)</w:t>
            </w:r>
          </w:p>
        </w:tc>
        <w:tc>
          <w:tcPr>
            <w:tcW w:w="0" w:type="auto"/>
            <w:shd w:val="clear" w:color="auto" w:fill="CCEEFF"/>
            <w:tcMar>
              <w:top w:w="30" w:type="dxa"/>
              <w:left w:w="0" w:type="dxa"/>
              <w:bottom w:w="30" w:type="dxa"/>
              <w:right w:w="20" w:type="dxa"/>
            </w:tcMar>
            <w:vAlign w:val="bottom"/>
            <w:hideMark/>
          </w:tcPr>
          <w:p w14:paraId="6F3BCE6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69D14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A8D9F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w:t>
            </w:r>
          </w:p>
        </w:tc>
        <w:tc>
          <w:tcPr>
            <w:tcW w:w="0" w:type="auto"/>
            <w:shd w:val="clear" w:color="auto" w:fill="CCEEFF"/>
            <w:tcMar>
              <w:top w:w="30" w:type="dxa"/>
              <w:left w:w="0" w:type="dxa"/>
              <w:bottom w:w="30" w:type="dxa"/>
              <w:right w:w="20" w:type="dxa"/>
            </w:tcMar>
            <w:vAlign w:val="bottom"/>
            <w:hideMark/>
          </w:tcPr>
          <w:p w14:paraId="3629F94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4C189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9583AD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(438)</w:t>
            </w:r>
          </w:p>
        </w:tc>
        <w:tc>
          <w:tcPr>
            <w:tcW w:w="0" w:type="auto"/>
            <w:shd w:val="clear" w:color="auto" w:fill="CCEEFF"/>
            <w:tcMar>
              <w:top w:w="30" w:type="dxa"/>
              <w:left w:w="0" w:type="dxa"/>
              <w:bottom w:w="30" w:type="dxa"/>
              <w:right w:w="20" w:type="dxa"/>
            </w:tcMar>
            <w:vAlign w:val="bottom"/>
            <w:hideMark/>
          </w:tcPr>
          <w:p w14:paraId="68D6FA3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DC5AB70" w14:textId="77777777" w:rsidTr="00113BF7">
        <w:tc>
          <w:tcPr>
            <w:tcW w:w="0" w:type="auto"/>
            <w:gridSpan w:val="3"/>
            <w:shd w:val="clear" w:color="auto" w:fill="FFFFFF"/>
            <w:tcMar>
              <w:top w:w="30" w:type="dxa"/>
              <w:left w:w="20" w:type="dxa"/>
              <w:bottom w:w="30" w:type="dxa"/>
              <w:right w:w="20" w:type="dxa"/>
            </w:tcMar>
            <w:vAlign w:val="bottom"/>
            <w:hideMark/>
          </w:tcPr>
          <w:p w14:paraId="4827E77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rate contracts in an asset position</w:t>
            </w:r>
          </w:p>
        </w:tc>
        <w:tc>
          <w:tcPr>
            <w:tcW w:w="0" w:type="auto"/>
            <w:gridSpan w:val="2"/>
            <w:shd w:val="clear" w:color="auto" w:fill="FFFFFF"/>
            <w:tcMar>
              <w:top w:w="30" w:type="dxa"/>
              <w:left w:w="20" w:type="dxa"/>
              <w:bottom w:w="30" w:type="dxa"/>
              <w:right w:w="0" w:type="dxa"/>
            </w:tcMar>
            <w:vAlign w:val="bottom"/>
            <w:hideMark/>
          </w:tcPr>
          <w:p w14:paraId="3DE7FFA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84846D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D2B2B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92020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30 </w:t>
            </w:r>
          </w:p>
        </w:tc>
        <w:tc>
          <w:tcPr>
            <w:tcW w:w="0" w:type="auto"/>
            <w:shd w:val="clear" w:color="auto" w:fill="FFFFFF"/>
            <w:tcMar>
              <w:top w:w="30" w:type="dxa"/>
              <w:left w:w="0" w:type="dxa"/>
              <w:bottom w:w="30" w:type="dxa"/>
              <w:right w:w="20" w:type="dxa"/>
            </w:tcMar>
            <w:vAlign w:val="bottom"/>
            <w:hideMark/>
          </w:tcPr>
          <w:p w14:paraId="709B1DC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D134C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9E3859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889125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91E36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CCF4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1CDB5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B08DF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F43B59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30 </w:t>
            </w:r>
          </w:p>
        </w:tc>
        <w:tc>
          <w:tcPr>
            <w:tcW w:w="0" w:type="auto"/>
            <w:shd w:val="clear" w:color="auto" w:fill="FFFFFF"/>
            <w:tcMar>
              <w:top w:w="30" w:type="dxa"/>
              <w:left w:w="0" w:type="dxa"/>
              <w:bottom w:w="30" w:type="dxa"/>
              <w:right w:w="20" w:type="dxa"/>
            </w:tcMar>
            <w:vAlign w:val="bottom"/>
            <w:hideMark/>
          </w:tcPr>
          <w:p w14:paraId="13995E5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4764436" w14:textId="77777777" w:rsidTr="00113BF7">
        <w:tc>
          <w:tcPr>
            <w:tcW w:w="0" w:type="auto"/>
            <w:gridSpan w:val="3"/>
            <w:shd w:val="clear" w:color="auto" w:fill="CCEEFF"/>
            <w:tcMar>
              <w:top w:w="30" w:type="dxa"/>
              <w:left w:w="20" w:type="dxa"/>
              <w:bottom w:w="30" w:type="dxa"/>
              <w:right w:w="20" w:type="dxa"/>
            </w:tcMar>
            <w:vAlign w:val="bottom"/>
            <w:hideMark/>
          </w:tcPr>
          <w:p w14:paraId="234ED47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rate contracts in a liability position</w:t>
            </w:r>
          </w:p>
        </w:tc>
        <w:tc>
          <w:tcPr>
            <w:tcW w:w="0" w:type="auto"/>
            <w:gridSpan w:val="2"/>
            <w:shd w:val="clear" w:color="auto" w:fill="CCEEFF"/>
            <w:tcMar>
              <w:top w:w="30" w:type="dxa"/>
              <w:left w:w="20" w:type="dxa"/>
              <w:bottom w:w="30" w:type="dxa"/>
              <w:right w:w="0" w:type="dxa"/>
            </w:tcMar>
            <w:vAlign w:val="bottom"/>
            <w:hideMark/>
          </w:tcPr>
          <w:p w14:paraId="223A68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5DAD13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98BE8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CD2774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136625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66858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E1C9C0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A9A7D2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C10FE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08AC6C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w:t>
            </w:r>
          </w:p>
        </w:tc>
        <w:tc>
          <w:tcPr>
            <w:tcW w:w="0" w:type="auto"/>
            <w:shd w:val="clear" w:color="auto" w:fill="CCEEFF"/>
            <w:tcMar>
              <w:top w:w="30" w:type="dxa"/>
              <w:left w:w="0" w:type="dxa"/>
              <w:bottom w:w="30" w:type="dxa"/>
              <w:right w:w="20" w:type="dxa"/>
            </w:tcMar>
            <w:vAlign w:val="bottom"/>
            <w:hideMark/>
          </w:tcPr>
          <w:p w14:paraId="26F7FE2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DD294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9857B3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w:t>
            </w:r>
          </w:p>
        </w:tc>
        <w:tc>
          <w:tcPr>
            <w:tcW w:w="0" w:type="auto"/>
            <w:shd w:val="clear" w:color="auto" w:fill="CCEEFF"/>
            <w:tcMar>
              <w:top w:w="30" w:type="dxa"/>
              <w:left w:w="0" w:type="dxa"/>
              <w:bottom w:w="30" w:type="dxa"/>
              <w:right w:w="20" w:type="dxa"/>
            </w:tcMar>
            <w:vAlign w:val="bottom"/>
            <w:hideMark/>
          </w:tcPr>
          <w:p w14:paraId="20D4881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8429EB7" w14:textId="77777777" w:rsidTr="00113BF7">
        <w:tc>
          <w:tcPr>
            <w:tcW w:w="0" w:type="auto"/>
            <w:gridSpan w:val="3"/>
            <w:shd w:val="clear" w:color="auto" w:fill="FFFFFF"/>
            <w:tcMar>
              <w:top w:w="30" w:type="dxa"/>
              <w:left w:w="155" w:type="dxa"/>
              <w:bottom w:w="30" w:type="dxa"/>
              <w:right w:w="20" w:type="dxa"/>
            </w:tcMar>
            <w:vAlign w:val="bottom"/>
            <w:hideMark/>
          </w:tcPr>
          <w:p w14:paraId="18237B4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asset (liability)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3CF3F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68F64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BD7CB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66D17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7EE9F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0E3A9C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8F56F2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B694B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7442D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C341B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62112D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DBB81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320DD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4ACA5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18486BF" w14:textId="77777777" w:rsidTr="00113BF7">
        <w:tc>
          <w:tcPr>
            <w:tcW w:w="0" w:type="auto"/>
            <w:gridSpan w:val="3"/>
            <w:shd w:val="clear" w:color="auto" w:fill="CCEEFF"/>
            <w:tcMar>
              <w:top w:w="30" w:type="dxa"/>
              <w:left w:w="245" w:type="dxa"/>
              <w:bottom w:w="30" w:type="dxa"/>
              <w:right w:w="20" w:type="dxa"/>
            </w:tcMar>
            <w:vAlign w:val="bottom"/>
            <w:hideMark/>
          </w:tcPr>
          <w:p w14:paraId="4ECFA42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derivatives at fair value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D9459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4E4D2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6F3831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F9486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5C381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E1AB6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79FD8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FF7C0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4618E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35E8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30D19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E68FB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250A5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0BA7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2E03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38E9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6E985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5D7424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E15B317" w14:textId="77777777" w:rsidR="00113BF7" w:rsidRPr="00113BF7" w:rsidRDefault="00113BF7" w:rsidP="00113BF7">
            <w:pPr>
              <w:widowControl/>
              <w:spacing w:after="100"/>
              <w:jc w:val="right"/>
              <w:rPr>
                <w:rFonts w:ascii="宋体" w:eastAsia="宋体" w:hAnsi="宋体" w:cs="宋体"/>
                <w:kern w:val="0"/>
                <w:sz w:val="24"/>
                <w:szCs w:val="24"/>
              </w:rPr>
            </w:pPr>
          </w:p>
        </w:tc>
      </w:tr>
    </w:tbl>
    <w:p w14:paraId="74321DEF" w14:textId="77777777" w:rsidR="00113BF7" w:rsidRPr="00113BF7" w:rsidRDefault="00113BF7" w:rsidP="00113BF7">
      <w:pPr>
        <w:widowControl/>
        <w:jc w:val="left"/>
        <w:rPr>
          <w:rFonts w:ascii="宋体" w:eastAsia="宋体" w:hAnsi="宋体" w:cs="宋体"/>
          <w:kern w:val="0"/>
          <w:sz w:val="24"/>
          <w:szCs w:val="24"/>
        </w:rPr>
      </w:pPr>
    </w:p>
    <w:p w14:paraId="41B33DC7" w14:textId="77777777" w:rsidR="00113BF7" w:rsidRPr="00113BF7" w:rsidRDefault="00113BF7" w:rsidP="00113BF7">
      <w:pPr>
        <w:widowControl/>
        <w:jc w:val="center"/>
        <w:rPr>
          <w:rFonts w:ascii="宋体" w:eastAsia="宋体" w:hAnsi="宋体" w:cs="宋体"/>
          <w:kern w:val="0"/>
          <w:sz w:val="24"/>
          <w:szCs w:val="24"/>
        </w:rPr>
      </w:pPr>
    </w:p>
    <w:p w14:paraId="1455E12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117</w:t>
      </w:r>
    </w:p>
    <w:p w14:paraId="3DAA3655" w14:textId="77777777" w:rsidR="00113BF7" w:rsidRPr="00113BF7" w:rsidRDefault="00113BF7" w:rsidP="00113BF7">
      <w:pPr>
        <w:widowControl/>
        <w:jc w:val="center"/>
        <w:rPr>
          <w:rFonts w:ascii="宋体" w:eastAsia="宋体" w:hAnsi="宋体" w:cs="宋体"/>
          <w:kern w:val="0"/>
          <w:sz w:val="24"/>
          <w:szCs w:val="24"/>
        </w:rPr>
      </w:pPr>
    </w:p>
    <w:p w14:paraId="45F32D13"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64EB22F">
          <v:rect id="_x0000_i1142" style="width:0;height:1.5pt" o:hralign="center" o:hrstd="t" o:hr="t" fillcolor="#a0a0a0" stroked="f"/>
        </w:pict>
      </w:r>
    </w:p>
    <w:p w14:paraId="1D1515B6" w14:textId="77777777" w:rsidR="00113BF7" w:rsidRPr="00113BF7" w:rsidRDefault="00113BF7" w:rsidP="00113BF7">
      <w:pPr>
        <w:widowControl/>
        <w:jc w:val="left"/>
        <w:rPr>
          <w:rFonts w:ascii="宋体" w:eastAsia="宋体" w:hAnsi="宋体" w:cs="宋体"/>
          <w:kern w:val="0"/>
          <w:sz w:val="24"/>
          <w:szCs w:val="24"/>
        </w:rPr>
      </w:pPr>
      <w:hyperlink r:id="rId35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CEE987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785D0E8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2502914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tables present the gross amounts of the Company’s derivative instruments, amounts offset due to master netting agreements with the Company’s counterparties, and the net amounts recognized in the Consolidated Statements of Financial Position as of the dates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37"/>
        <w:gridCol w:w="3043"/>
        <w:gridCol w:w="36"/>
        <w:gridCol w:w="234"/>
        <w:gridCol w:w="2204"/>
        <w:gridCol w:w="48"/>
        <w:gridCol w:w="36"/>
        <w:gridCol w:w="42"/>
        <w:gridCol w:w="36"/>
        <w:gridCol w:w="257"/>
        <w:gridCol w:w="2553"/>
        <w:gridCol w:w="55"/>
        <w:gridCol w:w="36"/>
        <w:gridCol w:w="42"/>
        <w:gridCol w:w="36"/>
        <w:gridCol w:w="337"/>
        <w:gridCol w:w="3472"/>
        <w:gridCol w:w="70"/>
        <w:gridCol w:w="36"/>
        <w:gridCol w:w="42"/>
        <w:gridCol w:w="36"/>
        <w:gridCol w:w="176"/>
        <w:gridCol w:w="1588"/>
        <w:gridCol w:w="36"/>
        <w:gridCol w:w="36"/>
        <w:gridCol w:w="42"/>
        <w:gridCol w:w="36"/>
        <w:gridCol w:w="187"/>
        <w:gridCol w:w="1666"/>
        <w:gridCol w:w="39"/>
        <w:gridCol w:w="36"/>
        <w:gridCol w:w="42"/>
        <w:gridCol w:w="36"/>
        <w:gridCol w:w="339"/>
        <w:gridCol w:w="3497"/>
        <w:gridCol w:w="70"/>
      </w:tblGrid>
      <w:tr w:rsidR="00113BF7" w:rsidRPr="00113BF7" w14:paraId="712EA712" w14:textId="77777777" w:rsidTr="00113BF7">
        <w:trPr>
          <w:jc w:val="center"/>
        </w:trPr>
        <w:tc>
          <w:tcPr>
            <w:tcW w:w="174" w:type="dxa"/>
            <w:vAlign w:val="center"/>
            <w:hideMark/>
          </w:tcPr>
          <w:p w14:paraId="6E8C3AF7" w14:textId="77777777" w:rsidR="00113BF7" w:rsidRPr="00113BF7" w:rsidRDefault="00113BF7" w:rsidP="00113BF7">
            <w:pPr>
              <w:widowControl/>
              <w:jc w:val="left"/>
              <w:rPr>
                <w:rFonts w:ascii="宋体" w:eastAsia="宋体" w:hAnsi="宋体" w:cs="宋体"/>
                <w:kern w:val="0"/>
                <w:sz w:val="24"/>
                <w:szCs w:val="24"/>
              </w:rPr>
            </w:pPr>
          </w:p>
        </w:tc>
        <w:tc>
          <w:tcPr>
            <w:tcW w:w="4875" w:type="dxa"/>
            <w:vAlign w:val="center"/>
            <w:hideMark/>
          </w:tcPr>
          <w:p w14:paraId="14BEFE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2FCC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ABAEC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135" w:type="dxa"/>
            <w:vAlign w:val="center"/>
            <w:hideMark/>
          </w:tcPr>
          <w:p w14:paraId="4021B1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A51E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8947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61898C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D9A2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C4DFB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134" w:type="dxa"/>
            <w:vAlign w:val="center"/>
            <w:hideMark/>
          </w:tcPr>
          <w:p w14:paraId="36ABD9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B3BB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2D9C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3D339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54AE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0B230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135" w:type="dxa"/>
            <w:vAlign w:val="center"/>
            <w:hideMark/>
          </w:tcPr>
          <w:p w14:paraId="3EFD7A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4B7C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E4CE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BC4BC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77C6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EF523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314" w:type="dxa"/>
            <w:vAlign w:val="center"/>
            <w:hideMark/>
          </w:tcPr>
          <w:p w14:paraId="2D689C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41B2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57B8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70440C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9F51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41209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312" w:type="dxa"/>
            <w:vAlign w:val="center"/>
            <w:hideMark/>
          </w:tcPr>
          <w:p w14:paraId="22F7E0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758C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8D7C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0FA4B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3F69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4AF4E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137" w:type="dxa"/>
            <w:vAlign w:val="center"/>
            <w:hideMark/>
          </w:tcPr>
          <w:p w14:paraId="445DB9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93BF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403341F" w14:textId="77777777" w:rsidTr="00113BF7">
        <w:trPr>
          <w:jc w:val="center"/>
        </w:trPr>
        <w:tc>
          <w:tcPr>
            <w:tcW w:w="0" w:type="auto"/>
            <w:gridSpan w:val="3"/>
            <w:tcMar>
              <w:top w:w="0" w:type="dxa"/>
              <w:left w:w="20" w:type="dxa"/>
              <w:bottom w:w="0" w:type="dxa"/>
              <w:right w:w="20" w:type="dxa"/>
            </w:tcMar>
            <w:vAlign w:val="center"/>
            <w:hideMark/>
          </w:tcPr>
          <w:p w14:paraId="25CC44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3"/>
            <w:tcMar>
              <w:top w:w="30" w:type="dxa"/>
              <w:left w:w="20" w:type="dxa"/>
              <w:bottom w:w="30" w:type="dxa"/>
              <w:right w:w="20" w:type="dxa"/>
            </w:tcMar>
            <w:vAlign w:val="bottom"/>
            <w:hideMark/>
          </w:tcPr>
          <w:p w14:paraId="28669F8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r>
      <w:tr w:rsidR="00113BF7" w:rsidRPr="00113BF7" w14:paraId="544F8284" w14:textId="77777777" w:rsidTr="00113BF7">
        <w:trPr>
          <w:trHeight w:val="540"/>
          <w:jc w:val="center"/>
        </w:trPr>
        <w:tc>
          <w:tcPr>
            <w:tcW w:w="0" w:type="auto"/>
            <w:gridSpan w:val="3"/>
            <w:vMerge w:val="restart"/>
            <w:tcMar>
              <w:top w:w="0" w:type="dxa"/>
              <w:left w:w="20" w:type="dxa"/>
              <w:bottom w:w="0" w:type="dxa"/>
              <w:right w:w="20" w:type="dxa"/>
            </w:tcMar>
            <w:vAlign w:val="center"/>
            <w:hideMark/>
          </w:tcPr>
          <w:p w14:paraId="09F34B9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5A716B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Gross Amounts of Recognized Assets/ (Liabilities)</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061FACA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82E1B7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Gross Amounts Offset in the Statement of Financial Position</w:t>
            </w:r>
          </w:p>
        </w:tc>
        <w:tc>
          <w:tcPr>
            <w:tcW w:w="0" w:type="auto"/>
            <w:gridSpan w:val="3"/>
            <w:vMerge w:val="restart"/>
            <w:tcBorders>
              <w:top w:val="single" w:sz="8" w:space="0" w:color="000000"/>
            </w:tcBorders>
            <w:tcMar>
              <w:top w:w="0" w:type="dxa"/>
              <w:left w:w="20" w:type="dxa"/>
              <w:bottom w:w="0" w:type="dxa"/>
              <w:right w:w="20" w:type="dxa"/>
            </w:tcMar>
            <w:vAlign w:val="center"/>
            <w:hideMark/>
          </w:tcPr>
          <w:p w14:paraId="6BDF830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78B3BB7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Net Amounts of Assets/ (Liabilities) Presented in the Statement of Financial Position</w:t>
            </w:r>
          </w:p>
        </w:tc>
        <w:tc>
          <w:tcPr>
            <w:tcW w:w="0" w:type="auto"/>
            <w:gridSpan w:val="3"/>
            <w:tcBorders>
              <w:top w:val="single" w:sz="8" w:space="0" w:color="000000"/>
            </w:tcBorders>
            <w:tcMar>
              <w:top w:w="0" w:type="dxa"/>
              <w:left w:w="20" w:type="dxa"/>
              <w:bottom w:w="0" w:type="dxa"/>
              <w:right w:w="20" w:type="dxa"/>
            </w:tcMar>
            <w:vAlign w:val="center"/>
            <w:hideMark/>
          </w:tcPr>
          <w:p w14:paraId="222B254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6C423AC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Gross Amounts not Offset in the Statement of Financial Position</w:t>
            </w:r>
          </w:p>
        </w:tc>
        <w:tc>
          <w:tcPr>
            <w:tcW w:w="0" w:type="auto"/>
            <w:gridSpan w:val="3"/>
            <w:tcBorders>
              <w:top w:val="single" w:sz="8" w:space="0" w:color="000000"/>
            </w:tcBorders>
            <w:tcMar>
              <w:top w:w="0" w:type="dxa"/>
              <w:left w:w="20" w:type="dxa"/>
              <w:bottom w:w="0" w:type="dxa"/>
              <w:right w:w="20" w:type="dxa"/>
            </w:tcMar>
            <w:vAlign w:val="center"/>
            <w:hideMark/>
          </w:tcPr>
          <w:p w14:paraId="43D50B2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F18C52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Net Amount of Assets/ (Liabilities) Recognized in the Statement of Financial Position</w:t>
            </w:r>
          </w:p>
        </w:tc>
      </w:tr>
      <w:tr w:rsidR="00113BF7" w:rsidRPr="00113BF7" w14:paraId="67BD64F2" w14:textId="77777777" w:rsidTr="00113BF7">
        <w:trPr>
          <w:trHeight w:val="780"/>
          <w:jc w:val="center"/>
        </w:trPr>
        <w:tc>
          <w:tcPr>
            <w:tcW w:w="0" w:type="auto"/>
            <w:gridSpan w:val="3"/>
            <w:vMerge/>
            <w:vAlign w:val="center"/>
            <w:hideMark/>
          </w:tcPr>
          <w:p w14:paraId="094EE1A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vMerge/>
            <w:tcBorders>
              <w:top w:val="single" w:sz="8" w:space="0" w:color="000000"/>
            </w:tcBorders>
            <w:vAlign w:val="center"/>
            <w:hideMark/>
          </w:tcPr>
          <w:p w14:paraId="32330255"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vMerge/>
            <w:tcBorders>
              <w:top w:val="single" w:sz="8" w:space="0" w:color="000000"/>
            </w:tcBorders>
            <w:vAlign w:val="center"/>
            <w:hideMark/>
          </w:tcPr>
          <w:p w14:paraId="69ED41B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vMerge/>
            <w:tcBorders>
              <w:top w:val="single" w:sz="8" w:space="0" w:color="000000"/>
            </w:tcBorders>
            <w:vAlign w:val="center"/>
            <w:hideMark/>
          </w:tcPr>
          <w:p w14:paraId="4DFF8E61"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vMerge/>
            <w:tcBorders>
              <w:top w:val="single" w:sz="8" w:space="0" w:color="000000"/>
            </w:tcBorders>
            <w:vAlign w:val="center"/>
            <w:hideMark/>
          </w:tcPr>
          <w:p w14:paraId="60060B35"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vMerge/>
            <w:tcBorders>
              <w:top w:val="single" w:sz="8" w:space="0" w:color="000000"/>
            </w:tcBorders>
            <w:vAlign w:val="center"/>
            <w:hideMark/>
          </w:tcPr>
          <w:p w14:paraId="62E8E6A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BE4FB1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A828A1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14:paraId="3CF74B5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6117BE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Cash Collateral Received or Pledged</w:t>
            </w:r>
          </w:p>
        </w:tc>
        <w:tc>
          <w:tcPr>
            <w:tcW w:w="0" w:type="auto"/>
            <w:gridSpan w:val="3"/>
            <w:tcMar>
              <w:top w:w="0" w:type="dxa"/>
              <w:left w:w="20" w:type="dxa"/>
              <w:bottom w:w="0" w:type="dxa"/>
              <w:right w:w="20" w:type="dxa"/>
            </w:tcMar>
            <w:vAlign w:val="center"/>
            <w:hideMark/>
          </w:tcPr>
          <w:p w14:paraId="17CA409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vMerge/>
            <w:tcBorders>
              <w:top w:val="single" w:sz="8" w:space="0" w:color="000000"/>
            </w:tcBorders>
            <w:vAlign w:val="center"/>
            <w:hideMark/>
          </w:tcPr>
          <w:p w14:paraId="451C3F83" w14:textId="77777777" w:rsidR="00113BF7" w:rsidRPr="00113BF7" w:rsidRDefault="00113BF7" w:rsidP="00113BF7">
            <w:pPr>
              <w:widowControl/>
              <w:spacing w:after="100"/>
              <w:jc w:val="left"/>
              <w:rPr>
                <w:rFonts w:ascii="宋体" w:eastAsia="宋体" w:hAnsi="宋体" w:cs="宋体"/>
                <w:kern w:val="0"/>
                <w:sz w:val="24"/>
                <w:szCs w:val="24"/>
              </w:rPr>
            </w:pPr>
          </w:p>
        </w:tc>
      </w:tr>
      <w:tr w:rsidR="00113BF7" w:rsidRPr="00113BF7" w14:paraId="19032AA0" w14:textId="77777777" w:rsidTr="00113BF7">
        <w:trPr>
          <w:trHeight w:val="60"/>
          <w:jc w:val="center"/>
        </w:trPr>
        <w:tc>
          <w:tcPr>
            <w:tcW w:w="0" w:type="auto"/>
            <w:gridSpan w:val="3"/>
            <w:tcMar>
              <w:top w:w="0" w:type="dxa"/>
              <w:left w:w="20" w:type="dxa"/>
              <w:bottom w:w="0" w:type="dxa"/>
              <w:right w:w="20" w:type="dxa"/>
            </w:tcMar>
            <w:vAlign w:val="center"/>
            <w:hideMark/>
          </w:tcPr>
          <w:p w14:paraId="67D688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C3AE3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A3F45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855D9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089E5B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3DEE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3F0A2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A010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4933D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FB4AF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1BD25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061F5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1C0DB40" w14:textId="77777777" w:rsidTr="00113BF7">
        <w:trPr>
          <w:jc w:val="center"/>
        </w:trPr>
        <w:tc>
          <w:tcPr>
            <w:tcW w:w="0" w:type="auto"/>
            <w:gridSpan w:val="3"/>
            <w:tcMar>
              <w:top w:w="0" w:type="dxa"/>
              <w:left w:w="20" w:type="dxa"/>
              <w:bottom w:w="0" w:type="dxa"/>
              <w:right w:w="20" w:type="dxa"/>
            </w:tcMar>
            <w:vAlign w:val="center"/>
            <w:hideMark/>
          </w:tcPr>
          <w:p w14:paraId="2986FE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3"/>
            <w:tcMar>
              <w:top w:w="30" w:type="dxa"/>
              <w:left w:w="20" w:type="dxa"/>
              <w:bottom w:w="30" w:type="dxa"/>
              <w:right w:w="20" w:type="dxa"/>
            </w:tcMar>
            <w:vAlign w:val="bottom"/>
            <w:hideMark/>
          </w:tcPr>
          <w:p w14:paraId="3AD8FF2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450315ED"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EA7F18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Derivative instruments:</w:t>
            </w:r>
          </w:p>
        </w:tc>
        <w:tc>
          <w:tcPr>
            <w:tcW w:w="0" w:type="auto"/>
            <w:gridSpan w:val="3"/>
            <w:shd w:val="clear" w:color="auto" w:fill="CCEEFF"/>
            <w:tcMar>
              <w:top w:w="0" w:type="dxa"/>
              <w:left w:w="20" w:type="dxa"/>
              <w:bottom w:w="0" w:type="dxa"/>
              <w:right w:w="20" w:type="dxa"/>
            </w:tcMar>
            <w:vAlign w:val="center"/>
            <w:hideMark/>
          </w:tcPr>
          <w:p w14:paraId="1BEA9D1E"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9A5B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6A76C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0026C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8183A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4871C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E5E3D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05F16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AE5D3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DEF69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4B814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CFF6497"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226CFEF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Financial assets</w:t>
            </w:r>
          </w:p>
        </w:tc>
        <w:tc>
          <w:tcPr>
            <w:tcW w:w="0" w:type="auto"/>
            <w:shd w:val="clear" w:color="auto" w:fill="FFFFFF"/>
            <w:tcMar>
              <w:top w:w="30" w:type="dxa"/>
              <w:left w:w="20" w:type="dxa"/>
              <w:bottom w:w="30" w:type="dxa"/>
              <w:right w:w="0" w:type="dxa"/>
            </w:tcMar>
            <w:vAlign w:val="bottom"/>
            <w:hideMark/>
          </w:tcPr>
          <w:p w14:paraId="4A7D0ED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AAFE75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835 </w:t>
            </w:r>
          </w:p>
        </w:tc>
        <w:tc>
          <w:tcPr>
            <w:tcW w:w="0" w:type="auto"/>
            <w:shd w:val="clear" w:color="auto" w:fill="FFFFFF"/>
            <w:tcMar>
              <w:top w:w="30" w:type="dxa"/>
              <w:left w:w="0" w:type="dxa"/>
              <w:bottom w:w="30" w:type="dxa"/>
              <w:right w:w="20" w:type="dxa"/>
            </w:tcMar>
            <w:vAlign w:val="bottom"/>
            <w:hideMark/>
          </w:tcPr>
          <w:p w14:paraId="0949B64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E300A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E9C393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A4AEDD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(540)</w:t>
            </w:r>
          </w:p>
        </w:tc>
        <w:tc>
          <w:tcPr>
            <w:tcW w:w="0" w:type="auto"/>
            <w:shd w:val="clear" w:color="auto" w:fill="FFFFFF"/>
            <w:tcMar>
              <w:top w:w="30" w:type="dxa"/>
              <w:left w:w="0" w:type="dxa"/>
              <w:bottom w:w="30" w:type="dxa"/>
              <w:right w:w="20" w:type="dxa"/>
            </w:tcMar>
            <w:vAlign w:val="bottom"/>
            <w:hideMark/>
          </w:tcPr>
          <w:p w14:paraId="3792E6E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B14D0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1E45A2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063AA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295 </w:t>
            </w:r>
          </w:p>
        </w:tc>
        <w:tc>
          <w:tcPr>
            <w:tcW w:w="0" w:type="auto"/>
            <w:shd w:val="clear" w:color="auto" w:fill="FFFFFF"/>
            <w:tcMar>
              <w:top w:w="30" w:type="dxa"/>
              <w:left w:w="0" w:type="dxa"/>
              <w:bottom w:w="30" w:type="dxa"/>
              <w:right w:w="20" w:type="dxa"/>
            </w:tcMar>
            <w:vAlign w:val="bottom"/>
            <w:hideMark/>
          </w:tcPr>
          <w:p w14:paraId="3A85D93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EB201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63A2D8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0F074F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3C4366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67948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5BA2F6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2BA328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C322FC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5FB5F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ED59CC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3ED41E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295 </w:t>
            </w:r>
          </w:p>
        </w:tc>
        <w:tc>
          <w:tcPr>
            <w:tcW w:w="0" w:type="auto"/>
            <w:shd w:val="clear" w:color="auto" w:fill="FFFFFF"/>
            <w:tcMar>
              <w:top w:w="30" w:type="dxa"/>
              <w:left w:w="0" w:type="dxa"/>
              <w:bottom w:w="30" w:type="dxa"/>
              <w:right w:w="20" w:type="dxa"/>
            </w:tcMar>
            <w:vAlign w:val="bottom"/>
            <w:hideMark/>
          </w:tcPr>
          <w:p w14:paraId="70064E8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3D63F8E"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CC2BCB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Financial liabilities</w:t>
            </w:r>
          </w:p>
        </w:tc>
        <w:tc>
          <w:tcPr>
            <w:tcW w:w="0" w:type="auto"/>
            <w:gridSpan w:val="2"/>
            <w:shd w:val="clear" w:color="auto" w:fill="CCEEFF"/>
            <w:tcMar>
              <w:top w:w="30" w:type="dxa"/>
              <w:left w:w="20" w:type="dxa"/>
              <w:bottom w:w="30" w:type="dxa"/>
              <w:right w:w="0" w:type="dxa"/>
            </w:tcMar>
            <w:vAlign w:val="bottom"/>
            <w:hideMark/>
          </w:tcPr>
          <w:p w14:paraId="45CE736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(1,000)</w:t>
            </w:r>
          </w:p>
        </w:tc>
        <w:tc>
          <w:tcPr>
            <w:tcW w:w="0" w:type="auto"/>
            <w:shd w:val="clear" w:color="auto" w:fill="CCEEFF"/>
            <w:tcMar>
              <w:top w:w="30" w:type="dxa"/>
              <w:left w:w="0" w:type="dxa"/>
              <w:bottom w:w="30" w:type="dxa"/>
              <w:right w:w="20" w:type="dxa"/>
            </w:tcMar>
            <w:vAlign w:val="bottom"/>
            <w:hideMark/>
          </w:tcPr>
          <w:p w14:paraId="1C2CFAE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4A1246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4FEC37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540 </w:t>
            </w:r>
          </w:p>
        </w:tc>
        <w:tc>
          <w:tcPr>
            <w:tcW w:w="0" w:type="auto"/>
            <w:shd w:val="clear" w:color="auto" w:fill="CCEEFF"/>
            <w:tcMar>
              <w:top w:w="30" w:type="dxa"/>
              <w:left w:w="0" w:type="dxa"/>
              <w:bottom w:w="30" w:type="dxa"/>
              <w:right w:w="20" w:type="dxa"/>
            </w:tcMar>
            <w:vAlign w:val="bottom"/>
            <w:hideMark/>
          </w:tcPr>
          <w:p w14:paraId="2C9D4E4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CFB28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001F2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(460)</w:t>
            </w:r>
          </w:p>
        </w:tc>
        <w:tc>
          <w:tcPr>
            <w:tcW w:w="0" w:type="auto"/>
            <w:shd w:val="clear" w:color="auto" w:fill="CCEEFF"/>
            <w:tcMar>
              <w:top w:w="30" w:type="dxa"/>
              <w:left w:w="0" w:type="dxa"/>
              <w:bottom w:w="30" w:type="dxa"/>
              <w:right w:w="20" w:type="dxa"/>
            </w:tcMar>
            <w:vAlign w:val="bottom"/>
            <w:hideMark/>
          </w:tcPr>
          <w:p w14:paraId="05BF82E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0D3F7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A49965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41A8CE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9D7F2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A24865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25 </w:t>
            </w:r>
          </w:p>
        </w:tc>
        <w:tc>
          <w:tcPr>
            <w:tcW w:w="0" w:type="auto"/>
            <w:shd w:val="clear" w:color="auto" w:fill="CCEEFF"/>
            <w:tcMar>
              <w:top w:w="30" w:type="dxa"/>
              <w:left w:w="0" w:type="dxa"/>
              <w:bottom w:w="30" w:type="dxa"/>
              <w:right w:w="20" w:type="dxa"/>
            </w:tcMar>
            <w:vAlign w:val="bottom"/>
            <w:hideMark/>
          </w:tcPr>
          <w:p w14:paraId="76436D4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C458A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E89849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(435)</w:t>
            </w:r>
          </w:p>
        </w:tc>
        <w:tc>
          <w:tcPr>
            <w:tcW w:w="0" w:type="auto"/>
            <w:shd w:val="clear" w:color="auto" w:fill="CCEEFF"/>
            <w:tcMar>
              <w:top w:w="30" w:type="dxa"/>
              <w:left w:w="0" w:type="dxa"/>
              <w:bottom w:w="30" w:type="dxa"/>
              <w:right w:w="20" w:type="dxa"/>
            </w:tcMar>
            <w:vAlign w:val="bottom"/>
            <w:hideMark/>
          </w:tcPr>
          <w:p w14:paraId="2CB055B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8C667E4"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4D50E2C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derivative instruments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318F55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F88C68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35CEB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470A0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57C0E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591018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6F4E2E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B079B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C3B947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BA76D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6EBE9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92C3E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0726A5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0660AA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B2B4D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D009E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F18911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C825B8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FED4F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E3BD55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873BEB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B67A1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BC1D8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2A61839" w14:textId="77777777" w:rsidTr="00113BF7">
        <w:trPr>
          <w:trHeight w:val="300"/>
          <w:jc w:val="center"/>
        </w:trPr>
        <w:tc>
          <w:tcPr>
            <w:tcW w:w="0" w:type="auto"/>
            <w:gridSpan w:val="3"/>
            <w:tcMar>
              <w:top w:w="0" w:type="dxa"/>
              <w:left w:w="20" w:type="dxa"/>
              <w:bottom w:w="0" w:type="dxa"/>
              <w:right w:w="20" w:type="dxa"/>
            </w:tcMar>
            <w:vAlign w:val="center"/>
            <w:hideMark/>
          </w:tcPr>
          <w:p w14:paraId="3E8C5C1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9B686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A5483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774C3D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CDB2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6858B3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F9B7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5FFCA2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9EA9E2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8C199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3730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E4330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5D1DFA6" w14:textId="77777777" w:rsidTr="00113BF7">
        <w:trPr>
          <w:jc w:val="center"/>
        </w:trPr>
        <w:tc>
          <w:tcPr>
            <w:tcW w:w="0" w:type="auto"/>
            <w:gridSpan w:val="3"/>
            <w:tcMar>
              <w:top w:w="0" w:type="dxa"/>
              <w:left w:w="20" w:type="dxa"/>
              <w:bottom w:w="0" w:type="dxa"/>
              <w:right w:w="20" w:type="dxa"/>
            </w:tcMar>
            <w:vAlign w:val="center"/>
            <w:hideMark/>
          </w:tcPr>
          <w:p w14:paraId="28FC0C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3"/>
            <w:tcMar>
              <w:top w:w="30" w:type="dxa"/>
              <w:left w:w="20" w:type="dxa"/>
              <w:bottom w:w="30" w:type="dxa"/>
              <w:right w:w="20" w:type="dxa"/>
            </w:tcMar>
            <w:vAlign w:val="bottom"/>
            <w:hideMark/>
          </w:tcPr>
          <w:p w14:paraId="6887338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36D150D4" w14:textId="77777777" w:rsidTr="00113BF7">
        <w:trPr>
          <w:trHeight w:val="540"/>
          <w:jc w:val="center"/>
        </w:trPr>
        <w:tc>
          <w:tcPr>
            <w:tcW w:w="0" w:type="auto"/>
            <w:gridSpan w:val="3"/>
            <w:vMerge w:val="restart"/>
            <w:shd w:val="clear" w:color="auto" w:fill="FFFFFF"/>
            <w:tcMar>
              <w:top w:w="0" w:type="dxa"/>
              <w:left w:w="20" w:type="dxa"/>
              <w:bottom w:w="0" w:type="dxa"/>
              <w:right w:w="20" w:type="dxa"/>
            </w:tcMar>
            <w:vAlign w:val="center"/>
            <w:hideMark/>
          </w:tcPr>
          <w:p w14:paraId="7F7DAFF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3D41CE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Gross Amounts of Recognized Assets/ (Liabilities)</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14:paraId="4B64935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14:paraId="6C74716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Gross Amounts Offset in the Statement of Financial Position</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center"/>
            <w:hideMark/>
          </w:tcPr>
          <w:p w14:paraId="4A2E5FB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14:paraId="701BDD3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Net Amounts of Assets/ (Liabilities) Presented in the Statement of Financial Position</w:t>
            </w:r>
          </w:p>
        </w:tc>
        <w:tc>
          <w:tcPr>
            <w:tcW w:w="0" w:type="auto"/>
            <w:gridSpan w:val="3"/>
            <w:tcBorders>
              <w:top w:val="single" w:sz="8" w:space="0" w:color="000000"/>
            </w:tcBorders>
            <w:tcMar>
              <w:top w:w="0" w:type="dxa"/>
              <w:left w:w="20" w:type="dxa"/>
              <w:bottom w:w="0" w:type="dxa"/>
              <w:right w:w="20" w:type="dxa"/>
            </w:tcMar>
            <w:vAlign w:val="center"/>
            <w:hideMark/>
          </w:tcPr>
          <w:p w14:paraId="7802044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9"/>
            <w:tcBorders>
              <w:top w:val="single" w:sz="8" w:space="0" w:color="000000"/>
            </w:tcBorders>
            <w:tcMar>
              <w:top w:w="30" w:type="dxa"/>
              <w:left w:w="20" w:type="dxa"/>
              <w:bottom w:w="30" w:type="dxa"/>
              <w:right w:w="20" w:type="dxa"/>
            </w:tcMar>
            <w:vAlign w:val="bottom"/>
            <w:hideMark/>
          </w:tcPr>
          <w:p w14:paraId="006B29A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Gross Amounts not Offset in the Statement of Financial Position</w:t>
            </w:r>
          </w:p>
        </w:tc>
        <w:tc>
          <w:tcPr>
            <w:tcW w:w="0" w:type="auto"/>
            <w:gridSpan w:val="3"/>
            <w:tcBorders>
              <w:top w:val="single" w:sz="8" w:space="0" w:color="000000"/>
            </w:tcBorders>
            <w:tcMar>
              <w:top w:w="0" w:type="dxa"/>
              <w:left w:w="20" w:type="dxa"/>
              <w:bottom w:w="0" w:type="dxa"/>
              <w:right w:w="20" w:type="dxa"/>
            </w:tcMar>
            <w:vAlign w:val="center"/>
            <w:hideMark/>
          </w:tcPr>
          <w:p w14:paraId="2A2AC4D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vMerge w:val="restart"/>
            <w:tcBorders>
              <w:top w:val="single" w:sz="8" w:space="0" w:color="000000"/>
            </w:tcBorders>
            <w:shd w:val="clear" w:color="auto" w:fill="FFFFFF"/>
            <w:tcMar>
              <w:top w:w="30" w:type="dxa"/>
              <w:left w:w="20" w:type="dxa"/>
              <w:bottom w:w="30" w:type="dxa"/>
              <w:right w:w="20" w:type="dxa"/>
            </w:tcMar>
            <w:vAlign w:val="bottom"/>
            <w:hideMark/>
          </w:tcPr>
          <w:p w14:paraId="45CF252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Net Amount of Assets/ (Liabilities) Recognized in the Statement of Financial Position</w:t>
            </w:r>
          </w:p>
        </w:tc>
      </w:tr>
      <w:tr w:rsidR="00113BF7" w:rsidRPr="00113BF7" w14:paraId="77E31C7F" w14:textId="77777777" w:rsidTr="00113BF7">
        <w:trPr>
          <w:trHeight w:val="780"/>
          <w:jc w:val="center"/>
        </w:trPr>
        <w:tc>
          <w:tcPr>
            <w:tcW w:w="0" w:type="auto"/>
            <w:gridSpan w:val="3"/>
            <w:vMerge/>
            <w:vAlign w:val="center"/>
            <w:hideMark/>
          </w:tcPr>
          <w:p w14:paraId="1716965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vMerge/>
            <w:tcBorders>
              <w:top w:val="single" w:sz="8" w:space="0" w:color="000000"/>
            </w:tcBorders>
            <w:vAlign w:val="center"/>
            <w:hideMark/>
          </w:tcPr>
          <w:p w14:paraId="5892E385"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vMerge/>
            <w:tcBorders>
              <w:top w:val="single" w:sz="8" w:space="0" w:color="000000"/>
            </w:tcBorders>
            <w:vAlign w:val="center"/>
            <w:hideMark/>
          </w:tcPr>
          <w:p w14:paraId="162F439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vMerge/>
            <w:tcBorders>
              <w:top w:val="single" w:sz="8" w:space="0" w:color="000000"/>
            </w:tcBorders>
            <w:vAlign w:val="center"/>
            <w:hideMark/>
          </w:tcPr>
          <w:p w14:paraId="2E404B93"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vMerge/>
            <w:tcBorders>
              <w:top w:val="single" w:sz="8" w:space="0" w:color="000000"/>
            </w:tcBorders>
            <w:vAlign w:val="center"/>
            <w:hideMark/>
          </w:tcPr>
          <w:p w14:paraId="73A012D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vMerge/>
            <w:tcBorders>
              <w:top w:val="single" w:sz="8" w:space="0" w:color="000000"/>
            </w:tcBorders>
            <w:vAlign w:val="center"/>
            <w:hideMark/>
          </w:tcPr>
          <w:p w14:paraId="5EFF335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F61993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E3F186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Financial Instruments</w:t>
            </w:r>
          </w:p>
        </w:tc>
        <w:tc>
          <w:tcPr>
            <w:tcW w:w="0" w:type="auto"/>
            <w:gridSpan w:val="3"/>
            <w:tcBorders>
              <w:top w:val="single" w:sz="8" w:space="0" w:color="000000"/>
            </w:tcBorders>
            <w:tcMar>
              <w:top w:w="0" w:type="dxa"/>
              <w:left w:w="20" w:type="dxa"/>
              <w:bottom w:w="0" w:type="dxa"/>
              <w:right w:w="20" w:type="dxa"/>
            </w:tcMar>
            <w:vAlign w:val="center"/>
            <w:hideMark/>
          </w:tcPr>
          <w:p w14:paraId="3597664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C3C9E1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8"/>
                <w:szCs w:val="18"/>
              </w:rPr>
              <w:t>Cash Collateral Received or Pledged</w:t>
            </w:r>
          </w:p>
        </w:tc>
        <w:tc>
          <w:tcPr>
            <w:tcW w:w="0" w:type="auto"/>
            <w:gridSpan w:val="3"/>
            <w:tcMar>
              <w:top w:w="0" w:type="dxa"/>
              <w:left w:w="20" w:type="dxa"/>
              <w:bottom w:w="0" w:type="dxa"/>
              <w:right w:w="20" w:type="dxa"/>
            </w:tcMar>
            <w:vAlign w:val="center"/>
            <w:hideMark/>
          </w:tcPr>
          <w:p w14:paraId="0C89DDC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vMerge/>
            <w:tcBorders>
              <w:top w:val="single" w:sz="8" w:space="0" w:color="000000"/>
            </w:tcBorders>
            <w:vAlign w:val="center"/>
            <w:hideMark/>
          </w:tcPr>
          <w:p w14:paraId="200EEE92" w14:textId="77777777" w:rsidR="00113BF7" w:rsidRPr="00113BF7" w:rsidRDefault="00113BF7" w:rsidP="00113BF7">
            <w:pPr>
              <w:widowControl/>
              <w:spacing w:after="100"/>
              <w:jc w:val="left"/>
              <w:rPr>
                <w:rFonts w:ascii="宋体" w:eastAsia="宋体" w:hAnsi="宋体" w:cs="宋体"/>
                <w:kern w:val="0"/>
                <w:sz w:val="24"/>
                <w:szCs w:val="24"/>
              </w:rPr>
            </w:pPr>
          </w:p>
        </w:tc>
      </w:tr>
      <w:tr w:rsidR="00113BF7" w:rsidRPr="00113BF7" w14:paraId="217B2DB7" w14:textId="77777777" w:rsidTr="00113BF7">
        <w:trPr>
          <w:trHeight w:val="60"/>
          <w:jc w:val="center"/>
        </w:trPr>
        <w:tc>
          <w:tcPr>
            <w:tcW w:w="0" w:type="auto"/>
            <w:gridSpan w:val="3"/>
            <w:tcMar>
              <w:top w:w="0" w:type="dxa"/>
              <w:left w:w="20" w:type="dxa"/>
              <w:bottom w:w="0" w:type="dxa"/>
              <w:right w:w="20" w:type="dxa"/>
            </w:tcMar>
            <w:vAlign w:val="center"/>
            <w:hideMark/>
          </w:tcPr>
          <w:p w14:paraId="5EC91C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5A88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3080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C1BC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674FB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0D431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77550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AA81C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E55C9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297E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ED88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988D5B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015171C" w14:textId="77777777" w:rsidTr="00113BF7">
        <w:trPr>
          <w:jc w:val="center"/>
        </w:trPr>
        <w:tc>
          <w:tcPr>
            <w:tcW w:w="0" w:type="auto"/>
            <w:gridSpan w:val="3"/>
            <w:tcMar>
              <w:top w:w="0" w:type="dxa"/>
              <w:left w:w="20" w:type="dxa"/>
              <w:bottom w:w="0" w:type="dxa"/>
              <w:right w:w="20" w:type="dxa"/>
            </w:tcMar>
            <w:vAlign w:val="center"/>
            <w:hideMark/>
          </w:tcPr>
          <w:p w14:paraId="0D9578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3"/>
            <w:tcMar>
              <w:top w:w="30" w:type="dxa"/>
              <w:left w:w="20" w:type="dxa"/>
              <w:bottom w:w="30" w:type="dxa"/>
              <w:right w:w="20" w:type="dxa"/>
            </w:tcMar>
            <w:vAlign w:val="bottom"/>
            <w:hideMark/>
          </w:tcPr>
          <w:p w14:paraId="3A3721B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3E396630"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74247EC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Derivative instruments:</w:t>
            </w:r>
          </w:p>
        </w:tc>
        <w:tc>
          <w:tcPr>
            <w:tcW w:w="0" w:type="auto"/>
            <w:gridSpan w:val="3"/>
            <w:shd w:val="clear" w:color="auto" w:fill="CCEEFF"/>
            <w:tcMar>
              <w:top w:w="0" w:type="dxa"/>
              <w:left w:w="20" w:type="dxa"/>
              <w:bottom w:w="0" w:type="dxa"/>
              <w:right w:w="20" w:type="dxa"/>
            </w:tcMar>
            <w:vAlign w:val="center"/>
            <w:hideMark/>
          </w:tcPr>
          <w:p w14:paraId="371FE6C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DE4C4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C58C6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4CFB7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FACB0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EF54F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405F1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30263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DB108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BA054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0DA35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8AACC57"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3B12110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Financial assets</w:t>
            </w:r>
          </w:p>
        </w:tc>
        <w:tc>
          <w:tcPr>
            <w:tcW w:w="0" w:type="auto"/>
            <w:shd w:val="clear" w:color="auto" w:fill="FFFFFF"/>
            <w:tcMar>
              <w:top w:w="30" w:type="dxa"/>
              <w:left w:w="20" w:type="dxa"/>
              <w:bottom w:w="30" w:type="dxa"/>
              <w:right w:w="0" w:type="dxa"/>
            </w:tcMar>
            <w:vAlign w:val="bottom"/>
            <w:hideMark/>
          </w:tcPr>
          <w:p w14:paraId="3F2458B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06B50A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603 </w:t>
            </w:r>
          </w:p>
        </w:tc>
        <w:tc>
          <w:tcPr>
            <w:tcW w:w="0" w:type="auto"/>
            <w:shd w:val="clear" w:color="auto" w:fill="FFFFFF"/>
            <w:tcMar>
              <w:top w:w="30" w:type="dxa"/>
              <w:left w:w="0" w:type="dxa"/>
              <w:bottom w:w="30" w:type="dxa"/>
              <w:right w:w="20" w:type="dxa"/>
            </w:tcMar>
            <w:vAlign w:val="bottom"/>
            <w:hideMark/>
          </w:tcPr>
          <w:p w14:paraId="6001BBA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89F83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1047FC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4A672F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(350)</w:t>
            </w:r>
          </w:p>
        </w:tc>
        <w:tc>
          <w:tcPr>
            <w:tcW w:w="0" w:type="auto"/>
            <w:shd w:val="clear" w:color="auto" w:fill="FFFFFF"/>
            <w:tcMar>
              <w:top w:w="30" w:type="dxa"/>
              <w:left w:w="0" w:type="dxa"/>
              <w:bottom w:w="30" w:type="dxa"/>
              <w:right w:w="20" w:type="dxa"/>
            </w:tcMar>
            <w:vAlign w:val="bottom"/>
            <w:hideMark/>
          </w:tcPr>
          <w:p w14:paraId="10957C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C962E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5E4E7C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99B9F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253 </w:t>
            </w:r>
          </w:p>
        </w:tc>
        <w:tc>
          <w:tcPr>
            <w:tcW w:w="0" w:type="auto"/>
            <w:shd w:val="clear" w:color="auto" w:fill="FFFFFF"/>
            <w:tcMar>
              <w:top w:w="30" w:type="dxa"/>
              <w:left w:w="0" w:type="dxa"/>
              <w:bottom w:w="30" w:type="dxa"/>
              <w:right w:w="20" w:type="dxa"/>
            </w:tcMar>
            <w:vAlign w:val="bottom"/>
            <w:hideMark/>
          </w:tcPr>
          <w:p w14:paraId="524E0FE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C5E77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E4E91E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7414A6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ED01D5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01ACB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84B4E0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BFD5E2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212BE6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1FA8B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D988E3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0957A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253 </w:t>
            </w:r>
          </w:p>
        </w:tc>
        <w:tc>
          <w:tcPr>
            <w:tcW w:w="0" w:type="auto"/>
            <w:shd w:val="clear" w:color="auto" w:fill="FFFFFF"/>
            <w:tcMar>
              <w:top w:w="30" w:type="dxa"/>
              <w:left w:w="0" w:type="dxa"/>
              <w:bottom w:w="30" w:type="dxa"/>
              <w:right w:w="20" w:type="dxa"/>
            </w:tcMar>
            <w:vAlign w:val="bottom"/>
            <w:hideMark/>
          </w:tcPr>
          <w:p w14:paraId="517BE27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7D098EF"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B6DDD6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Financial liabilities</w:t>
            </w:r>
          </w:p>
        </w:tc>
        <w:tc>
          <w:tcPr>
            <w:tcW w:w="0" w:type="auto"/>
            <w:gridSpan w:val="2"/>
            <w:shd w:val="clear" w:color="auto" w:fill="CCEEFF"/>
            <w:tcMar>
              <w:top w:w="30" w:type="dxa"/>
              <w:left w:w="20" w:type="dxa"/>
              <w:bottom w:w="30" w:type="dxa"/>
              <w:right w:w="0" w:type="dxa"/>
            </w:tcMar>
            <w:vAlign w:val="bottom"/>
            <w:hideMark/>
          </w:tcPr>
          <w:p w14:paraId="70D484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(488)</w:t>
            </w:r>
          </w:p>
        </w:tc>
        <w:tc>
          <w:tcPr>
            <w:tcW w:w="0" w:type="auto"/>
            <w:shd w:val="clear" w:color="auto" w:fill="CCEEFF"/>
            <w:tcMar>
              <w:top w:w="30" w:type="dxa"/>
              <w:left w:w="0" w:type="dxa"/>
              <w:bottom w:w="30" w:type="dxa"/>
              <w:right w:w="20" w:type="dxa"/>
            </w:tcMar>
            <w:vAlign w:val="bottom"/>
            <w:hideMark/>
          </w:tcPr>
          <w:p w14:paraId="23F77D0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840CD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CEDA7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350 </w:t>
            </w:r>
          </w:p>
        </w:tc>
        <w:tc>
          <w:tcPr>
            <w:tcW w:w="0" w:type="auto"/>
            <w:shd w:val="clear" w:color="auto" w:fill="CCEEFF"/>
            <w:tcMar>
              <w:top w:w="30" w:type="dxa"/>
              <w:left w:w="0" w:type="dxa"/>
              <w:bottom w:w="30" w:type="dxa"/>
              <w:right w:w="20" w:type="dxa"/>
            </w:tcMar>
            <w:vAlign w:val="bottom"/>
            <w:hideMark/>
          </w:tcPr>
          <w:p w14:paraId="3430EBE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D7247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F9E7C0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(138)</w:t>
            </w:r>
          </w:p>
        </w:tc>
        <w:tc>
          <w:tcPr>
            <w:tcW w:w="0" w:type="auto"/>
            <w:shd w:val="clear" w:color="auto" w:fill="CCEEFF"/>
            <w:tcMar>
              <w:top w:w="30" w:type="dxa"/>
              <w:left w:w="0" w:type="dxa"/>
              <w:bottom w:w="30" w:type="dxa"/>
              <w:right w:w="20" w:type="dxa"/>
            </w:tcMar>
            <w:vAlign w:val="bottom"/>
            <w:hideMark/>
          </w:tcPr>
          <w:p w14:paraId="7E0955C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2DDFC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5EFDA8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D9FF83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030BA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8E3218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24 </w:t>
            </w:r>
          </w:p>
        </w:tc>
        <w:tc>
          <w:tcPr>
            <w:tcW w:w="0" w:type="auto"/>
            <w:shd w:val="clear" w:color="auto" w:fill="CCEEFF"/>
            <w:tcMar>
              <w:top w:w="30" w:type="dxa"/>
              <w:left w:w="0" w:type="dxa"/>
              <w:bottom w:w="30" w:type="dxa"/>
              <w:right w:w="20" w:type="dxa"/>
            </w:tcMar>
            <w:vAlign w:val="bottom"/>
            <w:hideMark/>
          </w:tcPr>
          <w:p w14:paraId="5C89BDF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496D9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AFF2BC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(114)</w:t>
            </w:r>
          </w:p>
        </w:tc>
        <w:tc>
          <w:tcPr>
            <w:tcW w:w="0" w:type="auto"/>
            <w:shd w:val="clear" w:color="auto" w:fill="CCEEFF"/>
            <w:tcMar>
              <w:top w:w="30" w:type="dxa"/>
              <w:left w:w="0" w:type="dxa"/>
              <w:bottom w:w="30" w:type="dxa"/>
              <w:right w:w="20" w:type="dxa"/>
            </w:tcMar>
            <w:vAlign w:val="bottom"/>
            <w:hideMark/>
          </w:tcPr>
          <w:p w14:paraId="6A3F41E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778FFDC"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3887C40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derivative instruments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77BA5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33D91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F1B55F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BEAB9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BC8BFA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F6D4BC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EFFD5A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B507E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FD937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90E44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63AC1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CCD0E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78229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D4A6F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15577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C89FD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5A88C0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11376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587F14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3F9F0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2C4F43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DA853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235DD56" w14:textId="77777777" w:rsidR="00113BF7" w:rsidRPr="00113BF7" w:rsidRDefault="00113BF7" w:rsidP="00113BF7">
            <w:pPr>
              <w:widowControl/>
              <w:spacing w:after="100"/>
              <w:jc w:val="right"/>
              <w:rPr>
                <w:rFonts w:ascii="宋体" w:eastAsia="宋体" w:hAnsi="宋体" w:cs="宋体"/>
                <w:kern w:val="0"/>
                <w:sz w:val="24"/>
                <w:szCs w:val="24"/>
              </w:rPr>
            </w:pPr>
          </w:p>
        </w:tc>
      </w:tr>
    </w:tbl>
    <w:p w14:paraId="77FC9008" w14:textId="77777777" w:rsidR="00113BF7" w:rsidRPr="00113BF7" w:rsidRDefault="00113BF7" w:rsidP="00113BF7">
      <w:pPr>
        <w:widowControl/>
        <w:jc w:val="left"/>
        <w:rPr>
          <w:rFonts w:ascii="宋体" w:eastAsia="宋体" w:hAnsi="宋体" w:cs="宋体"/>
          <w:kern w:val="0"/>
          <w:sz w:val="24"/>
          <w:szCs w:val="24"/>
        </w:rPr>
      </w:pPr>
    </w:p>
    <w:p w14:paraId="2F2E7F83" w14:textId="77777777" w:rsidR="00113BF7" w:rsidRPr="00113BF7" w:rsidRDefault="00113BF7" w:rsidP="00113BF7">
      <w:pPr>
        <w:widowControl/>
        <w:ind w:hanging="360"/>
        <w:jc w:val="left"/>
        <w:rPr>
          <w:rFonts w:ascii="宋体" w:eastAsia="宋体" w:hAnsi="宋体" w:cs="宋体"/>
          <w:kern w:val="0"/>
          <w:sz w:val="24"/>
          <w:szCs w:val="24"/>
        </w:rPr>
      </w:pPr>
    </w:p>
    <w:p w14:paraId="25DEA121" w14:textId="77777777" w:rsidR="00113BF7" w:rsidRPr="00113BF7" w:rsidRDefault="00113BF7" w:rsidP="00113BF7">
      <w:pPr>
        <w:widowControl/>
        <w:ind w:hanging="360"/>
        <w:jc w:val="left"/>
        <w:rPr>
          <w:rFonts w:ascii="宋体" w:eastAsia="宋体" w:hAnsi="宋体" w:cs="宋体"/>
          <w:kern w:val="0"/>
          <w:sz w:val="24"/>
          <w:szCs w:val="24"/>
        </w:rPr>
      </w:pPr>
    </w:p>
    <w:p w14:paraId="68D82EFA" w14:textId="77777777" w:rsidR="00113BF7" w:rsidRPr="00113BF7" w:rsidRDefault="00113BF7" w:rsidP="00113BF7">
      <w:pPr>
        <w:widowControl/>
        <w:ind w:hanging="360"/>
        <w:jc w:val="left"/>
        <w:rPr>
          <w:rFonts w:ascii="宋体" w:eastAsia="宋体" w:hAnsi="宋体" w:cs="宋体"/>
          <w:kern w:val="0"/>
          <w:sz w:val="24"/>
          <w:szCs w:val="24"/>
        </w:rPr>
      </w:pPr>
    </w:p>
    <w:p w14:paraId="488F0B4E" w14:textId="77777777" w:rsidR="00113BF7" w:rsidRPr="00113BF7" w:rsidRDefault="00113BF7" w:rsidP="00113BF7">
      <w:pPr>
        <w:widowControl/>
        <w:ind w:hanging="360"/>
        <w:jc w:val="left"/>
        <w:rPr>
          <w:rFonts w:ascii="宋体" w:eastAsia="宋体" w:hAnsi="宋体" w:cs="宋体"/>
          <w:kern w:val="0"/>
          <w:sz w:val="24"/>
          <w:szCs w:val="24"/>
        </w:rPr>
      </w:pPr>
    </w:p>
    <w:p w14:paraId="32B18B0D" w14:textId="77777777" w:rsidR="00113BF7" w:rsidRPr="00113BF7" w:rsidRDefault="00113BF7" w:rsidP="00113BF7">
      <w:pPr>
        <w:widowControl/>
        <w:ind w:hanging="360"/>
        <w:jc w:val="left"/>
        <w:rPr>
          <w:rFonts w:ascii="宋体" w:eastAsia="宋体" w:hAnsi="宋体" w:cs="宋体"/>
          <w:kern w:val="0"/>
          <w:sz w:val="24"/>
          <w:szCs w:val="24"/>
        </w:rPr>
      </w:pPr>
    </w:p>
    <w:p w14:paraId="603031C9" w14:textId="77777777" w:rsidR="00113BF7" w:rsidRPr="00113BF7" w:rsidRDefault="00113BF7" w:rsidP="00113BF7">
      <w:pPr>
        <w:widowControl/>
        <w:ind w:hanging="360"/>
        <w:jc w:val="left"/>
        <w:rPr>
          <w:rFonts w:ascii="宋体" w:eastAsia="宋体" w:hAnsi="宋体" w:cs="宋体"/>
          <w:kern w:val="0"/>
          <w:sz w:val="24"/>
          <w:szCs w:val="24"/>
        </w:rPr>
      </w:pPr>
    </w:p>
    <w:p w14:paraId="33F2D179" w14:textId="77777777" w:rsidR="00113BF7" w:rsidRPr="00113BF7" w:rsidRDefault="00113BF7" w:rsidP="00113BF7">
      <w:pPr>
        <w:widowControl/>
        <w:ind w:hanging="360"/>
        <w:jc w:val="left"/>
        <w:rPr>
          <w:rFonts w:ascii="宋体" w:eastAsia="宋体" w:hAnsi="宋体" w:cs="宋体"/>
          <w:kern w:val="0"/>
          <w:sz w:val="24"/>
          <w:szCs w:val="24"/>
        </w:rPr>
      </w:pPr>
    </w:p>
    <w:p w14:paraId="055AE68D" w14:textId="77777777" w:rsidR="00113BF7" w:rsidRPr="00113BF7" w:rsidRDefault="00113BF7" w:rsidP="00113BF7">
      <w:pPr>
        <w:widowControl/>
        <w:ind w:hanging="360"/>
        <w:jc w:val="left"/>
        <w:rPr>
          <w:rFonts w:ascii="宋体" w:eastAsia="宋体" w:hAnsi="宋体" w:cs="宋体"/>
          <w:kern w:val="0"/>
          <w:sz w:val="24"/>
          <w:szCs w:val="24"/>
        </w:rPr>
      </w:pPr>
    </w:p>
    <w:p w14:paraId="0B4B6FAA" w14:textId="77777777" w:rsidR="00113BF7" w:rsidRPr="00113BF7" w:rsidRDefault="00113BF7" w:rsidP="00113BF7">
      <w:pPr>
        <w:widowControl/>
        <w:ind w:hanging="360"/>
        <w:jc w:val="left"/>
        <w:rPr>
          <w:rFonts w:ascii="宋体" w:eastAsia="宋体" w:hAnsi="宋体" w:cs="宋体"/>
          <w:kern w:val="0"/>
          <w:sz w:val="24"/>
          <w:szCs w:val="24"/>
        </w:rPr>
      </w:pPr>
    </w:p>
    <w:p w14:paraId="68078853" w14:textId="77777777" w:rsidR="00113BF7" w:rsidRPr="00113BF7" w:rsidRDefault="00113BF7" w:rsidP="00113BF7">
      <w:pPr>
        <w:widowControl/>
        <w:ind w:hanging="360"/>
        <w:jc w:val="left"/>
        <w:rPr>
          <w:rFonts w:ascii="宋体" w:eastAsia="宋体" w:hAnsi="宋体" w:cs="宋体"/>
          <w:kern w:val="0"/>
          <w:sz w:val="24"/>
          <w:szCs w:val="24"/>
        </w:rPr>
      </w:pPr>
    </w:p>
    <w:p w14:paraId="0405C181" w14:textId="77777777" w:rsidR="00113BF7" w:rsidRPr="00113BF7" w:rsidRDefault="00113BF7" w:rsidP="00113BF7">
      <w:pPr>
        <w:widowControl/>
        <w:ind w:hanging="360"/>
        <w:jc w:val="left"/>
        <w:rPr>
          <w:rFonts w:ascii="宋体" w:eastAsia="宋体" w:hAnsi="宋体" w:cs="宋体"/>
          <w:kern w:val="0"/>
          <w:sz w:val="24"/>
          <w:szCs w:val="24"/>
        </w:rPr>
      </w:pPr>
    </w:p>
    <w:p w14:paraId="6BDD342C" w14:textId="77777777" w:rsidR="00113BF7" w:rsidRPr="00113BF7" w:rsidRDefault="00113BF7" w:rsidP="00113BF7">
      <w:pPr>
        <w:widowControl/>
        <w:ind w:hanging="360"/>
        <w:jc w:val="left"/>
        <w:rPr>
          <w:rFonts w:ascii="宋体" w:eastAsia="宋体" w:hAnsi="宋体" w:cs="宋体"/>
          <w:kern w:val="0"/>
          <w:sz w:val="24"/>
          <w:szCs w:val="24"/>
        </w:rPr>
      </w:pPr>
    </w:p>
    <w:p w14:paraId="202772AC" w14:textId="77777777" w:rsidR="00113BF7" w:rsidRPr="00113BF7" w:rsidRDefault="00113BF7" w:rsidP="00113BF7">
      <w:pPr>
        <w:widowControl/>
        <w:ind w:hanging="360"/>
        <w:jc w:val="left"/>
        <w:rPr>
          <w:rFonts w:ascii="宋体" w:eastAsia="宋体" w:hAnsi="宋体" w:cs="宋体"/>
          <w:kern w:val="0"/>
          <w:sz w:val="24"/>
          <w:szCs w:val="24"/>
        </w:rPr>
      </w:pPr>
    </w:p>
    <w:p w14:paraId="2466FF89" w14:textId="77777777" w:rsidR="00113BF7" w:rsidRPr="00113BF7" w:rsidRDefault="00113BF7" w:rsidP="00113BF7">
      <w:pPr>
        <w:widowControl/>
        <w:ind w:hanging="360"/>
        <w:jc w:val="left"/>
        <w:rPr>
          <w:rFonts w:ascii="宋体" w:eastAsia="宋体" w:hAnsi="宋体" w:cs="宋体"/>
          <w:kern w:val="0"/>
          <w:sz w:val="24"/>
          <w:szCs w:val="24"/>
        </w:rPr>
      </w:pPr>
    </w:p>
    <w:p w14:paraId="1E65F673" w14:textId="77777777" w:rsidR="00113BF7" w:rsidRPr="00113BF7" w:rsidRDefault="00113BF7" w:rsidP="00113BF7">
      <w:pPr>
        <w:widowControl/>
        <w:ind w:hanging="360"/>
        <w:jc w:val="left"/>
        <w:rPr>
          <w:rFonts w:ascii="宋体" w:eastAsia="宋体" w:hAnsi="宋体" w:cs="宋体"/>
          <w:kern w:val="0"/>
          <w:sz w:val="24"/>
          <w:szCs w:val="24"/>
        </w:rPr>
      </w:pPr>
    </w:p>
    <w:p w14:paraId="48AC5EC9" w14:textId="77777777" w:rsidR="00113BF7" w:rsidRPr="00113BF7" w:rsidRDefault="00113BF7" w:rsidP="00113BF7">
      <w:pPr>
        <w:widowControl/>
        <w:ind w:hanging="360"/>
        <w:jc w:val="left"/>
        <w:rPr>
          <w:rFonts w:ascii="宋体" w:eastAsia="宋体" w:hAnsi="宋体" w:cs="宋体"/>
          <w:kern w:val="0"/>
          <w:sz w:val="24"/>
          <w:szCs w:val="24"/>
        </w:rPr>
      </w:pPr>
    </w:p>
    <w:p w14:paraId="17BD2A07" w14:textId="77777777" w:rsidR="00113BF7" w:rsidRPr="00113BF7" w:rsidRDefault="00113BF7" w:rsidP="00113BF7">
      <w:pPr>
        <w:widowControl/>
        <w:ind w:hanging="360"/>
        <w:jc w:val="left"/>
        <w:rPr>
          <w:rFonts w:ascii="宋体" w:eastAsia="宋体" w:hAnsi="宋体" w:cs="宋体"/>
          <w:kern w:val="0"/>
          <w:sz w:val="24"/>
          <w:szCs w:val="24"/>
        </w:rPr>
      </w:pPr>
    </w:p>
    <w:p w14:paraId="4F01FC53" w14:textId="77777777" w:rsidR="00113BF7" w:rsidRPr="00113BF7" w:rsidRDefault="00113BF7" w:rsidP="00113BF7">
      <w:pPr>
        <w:widowControl/>
        <w:ind w:hanging="360"/>
        <w:jc w:val="left"/>
        <w:rPr>
          <w:rFonts w:ascii="宋体" w:eastAsia="宋体" w:hAnsi="宋体" w:cs="宋体"/>
          <w:kern w:val="0"/>
          <w:sz w:val="24"/>
          <w:szCs w:val="24"/>
        </w:rPr>
      </w:pPr>
    </w:p>
    <w:p w14:paraId="1A39D552" w14:textId="77777777" w:rsidR="00113BF7" w:rsidRPr="00113BF7" w:rsidRDefault="00113BF7" w:rsidP="00113BF7">
      <w:pPr>
        <w:widowControl/>
        <w:ind w:hanging="360"/>
        <w:jc w:val="left"/>
        <w:rPr>
          <w:rFonts w:ascii="宋体" w:eastAsia="宋体" w:hAnsi="宋体" w:cs="宋体"/>
          <w:kern w:val="0"/>
          <w:sz w:val="24"/>
          <w:szCs w:val="24"/>
        </w:rPr>
      </w:pPr>
    </w:p>
    <w:p w14:paraId="37B9641C" w14:textId="77777777" w:rsidR="00113BF7" w:rsidRPr="00113BF7" w:rsidRDefault="00113BF7" w:rsidP="00113BF7">
      <w:pPr>
        <w:widowControl/>
        <w:ind w:hanging="360"/>
        <w:jc w:val="left"/>
        <w:rPr>
          <w:rFonts w:ascii="宋体" w:eastAsia="宋体" w:hAnsi="宋体" w:cs="宋体"/>
          <w:kern w:val="0"/>
          <w:sz w:val="24"/>
          <w:szCs w:val="24"/>
        </w:rPr>
      </w:pPr>
    </w:p>
    <w:p w14:paraId="5E425E49" w14:textId="77777777" w:rsidR="00113BF7" w:rsidRPr="00113BF7" w:rsidRDefault="00113BF7" w:rsidP="00113BF7">
      <w:pPr>
        <w:widowControl/>
        <w:ind w:hanging="360"/>
        <w:jc w:val="left"/>
        <w:rPr>
          <w:rFonts w:ascii="宋体" w:eastAsia="宋体" w:hAnsi="宋体" w:cs="宋体"/>
          <w:kern w:val="0"/>
          <w:sz w:val="24"/>
          <w:szCs w:val="24"/>
        </w:rPr>
      </w:pPr>
    </w:p>
    <w:p w14:paraId="332807BD" w14:textId="77777777" w:rsidR="00113BF7" w:rsidRPr="00113BF7" w:rsidRDefault="00113BF7" w:rsidP="00113BF7">
      <w:pPr>
        <w:widowControl/>
        <w:ind w:hanging="360"/>
        <w:jc w:val="left"/>
        <w:rPr>
          <w:rFonts w:ascii="宋体" w:eastAsia="宋体" w:hAnsi="宋体" w:cs="宋体"/>
          <w:kern w:val="0"/>
          <w:sz w:val="24"/>
          <w:szCs w:val="24"/>
        </w:rPr>
      </w:pPr>
    </w:p>
    <w:p w14:paraId="21BDA2BF" w14:textId="77777777" w:rsidR="00113BF7" w:rsidRPr="00113BF7" w:rsidRDefault="00113BF7" w:rsidP="00113BF7">
      <w:pPr>
        <w:widowControl/>
        <w:ind w:hanging="360"/>
        <w:jc w:val="left"/>
        <w:rPr>
          <w:rFonts w:ascii="宋体" w:eastAsia="宋体" w:hAnsi="宋体" w:cs="宋体"/>
          <w:kern w:val="0"/>
          <w:sz w:val="24"/>
          <w:szCs w:val="24"/>
        </w:rPr>
      </w:pPr>
    </w:p>
    <w:p w14:paraId="03193F00" w14:textId="77777777" w:rsidR="00113BF7" w:rsidRPr="00113BF7" w:rsidRDefault="00113BF7" w:rsidP="00113BF7">
      <w:pPr>
        <w:widowControl/>
        <w:jc w:val="center"/>
        <w:rPr>
          <w:rFonts w:ascii="宋体" w:eastAsia="宋体" w:hAnsi="宋体" w:cs="宋体"/>
          <w:kern w:val="0"/>
          <w:sz w:val="24"/>
          <w:szCs w:val="24"/>
        </w:rPr>
      </w:pPr>
    </w:p>
    <w:p w14:paraId="7A928CA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118</w:t>
      </w:r>
    </w:p>
    <w:p w14:paraId="632B08EF" w14:textId="77777777" w:rsidR="00113BF7" w:rsidRPr="00113BF7" w:rsidRDefault="00113BF7" w:rsidP="00113BF7">
      <w:pPr>
        <w:widowControl/>
        <w:jc w:val="center"/>
        <w:rPr>
          <w:rFonts w:ascii="宋体" w:eastAsia="宋体" w:hAnsi="宋体" w:cs="宋体"/>
          <w:kern w:val="0"/>
          <w:sz w:val="24"/>
          <w:szCs w:val="24"/>
        </w:rPr>
      </w:pPr>
    </w:p>
    <w:p w14:paraId="0502ABFE"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416A16C">
          <v:rect id="_x0000_i1143" style="width:0;height:1.5pt" o:hralign="center" o:hrstd="t" o:hr="t" fillcolor="#a0a0a0" stroked="f"/>
        </w:pict>
      </w:r>
    </w:p>
    <w:p w14:paraId="528CE9B7" w14:textId="77777777" w:rsidR="00113BF7" w:rsidRPr="00113BF7" w:rsidRDefault="00113BF7" w:rsidP="00113BF7">
      <w:pPr>
        <w:widowControl/>
        <w:jc w:val="left"/>
        <w:rPr>
          <w:rFonts w:ascii="宋体" w:eastAsia="宋体" w:hAnsi="宋体" w:cs="宋体"/>
          <w:kern w:val="0"/>
          <w:sz w:val="24"/>
          <w:szCs w:val="24"/>
        </w:rPr>
      </w:pPr>
      <w:hyperlink r:id="rId358"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02EF056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26AECD7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1B0CCC3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10 — GOODWILL AND INTANGIBLE ASSETS</w:t>
      </w:r>
    </w:p>
    <w:p w14:paraId="550301C4" w14:textId="77777777" w:rsidR="00113BF7" w:rsidRPr="00113BF7" w:rsidRDefault="00113BF7" w:rsidP="00113BF7">
      <w:pPr>
        <w:widowControl/>
        <w:jc w:val="left"/>
        <w:rPr>
          <w:rFonts w:ascii="宋体" w:eastAsia="宋体" w:hAnsi="宋体" w:cs="宋体"/>
          <w:kern w:val="0"/>
          <w:sz w:val="24"/>
          <w:szCs w:val="24"/>
        </w:rPr>
      </w:pPr>
    </w:p>
    <w:p w14:paraId="6F67A75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Goodwill</w:t>
      </w:r>
    </w:p>
    <w:p w14:paraId="768BF7CA" w14:textId="77777777" w:rsidR="00113BF7" w:rsidRPr="00113BF7" w:rsidRDefault="00113BF7" w:rsidP="00113BF7">
      <w:pPr>
        <w:widowControl/>
        <w:jc w:val="left"/>
        <w:rPr>
          <w:rFonts w:ascii="宋体" w:eastAsia="宋体" w:hAnsi="宋体" w:cs="宋体"/>
          <w:kern w:val="0"/>
          <w:sz w:val="24"/>
          <w:szCs w:val="24"/>
        </w:rPr>
      </w:pPr>
    </w:p>
    <w:p w14:paraId="72AE075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Infrastructure Solutions Group and Client Solutions Group reporting units are consistent with the reportable segments identified in Note 19 of the Notes to the Consolidated Financial Statements. Other businesses consists of VMware Resale, Secureworks, and Virtustream, which each represent separate reporting units.</w:t>
      </w:r>
    </w:p>
    <w:p w14:paraId="195C009A" w14:textId="77777777" w:rsidR="00113BF7" w:rsidRPr="00113BF7" w:rsidRDefault="00113BF7" w:rsidP="00113BF7">
      <w:pPr>
        <w:widowControl/>
        <w:jc w:val="left"/>
        <w:rPr>
          <w:rFonts w:ascii="宋体" w:eastAsia="宋体" w:hAnsi="宋体" w:cs="宋体"/>
          <w:kern w:val="0"/>
          <w:sz w:val="24"/>
          <w:szCs w:val="24"/>
        </w:rPr>
      </w:pPr>
    </w:p>
    <w:p w14:paraId="798FDAC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goodwill allocated to the Company’s reportable segments and changes in the carrying amount of goodwill as of the dates indicated:</w:t>
      </w:r>
    </w:p>
    <w:tbl>
      <w:tblPr>
        <w:tblW w:w="20433" w:type="dxa"/>
        <w:jc w:val="center"/>
        <w:tblCellMar>
          <w:top w:w="15" w:type="dxa"/>
          <w:left w:w="15" w:type="dxa"/>
          <w:bottom w:w="15" w:type="dxa"/>
          <w:right w:w="15" w:type="dxa"/>
        </w:tblCellMar>
        <w:tblLook w:val="04A0" w:firstRow="1" w:lastRow="0" w:firstColumn="1" w:lastColumn="0" w:noHBand="0" w:noVBand="1"/>
      </w:tblPr>
      <w:tblGrid>
        <w:gridCol w:w="174"/>
        <w:gridCol w:w="8913"/>
        <w:gridCol w:w="36"/>
        <w:gridCol w:w="179"/>
        <w:gridCol w:w="2553"/>
        <w:gridCol w:w="38"/>
        <w:gridCol w:w="37"/>
        <w:gridCol w:w="50"/>
        <w:gridCol w:w="37"/>
        <w:gridCol w:w="176"/>
        <w:gridCol w:w="2509"/>
        <w:gridCol w:w="37"/>
        <w:gridCol w:w="37"/>
        <w:gridCol w:w="50"/>
        <w:gridCol w:w="37"/>
        <w:gridCol w:w="176"/>
        <w:gridCol w:w="2509"/>
        <w:gridCol w:w="37"/>
        <w:gridCol w:w="37"/>
        <w:gridCol w:w="50"/>
        <w:gridCol w:w="37"/>
        <w:gridCol w:w="176"/>
        <w:gridCol w:w="2511"/>
        <w:gridCol w:w="37"/>
      </w:tblGrid>
      <w:tr w:rsidR="00113BF7" w:rsidRPr="00113BF7" w14:paraId="10CA9696" w14:textId="77777777" w:rsidTr="00113BF7">
        <w:trPr>
          <w:jc w:val="center"/>
        </w:trPr>
        <w:tc>
          <w:tcPr>
            <w:tcW w:w="173" w:type="dxa"/>
            <w:vAlign w:val="center"/>
            <w:hideMark/>
          </w:tcPr>
          <w:p w14:paraId="1EC7EA8B" w14:textId="77777777" w:rsidR="00113BF7" w:rsidRPr="00113BF7" w:rsidRDefault="00113BF7" w:rsidP="00113BF7">
            <w:pPr>
              <w:widowControl/>
              <w:jc w:val="left"/>
              <w:rPr>
                <w:rFonts w:ascii="宋体" w:eastAsia="宋体" w:hAnsi="宋体" w:cs="宋体"/>
                <w:kern w:val="0"/>
                <w:sz w:val="24"/>
                <w:szCs w:val="24"/>
              </w:rPr>
            </w:pPr>
          </w:p>
        </w:tc>
        <w:tc>
          <w:tcPr>
            <w:tcW w:w="8788" w:type="dxa"/>
            <w:vAlign w:val="center"/>
            <w:hideMark/>
          </w:tcPr>
          <w:p w14:paraId="767D94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B555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298B9F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77" w:type="dxa"/>
            <w:vAlign w:val="center"/>
            <w:hideMark/>
          </w:tcPr>
          <w:p w14:paraId="6C6811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77BD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FAAC3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52A75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F8B6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388388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74" w:type="dxa"/>
            <w:vAlign w:val="center"/>
            <w:hideMark/>
          </w:tcPr>
          <w:p w14:paraId="2909DF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AC5CF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BDC3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80C29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AD1B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1CF88E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74" w:type="dxa"/>
            <w:vAlign w:val="center"/>
            <w:hideMark/>
          </w:tcPr>
          <w:p w14:paraId="068EE9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A33B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32CB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FA2BE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7140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 w:type="dxa"/>
            <w:vAlign w:val="center"/>
            <w:hideMark/>
          </w:tcPr>
          <w:p w14:paraId="00D1ED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75" w:type="dxa"/>
            <w:vAlign w:val="center"/>
            <w:hideMark/>
          </w:tcPr>
          <w:p w14:paraId="109C75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57EA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54E2D82" w14:textId="77777777" w:rsidTr="00113BF7">
        <w:trPr>
          <w:jc w:val="center"/>
        </w:trPr>
        <w:tc>
          <w:tcPr>
            <w:tcW w:w="0" w:type="auto"/>
            <w:gridSpan w:val="3"/>
            <w:tcMar>
              <w:top w:w="30" w:type="dxa"/>
              <w:left w:w="20" w:type="dxa"/>
              <w:bottom w:w="30" w:type="dxa"/>
              <w:right w:w="20" w:type="dxa"/>
            </w:tcMar>
            <w:vAlign w:val="bottom"/>
            <w:hideMark/>
          </w:tcPr>
          <w:p w14:paraId="46FFAEE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59E535B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Infrastructure Solutions Group</w:t>
            </w:r>
          </w:p>
        </w:tc>
        <w:tc>
          <w:tcPr>
            <w:tcW w:w="0" w:type="auto"/>
            <w:gridSpan w:val="3"/>
            <w:tcMar>
              <w:top w:w="0" w:type="dxa"/>
              <w:left w:w="20" w:type="dxa"/>
              <w:bottom w:w="0" w:type="dxa"/>
              <w:right w:w="20" w:type="dxa"/>
            </w:tcMar>
            <w:vAlign w:val="center"/>
            <w:hideMark/>
          </w:tcPr>
          <w:p w14:paraId="494ACC5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58D8F5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Client Solutions Group</w:t>
            </w:r>
          </w:p>
        </w:tc>
        <w:tc>
          <w:tcPr>
            <w:tcW w:w="0" w:type="auto"/>
            <w:gridSpan w:val="3"/>
            <w:tcMar>
              <w:top w:w="0" w:type="dxa"/>
              <w:left w:w="20" w:type="dxa"/>
              <w:bottom w:w="0" w:type="dxa"/>
              <w:right w:w="20" w:type="dxa"/>
            </w:tcMar>
            <w:vAlign w:val="center"/>
            <w:hideMark/>
          </w:tcPr>
          <w:p w14:paraId="32C14B8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C7C7AF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Other Businesses</w:t>
            </w:r>
          </w:p>
        </w:tc>
        <w:tc>
          <w:tcPr>
            <w:tcW w:w="0" w:type="auto"/>
            <w:gridSpan w:val="3"/>
            <w:tcMar>
              <w:top w:w="0" w:type="dxa"/>
              <w:left w:w="20" w:type="dxa"/>
              <w:bottom w:w="0" w:type="dxa"/>
              <w:right w:w="20" w:type="dxa"/>
            </w:tcMar>
            <w:vAlign w:val="center"/>
            <w:hideMark/>
          </w:tcPr>
          <w:p w14:paraId="0E85997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65E28C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p>
        </w:tc>
      </w:tr>
      <w:tr w:rsidR="00113BF7" w:rsidRPr="00113BF7" w14:paraId="515A6AF7" w14:textId="77777777" w:rsidTr="00113BF7">
        <w:trPr>
          <w:trHeight w:val="60"/>
          <w:jc w:val="center"/>
        </w:trPr>
        <w:tc>
          <w:tcPr>
            <w:tcW w:w="0" w:type="auto"/>
            <w:gridSpan w:val="3"/>
            <w:tcMar>
              <w:top w:w="0" w:type="dxa"/>
              <w:left w:w="20" w:type="dxa"/>
              <w:bottom w:w="0" w:type="dxa"/>
              <w:right w:w="20" w:type="dxa"/>
            </w:tcMar>
            <w:vAlign w:val="center"/>
            <w:hideMark/>
          </w:tcPr>
          <w:p w14:paraId="3334B35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07CFCA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9A3B9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912D8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FA25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79E2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BE762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6C2FC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689EB04" w14:textId="77777777" w:rsidTr="00113BF7">
        <w:trPr>
          <w:jc w:val="center"/>
        </w:trPr>
        <w:tc>
          <w:tcPr>
            <w:tcW w:w="0" w:type="auto"/>
            <w:gridSpan w:val="3"/>
            <w:tcMar>
              <w:top w:w="0" w:type="dxa"/>
              <w:left w:w="20" w:type="dxa"/>
              <w:bottom w:w="0" w:type="dxa"/>
              <w:right w:w="20" w:type="dxa"/>
            </w:tcMar>
            <w:vAlign w:val="center"/>
            <w:hideMark/>
          </w:tcPr>
          <w:p w14:paraId="14C654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179B293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64B395D9"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409DAD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Balances as of January 29, 2021</w:t>
            </w:r>
          </w:p>
        </w:tc>
        <w:tc>
          <w:tcPr>
            <w:tcW w:w="0" w:type="auto"/>
            <w:shd w:val="clear" w:color="auto" w:fill="CCEEFF"/>
            <w:tcMar>
              <w:top w:w="30" w:type="dxa"/>
              <w:left w:w="20" w:type="dxa"/>
              <w:bottom w:w="30" w:type="dxa"/>
              <w:right w:w="0" w:type="dxa"/>
            </w:tcMar>
            <w:vAlign w:val="bottom"/>
            <w:hideMark/>
          </w:tcPr>
          <w:p w14:paraId="691D0A2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A1C304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15,325 </w:t>
            </w:r>
          </w:p>
        </w:tc>
        <w:tc>
          <w:tcPr>
            <w:tcW w:w="0" w:type="auto"/>
            <w:shd w:val="clear" w:color="auto" w:fill="CCEEFF"/>
            <w:tcMar>
              <w:top w:w="30" w:type="dxa"/>
              <w:left w:w="0" w:type="dxa"/>
              <w:bottom w:w="30" w:type="dxa"/>
              <w:right w:w="20" w:type="dxa"/>
            </w:tcMar>
            <w:vAlign w:val="bottom"/>
            <w:hideMark/>
          </w:tcPr>
          <w:p w14:paraId="4675A62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7512F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86683C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FDA132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4,237 </w:t>
            </w:r>
          </w:p>
        </w:tc>
        <w:tc>
          <w:tcPr>
            <w:tcW w:w="0" w:type="auto"/>
            <w:shd w:val="clear" w:color="auto" w:fill="CCEEFF"/>
            <w:tcMar>
              <w:top w:w="30" w:type="dxa"/>
              <w:left w:w="0" w:type="dxa"/>
              <w:bottom w:w="30" w:type="dxa"/>
              <w:right w:w="20" w:type="dxa"/>
            </w:tcMar>
            <w:vAlign w:val="bottom"/>
            <w:hideMark/>
          </w:tcPr>
          <w:p w14:paraId="2C1E93C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18A28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820997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5AD5F4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466 </w:t>
            </w:r>
          </w:p>
        </w:tc>
        <w:tc>
          <w:tcPr>
            <w:tcW w:w="0" w:type="auto"/>
            <w:shd w:val="clear" w:color="auto" w:fill="CCEEFF"/>
            <w:tcMar>
              <w:top w:w="30" w:type="dxa"/>
              <w:left w:w="0" w:type="dxa"/>
              <w:bottom w:w="30" w:type="dxa"/>
              <w:right w:w="20" w:type="dxa"/>
            </w:tcMar>
            <w:vAlign w:val="bottom"/>
            <w:hideMark/>
          </w:tcPr>
          <w:p w14:paraId="072DCF5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78D3B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D5EDE6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B872E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20,028 </w:t>
            </w:r>
          </w:p>
        </w:tc>
        <w:tc>
          <w:tcPr>
            <w:tcW w:w="0" w:type="auto"/>
            <w:shd w:val="clear" w:color="auto" w:fill="CCEEFF"/>
            <w:tcMar>
              <w:top w:w="30" w:type="dxa"/>
              <w:left w:w="0" w:type="dxa"/>
              <w:bottom w:w="30" w:type="dxa"/>
              <w:right w:w="20" w:type="dxa"/>
            </w:tcMar>
            <w:vAlign w:val="bottom"/>
            <w:hideMark/>
          </w:tcPr>
          <w:p w14:paraId="1C041C0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DBBB280" w14:textId="77777777" w:rsidTr="00113BF7">
        <w:trPr>
          <w:jc w:val="center"/>
        </w:trPr>
        <w:tc>
          <w:tcPr>
            <w:tcW w:w="0" w:type="auto"/>
            <w:vAlign w:val="center"/>
            <w:hideMark/>
          </w:tcPr>
          <w:p w14:paraId="5888A23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CC3DF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6376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C687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4693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8AF3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9D47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C320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B200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C602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6734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4AFA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77BB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58DC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1893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D11E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8703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CB10D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5352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8C6E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6659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9054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143C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6AD6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C998039"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44BBA82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Impact of foreign currency translation</w:t>
            </w:r>
          </w:p>
        </w:tc>
        <w:tc>
          <w:tcPr>
            <w:tcW w:w="0" w:type="auto"/>
            <w:gridSpan w:val="2"/>
            <w:shd w:val="clear" w:color="auto" w:fill="FFFFFF"/>
            <w:tcMar>
              <w:top w:w="30" w:type="dxa"/>
              <w:left w:w="20" w:type="dxa"/>
              <w:bottom w:w="30" w:type="dxa"/>
              <w:right w:w="0" w:type="dxa"/>
            </w:tcMar>
            <w:vAlign w:val="bottom"/>
            <w:hideMark/>
          </w:tcPr>
          <w:p w14:paraId="6E2FEF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(219)</w:t>
            </w:r>
          </w:p>
        </w:tc>
        <w:tc>
          <w:tcPr>
            <w:tcW w:w="0" w:type="auto"/>
            <w:shd w:val="clear" w:color="auto" w:fill="FFFFFF"/>
            <w:tcMar>
              <w:top w:w="30" w:type="dxa"/>
              <w:left w:w="0" w:type="dxa"/>
              <w:bottom w:w="30" w:type="dxa"/>
              <w:right w:w="20" w:type="dxa"/>
            </w:tcMar>
            <w:vAlign w:val="bottom"/>
            <w:hideMark/>
          </w:tcPr>
          <w:p w14:paraId="400F49A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589CF9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EE46C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A1DEF1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6B664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83EBE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A1879E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8086CA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63D1A4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(219)</w:t>
            </w:r>
          </w:p>
        </w:tc>
        <w:tc>
          <w:tcPr>
            <w:tcW w:w="0" w:type="auto"/>
            <w:shd w:val="clear" w:color="auto" w:fill="FFFFFF"/>
            <w:tcMar>
              <w:top w:w="30" w:type="dxa"/>
              <w:left w:w="0" w:type="dxa"/>
              <w:bottom w:w="30" w:type="dxa"/>
              <w:right w:w="20" w:type="dxa"/>
            </w:tcMar>
            <w:vAlign w:val="bottom"/>
            <w:hideMark/>
          </w:tcPr>
          <w:p w14:paraId="41253CC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EF02945"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37D8F40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Goodwill divested</w:t>
            </w:r>
          </w:p>
        </w:tc>
        <w:tc>
          <w:tcPr>
            <w:tcW w:w="0" w:type="auto"/>
            <w:gridSpan w:val="2"/>
            <w:shd w:val="clear" w:color="auto" w:fill="CCEEFF"/>
            <w:tcMar>
              <w:top w:w="30" w:type="dxa"/>
              <w:left w:w="20" w:type="dxa"/>
              <w:bottom w:w="30" w:type="dxa"/>
              <w:right w:w="0" w:type="dxa"/>
            </w:tcMar>
            <w:vAlign w:val="bottom"/>
            <w:hideMark/>
          </w:tcPr>
          <w:p w14:paraId="1917A5C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B3EFA2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0FEC4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FE95E6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6D6746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3C39A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D7BC7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w:t>
            </w:r>
          </w:p>
        </w:tc>
        <w:tc>
          <w:tcPr>
            <w:tcW w:w="0" w:type="auto"/>
            <w:shd w:val="clear" w:color="auto" w:fill="CCEEFF"/>
            <w:tcMar>
              <w:top w:w="30" w:type="dxa"/>
              <w:left w:w="0" w:type="dxa"/>
              <w:bottom w:w="30" w:type="dxa"/>
              <w:right w:w="20" w:type="dxa"/>
            </w:tcMar>
            <w:vAlign w:val="bottom"/>
            <w:hideMark/>
          </w:tcPr>
          <w:p w14:paraId="30AB110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B9122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FFB6A5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w:t>
            </w:r>
          </w:p>
        </w:tc>
        <w:tc>
          <w:tcPr>
            <w:tcW w:w="0" w:type="auto"/>
            <w:shd w:val="clear" w:color="auto" w:fill="CCEEFF"/>
            <w:tcMar>
              <w:top w:w="30" w:type="dxa"/>
              <w:left w:w="0" w:type="dxa"/>
              <w:bottom w:w="30" w:type="dxa"/>
              <w:right w:w="20" w:type="dxa"/>
            </w:tcMar>
            <w:vAlign w:val="bottom"/>
            <w:hideMark/>
          </w:tcPr>
          <w:p w14:paraId="5B2B809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14A234E" w14:textId="77777777" w:rsidTr="00113BF7">
        <w:trPr>
          <w:jc w:val="center"/>
        </w:trPr>
        <w:tc>
          <w:tcPr>
            <w:tcW w:w="0" w:type="auto"/>
            <w:vAlign w:val="center"/>
            <w:hideMark/>
          </w:tcPr>
          <w:p w14:paraId="4E6C19C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2426B0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438A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1F33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0E48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F833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ECB4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C571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93CC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1CF0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3621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C30A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6499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4F0C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A1CF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A402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01D8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E034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5C9C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DD90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F881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807C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3637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FC68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61380A1"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14390D4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Balances as of January 28, 2022</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BBE26A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8DD577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15,106 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71C92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3E8AF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065657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CF17FB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BE276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FAD85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64B2CD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D052C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8D9FD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3A9B6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169A30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C9F215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19,770 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CE3D5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C882D66" w14:textId="77777777" w:rsidTr="00113BF7">
        <w:trPr>
          <w:jc w:val="center"/>
        </w:trPr>
        <w:tc>
          <w:tcPr>
            <w:tcW w:w="0" w:type="auto"/>
            <w:gridSpan w:val="3"/>
            <w:shd w:val="clear" w:color="auto" w:fill="CCEEFF"/>
            <w:tcMar>
              <w:top w:w="30" w:type="dxa"/>
              <w:left w:w="140" w:type="dxa"/>
              <w:bottom w:w="30" w:type="dxa"/>
              <w:right w:w="20" w:type="dxa"/>
            </w:tcMar>
            <w:vAlign w:val="bottom"/>
            <w:hideMark/>
          </w:tcPr>
          <w:p w14:paraId="253A746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Goodwill acquired</w:t>
            </w:r>
          </w:p>
        </w:tc>
        <w:tc>
          <w:tcPr>
            <w:tcW w:w="0" w:type="auto"/>
            <w:gridSpan w:val="2"/>
            <w:shd w:val="clear" w:color="auto" w:fill="CCEEFF"/>
            <w:tcMar>
              <w:top w:w="30" w:type="dxa"/>
              <w:left w:w="20" w:type="dxa"/>
              <w:bottom w:w="30" w:type="dxa"/>
              <w:right w:w="0" w:type="dxa"/>
            </w:tcMar>
            <w:vAlign w:val="bottom"/>
            <w:hideMark/>
          </w:tcPr>
          <w:p w14:paraId="4E90A46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48 </w:t>
            </w:r>
          </w:p>
        </w:tc>
        <w:tc>
          <w:tcPr>
            <w:tcW w:w="0" w:type="auto"/>
            <w:shd w:val="clear" w:color="auto" w:fill="CCEEFF"/>
            <w:tcMar>
              <w:top w:w="30" w:type="dxa"/>
              <w:left w:w="0" w:type="dxa"/>
              <w:bottom w:w="30" w:type="dxa"/>
              <w:right w:w="20" w:type="dxa"/>
            </w:tcMar>
            <w:vAlign w:val="bottom"/>
            <w:hideMark/>
          </w:tcPr>
          <w:p w14:paraId="1DFFEF7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927F3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527832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7DE3F2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29EE3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7A5C55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D91A93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15D62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8C4BB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48 </w:t>
            </w:r>
          </w:p>
        </w:tc>
        <w:tc>
          <w:tcPr>
            <w:tcW w:w="0" w:type="auto"/>
            <w:shd w:val="clear" w:color="auto" w:fill="CCEEFF"/>
            <w:tcMar>
              <w:top w:w="30" w:type="dxa"/>
              <w:left w:w="0" w:type="dxa"/>
              <w:bottom w:w="30" w:type="dxa"/>
              <w:right w:w="20" w:type="dxa"/>
            </w:tcMar>
            <w:vAlign w:val="bottom"/>
            <w:hideMark/>
          </w:tcPr>
          <w:p w14:paraId="6E65A56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6E40F55" w14:textId="77777777" w:rsidTr="00113BF7">
        <w:trPr>
          <w:jc w:val="center"/>
        </w:trPr>
        <w:tc>
          <w:tcPr>
            <w:tcW w:w="0" w:type="auto"/>
            <w:gridSpan w:val="3"/>
            <w:shd w:val="clear" w:color="auto" w:fill="FFFFFF"/>
            <w:tcMar>
              <w:top w:w="30" w:type="dxa"/>
              <w:left w:w="140" w:type="dxa"/>
              <w:bottom w:w="30" w:type="dxa"/>
              <w:right w:w="20" w:type="dxa"/>
            </w:tcMar>
            <w:vAlign w:val="bottom"/>
            <w:hideMark/>
          </w:tcPr>
          <w:p w14:paraId="1F4283F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Impact of foreign currency translation and other</w:t>
            </w:r>
          </w:p>
        </w:tc>
        <w:tc>
          <w:tcPr>
            <w:tcW w:w="0" w:type="auto"/>
            <w:gridSpan w:val="2"/>
            <w:shd w:val="clear" w:color="auto" w:fill="FFFFFF"/>
            <w:tcMar>
              <w:top w:w="30" w:type="dxa"/>
              <w:left w:w="20" w:type="dxa"/>
              <w:bottom w:w="30" w:type="dxa"/>
              <w:right w:w="0" w:type="dxa"/>
            </w:tcMar>
            <w:vAlign w:val="bottom"/>
            <w:hideMark/>
          </w:tcPr>
          <w:p w14:paraId="55CE43E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(137)</w:t>
            </w:r>
          </w:p>
        </w:tc>
        <w:tc>
          <w:tcPr>
            <w:tcW w:w="0" w:type="auto"/>
            <w:shd w:val="clear" w:color="auto" w:fill="FFFFFF"/>
            <w:tcMar>
              <w:top w:w="30" w:type="dxa"/>
              <w:left w:w="0" w:type="dxa"/>
              <w:bottom w:w="30" w:type="dxa"/>
              <w:right w:w="20" w:type="dxa"/>
            </w:tcMar>
            <w:vAlign w:val="bottom"/>
            <w:hideMark/>
          </w:tcPr>
          <w:p w14:paraId="650F90D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3564F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86F73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w:t>
            </w:r>
          </w:p>
        </w:tc>
        <w:tc>
          <w:tcPr>
            <w:tcW w:w="0" w:type="auto"/>
            <w:shd w:val="clear" w:color="auto" w:fill="FFFFFF"/>
            <w:tcMar>
              <w:top w:w="30" w:type="dxa"/>
              <w:left w:w="0" w:type="dxa"/>
              <w:bottom w:w="30" w:type="dxa"/>
              <w:right w:w="20" w:type="dxa"/>
            </w:tcMar>
            <w:vAlign w:val="bottom"/>
            <w:hideMark/>
          </w:tcPr>
          <w:p w14:paraId="06AF0DE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B5424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8BCF5E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431D99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7760ED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24076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(142)</w:t>
            </w:r>
          </w:p>
        </w:tc>
        <w:tc>
          <w:tcPr>
            <w:tcW w:w="0" w:type="auto"/>
            <w:shd w:val="clear" w:color="auto" w:fill="FFFFFF"/>
            <w:tcMar>
              <w:top w:w="30" w:type="dxa"/>
              <w:left w:w="0" w:type="dxa"/>
              <w:bottom w:w="30" w:type="dxa"/>
              <w:right w:w="20" w:type="dxa"/>
            </w:tcMar>
            <w:vAlign w:val="bottom"/>
            <w:hideMark/>
          </w:tcPr>
          <w:p w14:paraId="5C3DB8B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DE9A649" w14:textId="77777777" w:rsidTr="00113BF7">
        <w:trPr>
          <w:jc w:val="center"/>
        </w:trPr>
        <w:tc>
          <w:tcPr>
            <w:tcW w:w="0" w:type="auto"/>
            <w:vAlign w:val="center"/>
            <w:hideMark/>
          </w:tcPr>
          <w:p w14:paraId="362D1B5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B7E2B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493A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5BCB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A7F9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207F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C2DF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057E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D013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8E07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BE63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FB9C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AD28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0A43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CCA4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D546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0440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19DC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1A15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C2B0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04F7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8839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0064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292E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63E1B33" w14:textId="77777777" w:rsidTr="00113BF7">
        <w:trPr>
          <w:jc w:val="center"/>
        </w:trPr>
        <w:tc>
          <w:tcPr>
            <w:tcW w:w="0" w:type="auto"/>
            <w:vAlign w:val="center"/>
            <w:hideMark/>
          </w:tcPr>
          <w:p w14:paraId="179D2A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7F73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765A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6FA7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712A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7B5D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B1CF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67BC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A588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7456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2924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5A10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3F59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4820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05C5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745B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D46F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C8A9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11D0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690C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0C88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BE45D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DD47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FDA2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4C96B53" w14:textId="77777777" w:rsidTr="00113BF7">
        <w:trPr>
          <w:jc w:val="center"/>
        </w:trPr>
        <w:tc>
          <w:tcPr>
            <w:tcW w:w="0" w:type="auto"/>
            <w:vAlign w:val="center"/>
            <w:hideMark/>
          </w:tcPr>
          <w:p w14:paraId="67A624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D447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C043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E16F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8FCA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522D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9BA1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A238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6A25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222B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DE93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D1F8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345A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76E4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3826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27A3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BA44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E841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2240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1028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DBF4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4FE8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A711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48FA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3987900"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E27307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Balances as of February 3, 2023</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7BDD0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ADA9F5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15,017 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20CCD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5F18F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4D92C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05787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4,232 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EC78A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DC7FD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20722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C749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6855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9D84E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FF62A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78CC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19,676 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51F108" w14:textId="77777777" w:rsidR="00113BF7" w:rsidRPr="00113BF7" w:rsidRDefault="00113BF7" w:rsidP="00113BF7">
            <w:pPr>
              <w:widowControl/>
              <w:spacing w:after="100"/>
              <w:jc w:val="right"/>
              <w:rPr>
                <w:rFonts w:ascii="宋体" w:eastAsia="宋体" w:hAnsi="宋体" w:cs="宋体"/>
                <w:kern w:val="0"/>
                <w:sz w:val="24"/>
                <w:szCs w:val="24"/>
              </w:rPr>
            </w:pPr>
          </w:p>
        </w:tc>
      </w:tr>
    </w:tbl>
    <w:p w14:paraId="1B66DE94" w14:textId="77777777" w:rsidR="00113BF7" w:rsidRPr="00113BF7" w:rsidRDefault="00113BF7" w:rsidP="00113BF7">
      <w:pPr>
        <w:widowControl/>
        <w:ind w:hanging="360"/>
        <w:jc w:val="left"/>
        <w:rPr>
          <w:rFonts w:ascii="宋体" w:eastAsia="宋体" w:hAnsi="宋体" w:cs="宋体"/>
          <w:kern w:val="0"/>
          <w:sz w:val="24"/>
          <w:szCs w:val="24"/>
        </w:rPr>
      </w:pPr>
    </w:p>
    <w:p w14:paraId="5475849E"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Intangible Assets</w:t>
      </w:r>
    </w:p>
    <w:p w14:paraId="3B6D8BB9" w14:textId="77777777" w:rsidR="00113BF7" w:rsidRPr="00113BF7" w:rsidRDefault="00113BF7" w:rsidP="00113BF7">
      <w:pPr>
        <w:widowControl/>
        <w:jc w:val="left"/>
        <w:rPr>
          <w:rFonts w:ascii="宋体" w:eastAsia="宋体" w:hAnsi="宋体" w:cs="宋体"/>
          <w:kern w:val="0"/>
          <w:sz w:val="24"/>
          <w:szCs w:val="24"/>
        </w:rPr>
      </w:pPr>
    </w:p>
    <w:p w14:paraId="7496086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The following table presents the Company’s intangible assets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79"/>
        <w:gridCol w:w="6400"/>
        <w:gridCol w:w="37"/>
        <w:gridCol w:w="179"/>
        <w:gridCol w:w="1820"/>
        <w:gridCol w:w="37"/>
        <w:gridCol w:w="37"/>
        <w:gridCol w:w="49"/>
        <w:gridCol w:w="37"/>
        <w:gridCol w:w="179"/>
        <w:gridCol w:w="2404"/>
        <w:gridCol w:w="37"/>
        <w:gridCol w:w="37"/>
        <w:gridCol w:w="49"/>
        <w:gridCol w:w="37"/>
        <w:gridCol w:w="179"/>
        <w:gridCol w:w="1819"/>
        <w:gridCol w:w="37"/>
        <w:gridCol w:w="37"/>
        <w:gridCol w:w="49"/>
        <w:gridCol w:w="37"/>
        <w:gridCol w:w="179"/>
        <w:gridCol w:w="1820"/>
        <w:gridCol w:w="37"/>
        <w:gridCol w:w="37"/>
        <w:gridCol w:w="49"/>
        <w:gridCol w:w="37"/>
        <w:gridCol w:w="179"/>
        <w:gridCol w:w="2404"/>
        <w:gridCol w:w="37"/>
        <w:gridCol w:w="37"/>
        <w:gridCol w:w="49"/>
        <w:gridCol w:w="37"/>
        <w:gridCol w:w="179"/>
        <w:gridCol w:w="1820"/>
        <w:gridCol w:w="37"/>
      </w:tblGrid>
      <w:tr w:rsidR="00113BF7" w:rsidRPr="00113BF7" w14:paraId="216FE485" w14:textId="77777777" w:rsidTr="00113BF7">
        <w:tc>
          <w:tcPr>
            <w:tcW w:w="174" w:type="dxa"/>
            <w:vAlign w:val="center"/>
            <w:hideMark/>
          </w:tcPr>
          <w:p w14:paraId="3ACC58B7" w14:textId="77777777" w:rsidR="00113BF7" w:rsidRPr="00113BF7" w:rsidRDefault="00113BF7" w:rsidP="00113BF7">
            <w:pPr>
              <w:widowControl/>
              <w:jc w:val="left"/>
              <w:rPr>
                <w:rFonts w:ascii="宋体" w:eastAsia="宋体" w:hAnsi="宋体" w:cs="宋体"/>
                <w:kern w:val="0"/>
                <w:sz w:val="24"/>
                <w:szCs w:val="24"/>
              </w:rPr>
            </w:pPr>
          </w:p>
        </w:tc>
        <w:tc>
          <w:tcPr>
            <w:tcW w:w="6250" w:type="dxa"/>
            <w:vAlign w:val="center"/>
            <w:hideMark/>
          </w:tcPr>
          <w:p w14:paraId="4C7438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A76B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ED5C1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78" w:type="dxa"/>
            <w:vAlign w:val="center"/>
            <w:hideMark/>
          </w:tcPr>
          <w:p w14:paraId="597813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E8C8E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517C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E1732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EDE8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3EF21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348" w:type="dxa"/>
            <w:vAlign w:val="center"/>
            <w:hideMark/>
          </w:tcPr>
          <w:p w14:paraId="47EF25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8671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CAEE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602695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4674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0E617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77" w:type="dxa"/>
            <w:vAlign w:val="center"/>
            <w:hideMark/>
          </w:tcPr>
          <w:p w14:paraId="16239D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63C0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CC64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C485C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17E9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353BA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78" w:type="dxa"/>
            <w:vAlign w:val="center"/>
            <w:hideMark/>
          </w:tcPr>
          <w:p w14:paraId="6E2FAE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47C1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E544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6B80EC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002E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DF365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348" w:type="dxa"/>
            <w:vAlign w:val="center"/>
            <w:hideMark/>
          </w:tcPr>
          <w:p w14:paraId="3D7DD2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083A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C478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1600D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F720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FB98B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78" w:type="dxa"/>
            <w:vAlign w:val="center"/>
            <w:hideMark/>
          </w:tcPr>
          <w:p w14:paraId="7C3389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2C60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8638523" w14:textId="77777777" w:rsidTr="00113BF7">
        <w:tc>
          <w:tcPr>
            <w:tcW w:w="0" w:type="auto"/>
            <w:gridSpan w:val="3"/>
            <w:tcMar>
              <w:top w:w="30" w:type="dxa"/>
              <w:left w:w="20" w:type="dxa"/>
              <w:bottom w:w="30" w:type="dxa"/>
              <w:right w:w="20" w:type="dxa"/>
            </w:tcMar>
            <w:vAlign w:val="bottom"/>
            <w:hideMark/>
          </w:tcPr>
          <w:p w14:paraId="5C9E8DB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15"/>
            <w:tcMar>
              <w:top w:w="30" w:type="dxa"/>
              <w:left w:w="20" w:type="dxa"/>
              <w:bottom w:w="30" w:type="dxa"/>
              <w:right w:w="20" w:type="dxa"/>
            </w:tcMar>
            <w:vAlign w:val="bottom"/>
            <w:hideMark/>
          </w:tcPr>
          <w:p w14:paraId="49AEB52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4E68DB6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15"/>
            <w:tcMar>
              <w:top w:w="30" w:type="dxa"/>
              <w:left w:w="20" w:type="dxa"/>
              <w:bottom w:w="30" w:type="dxa"/>
              <w:right w:w="20" w:type="dxa"/>
            </w:tcMar>
            <w:vAlign w:val="bottom"/>
            <w:hideMark/>
          </w:tcPr>
          <w:p w14:paraId="27B5114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3870E1FF" w14:textId="77777777" w:rsidTr="00113BF7">
        <w:tc>
          <w:tcPr>
            <w:tcW w:w="0" w:type="auto"/>
            <w:gridSpan w:val="3"/>
            <w:tcMar>
              <w:top w:w="30" w:type="dxa"/>
              <w:left w:w="20" w:type="dxa"/>
              <w:bottom w:w="30" w:type="dxa"/>
              <w:right w:w="20" w:type="dxa"/>
            </w:tcMar>
            <w:vAlign w:val="bottom"/>
            <w:hideMark/>
          </w:tcPr>
          <w:p w14:paraId="4CF7751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4C53EA5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Gross</w:t>
            </w:r>
          </w:p>
        </w:tc>
        <w:tc>
          <w:tcPr>
            <w:tcW w:w="0" w:type="auto"/>
            <w:gridSpan w:val="3"/>
            <w:tcBorders>
              <w:top w:val="single" w:sz="8" w:space="0" w:color="000000"/>
            </w:tcBorders>
            <w:tcMar>
              <w:top w:w="0" w:type="dxa"/>
              <w:left w:w="20" w:type="dxa"/>
              <w:bottom w:w="0" w:type="dxa"/>
              <w:right w:w="20" w:type="dxa"/>
            </w:tcMar>
            <w:vAlign w:val="center"/>
            <w:hideMark/>
          </w:tcPr>
          <w:p w14:paraId="4A51F68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56B7A9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Accumulated</w:t>
            </w:r>
            <w:r w:rsidRPr="00113BF7">
              <w:rPr>
                <w:rFonts w:ascii="Times New Roman" w:eastAsia="宋体" w:hAnsi="Times New Roman" w:cs="Times New Roman"/>
                <w:b/>
                <w:bCs/>
                <w:color w:val="000000"/>
                <w:kern w:val="0"/>
                <w:sz w:val="20"/>
                <w:szCs w:val="20"/>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474B2C7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9F5350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Net</w:t>
            </w:r>
          </w:p>
        </w:tc>
        <w:tc>
          <w:tcPr>
            <w:tcW w:w="0" w:type="auto"/>
            <w:gridSpan w:val="3"/>
            <w:tcMar>
              <w:top w:w="0" w:type="dxa"/>
              <w:left w:w="20" w:type="dxa"/>
              <w:bottom w:w="0" w:type="dxa"/>
              <w:right w:w="20" w:type="dxa"/>
            </w:tcMar>
            <w:vAlign w:val="center"/>
            <w:hideMark/>
          </w:tcPr>
          <w:p w14:paraId="3F014EE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03CAE3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Gross</w:t>
            </w:r>
          </w:p>
        </w:tc>
        <w:tc>
          <w:tcPr>
            <w:tcW w:w="0" w:type="auto"/>
            <w:gridSpan w:val="3"/>
            <w:tcBorders>
              <w:top w:val="single" w:sz="8" w:space="0" w:color="000000"/>
            </w:tcBorders>
            <w:tcMar>
              <w:top w:w="0" w:type="dxa"/>
              <w:left w:w="20" w:type="dxa"/>
              <w:bottom w:w="0" w:type="dxa"/>
              <w:right w:w="20" w:type="dxa"/>
            </w:tcMar>
            <w:vAlign w:val="center"/>
            <w:hideMark/>
          </w:tcPr>
          <w:p w14:paraId="22F4339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D6C303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Accumulated</w:t>
            </w:r>
            <w:r w:rsidRPr="00113BF7">
              <w:rPr>
                <w:rFonts w:ascii="Times New Roman" w:eastAsia="宋体" w:hAnsi="Times New Roman" w:cs="Times New Roman"/>
                <w:b/>
                <w:bCs/>
                <w:color w:val="000000"/>
                <w:kern w:val="0"/>
                <w:sz w:val="20"/>
                <w:szCs w:val="20"/>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0A82EB0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B7F29B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Net</w:t>
            </w:r>
          </w:p>
        </w:tc>
      </w:tr>
      <w:tr w:rsidR="00113BF7" w:rsidRPr="00113BF7" w14:paraId="580E7315" w14:textId="77777777" w:rsidTr="00113BF7">
        <w:trPr>
          <w:trHeight w:val="60"/>
        </w:trPr>
        <w:tc>
          <w:tcPr>
            <w:tcW w:w="0" w:type="auto"/>
            <w:gridSpan w:val="3"/>
            <w:tcMar>
              <w:top w:w="0" w:type="dxa"/>
              <w:left w:w="20" w:type="dxa"/>
              <w:bottom w:w="0" w:type="dxa"/>
              <w:right w:w="20" w:type="dxa"/>
            </w:tcMar>
            <w:vAlign w:val="center"/>
            <w:hideMark/>
          </w:tcPr>
          <w:p w14:paraId="5D9ABF2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14A48B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78FF2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58B8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EA175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31DB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ACADB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359AA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1DF7A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758A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94CF7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8CA68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5BDCDFE" w14:textId="77777777" w:rsidTr="00113BF7">
        <w:tc>
          <w:tcPr>
            <w:tcW w:w="0" w:type="auto"/>
            <w:gridSpan w:val="3"/>
            <w:tcMar>
              <w:top w:w="30" w:type="dxa"/>
              <w:left w:w="20" w:type="dxa"/>
              <w:bottom w:w="30" w:type="dxa"/>
              <w:right w:w="20" w:type="dxa"/>
            </w:tcMar>
            <w:vAlign w:val="bottom"/>
            <w:hideMark/>
          </w:tcPr>
          <w:p w14:paraId="3D61D4E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3"/>
            <w:tcMar>
              <w:top w:w="30" w:type="dxa"/>
              <w:left w:w="20" w:type="dxa"/>
              <w:bottom w:w="30" w:type="dxa"/>
              <w:right w:w="20" w:type="dxa"/>
            </w:tcMar>
            <w:vAlign w:val="bottom"/>
            <w:hideMark/>
          </w:tcPr>
          <w:p w14:paraId="6D32824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21B68FB2" w14:textId="77777777" w:rsidTr="00113BF7">
        <w:tc>
          <w:tcPr>
            <w:tcW w:w="0" w:type="auto"/>
            <w:gridSpan w:val="3"/>
            <w:shd w:val="clear" w:color="auto" w:fill="CCEEFF"/>
            <w:tcMar>
              <w:top w:w="30" w:type="dxa"/>
              <w:left w:w="20" w:type="dxa"/>
              <w:bottom w:w="30" w:type="dxa"/>
              <w:right w:w="20" w:type="dxa"/>
            </w:tcMar>
            <w:vAlign w:val="bottom"/>
            <w:hideMark/>
          </w:tcPr>
          <w:p w14:paraId="1D94533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Customer relationships</w:t>
            </w:r>
          </w:p>
        </w:tc>
        <w:tc>
          <w:tcPr>
            <w:tcW w:w="0" w:type="auto"/>
            <w:shd w:val="clear" w:color="auto" w:fill="CCEEFF"/>
            <w:tcMar>
              <w:top w:w="30" w:type="dxa"/>
              <w:left w:w="20" w:type="dxa"/>
              <w:bottom w:w="30" w:type="dxa"/>
              <w:right w:w="0" w:type="dxa"/>
            </w:tcMar>
            <w:vAlign w:val="bottom"/>
            <w:hideMark/>
          </w:tcPr>
          <w:p w14:paraId="5E49BC9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DD616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16,956 </w:t>
            </w:r>
          </w:p>
        </w:tc>
        <w:tc>
          <w:tcPr>
            <w:tcW w:w="0" w:type="auto"/>
            <w:shd w:val="clear" w:color="auto" w:fill="CCEEFF"/>
            <w:tcMar>
              <w:top w:w="30" w:type="dxa"/>
              <w:left w:w="0" w:type="dxa"/>
              <w:bottom w:w="30" w:type="dxa"/>
              <w:right w:w="20" w:type="dxa"/>
            </w:tcMar>
            <w:vAlign w:val="bottom"/>
            <w:hideMark/>
          </w:tcPr>
          <w:p w14:paraId="2936682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478A2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E8B9AA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CBA255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(14,474)</w:t>
            </w:r>
          </w:p>
        </w:tc>
        <w:tc>
          <w:tcPr>
            <w:tcW w:w="0" w:type="auto"/>
            <w:shd w:val="clear" w:color="auto" w:fill="CCEEFF"/>
            <w:tcMar>
              <w:top w:w="30" w:type="dxa"/>
              <w:left w:w="0" w:type="dxa"/>
              <w:bottom w:w="30" w:type="dxa"/>
              <w:right w:w="20" w:type="dxa"/>
            </w:tcMar>
            <w:vAlign w:val="bottom"/>
            <w:hideMark/>
          </w:tcPr>
          <w:p w14:paraId="1C370E2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27246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3AC06F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99313A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2,482 </w:t>
            </w:r>
          </w:p>
        </w:tc>
        <w:tc>
          <w:tcPr>
            <w:tcW w:w="0" w:type="auto"/>
            <w:shd w:val="clear" w:color="auto" w:fill="CCEEFF"/>
            <w:tcMar>
              <w:top w:w="30" w:type="dxa"/>
              <w:left w:w="0" w:type="dxa"/>
              <w:bottom w:w="30" w:type="dxa"/>
              <w:right w:w="20" w:type="dxa"/>
            </w:tcMar>
            <w:vAlign w:val="bottom"/>
            <w:hideMark/>
          </w:tcPr>
          <w:p w14:paraId="1A64FD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F63B46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F0BB65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F6018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16,956 </w:t>
            </w:r>
          </w:p>
        </w:tc>
        <w:tc>
          <w:tcPr>
            <w:tcW w:w="0" w:type="auto"/>
            <w:shd w:val="clear" w:color="auto" w:fill="CCEEFF"/>
            <w:tcMar>
              <w:top w:w="30" w:type="dxa"/>
              <w:left w:w="0" w:type="dxa"/>
              <w:bottom w:w="30" w:type="dxa"/>
              <w:right w:w="20" w:type="dxa"/>
            </w:tcMar>
            <w:vAlign w:val="bottom"/>
            <w:hideMark/>
          </w:tcPr>
          <w:p w14:paraId="44A361F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F1E1C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C6F46B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3F9AA6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(13,938)</w:t>
            </w:r>
          </w:p>
        </w:tc>
        <w:tc>
          <w:tcPr>
            <w:tcW w:w="0" w:type="auto"/>
            <w:shd w:val="clear" w:color="auto" w:fill="CCEEFF"/>
            <w:tcMar>
              <w:top w:w="30" w:type="dxa"/>
              <w:left w:w="0" w:type="dxa"/>
              <w:bottom w:w="30" w:type="dxa"/>
              <w:right w:w="20" w:type="dxa"/>
            </w:tcMar>
            <w:vAlign w:val="bottom"/>
            <w:hideMark/>
          </w:tcPr>
          <w:p w14:paraId="6C0A56C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AF0C3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D73AB2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97A2B4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3,018 </w:t>
            </w:r>
          </w:p>
        </w:tc>
        <w:tc>
          <w:tcPr>
            <w:tcW w:w="0" w:type="auto"/>
            <w:shd w:val="clear" w:color="auto" w:fill="CCEEFF"/>
            <w:tcMar>
              <w:top w:w="30" w:type="dxa"/>
              <w:left w:w="0" w:type="dxa"/>
              <w:bottom w:w="30" w:type="dxa"/>
              <w:right w:w="20" w:type="dxa"/>
            </w:tcMar>
            <w:vAlign w:val="bottom"/>
            <w:hideMark/>
          </w:tcPr>
          <w:p w14:paraId="0EDBCF9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325B0DA" w14:textId="77777777" w:rsidTr="00113BF7">
        <w:tc>
          <w:tcPr>
            <w:tcW w:w="0" w:type="auto"/>
            <w:gridSpan w:val="3"/>
            <w:shd w:val="clear" w:color="auto" w:fill="FFFFFF"/>
            <w:tcMar>
              <w:top w:w="30" w:type="dxa"/>
              <w:left w:w="20" w:type="dxa"/>
              <w:bottom w:w="30" w:type="dxa"/>
              <w:right w:w="20" w:type="dxa"/>
            </w:tcMar>
            <w:vAlign w:val="bottom"/>
            <w:hideMark/>
          </w:tcPr>
          <w:p w14:paraId="73B364F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Developed technology</w:t>
            </w:r>
          </w:p>
        </w:tc>
        <w:tc>
          <w:tcPr>
            <w:tcW w:w="0" w:type="auto"/>
            <w:gridSpan w:val="2"/>
            <w:shd w:val="clear" w:color="auto" w:fill="FFFFFF"/>
            <w:tcMar>
              <w:top w:w="30" w:type="dxa"/>
              <w:left w:w="20" w:type="dxa"/>
              <w:bottom w:w="30" w:type="dxa"/>
              <w:right w:w="0" w:type="dxa"/>
            </w:tcMar>
            <w:vAlign w:val="bottom"/>
            <w:hideMark/>
          </w:tcPr>
          <w:p w14:paraId="44357EF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9,466 </w:t>
            </w:r>
          </w:p>
        </w:tc>
        <w:tc>
          <w:tcPr>
            <w:tcW w:w="0" w:type="auto"/>
            <w:shd w:val="clear" w:color="auto" w:fill="FFFFFF"/>
            <w:tcMar>
              <w:top w:w="30" w:type="dxa"/>
              <w:left w:w="0" w:type="dxa"/>
              <w:bottom w:w="30" w:type="dxa"/>
              <w:right w:w="20" w:type="dxa"/>
            </w:tcMar>
            <w:vAlign w:val="bottom"/>
            <w:hideMark/>
          </w:tcPr>
          <w:p w14:paraId="5354DA1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408B8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C36E4E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(8,660)</w:t>
            </w:r>
          </w:p>
        </w:tc>
        <w:tc>
          <w:tcPr>
            <w:tcW w:w="0" w:type="auto"/>
            <w:shd w:val="clear" w:color="auto" w:fill="FFFFFF"/>
            <w:tcMar>
              <w:top w:w="30" w:type="dxa"/>
              <w:left w:w="0" w:type="dxa"/>
              <w:bottom w:w="30" w:type="dxa"/>
              <w:right w:w="20" w:type="dxa"/>
            </w:tcMar>
            <w:vAlign w:val="bottom"/>
            <w:hideMark/>
          </w:tcPr>
          <w:p w14:paraId="20F8912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E4EB6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B2748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806 </w:t>
            </w:r>
          </w:p>
        </w:tc>
        <w:tc>
          <w:tcPr>
            <w:tcW w:w="0" w:type="auto"/>
            <w:shd w:val="clear" w:color="auto" w:fill="FFFFFF"/>
            <w:tcMar>
              <w:top w:w="30" w:type="dxa"/>
              <w:left w:w="0" w:type="dxa"/>
              <w:bottom w:w="30" w:type="dxa"/>
              <w:right w:w="20" w:type="dxa"/>
            </w:tcMar>
            <w:vAlign w:val="bottom"/>
            <w:hideMark/>
          </w:tcPr>
          <w:p w14:paraId="6D26623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931DA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AE4FD0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9,635 </w:t>
            </w:r>
          </w:p>
        </w:tc>
        <w:tc>
          <w:tcPr>
            <w:tcW w:w="0" w:type="auto"/>
            <w:shd w:val="clear" w:color="auto" w:fill="FFFFFF"/>
            <w:tcMar>
              <w:top w:w="30" w:type="dxa"/>
              <w:left w:w="0" w:type="dxa"/>
              <w:bottom w:w="30" w:type="dxa"/>
              <w:right w:w="20" w:type="dxa"/>
            </w:tcMar>
            <w:vAlign w:val="bottom"/>
            <w:hideMark/>
          </w:tcPr>
          <w:p w14:paraId="4DCB2D3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934C2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DC9F6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(8,405)</w:t>
            </w:r>
          </w:p>
        </w:tc>
        <w:tc>
          <w:tcPr>
            <w:tcW w:w="0" w:type="auto"/>
            <w:shd w:val="clear" w:color="auto" w:fill="FFFFFF"/>
            <w:tcMar>
              <w:top w:w="30" w:type="dxa"/>
              <w:left w:w="0" w:type="dxa"/>
              <w:bottom w:w="30" w:type="dxa"/>
              <w:right w:w="20" w:type="dxa"/>
            </w:tcMar>
            <w:vAlign w:val="bottom"/>
            <w:hideMark/>
          </w:tcPr>
          <w:p w14:paraId="39DCE1B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9CC813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58559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1,230 </w:t>
            </w:r>
          </w:p>
        </w:tc>
        <w:tc>
          <w:tcPr>
            <w:tcW w:w="0" w:type="auto"/>
            <w:shd w:val="clear" w:color="auto" w:fill="FFFFFF"/>
            <w:tcMar>
              <w:top w:w="30" w:type="dxa"/>
              <w:left w:w="0" w:type="dxa"/>
              <w:bottom w:w="30" w:type="dxa"/>
              <w:right w:w="20" w:type="dxa"/>
            </w:tcMar>
            <w:vAlign w:val="bottom"/>
            <w:hideMark/>
          </w:tcPr>
          <w:p w14:paraId="47BB9A9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08905D8" w14:textId="77777777" w:rsidTr="00113BF7">
        <w:tc>
          <w:tcPr>
            <w:tcW w:w="0" w:type="auto"/>
            <w:gridSpan w:val="3"/>
            <w:shd w:val="clear" w:color="auto" w:fill="CCEEFF"/>
            <w:tcMar>
              <w:top w:w="30" w:type="dxa"/>
              <w:left w:w="20" w:type="dxa"/>
              <w:bottom w:w="30" w:type="dxa"/>
              <w:right w:w="20" w:type="dxa"/>
            </w:tcMar>
            <w:vAlign w:val="bottom"/>
            <w:hideMark/>
          </w:tcPr>
          <w:p w14:paraId="57FE5E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Trade names</w:t>
            </w:r>
          </w:p>
        </w:tc>
        <w:tc>
          <w:tcPr>
            <w:tcW w:w="0" w:type="auto"/>
            <w:gridSpan w:val="2"/>
            <w:shd w:val="clear" w:color="auto" w:fill="CCEEFF"/>
            <w:tcMar>
              <w:top w:w="30" w:type="dxa"/>
              <w:left w:w="20" w:type="dxa"/>
              <w:bottom w:w="30" w:type="dxa"/>
              <w:right w:w="0" w:type="dxa"/>
            </w:tcMar>
            <w:vAlign w:val="bottom"/>
            <w:hideMark/>
          </w:tcPr>
          <w:p w14:paraId="547E52B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875 </w:t>
            </w:r>
          </w:p>
        </w:tc>
        <w:tc>
          <w:tcPr>
            <w:tcW w:w="0" w:type="auto"/>
            <w:shd w:val="clear" w:color="auto" w:fill="CCEEFF"/>
            <w:tcMar>
              <w:top w:w="30" w:type="dxa"/>
              <w:left w:w="0" w:type="dxa"/>
              <w:bottom w:w="30" w:type="dxa"/>
              <w:right w:w="20" w:type="dxa"/>
            </w:tcMar>
            <w:vAlign w:val="bottom"/>
            <w:hideMark/>
          </w:tcPr>
          <w:p w14:paraId="0D3915B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204083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FBD13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(780)</w:t>
            </w:r>
          </w:p>
        </w:tc>
        <w:tc>
          <w:tcPr>
            <w:tcW w:w="0" w:type="auto"/>
            <w:shd w:val="clear" w:color="auto" w:fill="CCEEFF"/>
            <w:tcMar>
              <w:top w:w="30" w:type="dxa"/>
              <w:left w:w="0" w:type="dxa"/>
              <w:bottom w:w="30" w:type="dxa"/>
              <w:right w:w="20" w:type="dxa"/>
            </w:tcMar>
            <w:vAlign w:val="bottom"/>
            <w:hideMark/>
          </w:tcPr>
          <w:p w14:paraId="23ACB0A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01DE1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9B125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95 </w:t>
            </w:r>
          </w:p>
        </w:tc>
        <w:tc>
          <w:tcPr>
            <w:tcW w:w="0" w:type="auto"/>
            <w:shd w:val="clear" w:color="auto" w:fill="CCEEFF"/>
            <w:tcMar>
              <w:top w:w="30" w:type="dxa"/>
              <w:left w:w="0" w:type="dxa"/>
              <w:bottom w:w="30" w:type="dxa"/>
              <w:right w:w="20" w:type="dxa"/>
            </w:tcMar>
            <w:vAlign w:val="bottom"/>
            <w:hideMark/>
          </w:tcPr>
          <w:p w14:paraId="4BF81B2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3692D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0AC1C9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885 </w:t>
            </w:r>
          </w:p>
        </w:tc>
        <w:tc>
          <w:tcPr>
            <w:tcW w:w="0" w:type="auto"/>
            <w:shd w:val="clear" w:color="auto" w:fill="CCEEFF"/>
            <w:tcMar>
              <w:top w:w="30" w:type="dxa"/>
              <w:left w:w="0" w:type="dxa"/>
              <w:bottom w:w="30" w:type="dxa"/>
              <w:right w:w="20" w:type="dxa"/>
            </w:tcMar>
            <w:vAlign w:val="bottom"/>
            <w:hideMark/>
          </w:tcPr>
          <w:p w14:paraId="55D2C36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9FE0E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D83A9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(757)</w:t>
            </w:r>
          </w:p>
        </w:tc>
        <w:tc>
          <w:tcPr>
            <w:tcW w:w="0" w:type="auto"/>
            <w:shd w:val="clear" w:color="auto" w:fill="CCEEFF"/>
            <w:tcMar>
              <w:top w:w="30" w:type="dxa"/>
              <w:left w:w="0" w:type="dxa"/>
              <w:bottom w:w="30" w:type="dxa"/>
              <w:right w:w="20" w:type="dxa"/>
            </w:tcMar>
            <w:vAlign w:val="bottom"/>
            <w:hideMark/>
          </w:tcPr>
          <w:p w14:paraId="7EFD0F9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4BE63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3CB245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128 </w:t>
            </w:r>
          </w:p>
        </w:tc>
        <w:tc>
          <w:tcPr>
            <w:tcW w:w="0" w:type="auto"/>
            <w:shd w:val="clear" w:color="auto" w:fill="CCEEFF"/>
            <w:tcMar>
              <w:top w:w="30" w:type="dxa"/>
              <w:left w:w="0" w:type="dxa"/>
              <w:bottom w:w="30" w:type="dxa"/>
              <w:right w:w="20" w:type="dxa"/>
            </w:tcMar>
            <w:vAlign w:val="bottom"/>
            <w:hideMark/>
          </w:tcPr>
          <w:p w14:paraId="533E1A6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4F2ED7C" w14:textId="77777777" w:rsidTr="00113BF7">
        <w:tc>
          <w:tcPr>
            <w:tcW w:w="0" w:type="auto"/>
            <w:vAlign w:val="center"/>
            <w:hideMark/>
          </w:tcPr>
          <w:p w14:paraId="73B1EA0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0B6D43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BBB2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BE5D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144A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6FEB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A4F7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C7E7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16B5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4062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2003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3246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D893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A9CE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7506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8F44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3312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6309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7C8E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6E4D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B0ED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8D23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9029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A615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84B8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978A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ADD3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8652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1E45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6702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E8746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C644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35F5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13CD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C26E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234A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D36041E" w14:textId="77777777" w:rsidTr="00113BF7">
        <w:tc>
          <w:tcPr>
            <w:tcW w:w="0" w:type="auto"/>
            <w:gridSpan w:val="3"/>
            <w:shd w:val="clear" w:color="auto" w:fill="FFFFFF"/>
            <w:tcMar>
              <w:top w:w="30" w:type="dxa"/>
              <w:left w:w="155" w:type="dxa"/>
              <w:bottom w:w="30" w:type="dxa"/>
              <w:right w:w="20" w:type="dxa"/>
            </w:tcMar>
            <w:vAlign w:val="bottom"/>
            <w:hideMark/>
          </w:tcPr>
          <w:p w14:paraId="368D969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Definite-lived intangible assets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70D647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27,297 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78CE7A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A0A2D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6494583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(23,914)</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2A0919B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2C2BE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4B9C9C5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3,383 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5225F57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46C3D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56D4521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27,476 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2A5D482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7A571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00FF64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(23,100)</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60CB2C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8902C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14:paraId="3C3C8C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4,376 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14:paraId="79D576A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13D96AB" w14:textId="77777777" w:rsidTr="00113BF7">
        <w:tc>
          <w:tcPr>
            <w:tcW w:w="0" w:type="auto"/>
            <w:gridSpan w:val="3"/>
            <w:shd w:val="clear" w:color="auto" w:fill="CCEEFF"/>
            <w:tcMar>
              <w:top w:w="30" w:type="dxa"/>
              <w:left w:w="20" w:type="dxa"/>
              <w:bottom w:w="30" w:type="dxa"/>
              <w:right w:w="20" w:type="dxa"/>
            </w:tcMar>
            <w:vAlign w:val="bottom"/>
            <w:hideMark/>
          </w:tcPr>
          <w:p w14:paraId="6C48BAC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Indefinite-lived trade names</w:t>
            </w:r>
          </w:p>
        </w:tc>
        <w:tc>
          <w:tcPr>
            <w:tcW w:w="0" w:type="auto"/>
            <w:gridSpan w:val="2"/>
            <w:shd w:val="clear" w:color="auto" w:fill="CCEEFF"/>
            <w:tcMar>
              <w:top w:w="30" w:type="dxa"/>
              <w:left w:w="20" w:type="dxa"/>
              <w:bottom w:w="30" w:type="dxa"/>
              <w:right w:w="0" w:type="dxa"/>
            </w:tcMar>
            <w:vAlign w:val="bottom"/>
            <w:hideMark/>
          </w:tcPr>
          <w:p w14:paraId="3D315F5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3,085 </w:t>
            </w:r>
          </w:p>
        </w:tc>
        <w:tc>
          <w:tcPr>
            <w:tcW w:w="0" w:type="auto"/>
            <w:shd w:val="clear" w:color="auto" w:fill="CCEEFF"/>
            <w:tcMar>
              <w:top w:w="30" w:type="dxa"/>
              <w:left w:w="0" w:type="dxa"/>
              <w:bottom w:w="30" w:type="dxa"/>
              <w:right w:w="20" w:type="dxa"/>
            </w:tcMar>
            <w:vAlign w:val="bottom"/>
            <w:hideMark/>
          </w:tcPr>
          <w:p w14:paraId="2A2490A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CE725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6066B3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F4C32D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47206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8B1B42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3,085 </w:t>
            </w:r>
          </w:p>
        </w:tc>
        <w:tc>
          <w:tcPr>
            <w:tcW w:w="0" w:type="auto"/>
            <w:shd w:val="clear" w:color="auto" w:fill="CCEEFF"/>
            <w:tcMar>
              <w:top w:w="30" w:type="dxa"/>
              <w:left w:w="0" w:type="dxa"/>
              <w:bottom w:w="30" w:type="dxa"/>
              <w:right w:w="20" w:type="dxa"/>
            </w:tcMar>
            <w:vAlign w:val="bottom"/>
            <w:hideMark/>
          </w:tcPr>
          <w:p w14:paraId="245A101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292CB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CA5057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3,085 </w:t>
            </w:r>
          </w:p>
        </w:tc>
        <w:tc>
          <w:tcPr>
            <w:tcW w:w="0" w:type="auto"/>
            <w:shd w:val="clear" w:color="auto" w:fill="CCEEFF"/>
            <w:tcMar>
              <w:top w:w="30" w:type="dxa"/>
              <w:left w:w="0" w:type="dxa"/>
              <w:bottom w:w="30" w:type="dxa"/>
              <w:right w:w="20" w:type="dxa"/>
            </w:tcMar>
            <w:vAlign w:val="bottom"/>
            <w:hideMark/>
          </w:tcPr>
          <w:p w14:paraId="61CFFE7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624A3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CC4F24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A9025C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706FB5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1E6337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3,085 </w:t>
            </w:r>
          </w:p>
        </w:tc>
        <w:tc>
          <w:tcPr>
            <w:tcW w:w="0" w:type="auto"/>
            <w:shd w:val="clear" w:color="auto" w:fill="CCEEFF"/>
            <w:tcMar>
              <w:top w:w="30" w:type="dxa"/>
              <w:left w:w="0" w:type="dxa"/>
              <w:bottom w:w="30" w:type="dxa"/>
              <w:right w:w="20" w:type="dxa"/>
            </w:tcMar>
            <w:vAlign w:val="bottom"/>
            <w:hideMark/>
          </w:tcPr>
          <w:p w14:paraId="47505E4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E7E46B8" w14:textId="77777777" w:rsidTr="00113BF7">
        <w:tc>
          <w:tcPr>
            <w:tcW w:w="0" w:type="auto"/>
            <w:gridSpan w:val="3"/>
            <w:shd w:val="clear" w:color="auto" w:fill="FFFFFF"/>
            <w:tcMar>
              <w:top w:w="30" w:type="dxa"/>
              <w:left w:w="245" w:type="dxa"/>
              <w:bottom w:w="30" w:type="dxa"/>
              <w:right w:w="20" w:type="dxa"/>
            </w:tcMar>
            <w:vAlign w:val="bottom"/>
            <w:hideMark/>
          </w:tcPr>
          <w:p w14:paraId="62CA05E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intangible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B51120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2EAA8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30,382 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51F30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E4837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937F9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99268C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(23,914)</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0CB22A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FCC0D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A7E30E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27B8A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E3E69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11F55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1FEC7C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42F2B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30,561 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1660CA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00490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CFE234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C9D1CB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(23,100)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2624C0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0A817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E1516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A1601B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7,461 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94D889B" w14:textId="77777777" w:rsidR="00113BF7" w:rsidRPr="00113BF7" w:rsidRDefault="00113BF7" w:rsidP="00113BF7">
            <w:pPr>
              <w:widowControl/>
              <w:spacing w:after="100"/>
              <w:jc w:val="right"/>
              <w:rPr>
                <w:rFonts w:ascii="宋体" w:eastAsia="宋体" w:hAnsi="宋体" w:cs="宋体"/>
                <w:kern w:val="0"/>
                <w:sz w:val="24"/>
                <w:szCs w:val="24"/>
              </w:rPr>
            </w:pPr>
          </w:p>
        </w:tc>
      </w:tr>
    </w:tbl>
    <w:p w14:paraId="4D6C0BAF" w14:textId="77777777" w:rsidR="00113BF7" w:rsidRPr="00113BF7" w:rsidRDefault="00113BF7" w:rsidP="00113BF7">
      <w:pPr>
        <w:widowControl/>
        <w:jc w:val="left"/>
        <w:rPr>
          <w:rFonts w:ascii="宋体" w:eastAsia="宋体" w:hAnsi="宋体" w:cs="宋体"/>
          <w:kern w:val="0"/>
          <w:sz w:val="24"/>
          <w:szCs w:val="24"/>
        </w:rPr>
      </w:pPr>
    </w:p>
    <w:p w14:paraId="450928B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Amortization expense related to definite-lived intangible assets was $1.0 billion, $1.6 billion, and $2.1 billion for the fiscal years ended February 3, 2023, January 28, 2022, and January 29, 2021, respectively. There were no material impairment charges related to intangible assets during the fiscal years ended February 3, 2023, January 28, 2022, and January 29, 2021.</w:t>
      </w:r>
    </w:p>
    <w:p w14:paraId="0B6CD7A5" w14:textId="77777777" w:rsidR="00113BF7" w:rsidRPr="00113BF7" w:rsidRDefault="00113BF7" w:rsidP="00113BF7">
      <w:pPr>
        <w:widowControl/>
        <w:jc w:val="left"/>
        <w:rPr>
          <w:rFonts w:ascii="宋体" w:eastAsia="宋体" w:hAnsi="宋体" w:cs="宋体"/>
          <w:kern w:val="0"/>
          <w:sz w:val="24"/>
          <w:szCs w:val="24"/>
        </w:rPr>
      </w:pPr>
    </w:p>
    <w:p w14:paraId="69998784" w14:textId="77777777" w:rsidR="00113BF7" w:rsidRPr="00113BF7" w:rsidRDefault="00113BF7" w:rsidP="00113BF7">
      <w:pPr>
        <w:widowControl/>
        <w:jc w:val="center"/>
        <w:rPr>
          <w:rFonts w:ascii="宋体" w:eastAsia="宋体" w:hAnsi="宋体" w:cs="宋体"/>
          <w:kern w:val="0"/>
          <w:sz w:val="24"/>
          <w:szCs w:val="24"/>
        </w:rPr>
      </w:pPr>
    </w:p>
    <w:p w14:paraId="41F0C41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119</w:t>
      </w:r>
    </w:p>
    <w:p w14:paraId="4C9FB132" w14:textId="77777777" w:rsidR="00113BF7" w:rsidRPr="00113BF7" w:rsidRDefault="00113BF7" w:rsidP="00113BF7">
      <w:pPr>
        <w:widowControl/>
        <w:jc w:val="center"/>
        <w:rPr>
          <w:rFonts w:ascii="宋体" w:eastAsia="宋体" w:hAnsi="宋体" w:cs="宋体"/>
          <w:kern w:val="0"/>
          <w:sz w:val="24"/>
          <w:szCs w:val="24"/>
        </w:rPr>
      </w:pPr>
    </w:p>
    <w:p w14:paraId="255DBB42"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33B78BD">
          <v:rect id="_x0000_i1144" style="width:0;height:1.5pt" o:hralign="center" o:hrstd="t" o:hr="t" fillcolor="#a0a0a0" stroked="f"/>
        </w:pict>
      </w:r>
    </w:p>
    <w:p w14:paraId="17E5A2A1" w14:textId="77777777" w:rsidR="00113BF7" w:rsidRPr="00113BF7" w:rsidRDefault="00113BF7" w:rsidP="00113BF7">
      <w:pPr>
        <w:widowControl/>
        <w:jc w:val="left"/>
        <w:rPr>
          <w:rFonts w:ascii="宋体" w:eastAsia="宋体" w:hAnsi="宋体" w:cs="宋体"/>
          <w:kern w:val="0"/>
          <w:sz w:val="24"/>
          <w:szCs w:val="24"/>
        </w:rPr>
      </w:pPr>
      <w:hyperlink r:id="rId35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F9CB12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194648D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865481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estimated future annual pre-tax amortization expense of definite-lived intangible assets as of the date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7"/>
        <w:gridCol w:w="16420"/>
        <w:gridCol w:w="36"/>
        <w:gridCol w:w="177"/>
        <w:gridCol w:w="3768"/>
        <w:gridCol w:w="36"/>
      </w:tblGrid>
      <w:tr w:rsidR="00113BF7" w:rsidRPr="00113BF7" w14:paraId="5CB246B9" w14:textId="77777777" w:rsidTr="00113BF7">
        <w:trPr>
          <w:jc w:val="center"/>
        </w:trPr>
        <w:tc>
          <w:tcPr>
            <w:tcW w:w="176" w:type="dxa"/>
            <w:vAlign w:val="center"/>
            <w:hideMark/>
          </w:tcPr>
          <w:p w14:paraId="208C1225" w14:textId="77777777" w:rsidR="00113BF7" w:rsidRPr="00113BF7" w:rsidRDefault="00113BF7" w:rsidP="00113BF7">
            <w:pPr>
              <w:widowControl/>
              <w:jc w:val="left"/>
              <w:rPr>
                <w:rFonts w:ascii="宋体" w:eastAsia="宋体" w:hAnsi="宋体" w:cs="宋体"/>
                <w:kern w:val="0"/>
                <w:sz w:val="24"/>
                <w:szCs w:val="24"/>
              </w:rPr>
            </w:pPr>
          </w:p>
        </w:tc>
        <w:tc>
          <w:tcPr>
            <w:tcW w:w="16332" w:type="dxa"/>
            <w:vAlign w:val="center"/>
            <w:hideMark/>
          </w:tcPr>
          <w:p w14:paraId="38A0E3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39A3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147FC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8" w:type="dxa"/>
            <w:vAlign w:val="center"/>
            <w:hideMark/>
          </w:tcPr>
          <w:p w14:paraId="319BB7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D62E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AC17B41" w14:textId="77777777" w:rsidTr="00113BF7">
        <w:trPr>
          <w:jc w:val="center"/>
        </w:trPr>
        <w:tc>
          <w:tcPr>
            <w:tcW w:w="0" w:type="auto"/>
            <w:gridSpan w:val="3"/>
            <w:tcMar>
              <w:top w:w="0" w:type="dxa"/>
              <w:left w:w="20" w:type="dxa"/>
              <w:bottom w:w="0" w:type="dxa"/>
              <w:right w:w="20" w:type="dxa"/>
            </w:tcMar>
            <w:vAlign w:val="center"/>
            <w:hideMark/>
          </w:tcPr>
          <w:p w14:paraId="3E500D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01F45B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r>
      <w:tr w:rsidR="00113BF7" w:rsidRPr="00113BF7" w14:paraId="3A42DCAD" w14:textId="77777777" w:rsidTr="00113BF7">
        <w:trPr>
          <w:jc w:val="center"/>
        </w:trPr>
        <w:tc>
          <w:tcPr>
            <w:tcW w:w="0" w:type="auto"/>
            <w:gridSpan w:val="3"/>
            <w:tcMar>
              <w:top w:w="0" w:type="dxa"/>
              <w:left w:w="20" w:type="dxa"/>
              <w:bottom w:w="0" w:type="dxa"/>
              <w:right w:w="20" w:type="dxa"/>
            </w:tcMar>
            <w:vAlign w:val="center"/>
            <w:hideMark/>
          </w:tcPr>
          <w:p w14:paraId="1BA2524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D3BCD6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53AA7AC5"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3218BBE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2024</w:t>
            </w:r>
          </w:p>
        </w:tc>
        <w:tc>
          <w:tcPr>
            <w:tcW w:w="0" w:type="auto"/>
            <w:shd w:val="clear" w:color="auto" w:fill="CCEEFF"/>
            <w:tcMar>
              <w:top w:w="30" w:type="dxa"/>
              <w:left w:w="20" w:type="dxa"/>
              <w:bottom w:w="30" w:type="dxa"/>
              <w:right w:w="0" w:type="dxa"/>
            </w:tcMar>
            <w:vAlign w:val="bottom"/>
            <w:hideMark/>
          </w:tcPr>
          <w:p w14:paraId="79ED6BB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449A9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764 </w:t>
            </w:r>
          </w:p>
        </w:tc>
        <w:tc>
          <w:tcPr>
            <w:tcW w:w="0" w:type="auto"/>
            <w:shd w:val="clear" w:color="auto" w:fill="CCEEFF"/>
            <w:tcMar>
              <w:top w:w="30" w:type="dxa"/>
              <w:left w:w="0" w:type="dxa"/>
              <w:bottom w:w="30" w:type="dxa"/>
              <w:right w:w="20" w:type="dxa"/>
            </w:tcMar>
            <w:vAlign w:val="bottom"/>
            <w:hideMark/>
          </w:tcPr>
          <w:p w14:paraId="38FCC1F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A2A0E3E"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4E34C76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2025</w:t>
            </w:r>
          </w:p>
        </w:tc>
        <w:tc>
          <w:tcPr>
            <w:tcW w:w="0" w:type="auto"/>
            <w:gridSpan w:val="2"/>
            <w:shd w:val="clear" w:color="auto" w:fill="FFFFFF"/>
            <w:tcMar>
              <w:top w:w="30" w:type="dxa"/>
              <w:left w:w="20" w:type="dxa"/>
              <w:bottom w:w="30" w:type="dxa"/>
              <w:right w:w="0" w:type="dxa"/>
            </w:tcMar>
            <w:vAlign w:val="bottom"/>
            <w:hideMark/>
          </w:tcPr>
          <w:p w14:paraId="59D3CE6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599 </w:t>
            </w:r>
          </w:p>
        </w:tc>
        <w:tc>
          <w:tcPr>
            <w:tcW w:w="0" w:type="auto"/>
            <w:shd w:val="clear" w:color="auto" w:fill="FFFFFF"/>
            <w:tcMar>
              <w:top w:w="30" w:type="dxa"/>
              <w:left w:w="0" w:type="dxa"/>
              <w:bottom w:w="30" w:type="dxa"/>
              <w:right w:w="20" w:type="dxa"/>
            </w:tcMar>
            <w:vAlign w:val="bottom"/>
            <w:hideMark/>
          </w:tcPr>
          <w:p w14:paraId="2DA33B6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7026A55"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A71531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2026</w:t>
            </w:r>
          </w:p>
        </w:tc>
        <w:tc>
          <w:tcPr>
            <w:tcW w:w="0" w:type="auto"/>
            <w:gridSpan w:val="2"/>
            <w:shd w:val="clear" w:color="auto" w:fill="CCEEFF"/>
            <w:tcMar>
              <w:top w:w="30" w:type="dxa"/>
              <w:left w:w="20" w:type="dxa"/>
              <w:bottom w:w="30" w:type="dxa"/>
              <w:right w:w="0" w:type="dxa"/>
            </w:tcMar>
            <w:vAlign w:val="bottom"/>
            <w:hideMark/>
          </w:tcPr>
          <w:p w14:paraId="188D68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472 </w:t>
            </w:r>
          </w:p>
        </w:tc>
        <w:tc>
          <w:tcPr>
            <w:tcW w:w="0" w:type="auto"/>
            <w:shd w:val="clear" w:color="auto" w:fill="CCEEFF"/>
            <w:tcMar>
              <w:top w:w="30" w:type="dxa"/>
              <w:left w:w="0" w:type="dxa"/>
              <w:bottom w:w="30" w:type="dxa"/>
              <w:right w:w="20" w:type="dxa"/>
            </w:tcMar>
            <w:vAlign w:val="bottom"/>
            <w:hideMark/>
          </w:tcPr>
          <w:p w14:paraId="03F988D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BF192A8"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52B5FF6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2027</w:t>
            </w:r>
          </w:p>
        </w:tc>
        <w:tc>
          <w:tcPr>
            <w:tcW w:w="0" w:type="auto"/>
            <w:gridSpan w:val="2"/>
            <w:shd w:val="clear" w:color="auto" w:fill="FFFFFF"/>
            <w:tcMar>
              <w:top w:w="30" w:type="dxa"/>
              <w:left w:w="20" w:type="dxa"/>
              <w:bottom w:w="30" w:type="dxa"/>
              <w:right w:w="0" w:type="dxa"/>
            </w:tcMar>
            <w:vAlign w:val="bottom"/>
            <w:hideMark/>
          </w:tcPr>
          <w:p w14:paraId="2B13883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364 </w:t>
            </w:r>
          </w:p>
        </w:tc>
        <w:tc>
          <w:tcPr>
            <w:tcW w:w="0" w:type="auto"/>
            <w:shd w:val="clear" w:color="auto" w:fill="FFFFFF"/>
            <w:tcMar>
              <w:top w:w="30" w:type="dxa"/>
              <w:left w:w="0" w:type="dxa"/>
              <w:bottom w:w="30" w:type="dxa"/>
              <w:right w:w="20" w:type="dxa"/>
            </w:tcMar>
            <w:vAlign w:val="bottom"/>
            <w:hideMark/>
          </w:tcPr>
          <w:p w14:paraId="275DFE4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DCEAC7E"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5D942A3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2028</w:t>
            </w:r>
          </w:p>
        </w:tc>
        <w:tc>
          <w:tcPr>
            <w:tcW w:w="0" w:type="auto"/>
            <w:gridSpan w:val="2"/>
            <w:shd w:val="clear" w:color="auto" w:fill="CCEEFF"/>
            <w:tcMar>
              <w:top w:w="30" w:type="dxa"/>
              <w:left w:w="20" w:type="dxa"/>
              <w:bottom w:w="30" w:type="dxa"/>
              <w:right w:w="0" w:type="dxa"/>
            </w:tcMar>
            <w:vAlign w:val="bottom"/>
            <w:hideMark/>
          </w:tcPr>
          <w:p w14:paraId="1823A0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268 </w:t>
            </w:r>
          </w:p>
        </w:tc>
        <w:tc>
          <w:tcPr>
            <w:tcW w:w="0" w:type="auto"/>
            <w:shd w:val="clear" w:color="auto" w:fill="CCEEFF"/>
            <w:tcMar>
              <w:top w:w="30" w:type="dxa"/>
              <w:left w:w="0" w:type="dxa"/>
              <w:bottom w:w="30" w:type="dxa"/>
              <w:right w:w="20" w:type="dxa"/>
            </w:tcMar>
            <w:vAlign w:val="bottom"/>
            <w:hideMark/>
          </w:tcPr>
          <w:p w14:paraId="29E33E0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97CB0B4"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4CBC287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6969ADD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916 </w:t>
            </w:r>
          </w:p>
        </w:tc>
        <w:tc>
          <w:tcPr>
            <w:tcW w:w="0" w:type="auto"/>
            <w:shd w:val="clear" w:color="auto" w:fill="FFFFFF"/>
            <w:tcMar>
              <w:top w:w="30" w:type="dxa"/>
              <w:left w:w="0" w:type="dxa"/>
              <w:bottom w:w="30" w:type="dxa"/>
              <w:right w:w="20" w:type="dxa"/>
            </w:tcMar>
            <w:vAlign w:val="bottom"/>
            <w:hideMark/>
          </w:tcPr>
          <w:p w14:paraId="163E923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1EA3348"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3F93F05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77F25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998473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1F227B5" w14:textId="77777777" w:rsidR="00113BF7" w:rsidRPr="00113BF7" w:rsidRDefault="00113BF7" w:rsidP="00113BF7">
            <w:pPr>
              <w:widowControl/>
              <w:spacing w:after="100"/>
              <w:jc w:val="right"/>
              <w:rPr>
                <w:rFonts w:ascii="宋体" w:eastAsia="宋体" w:hAnsi="宋体" w:cs="宋体"/>
                <w:kern w:val="0"/>
                <w:sz w:val="24"/>
                <w:szCs w:val="24"/>
              </w:rPr>
            </w:pPr>
          </w:p>
        </w:tc>
      </w:tr>
    </w:tbl>
    <w:p w14:paraId="30BE138B" w14:textId="77777777" w:rsidR="00113BF7" w:rsidRPr="00113BF7" w:rsidRDefault="00113BF7" w:rsidP="00113BF7">
      <w:pPr>
        <w:widowControl/>
        <w:jc w:val="center"/>
        <w:rPr>
          <w:rFonts w:ascii="宋体" w:eastAsia="宋体" w:hAnsi="宋体" w:cs="宋体"/>
          <w:kern w:val="0"/>
          <w:sz w:val="24"/>
          <w:szCs w:val="24"/>
        </w:rPr>
      </w:pPr>
    </w:p>
    <w:p w14:paraId="070092C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Goodwill and Indefinite-Lived Intangible Assets Impairment Testing</w:t>
      </w:r>
    </w:p>
    <w:p w14:paraId="3C0C1A50" w14:textId="77777777" w:rsidR="00113BF7" w:rsidRPr="00113BF7" w:rsidRDefault="00113BF7" w:rsidP="00113BF7">
      <w:pPr>
        <w:widowControl/>
        <w:jc w:val="left"/>
        <w:rPr>
          <w:rFonts w:ascii="宋体" w:eastAsia="宋体" w:hAnsi="宋体" w:cs="宋体"/>
          <w:kern w:val="0"/>
          <w:sz w:val="24"/>
          <w:szCs w:val="24"/>
        </w:rPr>
      </w:pPr>
    </w:p>
    <w:p w14:paraId="375A3B1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Goodwill and indefinite-lived intangible assets are tested for impairment annually during the third fiscal quarter and whenever events or circumstances may indicate that an impairment has occurred.</w:t>
      </w:r>
    </w:p>
    <w:p w14:paraId="1B9AAF63" w14:textId="77777777" w:rsidR="00113BF7" w:rsidRPr="00113BF7" w:rsidRDefault="00113BF7" w:rsidP="00113BF7">
      <w:pPr>
        <w:widowControl/>
        <w:jc w:val="left"/>
        <w:rPr>
          <w:rFonts w:ascii="宋体" w:eastAsia="宋体" w:hAnsi="宋体" w:cs="宋体"/>
          <w:kern w:val="0"/>
          <w:sz w:val="24"/>
          <w:szCs w:val="24"/>
        </w:rPr>
      </w:pPr>
    </w:p>
    <w:p w14:paraId="1847395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 the annual impairment review during the third quarter of Fiscal 2023, the Company elected to bypass the assessment of qualitative factors to determine whether it was more likely than not that the fair value of a reporting unit was less than its carrying amount, including goodwill. In electing to bypass the qualitative assessment, the Company proceeded directly to perform a quantitative goodwill impairment test to measure the fair value of each goodwill reporting unit relative to its carrying amount, and to determine the amount of goodwill impairment loss to be recognized, if any.</w:t>
      </w:r>
    </w:p>
    <w:p w14:paraId="7F707ACD" w14:textId="77777777" w:rsidR="00113BF7" w:rsidRPr="00113BF7" w:rsidRDefault="00113BF7" w:rsidP="00113BF7">
      <w:pPr>
        <w:widowControl/>
        <w:jc w:val="left"/>
        <w:rPr>
          <w:rFonts w:ascii="宋体" w:eastAsia="宋体" w:hAnsi="宋体" w:cs="宋体"/>
          <w:kern w:val="0"/>
          <w:sz w:val="24"/>
          <w:szCs w:val="24"/>
        </w:rPr>
      </w:pPr>
    </w:p>
    <w:p w14:paraId="1923F86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Management exercised significant judgment related to the above assessment, including the identification of goodwill reporting units, assignment of assets and liabilities to goodwill reporting units, assignment of goodwill to reporting units, and determination of the fair value of each goodwill reporting unit. The fair value of each goodwill reporting unit is generally estimated using a combination of public company multiples and discounted cash flow methodologies. The discounted cash flow and public company multiples methodologies require significant judgment, including estimation of future revenues, gross margins, and operating expenses, which are dependent on internal forecasts, current and anticipated economic conditions and trends, selection of market multiples through assessment of the reporting unit’s performance relative to peer competitors, the estimation of the long-term revenue growth rate and discount rate of the Company’s business, and the determination of the Company’s weighted average cost of capital. Changes in these estimates and assumptions could materially affect the fair value of the goodwill reporting unit, potentially resulting in a non-cash impairment charge.</w:t>
      </w:r>
    </w:p>
    <w:p w14:paraId="13FD0027" w14:textId="77777777" w:rsidR="00113BF7" w:rsidRPr="00113BF7" w:rsidRDefault="00113BF7" w:rsidP="00113BF7">
      <w:pPr>
        <w:widowControl/>
        <w:jc w:val="left"/>
        <w:rPr>
          <w:rFonts w:ascii="宋体" w:eastAsia="宋体" w:hAnsi="宋体" w:cs="宋体"/>
          <w:kern w:val="0"/>
          <w:sz w:val="24"/>
          <w:szCs w:val="24"/>
        </w:rPr>
      </w:pPr>
    </w:p>
    <w:p w14:paraId="6BFB9A4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fair value of the indefinite-lived trade names is generally estimated using discounted cash flow methodologies. These methodologies require significant judgment, including estimation of future revenue, the estimation of the long-term revenue growth rate of the Company’s business and the determination of the Company’s weighted average cost of capital and royalty rates. Changes in these estimates and assumptions could materially affect the fair value of the indefinite-lived intangible assets, potentially resulting in a non-cash impairment charge.</w:t>
      </w:r>
    </w:p>
    <w:p w14:paraId="2E599165" w14:textId="77777777" w:rsidR="00113BF7" w:rsidRPr="00113BF7" w:rsidRDefault="00113BF7" w:rsidP="00113BF7">
      <w:pPr>
        <w:widowControl/>
        <w:jc w:val="left"/>
        <w:rPr>
          <w:rFonts w:ascii="宋体" w:eastAsia="宋体" w:hAnsi="宋体" w:cs="宋体"/>
          <w:kern w:val="0"/>
          <w:sz w:val="24"/>
          <w:szCs w:val="24"/>
        </w:rPr>
      </w:pPr>
    </w:p>
    <w:p w14:paraId="3D2BAB2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Based on the results of the annual impairment test performed during the fiscal year ended February 3, 2023, the fair values of each of the reporting units exceeded their carrying values. No goodwill impairment test was performed during the fiscal year ended February 3, 2023 other than the Company’s annual impairment review.</w:t>
      </w:r>
    </w:p>
    <w:p w14:paraId="4F52D53B" w14:textId="77777777" w:rsidR="00113BF7" w:rsidRPr="00113BF7" w:rsidRDefault="00113BF7" w:rsidP="00113BF7">
      <w:pPr>
        <w:widowControl/>
        <w:jc w:val="center"/>
        <w:rPr>
          <w:rFonts w:ascii="宋体" w:eastAsia="宋体" w:hAnsi="宋体" w:cs="宋体"/>
          <w:kern w:val="0"/>
          <w:sz w:val="24"/>
          <w:szCs w:val="24"/>
        </w:rPr>
      </w:pPr>
    </w:p>
    <w:p w14:paraId="37CB2A4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120</w:t>
      </w:r>
    </w:p>
    <w:p w14:paraId="0820AFB9" w14:textId="77777777" w:rsidR="00113BF7" w:rsidRPr="00113BF7" w:rsidRDefault="00113BF7" w:rsidP="00113BF7">
      <w:pPr>
        <w:widowControl/>
        <w:jc w:val="center"/>
        <w:rPr>
          <w:rFonts w:ascii="宋体" w:eastAsia="宋体" w:hAnsi="宋体" w:cs="宋体"/>
          <w:kern w:val="0"/>
          <w:sz w:val="24"/>
          <w:szCs w:val="24"/>
        </w:rPr>
      </w:pPr>
    </w:p>
    <w:p w14:paraId="6901F0D8"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B93AF98">
          <v:rect id="_x0000_i1145" style="width:0;height:1.5pt" o:hralign="center" o:hrstd="t" o:hr="t" fillcolor="#a0a0a0" stroked="f"/>
        </w:pict>
      </w:r>
    </w:p>
    <w:p w14:paraId="0A8187DB" w14:textId="77777777" w:rsidR="00113BF7" w:rsidRPr="00113BF7" w:rsidRDefault="00113BF7" w:rsidP="00113BF7">
      <w:pPr>
        <w:widowControl/>
        <w:jc w:val="left"/>
        <w:rPr>
          <w:rFonts w:ascii="宋体" w:eastAsia="宋体" w:hAnsi="宋体" w:cs="宋体"/>
          <w:kern w:val="0"/>
          <w:sz w:val="24"/>
          <w:szCs w:val="24"/>
        </w:rPr>
      </w:pPr>
      <w:hyperlink r:id="rId36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64599E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lastRenderedPageBreak/>
        <w:t>DELL TECHNOLOGIES INC.</w:t>
      </w:r>
    </w:p>
    <w:p w14:paraId="572EE9D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DCEE28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11 — DEFERRED REVENUE</w:t>
      </w:r>
    </w:p>
    <w:p w14:paraId="44D46E8B" w14:textId="77777777" w:rsidR="00113BF7" w:rsidRPr="00113BF7" w:rsidRDefault="00113BF7" w:rsidP="00113BF7">
      <w:pPr>
        <w:widowControl/>
        <w:jc w:val="left"/>
        <w:rPr>
          <w:rFonts w:ascii="宋体" w:eastAsia="宋体" w:hAnsi="宋体" w:cs="宋体"/>
          <w:kern w:val="0"/>
          <w:sz w:val="24"/>
          <w:szCs w:val="24"/>
        </w:rPr>
      </w:pPr>
    </w:p>
    <w:p w14:paraId="24A191C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Deferred Revenue</w:t>
      </w:r>
      <w:r w:rsidRPr="00113BF7">
        <w:rPr>
          <w:rFonts w:ascii="Times New Roman" w:eastAsia="宋体" w:hAnsi="Times New Roman" w:cs="Times New Roman"/>
          <w:b/>
          <w:bCs/>
          <w:i/>
          <w:iCs/>
          <w:color w:val="000000"/>
          <w:kern w:val="0"/>
          <w:sz w:val="20"/>
          <w:szCs w:val="20"/>
        </w:rPr>
        <w:t> </w:t>
      </w:r>
      <w:r w:rsidRPr="00113BF7">
        <w:rPr>
          <w:rFonts w:ascii="Times New Roman" w:eastAsia="宋体" w:hAnsi="Times New Roman" w:cs="Times New Roman"/>
          <w:color w:val="000000"/>
          <w:kern w:val="0"/>
          <w:sz w:val="20"/>
          <w:szCs w:val="20"/>
        </w:rPr>
        <w:t>— Deferred revenue consists of support and deployment services, software maintenance, training, Software-as-a-Service, and undelivered hardware and professional services, consisting of installations and consulting engagements. Deferred revenue is recorded when the Company has invoiced or payments have been received for undelivered products or services where transfer of control has not occurred. Revenue is recognized as the Company’s performance obligations under the contract are completed.</w:t>
      </w:r>
    </w:p>
    <w:p w14:paraId="656168FC" w14:textId="77777777" w:rsidR="00113BF7" w:rsidRPr="00113BF7" w:rsidRDefault="00113BF7" w:rsidP="00113BF7">
      <w:pPr>
        <w:widowControl/>
        <w:jc w:val="left"/>
        <w:rPr>
          <w:rFonts w:ascii="宋体" w:eastAsia="宋体" w:hAnsi="宋体" w:cs="宋体"/>
          <w:kern w:val="0"/>
          <w:sz w:val="24"/>
          <w:szCs w:val="24"/>
        </w:rPr>
      </w:pPr>
    </w:p>
    <w:p w14:paraId="65057D8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changes in the Company’s deferred revenue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13571"/>
        <w:gridCol w:w="36"/>
        <w:gridCol w:w="178"/>
        <w:gridCol w:w="3140"/>
        <w:gridCol w:w="36"/>
        <w:gridCol w:w="36"/>
        <w:gridCol w:w="49"/>
        <w:gridCol w:w="36"/>
        <w:gridCol w:w="178"/>
        <w:gridCol w:w="3140"/>
        <w:gridCol w:w="36"/>
      </w:tblGrid>
      <w:tr w:rsidR="00113BF7" w:rsidRPr="00113BF7" w14:paraId="38588493" w14:textId="77777777" w:rsidTr="00113BF7">
        <w:tc>
          <w:tcPr>
            <w:tcW w:w="176" w:type="dxa"/>
            <w:vAlign w:val="center"/>
            <w:hideMark/>
          </w:tcPr>
          <w:p w14:paraId="1EACEEFF" w14:textId="77777777" w:rsidR="00113BF7" w:rsidRPr="00113BF7" w:rsidRDefault="00113BF7" w:rsidP="00113BF7">
            <w:pPr>
              <w:widowControl/>
              <w:jc w:val="left"/>
              <w:rPr>
                <w:rFonts w:ascii="宋体" w:eastAsia="宋体" w:hAnsi="宋体" w:cs="宋体"/>
                <w:kern w:val="0"/>
                <w:sz w:val="24"/>
                <w:szCs w:val="24"/>
              </w:rPr>
            </w:pPr>
          </w:p>
        </w:tc>
        <w:tc>
          <w:tcPr>
            <w:tcW w:w="13452" w:type="dxa"/>
            <w:vAlign w:val="center"/>
            <w:hideMark/>
          </w:tcPr>
          <w:p w14:paraId="6B596F6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136F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1B5CE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112" w:type="dxa"/>
            <w:vAlign w:val="center"/>
            <w:hideMark/>
          </w:tcPr>
          <w:p w14:paraId="76BF6D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CFE4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7B2D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283A9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FEBE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AEA9E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112" w:type="dxa"/>
            <w:vAlign w:val="center"/>
            <w:hideMark/>
          </w:tcPr>
          <w:p w14:paraId="05BC7C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10A3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435F3CB" w14:textId="77777777" w:rsidTr="00113BF7">
        <w:tc>
          <w:tcPr>
            <w:tcW w:w="0" w:type="auto"/>
            <w:gridSpan w:val="3"/>
            <w:tcMar>
              <w:top w:w="0" w:type="dxa"/>
              <w:left w:w="20" w:type="dxa"/>
              <w:bottom w:w="0" w:type="dxa"/>
              <w:right w:w="20" w:type="dxa"/>
            </w:tcMar>
            <w:vAlign w:val="center"/>
            <w:hideMark/>
          </w:tcPr>
          <w:p w14:paraId="36E2C8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352193F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4C92EB06" w14:textId="77777777" w:rsidTr="00113BF7">
        <w:tc>
          <w:tcPr>
            <w:tcW w:w="0" w:type="auto"/>
            <w:gridSpan w:val="3"/>
            <w:tcMar>
              <w:top w:w="0" w:type="dxa"/>
              <w:left w:w="20" w:type="dxa"/>
              <w:bottom w:w="0" w:type="dxa"/>
              <w:right w:w="20" w:type="dxa"/>
            </w:tcMar>
            <w:vAlign w:val="center"/>
            <w:hideMark/>
          </w:tcPr>
          <w:p w14:paraId="04D6B22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B7C475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29CAE7D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82E201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7C733418" w14:textId="77777777" w:rsidTr="00113BF7">
        <w:trPr>
          <w:trHeight w:val="60"/>
        </w:trPr>
        <w:tc>
          <w:tcPr>
            <w:tcW w:w="0" w:type="auto"/>
            <w:gridSpan w:val="3"/>
            <w:tcMar>
              <w:top w:w="0" w:type="dxa"/>
              <w:left w:w="20" w:type="dxa"/>
              <w:bottom w:w="0" w:type="dxa"/>
              <w:right w:w="20" w:type="dxa"/>
            </w:tcMar>
            <w:vAlign w:val="center"/>
            <w:hideMark/>
          </w:tcPr>
          <w:p w14:paraId="3B4F340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688AB0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996A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78B77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AAB2608" w14:textId="77777777" w:rsidTr="00113BF7">
        <w:tc>
          <w:tcPr>
            <w:tcW w:w="0" w:type="auto"/>
            <w:gridSpan w:val="3"/>
            <w:tcMar>
              <w:top w:w="0" w:type="dxa"/>
              <w:left w:w="20" w:type="dxa"/>
              <w:bottom w:w="0" w:type="dxa"/>
              <w:right w:w="20" w:type="dxa"/>
            </w:tcMar>
            <w:vAlign w:val="center"/>
            <w:hideMark/>
          </w:tcPr>
          <w:p w14:paraId="6AA286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780C4B2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4003390C" w14:textId="77777777" w:rsidTr="00113BF7">
        <w:tc>
          <w:tcPr>
            <w:tcW w:w="0" w:type="auto"/>
            <w:gridSpan w:val="3"/>
            <w:shd w:val="clear" w:color="auto" w:fill="CCEEFF"/>
            <w:tcMar>
              <w:top w:w="30" w:type="dxa"/>
              <w:left w:w="20" w:type="dxa"/>
              <w:bottom w:w="30" w:type="dxa"/>
              <w:right w:w="20" w:type="dxa"/>
            </w:tcMar>
            <w:vAlign w:val="bottom"/>
            <w:hideMark/>
          </w:tcPr>
          <w:p w14:paraId="62DEA9E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Deferred revenue:</w:t>
            </w:r>
          </w:p>
        </w:tc>
        <w:tc>
          <w:tcPr>
            <w:tcW w:w="0" w:type="auto"/>
            <w:gridSpan w:val="3"/>
            <w:shd w:val="clear" w:color="auto" w:fill="CCEEFF"/>
            <w:tcMar>
              <w:top w:w="0" w:type="dxa"/>
              <w:left w:w="20" w:type="dxa"/>
              <w:bottom w:w="0" w:type="dxa"/>
              <w:right w:w="20" w:type="dxa"/>
            </w:tcMar>
            <w:vAlign w:val="center"/>
            <w:hideMark/>
          </w:tcPr>
          <w:p w14:paraId="13287762"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789F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87D75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9104492" w14:textId="77777777" w:rsidTr="00113BF7">
        <w:tc>
          <w:tcPr>
            <w:tcW w:w="0" w:type="auto"/>
            <w:gridSpan w:val="3"/>
            <w:shd w:val="clear" w:color="auto" w:fill="FFFFFF"/>
            <w:tcMar>
              <w:top w:w="30" w:type="dxa"/>
              <w:left w:w="20" w:type="dxa"/>
              <w:bottom w:w="30" w:type="dxa"/>
              <w:right w:w="20" w:type="dxa"/>
            </w:tcMar>
            <w:vAlign w:val="bottom"/>
            <w:hideMark/>
          </w:tcPr>
          <w:p w14:paraId="56B054D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Deferred revenue at beginning of period</w:t>
            </w:r>
          </w:p>
        </w:tc>
        <w:tc>
          <w:tcPr>
            <w:tcW w:w="0" w:type="auto"/>
            <w:shd w:val="clear" w:color="auto" w:fill="FFFFFF"/>
            <w:tcMar>
              <w:top w:w="30" w:type="dxa"/>
              <w:left w:w="20" w:type="dxa"/>
              <w:bottom w:w="30" w:type="dxa"/>
              <w:right w:w="0" w:type="dxa"/>
            </w:tcMar>
            <w:vAlign w:val="bottom"/>
            <w:hideMark/>
          </w:tcPr>
          <w:p w14:paraId="45B330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64CA63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27,573 </w:t>
            </w:r>
          </w:p>
        </w:tc>
        <w:tc>
          <w:tcPr>
            <w:tcW w:w="0" w:type="auto"/>
            <w:shd w:val="clear" w:color="auto" w:fill="FFFFFF"/>
            <w:tcMar>
              <w:top w:w="30" w:type="dxa"/>
              <w:left w:w="0" w:type="dxa"/>
              <w:bottom w:w="30" w:type="dxa"/>
              <w:right w:w="20" w:type="dxa"/>
            </w:tcMar>
            <w:vAlign w:val="bottom"/>
            <w:hideMark/>
          </w:tcPr>
          <w:p w14:paraId="45913A5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78C5F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74FA02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4C0932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25,592 </w:t>
            </w:r>
          </w:p>
        </w:tc>
        <w:tc>
          <w:tcPr>
            <w:tcW w:w="0" w:type="auto"/>
            <w:shd w:val="clear" w:color="auto" w:fill="FFFFFF"/>
            <w:tcMar>
              <w:top w:w="30" w:type="dxa"/>
              <w:left w:w="0" w:type="dxa"/>
              <w:bottom w:w="30" w:type="dxa"/>
              <w:right w:w="20" w:type="dxa"/>
            </w:tcMar>
            <w:vAlign w:val="bottom"/>
            <w:hideMark/>
          </w:tcPr>
          <w:p w14:paraId="3ADADAF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388DE14" w14:textId="77777777" w:rsidTr="00113BF7">
        <w:tc>
          <w:tcPr>
            <w:tcW w:w="0" w:type="auto"/>
            <w:gridSpan w:val="3"/>
            <w:shd w:val="clear" w:color="auto" w:fill="CCEEFF"/>
            <w:tcMar>
              <w:top w:w="30" w:type="dxa"/>
              <w:left w:w="20" w:type="dxa"/>
              <w:bottom w:w="30" w:type="dxa"/>
              <w:right w:w="20" w:type="dxa"/>
            </w:tcMar>
            <w:vAlign w:val="bottom"/>
            <w:hideMark/>
          </w:tcPr>
          <w:p w14:paraId="0023906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Revenue deferrals</w:t>
            </w:r>
          </w:p>
        </w:tc>
        <w:tc>
          <w:tcPr>
            <w:tcW w:w="0" w:type="auto"/>
            <w:gridSpan w:val="2"/>
            <w:shd w:val="clear" w:color="auto" w:fill="CCEEFF"/>
            <w:tcMar>
              <w:top w:w="30" w:type="dxa"/>
              <w:left w:w="20" w:type="dxa"/>
              <w:bottom w:w="30" w:type="dxa"/>
              <w:right w:w="0" w:type="dxa"/>
            </w:tcMar>
            <w:vAlign w:val="bottom"/>
            <w:hideMark/>
          </w:tcPr>
          <w:p w14:paraId="6F6665C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23,166 </w:t>
            </w:r>
          </w:p>
        </w:tc>
        <w:tc>
          <w:tcPr>
            <w:tcW w:w="0" w:type="auto"/>
            <w:shd w:val="clear" w:color="auto" w:fill="CCEEFF"/>
            <w:tcMar>
              <w:top w:w="30" w:type="dxa"/>
              <w:left w:w="0" w:type="dxa"/>
              <w:bottom w:w="30" w:type="dxa"/>
              <w:right w:w="20" w:type="dxa"/>
            </w:tcMar>
            <w:vAlign w:val="bottom"/>
            <w:hideMark/>
          </w:tcPr>
          <w:p w14:paraId="465A5D6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BE1AC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F16F0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20,968 </w:t>
            </w:r>
          </w:p>
        </w:tc>
        <w:tc>
          <w:tcPr>
            <w:tcW w:w="0" w:type="auto"/>
            <w:shd w:val="clear" w:color="auto" w:fill="CCEEFF"/>
            <w:tcMar>
              <w:top w:w="30" w:type="dxa"/>
              <w:left w:w="0" w:type="dxa"/>
              <w:bottom w:w="30" w:type="dxa"/>
              <w:right w:w="20" w:type="dxa"/>
            </w:tcMar>
            <w:vAlign w:val="bottom"/>
            <w:hideMark/>
          </w:tcPr>
          <w:p w14:paraId="2E24C43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451276C" w14:textId="77777777" w:rsidTr="00113BF7">
        <w:tc>
          <w:tcPr>
            <w:tcW w:w="0" w:type="auto"/>
            <w:gridSpan w:val="3"/>
            <w:shd w:val="clear" w:color="auto" w:fill="FFFFFF"/>
            <w:tcMar>
              <w:top w:w="30" w:type="dxa"/>
              <w:left w:w="20" w:type="dxa"/>
              <w:bottom w:w="30" w:type="dxa"/>
              <w:right w:w="20" w:type="dxa"/>
            </w:tcMar>
            <w:vAlign w:val="bottom"/>
            <w:hideMark/>
          </w:tcPr>
          <w:p w14:paraId="44BC8C8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Revenue recognized</w:t>
            </w:r>
          </w:p>
        </w:tc>
        <w:tc>
          <w:tcPr>
            <w:tcW w:w="0" w:type="auto"/>
            <w:gridSpan w:val="2"/>
            <w:shd w:val="clear" w:color="auto" w:fill="FFFFFF"/>
            <w:tcMar>
              <w:top w:w="30" w:type="dxa"/>
              <w:left w:w="20" w:type="dxa"/>
              <w:bottom w:w="30" w:type="dxa"/>
              <w:right w:w="0" w:type="dxa"/>
            </w:tcMar>
            <w:vAlign w:val="bottom"/>
            <w:hideMark/>
          </w:tcPr>
          <w:p w14:paraId="1067895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(20,288)</w:t>
            </w:r>
          </w:p>
        </w:tc>
        <w:tc>
          <w:tcPr>
            <w:tcW w:w="0" w:type="auto"/>
            <w:shd w:val="clear" w:color="auto" w:fill="FFFFFF"/>
            <w:tcMar>
              <w:top w:w="30" w:type="dxa"/>
              <w:left w:w="0" w:type="dxa"/>
              <w:bottom w:w="30" w:type="dxa"/>
              <w:right w:w="20" w:type="dxa"/>
            </w:tcMar>
            <w:vAlign w:val="bottom"/>
            <w:hideMark/>
          </w:tcPr>
          <w:p w14:paraId="6F0C528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C5E36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0B287D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(18,843)</w:t>
            </w:r>
          </w:p>
        </w:tc>
        <w:tc>
          <w:tcPr>
            <w:tcW w:w="0" w:type="auto"/>
            <w:shd w:val="clear" w:color="auto" w:fill="FFFFFF"/>
            <w:tcMar>
              <w:top w:w="30" w:type="dxa"/>
              <w:left w:w="0" w:type="dxa"/>
              <w:bottom w:w="30" w:type="dxa"/>
              <w:right w:w="20" w:type="dxa"/>
            </w:tcMar>
            <w:vAlign w:val="bottom"/>
            <w:hideMark/>
          </w:tcPr>
          <w:p w14:paraId="4C131D2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CAE3766" w14:textId="77777777" w:rsidTr="00113BF7">
        <w:tc>
          <w:tcPr>
            <w:tcW w:w="0" w:type="auto"/>
            <w:gridSpan w:val="3"/>
            <w:shd w:val="clear" w:color="auto" w:fill="CCEEFF"/>
            <w:tcMar>
              <w:top w:w="30" w:type="dxa"/>
              <w:left w:w="20" w:type="dxa"/>
              <w:bottom w:w="30" w:type="dxa"/>
              <w:right w:w="20" w:type="dxa"/>
            </w:tcMar>
            <w:vAlign w:val="bottom"/>
            <w:hideMark/>
          </w:tcPr>
          <w:p w14:paraId="0862291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(a)</w:t>
            </w:r>
          </w:p>
        </w:tc>
        <w:tc>
          <w:tcPr>
            <w:tcW w:w="0" w:type="auto"/>
            <w:gridSpan w:val="2"/>
            <w:shd w:val="clear" w:color="auto" w:fill="CCEEFF"/>
            <w:tcMar>
              <w:top w:w="30" w:type="dxa"/>
              <w:left w:w="20" w:type="dxa"/>
              <w:bottom w:w="30" w:type="dxa"/>
              <w:right w:w="0" w:type="dxa"/>
            </w:tcMar>
            <w:vAlign w:val="bottom"/>
            <w:hideMark/>
          </w:tcPr>
          <w:p w14:paraId="38CE019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(165)</w:t>
            </w:r>
          </w:p>
        </w:tc>
        <w:tc>
          <w:tcPr>
            <w:tcW w:w="0" w:type="auto"/>
            <w:shd w:val="clear" w:color="auto" w:fill="CCEEFF"/>
            <w:tcMar>
              <w:top w:w="30" w:type="dxa"/>
              <w:left w:w="0" w:type="dxa"/>
              <w:bottom w:w="30" w:type="dxa"/>
              <w:right w:w="20" w:type="dxa"/>
            </w:tcMar>
            <w:vAlign w:val="bottom"/>
            <w:hideMark/>
          </w:tcPr>
          <w:p w14:paraId="521FA8D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9E0A2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0F8CB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(144)</w:t>
            </w:r>
          </w:p>
        </w:tc>
        <w:tc>
          <w:tcPr>
            <w:tcW w:w="0" w:type="auto"/>
            <w:shd w:val="clear" w:color="auto" w:fill="CCEEFF"/>
            <w:tcMar>
              <w:top w:w="30" w:type="dxa"/>
              <w:left w:w="0" w:type="dxa"/>
              <w:bottom w:w="30" w:type="dxa"/>
              <w:right w:w="20" w:type="dxa"/>
            </w:tcMar>
            <w:vAlign w:val="bottom"/>
            <w:hideMark/>
          </w:tcPr>
          <w:p w14:paraId="63B5B35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0DB493A" w14:textId="77777777" w:rsidTr="00113BF7">
        <w:tc>
          <w:tcPr>
            <w:tcW w:w="0" w:type="auto"/>
            <w:gridSpan w:val="3"/>
            <w:shd w:val="clear" w:color="auto" w:fill="FFFFFF"/>
            <w:tcMar>
              <w:top w:w="30" w:type="dxa"/>
              <w:left w:w="20" w:type="dxa"/>
              <w:bottom w:w="30" w:type="dxa"/>
              <w:right w:w="20" w:type="dxa"/>
            </w:tcMar>
            <w:vAlign w:val="bottom"/>
            <w:hideMark/>
          </w:tcPr>
          <w:p w14:paraId="52900F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Deferred revenue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B8644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BECE95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30,286 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C082B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64D8F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5E548A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20702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27,573 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7C5BD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A2F8E23" w14:textId="77777777" w:rsidTr="00113BF7">
        <w:tc>
          <w:tcPr>
            <w:tcW w:w="0" w:type="auto"/>
            <w:gridSpan w:val="3"/>
            <w:shd w:val="clear" w:color="auto" w:fill="CCEEFF"/>
            <w:tcMar>
              <w:top w:w="30" w:type="dxa"/>
              <w:left w:w="155" w:type="dxa"/>
              <w:bottom w:w="30" w:type="dxa"/>
              <w:right w:w="20" w:type="dxa"/>
            </w:tcMar>
            <w:vAlign w:val="bottom"/>
            <w:hideMark/>
          </w:tcPr>
          <w:p w14:paraId="179509E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Short-term deferred revenue</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BAA39A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C72F89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15,542 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1B682E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C9BD6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373E33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FDFD9A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14,261 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9AD58A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97AF07C" w14:textId="77777777" w:rsidTr="00113BF7">
        <w:tc>
          <w:tcPr>
            <w:tcW w:w="0" w:type="auto"/>
            <w:gridSpan w:val="3"/>
            <w:shd w:val="clear" w:color="auto" w:fill="FFFFFF"/>
            <w:tcMar>
              <w:top w:w="30" w:type="dxa"/>
              <w:left w:w="155" w:type="dxa"/>
              <w:bottom w:w="30" w:type="dxa"/>
              <w:right w:w="20" w:type="dxa"/>
            </w:tcMar>
            <w:vAlign w:val="bottom"/>
            <w:hideMark/>
          </w:tcPr>
          <w:p w14:paraId="7D6C8B6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Long-term deferred revenue</w:t>
            </w:r>
          </w:p>
        </w:tc>
        <w:tc>
          <w:tcPr>
            <w:tcW w:w="0" w:type="auto"/>
            <w:shd w:val="clear" w:color="auto" w:fill="FFFFFF"/>
            <w:tcMar>
              <w:top w:w="30" w:type="dxa"/>
              <w:left w:w="20" w:type="dxa"/>
              <w:bottom w:w="30" w:type="dxa"/>
              <w:right w:w="0" w:type="dxa"/>
            </w:tcMar>
            <w:vAlign w:val="bottom"/>
            <w:hideMark/>
          </w:tcPr>
          <w:p w14:paraId="482D2BE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7FA71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14,744 </w:t>
            </w:r>
          </w:p>
        </w:tc>
        <w:tc>
          <w:tcPr>
            <w:tcW w:w="0" w:type="auto"/>
            <w:shd w:val="clear" w:color="auto" w:fill="FFFFFF"/>
            <w:tcMar>
              <w:top w:w="30" w:type="dxa"/>
              <w:left w:w="0" w:type="dxa"/>
              <w:bottom w:w="30" w:type="dxa"/>
              <w:right w:w="20" w:type="dxa"/>
            </w:tcMar>
            <w:vAlign w:val="bottom"/>
            <w:hideMark/>
          </w:tcPr>
          <w:p w14:paraId="2DE9852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A5CC7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DA1938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AA643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13,312 </w:t>
            </w:r>
          </w:p>
        </w:tc>
        <w:tc>
          <w:tcPr>
            <w:tcW w:w="0" w:type="auto"/>
            <w:shd w:val="clear" w:color="auto" w:fill="FFFFFF"/>
            <w:tcMar>
              <w:top w:w="30" w:type="dxa"/>
              <w:left w:w="0" w:type="dxa"/>
              <w:bottom w:w="30" w:type="dxa"/>
              <w:right w:w="20" w:type="dxa"/>
            </w:tcMar>
            <w:vAlign w:val="bottom"/>
            <w:hideMark/>
          </w:tcPr>
          <w:p w14:paraId="776C86C3" w14:textId="77777777" w:rsidR="00113BF7" w:rsidRPr="00113BF7" w:rsidRDefault="00113BF7" w:rsidP="00113BF7">
            <w:pPr>
              <w:widowControl/>
              <w:spacing w:after="100"/>
              <w:jc w:val="right"/>
              <w:rPr>
                <w:rFonts w:ascii="宋体" w:eastAsia="宋体" w:hAnsi="宋体" w:cs="宋体"/>
                <w:kern w:val="0"/>
                <w:sz w:val="24"/>
                <w:szCs w:val="24"/>
              </w:rPr>
            </w:pPr>
          </w:p>
        </w:tc>
      </w:tr>
    </w:tbl>
    <w:p w14:paraId="1C68927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72C7119A"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For the fiscal year ended February 3, 2023, Other represents the reclassification of deferred revenue to accrued and other liabilities. For the fiscal year ended January 28, 2022, Other consists of divested deferred revenue from the sale of Boomi. See Note 1 of the Notes to the Consolidated Financial Statements for more information about the divestiture of Boomi.</w:t>
      </w:r>
    </w:p>
    <w:p w14:paraId="59FB3A41" w14:textId="77777777" w:rsidR="00113BF7" w:rsidRPr="00113BF7" w:rsidRDefault="00113BF7" w:rsidP="00113BF7">
      <w:pPr>
        <w:widowControl/>
        <w:jc w:val="left"/>
        <w:rPr>
          <w:rFonts w:ascii="宋体" w:eastAsia="宋体" w:hAnsi="宋体" w:cs="宋体"/>
          <w:kern w:val="0"/>
          <w:sz w:val="24"/>
          <w:szCs w:val="24"/>
        </w:rPr>
      </w:pPr>
    </w:p>
    <w:p w14:paraId="15F6AC7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Remaining Performance Obligations </w:t>
      </w:r>
      <w:r w:rsidRPr="00113BF7">
        <w:rPr>
          <w:rFonts w:ascii="Times New Roman" w:eastAsia="宋体" w:hAnsi="Times New Roman" w:cs="Times New Roman"/>
          <w:color w:val="000000"/>
          <w:kern w:val="0"/>
          <w:sz w:val="20"/>
          <w:szCs w:val="20"/>
        </w:rPr>
        <w:t>— Remaining performance obligations represent the aggregate amount of the transaction price allocated to performance obligations not delivered, or partially undelivered, as of the end of the reporting period. Remaining performance obligations include deferred revenue plus unbilled amounts not yet recorded in deferred revenue. The value of the transaction price allocated to remaining performance obligations as of February 3, 2023 was approximately $40 billion. The Company expects to recognize approximately 57% of remaining performance obligations as revenue in the next twelve months, and the remainder thereafter.</w:t>
      </w:r>
    </w:p>
    <w:p w14:paraId="334293A4" w14:textId="77777777" w:rsidR="00113BF7" w:rsidRPr="00113BF7" w:rsidRDefault="00113BF7" w:rsidP="00113BF7">
      <w:pPr>
        <w:widowControl/>
        <w:jc w:val="left"/>
        <w:rPr>
          <w:rFonts w:ascii="宋体" w:eastAsia="宋体" w:hAnsi="宋体" w:cs="宋体"/>
          <w:kern w:val="0"/>
          <w:sz w:val="24"/>
          <w:szCs w:val="24"/>
        </w:rPr>
      </w:pPr>
    </w:p>
    <w:p w14:paraId="1C26C89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The aggregate amount of the transaction price allocated to remaining performance obligations does not include amounts owed under cancelable contracts where there is no substantive termination penalty. The Company applied the practical expedient to exclude the value of remaining performance obligations for contracts for which revenue is recognized at the amount to which the Company has the right to invoice for services performed.</w:t>
      </w:r>
    </w:p>
    <w:p w14:paraId="16E9B2FB" w14:textId="77777777" w:rsidR="00113BF7" w:rsidRPr="00113BF7" w:rsidRDefault="00113BF7" w:rsidP="00113BF7">
      <w:pPr>
        <w:widowControl/>
        <w:jc w:val="left"/>
        <w:rPr>
          <w:rFonts w:ascii="宋体" w:eastAsia="宋体" w:hAnsi="宋体" w:cs="宋体"/>
          <w:kern w:val="0"/>
          <w:sz w:val="24"/>
          <w:szCs w:val="24"/>
        </w:rPr>
      </w:pPr>
    </w:p>
    <w:p w14:paraId="1E83F92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Remaining performance obligation estimates are subject to change and are affected by several factors, including terminations, changes in the scope of contracts, periodic revalidation, adjustments for revenue that have not materialized, and adjustments for currency.</w:t>
      </w:r>
    </w:p>
    <w:p w14:paraId="47FA79A7" w14:textId="77777777" w:rsidR="00113BF7" w:rsidRPr="00113BF7" w:rsidRDefault="00113BF7" w:rsidP="00113BF7">
      <w:pPr>
        <w:widowControl/>
        <w:jc w:val="left"/>
        <w:rPr>
          <w:rFonts w:ascii="宋体" w:eastAsia="宋体" w:hAnsi="宋体" w:cs="宋体"/>
          <w:kern w:val="0"/>
          <w:sz w:val="24"/>
          <w:szCs w:val="24"/>
        </w:rPr>
      </w:pPr>
    </w:p>
    <w:p w14:paraId="6F19DAC0" w14:textId="77777777" w:rsidR="00113BF7" w:rsidRPr="00113BF7" w:rsidRDefault="00113BF7" w:rsidP="00113BF7">
      <w:pPr>
        <w:widowControl/>
        <w:jc w:val="center"/>
        <w:rPr>
          <w:rFonts w:ascii="宋体" w:eastAsia="宋体" w:hAnsi="宋体" w:cs="宋体"/>
          <w:kern w:val="0"/>
          <w:sz w:val="24"/>
          <w:szCs w:val="24"/>
        </w:rPr>
      </w:pPr>
    </w:p>
    <w:p w14:paraId="4DE9E4D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121</w:t>
      </w:r>
    </w:p>
    <w:p w14:paraId="20FD1E4B" w14:textId="77777777" w:rsidR="00113BF7" w:rsidRPr="00113BF7" w:rsidRDefault="00113BF7" w:rsidP="00113BF7">
      <w:pPr>
        <w:widowControl/>
        <w:jc w:val="center"/>
        <w:rPr>
          <w:rFonts w:ascii="宋体" w:eastAsia="宋体" w:hAnsi="宋体" w:cs="宋体"/>
          <w:kern w:val="0"/>
          <w:sz w:val="24"/>
          <w:szCs w:val="24"/>
        </w:rPr>
      </w:pPr>
    </w:p>
    <w:p w14:paraId="297FE556"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BC43842">
          <v:rect id="_x0000_i1146" style="width:0;height:1.5pt" o:hralign="center" o:hrstd="t" o:hr="t" fillcolor="#a0a0a0" stroked="f"/>
        </w:pict>
      </w:r>
    </w:p>
    <w:p w14:paraId="2A8DCFA9" w14:textId="77777777" w:rsidR="00113BF7" w:rsidRPr="00113BF7" w:rsidRDefault="00113BF7" w:rsidP="00113BF7">
      <w:pPr>
        <w:widowControl/>
        <w:jc w:val="left"/>
        <w:rPr>
          <w:rFonts w:ascii="宋体" w:eastAsia="宋体" w:hAnsi="宋体" w:cs="宋体"/>
          <w:kern w:val="0"/>
          <w:sz w:val="24"/>
          <w:szCs w:val="24"/>
        </w:rPr>
      </w:pPr>
      <w:hyperlink r:id="rId36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D6461C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2F090CC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093B17B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12 — COMMITMENTS AND CONTINGENCIES</w:t>
      </w:r>
    </w:p>
    <w:p w14:paraId="3B089108" w14:textId="77777777" w:rsidR="00113BF7" w:rsidRPr="00113BF7" w:rsidRDefault="00113BF7" w:rsidP="00113BF7">
      <w:pPr>
        <w:widowControl/>
        <w:jc w:val="left"/>
        <w:rPr>
          <w:rFonts w:ascii="宋体" w:eastAsia="宋体" w:hAnsi="宋体" w:cs="宋体"/>
          <w:kern w:val="0"/>
          <w:sz w:val="24"/>
          <w:szCs w:val="24"/>
        </w:rPr>
      </w:pPr>
    </w:p>
    <w:p w14:paraId="52B0AE6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Purchase Obligations</w:t>
      </w:r>
    </w:p>
    <w:p w14:paraId="5F209996" w14:textId="77777777" w:rsidR="00113BF7" w:rsidRPr="00113BF7" w:rsidRDefault="00113BF7" w:rsidP="00113BF7">
      <w:pPr>
        <w:widowControl/>
        <w:jc w:val="left"/>
        <w:rPr>
          <w:rFonts w:ascii="宋体" w:eastAsia="宋体" w:hAnsi="宋体" w:cs="宋体"/>
          <w:kern w:val="0"/>
          <w:sz w:val="24"/>
          <w:szCs w:val="24"/>
        </w:rPr>
      </w:pPr>
    </w:p>
    <w:p w14:paraId="00B0F15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has contractual obligations to purchase goods or services, which specify significant terms (including fixed or minimum quantities to be purchased), fixed, minimum, or variable price provisions; and the approximate timing of the transaction. As of February 3, 2023, such purchase obligations were $3.5 billion for Fiscal 2024; $0.4 billion for Fiscal 2025; $0.2 billion for Fiscal 2026; $0.2 billion for Fiscal 2027; $0.1 billion for Fiscal 2028; and immaterial thereafter.</w:t>
      </w:r>
    </w:p>
    <w:p w14:paraId="1F27C5B7" w14:textId="77777777" w:rsidR="00113BF7" w:rsidRPr="00113BF7" w:rsidRDefault="00113BF7" w:rsidP="00113BF7">
      <w:pPr>
        <w:widowControl/>
        <w:jc w:val="left"/>
        <w:rPr>
          <w:rFonts w:ascii="宋体" w:eastAsia="宋体" w:hAnsi="宋体" w:cs="宋体"/>
          <w:kern w:val="0"/>
          <w:sz w:val="24"/>
          <w:szCs w:val="24"/>
        </w:rPr>
      </w:pPr>
    </w:p>
    <w:p w14:paraId="53D8C3E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Legal Matters</w:t>
      </w:r>
    </w:p>
    <w:p w14:paraId="3DE0C375" w14:textId="77777777" w:rsidR="00113BF7" w:rsidRPr="00113BF7" w:rsidRDefault="00113BF7" w:rsidP="00113BF7">
      <w:pPr>
        <w:widowControl/>
        <w:jc w:val="left"/>
        <w:rPr>
          <w:rFonts w:ascii="宋体" w:eastAsia="宋体" w:hAnsi="宋体" w:cs="宋体"/>
          <w:kern w:val="0"/>
          <w:sz w:val="24"/>
          <w:szCs w:val="24"/>
        </w:rPr>
      </w:pPr>
    </w:p>
    <w:p w14:paraId="72B740C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is involved in various claims, suits, assessments, investigations, and legal proceedings that arise from time to time in the ordinary course of its business, including those identified below, consisting of matters involving consumer, antitrust, tax, intellectual property, and other issues on a global basis. Pursuant to the Separation and Distribution Agreement referred to below, Dell Technologies shares responsibility with VMware for certain matters, as indicated below, and VMware has agreed to indemnify Dell Technologies in whole or in part with respect to certain matters.</w:t>
      </w:r>
    </w:p>
    <w:p w14:paraId="7B3C49D6" w14:textId="77777777" w:rsidR="00113BF7" w:rsidRPr="00113BF7" w:rsidRDefault="00113BF7" w:rsidP="00113BF7">
      <w:pPr>
        <w:widowControl/>
        <w:jc w:val="left"/>
        <w:rPr>
          <w:rFonts w:ascii="宋体" w:eastAsia="宋体" w:hAnsi="宋体" w:cs="宋体"/>
          <w:kern w:val="0"/>
          <w:sz w:val="24"/>
          <w:szCs w:val="24"/>
        </w:rPr>
      </w:pPr>
    </w:p>
    <w:p w14:paraId="52E97E3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accrues a liability when it believes that it is both probable that a liability has been incurred and that it can reasonably estimate the amount of the loss. The Company reviews these accruals at least quarterly and adjusts them to reflect ongoing negotiations, settlements, rulings, advice of legal counsel, and other relevant information. To the extent new information is obtained and the Company’s views on the probable outcomes of claims, suits, assessments, investigations, or legal proceedings change, changes in the Company’s accrued liabilities are recorded in the period in which such a determination is made. For some matters, the incurrence of a liability is not probable or the amount cannot be reasonably estimated and therefore accruals have not been made.</w:t>
      </w:r>
    </w:p>
    <w:p w14:paraId="629BFE56" w14:textId="77777777" w:rsidR="00113BF7" w:rsidRPr="00113BF7" w:rsidRDefault="00113BF7" w:rsidP="00113BF7">
      <w:pPr>
        <w:widowControl/>
        <w:jc w:val="left"/>
        <w:rPr>
          <w:rFonts w:ascii="宋体" w:eastAsia="宋体" w:hAnsi="宋体" w:cs="宋体"/>
          <w:kern w:val="0"/>
          <w:sz w:val="24"/>
          <w:szCs w:val="24"/>
        </w:rPr>
      </w:pPr>
    </w:p>
    <w:p w14:paraId="15791AD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is a discussion of the Company’s significant legal matters and other proceedings:</w:t>
      </w:r>
    </w:p>
    <w:p w14:paraId="6207454D" w14:textId="77777777" w:rsidR="00113BF7" w:rsidRPr="00113BF7" w:rsidRDefault="00113BF7" w:rsidP="00113BF7">
      <w:pPr>
        <w:widowControl/>
        <w:jc w:val="left"/>
        <w:rPr>
          <w:rFonts w:ascii="宋体" w:eastAsia="宋体" w:hAnsi="宋体" w:cs="宋体"/>
          <w:kern w:val="0"/>
          <w:sz w:val="24"/>
          <w:szCs w:val="24"/>
        </w:rPr>
      </w:pPr>
    </w:p>
    <w:p w14:paraId="4BFA98B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Class Actions Related to the Class V Transaction</w:t>
      </w:r>
      <w:r w:rsidRPr="00113BF7">
        <w:rPr>
          <w:rFonts w:ascii="Times New Roman" w:eastAsia="宋体" w:hAnsi="Times New Roman" w:cs="Times New Roman"/>
          <w:color w:val="000000"/>
          <w:kern w:val="0"/>
          <w:sz w:val="20"/>
          <w:szCs w:val="20"/>
        </w:rPr>
        <w:t> — On December 28, 2018, the Company completed a transaction (the “Class V transaction”) in which it paid $14.0 billion in cash and issued 149,387,617 shares of its Class C Common Stock to holders of its Class V Common Stock in exchange for all outstanding shares of Class V Common Stock. As a result of the Class V transaction, the tracking stock feature of the Company’s capital structure associated with the Class V Common Stock was terminated. In November 2018, four purported stockholders brought putative class action complaints arising out of the Class V transaction. The actions were captioned Hallandale Beach Police and Fire Retirement Plan v. Michael Dell et al. (Civil Action No. 2018-0816-JTL), Howard Karp v. Michael Dell et al. (Civil Action No. 2019-0032-JTL), Miramar Police Officers’ Retirement Plan v. Michael Dell et al. (Civil Action No. 2019-0049-JTL), and Steamfitters Local 449 Pension Plan v. Michael Dell et al. (Civil Action No. 2019-0115-JTL). The four actions were consolidated in the Delaware Chancery Court into In Re Dell Class V Litigation (Consol. C.A. No. 2018-0816-JTL). The suit currently names as defendants Michael S. Dell and certain of the other directors serving on the Board of Directors at the time of the Class V transaction, certain stockholders of the Company, consisting of Michael S. Dell and Silver Lake Group LLC and certain of its affiliated funds, and Goldman Sachs &amp; Co. LLC (“Goldman Sachs”), which served as financial advisor to the Company in connection with the Class V transaction. In an amended complaint filed in August 2019, the plaintiffs generally allege that the director and stockholder defendants breached their fiduciary duties under Delaware law to the former holders of Class V Common Stock in connection with the Class V transaction by offering a transaction value that was allegedly billions of dollars below the fair value. The plaintiffs contend that the offer understated the value of shares surrendered by the former stockholders, which the plaintiffs allege should have reflected higher alternative valuations, including a valuation related to the value of the shares of VMware, Inc. common stock, and that the difference in values was wrongfully appropriated by the stockholder defendants. On August 20, 2021, the plaintiffs added Goldman Sachs as a defendant and allege that it aided and abetted the alleged primary violations. The Company is not a defendant in this action but is subject to director indemnification provisions under its certificate of incorporation and bylaws, and is a party to agreements with the defendants that contain indemnification obligations of the Company, conditioned on the satisfaction of the requirements set forth in such agreements, relating to service as a director, ownership of the Company’s securities, and provision of services, as applicable. In the complaint, the plaintiffs seek, among other remedies, a judicial declaration that the director and stockholder defendants breached their fiduciary duties. The plaintiffs also seek in the complaint disgorgement of all profits, benefits, and other compensation obtained by the defendants as a result of such alleged conduct and an award of unspecified damages, fees, and costs. The defendants filed a motion to dismiss the action in September 2019. The court denied the motion in June 2020. The plaintiffs and the defendants agreed to settle this</w:t>
      </w:r>
    </w:p>
    <w:p w14:paraId="67C10349" w14:textId="77777777" w:rsidR="00113BF7" w:rsidRPr="00113BF7" w:rsidRDefault="00113BF7" w:rsidP="00113BF7">
      <w:pPr>
        <w:widowControl/>
        <w:jc w:val="center"/>
        <w:rPr>
          <w:rFonts w:ascii="宋体" w:eastAsia="宋体" w:hAnsi="宋体" w:cs="宋体"/>
          <w:kern w:val="0"/>
          <w:sz w:val="24"/>
          <w:szCs w:val="24"/>
        </w:rPr>
      </w:pPr>
    </w:p>
    <w:p w14:paraId="72A7F5D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122</w:t>
      </w:r>
    </w:p>
    <w:p w14:paraId="308E14CA" w14:textId="77777777" w:rsidR="00113BF7" w:rsidRPr="00113BF7" w:rsidRDefault="00113BF7" w:rsidP="00113BF7">
      <w:pPr>
        <w:widowControl/>
        <w:jc w:val="center"/>
        <w:rPr>
          <w:rFonts w:ascii="宋体" w:eastAsia="宋体" w:hAnsi="宋体" w:cs="宋体"/>
          <w:kern w:val="0"/>
          <w:sz w:val="24"/>
          <w:szCs w:val="24"/>
        </w:rPr>
      </w:pPr>
    </w:p>
    <w:p w14:paraId="55C0565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1AEEDF4">
          <v:rect id="_x0000_i1147" style="width:0;height:1.5pt" o:hralign="center" o:hrstd="t" o:hr="t" fillcolor="#a0a0a0" stroked="f"/>
        </w:pict>
      </w:r>
    </w:p>
    <w:p w14:paraId="4EBCE99F" w14:textId="77777777" w:rsidR="00113BF7" w:rsidRPr="00113BF7" w:rsidRDefault="00113BF7" w:rsidP="00113BF7">
      <w:pPr>
        <w:widowControl/>
        <w:jc w:val="left"/>
        <w:rPr>
          <w:rFonts w:ascii="宋体" w:eastAsia="宋体" w:hAnsi="宋体" w:cs="宋体"/>
          <w:kern w:val="0"/>
          <w:sz w:val="24"/>
          <w:szCs w:val="24"/>
        </w:rPr>
      </w:pPr>
      <w:hyperlink r:id="rId362"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05B646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0D28D0D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lastRenderedPageBreak/>
        <w:t>NOTES TO THE CONSOLIDATED FINANCIAL STATEMENTS (continued)</w:t>
      </w:r>
    </w:p>
    <w:p w14:paraId="71E08BC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action, subject to court approval, in November 2022. Under the terms of the settlement, the plaintiffs have agreed to dismissal of all claims upon payment of a total of $1.0 billion (the “settlement amount”), which amount will include all costs, expenses and fees of the plaintiff class relating to the action and its resolution. The settlement terms provide that it is a condition of the settlement that the settlement amount will be paid by the Company and/or the Company’s insurers on behalf of the defendants pursuant to indemnification obligations of the Company to the defendants. A special committee of the Company’s board of directors composed of directors who are not defendants, advised by independent counsel, has informed the board of directors that the committee has determined that the director defendants and the stockholder defendants are entitled to such indemnification. The Company is subject to indemnification obligations pursuant to the provisions of the Delaware General Corporation Law, the terms of the Company’s certificate of incorporation and bylaws, and agreements with the defendants. The settlement is conditioned on final approval of the settlement by the court. If the court does not grant final approval of the settlement and all of its material terms, or the settlement does not otherwise become final or effective, proceedings in the action will continue. The hearing for final approval of the settlement is scheduled for April 19, 2023. During the fiscal year ended February 3, 2023, the Company established a $1.0 billion liability on the Consolidated Statements of Financial Position and recognized $1.0 billion expense within interest and other, net within the Consolidated Statements of Income related to the settlement agreement. The Company expects to recover $106 million in insurance proceeds related to the settlement agreement, with cash proceeds to be received upon payment of the settlement. The Company accounted for the expected insurance proceeds as a loss recovery and recognized a benefit within interest and other, net within the Consolidated Statements of Income and corresponding receivable on the Consolidated Statements of Financial Position. Pending final approval of the settlement by the court, payment would be made in the Company’s second quarter of Fiscal 2024.</w:t>
      </w:r>
    </w:p>
    <w:p w14:paraId="4E5EB8DE" w14:textId="77777777" w:rsidR="00113BF7" w:rsidRPr="00113BF7" w:rsidRDefault="00113BF7" w:rsidP="00113BF7">
      <w:pPr>
        <w:widowControl/>
        <w:jc w:val="left"/>
        <w:rPr>
          <w:rFonts w:ascii="宋体" w:eastAsia="宋体" w:hAnsi="宋体" w:cs="宋体"/>
          <w:kern w:val="0"/>
          <w:sz w:val="24"/>
          <w:szCs w:val="24"/>
        </w:rPr>
      </w:pPr>
    </w:p>
    <w:p w14:paraId="22E6EE6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Other Litigation</w:t>
      </w:r>
      <w:r w:rsidRPr="00113BF7">
        <w:rPr>
          <w:rFonts w:ascii="Times New Roman" w:eastAsia="宋体" w:hAnsi="Times New Roman" w:cs="Times New Roman"/>
          <w:color w:val="000000"/>
          <w:kern w:val="0"/>
          <w:sz w:val="20"/>
          <w:szCs w:val="20"/>
        </w:rPr>
        <w:t> — Dell does not currently anticipate that any of the other various legal proceedings it is involved in will have a material adverse effect on its business, financial condition, results of operations, or cash flows.</w:t>
      </w:r>
    </w:p>
    <w:p w14:paraId="1054790D" w14:textId="77777777" w:rsidR="00113BF7" w:rsidRPr="00113BF7" w:rsidRDefault="00113BF7" w:rsidP="00113BF7">
      <w:pPr>
        <w:widowControl/>
        <w:jc w:val="left"/>
        <w:rPr>
          <w:rFonts w:ascii="宋体" w:eastAsia="宋体" w:hAnsi="宋体" w:cs="宋体"/>
          <w:kern w:val="0"/>
          <w:sz w:val="24"/>
          <w:szCs w:val="24"/>
        </w:rPr>
      </w:pPr>
    </w:p>
    <w:p w14:paraId="13B4B1D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In accordance with the relevant accounting guidance, the Company provides disclosures of matters where it is at least reasonably possible that the Company could experience a material loss exceeding the amounts already accrued for these or other proceedings or matters. In addition, the Company also discloses matters based on its consideration of other matters and qualitative factors, including the experience of other companies in the industry, and investor, customer, and employee relations considerations. As of February 3, 2023, the Company does not believe there is a reasonable possibility that a material loss exceeding the amounts already accrued for these or other proceedings or matters has been incurred. However, since the ultimate resolution of any such proceedings and matters is inherently unpredictable, the Company’s business, financial condition, results of operations, or cash flows could be materially affected in any particular period by unfavorable outcomes in one or more of these proceedings or matters. Whether the outcome of any claim, suit, assessment, investigation, or legal proceeding, individually or collectively, could have a material adverse effect on the Company’s business, financial condition, results of operations, or cash flows will depend on a number of factors, </w:t>
      </w:r>
      <w:r w:rsidRPr="00113BF7">
        <w:rPr>
          <w:rFonts w:ascii="Times New Roman" w:eastAsia="宋体" w:hAnsi="Times New Roman" w:cs="Times New Roman"/>
          <w:color w:val="000000"/>
          <w:kern w:val="0"/>
          <w:sz w:val="20"/>
          <w:szCs w:val="20"/>
        </w:rPr>
        <w:lastRenderedPageBreak/>
        <w:t>including the nature, timing, and amount of any associated expenses, amounts paid in settlement, damages, or other remedies or consequences.</w:t>
      </w:r>
    </w:p>
    <w:p w14:paraId="1616DE25" w14:textId="77777777" w:rsidR="00113BF7" w:rsidRPr="00113BF7" w:rsidRDefault="00113BF7" w:rsidP="00113BF7">
      <w:pPr>
        <w:widowControl/>
        <w:jc w:val="left"/>
        <w:rPr>
          <w:rFonts w:ascii="宋体" w:eastAsia="宋体" w:hAnsi="宋体" w:cs="宋体"/>
          <w:kern w:val="0"/>
          <w:sz w:val="24"/>
          <w:szCs w:val="24"/>
        </w:rPr>
      </w:pPr>
    </w:p>
    <w:p w14:paraId="0654F9E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Indemnifications Obligations</w:t>
      </w:r>
    </w:p>
    <w:p w14:paraId="0503B8D6" w14:textId="77777777" w:rsidR="00113BF7" w:rsidRPr="00113BF7" w:rsidRDefault="00113BF7" w:rsidP="00113BF7">
      <w:pPr>
        <w:widowControl/>
        <w:jc w:val="left"/>
        <w:rPr>
          <w:rFonts w:ascii="宋体" w:eastAsia="宋体" w:hAnsi="宋体" w:cs="宋体"/>
          <w:kern w:val="0"/>
          <w:sz w:val="24"/>
          <w:szCs w:val="24"/>
        </w:rPr>
      </w:pPr>
    </w:p>
    <w:p w14:paraId="7AD699C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the ordinary course of business, the Company enters into various contracts under which it may agree to indemnify other parties for losses incurred from certain events as defined in the relevant contract, such as litigation, regulatory penalties, or claims relating to past performance. Such indemnification obligations may not be subject to maximum loss clauses. Historically, payments related to these indemnification obligations have not been material to the Company.</w:t>
      </w:r>
    </w:p>
    <w:p w14:paraId="15D604F8" w14:textId="77777777" w:rsidR="00113BF7" w:rsidRPr="00113BF7" w:rsidRDefault="00113BF7" w:rsidP="00113BF7">
      <w:pPr>
        <w:widowControl/>
        <w:jc w:val="left"/>
        <w:rPr>
          <w:rFonts w:ascii="宋体" w:eastAsia="宋体" w:hAnsi="宋体" w:cs="宋体"/>
          <w:kern w:val="0"/>
          <w:sz w:val="24"/>
          <w:szCs w:val="24"/>
        </w:rPr>
      </w:pPr>
    </w:p>
    <w:p w14:paraId="4E894ED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Under the Separation and Distribution Agreement described in Note 3 of the Notes to the Consolidated Financial Statements, Dell Technologies has agreed to indemnify VMware, Inc., each of its subsidiaries and each of their respective directors, officers, and employees from and against all liabilities relating to, arising out of or resulting from, among other matters, the liabilities allocated to Dell Technologies as part of the separation of Dell Technologies and VMware and their respective businesses as a result of the VMware Spin-off (the “Separation”). VMware similarly has agreed to indemnify Dell Technologies Inc., each of its subsidiaries and each of their respective directors, officers, and employees from and against all liabilities relating to, arising out of or resulting from, among other matters, the liabilities allocated to VMware as part of the Separation. Dell Technologies expects VMware to fully perform under the terms of the Separation and Distribution Agreement.</w:t>
      </w:r>
    </w:p>
    <w:p w14:paraId="04A3A45F" w14:textId="77777777" w:rsidR="00113BF7" w:rsidRPr="00113BF7" w:rsidRDefault="00113BF7" w:rsidP="00113BF7">
      <w:pPr>
        <w:widowControl/>
        <w:jc w:val="left"/>
        <w:rPr>
          <w:rFonts w:ascii="宋体" w:eastAsia="宋体" w:hAnsi="宋体" w:cs="宋体"/>
          <w:kern w:val="0"/>
          <w:sz w:val="24"/>
          <w:szCs w:val="24"/>
        </w:rPr>
      </w:pPr>
    </w:p>
    <w:p w14:paraId="14E57E72" w14:textId="77777777" w:rsidR="00113BF7" w:rsidRPr="00113BF7" w:rsidRDefault="00113BF7" w:rsidP="00113BF7">
      <w:pPr>
        <w:widowControl/>
        <w:jc w:val="center"/>
        <w:rPr>
          <w:rFonts w:ascii="宋体" w:eastAsia="宋体" w:hAnsi="宋体" w:cs="宋体"/>
          <w:kern w:val="0"/>
          <w:sz w:val="24"/>
          <w:szCs w:val="24"/>
        </w:rPr>
      </w:pPr>
    </w:p>
    <w:p w14:paraId="43309C2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123</w:t>
      </w:r>
    </w:p>
    <w:p w14:paraId="3AE35B9C" w14:textId="77777777" w:rsidR="00113BF7" w:rsidRPr="00113BF7" w:rsidRDefault="00113BF7" w:rsidP="00113BF7">
      <w:pPr>
        <w:widowControl/>
        <w:jc w:val="center"/>
        <w:rPr>
          <w:rFonts w:ascii="宋体" w:eastAsia="宋体" w:hAnsi="宋体" w:cs="宋体"/>
          <w:kern w:val="0"/>
          <w:sz w:val="24"/>
          <w:szCs w:val="24"/>
        </w:rPr>
      </w:pPr>
    </w:p>
    <w:p w14:paraId="3F3E488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EEB8966">
          <v:rect id="_x0000_i1148" style="width:0;height:1.5pt" o:hralign="center" o:hrstd="t" o:hr="t" fillcolor="#a0a0a0" stroked="f"/>
        </w:pict>
      </w:r>
    </w:p>
    <w:p w14:paraId="537199F1" w14:textId="77777777" w:rsidR="00113BF7" w:rsidRPr="00113BF7" w:rsidRDefault="00113BF7" w:rsidP="00113BF7">
      <w:pPr>
        <w:widowControl/>
        <w:jc w:val="left"/>
        <w:rPr>
          <w:rFonts w:ascii="宋体" w:eastAsia="宋体" w:hAnsi="宋体" w:cs="宋体"/>
          <w:kern w:val="0"/>
          <w:sz w:val="24"/>
          <w:szCs w:val="24"/>
        </w:rPr>
      </w:pPr>
      <w:hyperlink r:id="rId36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82B9B2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4BEBF08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57717D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 information on the cross-indemnifications related to the tax matters agreement between the Company and VMware described in Note 3 of the Notes to the Consolidated Financial Statements effective upon the Separation on November 1, 2021, see Note 3 and Note 21 of the Notes to the Consolidated Financial Statements.</w:t>
      </w:r>
    </w:p>
    <w:p w14:paraId="34DAD18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Certain Concentrations</w:t>
      </w:r>
    </w:p>
    <w:p w14:paraId="49A3E408" w14:textId="77777777" w:rsidR="00113BF7" w:rsidRPr="00113BF7" w:rsidRDefault="00113BF7" w:rsidP="00113BF7">
      <w:pPr>
        <w:widowControl/>
        <w:jc w:val="left"/>
        <w:rPr>
          <w:rFonts w:ascii="宋体" w:eastAsia="宋体" w:hAnsi="宋体" w:cs="宋体"/>
          <w:kern w:val="0"/>
          <w:sz w:val="24"/>
          <w:szCs w:val="24"/>
        </w:rPr>
      </w:pPr>
    </w:p>
    <w:p w14:paraId="2F6FDA2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maintains cash and cash equivalents, derivatives, and certain other financial instruments with various financial institutions that potentially subject it to concentration of credit risk. As part of its risk management processes, the Company performs periodic evaluations of the relative credit standing of these financial institutions. The Company has not sustained material credit losses from instruments held at these financial institutions. Further, the Company does not anticipate nonperformance by any of the counterparties.</w:t>
      </w:r>
    </w:p>
    <w:p w14:paraId="7110DC70" w14:textId="77777777" w:rsidR="00113BF7" w:rsidRPr="00113BF7" w:rsidRDefault="00113BF7" w:rsidP="00113BF7">
      <w:pPr>
        <w:widowControl/>
        <w:jc w:val="left"/>
        <w:rPr>
          <w:rFonts w:ascii="宋体" w:eastAsia="宋体" w:hAnsi="宋体" w:cs="宋体"/>
          <w:kern w:val="0"/>
          <w:sz w:val="24"/>
          <w:szCs w:val="24"/>
        </w:rPr>
      </w:pPr>
    </w:p>
    <w:p w14:paraId="2EE59F7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The Company markets and sells its products and services to large corporate clients, governments, and health care and education accounts, as well as to small and medium-sized businesses and individuals. </w:t>
      </w:r>
      <w:r w:rsidRPr="00113BF7">
        <w:rPr>
          <w:rFonts w:ascii="Times New Roman" w:eastAsia="宋体" w:hAnsi="Times New Roman" w:cs="Times New Roman"/>
          <w:color w:val="000000"/>
          <w:kern w:val="0"/>
          <w:sz w:val="20"/>
          <w:szCs w:val="20"/>
        </w:rPr>
        <w:lastRenderedPageBreak/>
        <w:t>No single customer accounted for more than 10% of the Company’s consolidated net revenue during the fiscal year ended February 3, 2023, January 28, 2022, and January 29, 2021.</w:t>
      </w:r>
    </w:p>
    <w:p w14:paraId="3A234590" w14:textId="77777777" w:rsidR="00113BF7" w:rsidRPr="00113BF7" w:rsidRDefault="00113BF7" w:rsidP="00113BF7">
      <w:pPr>
        <w:widowControl/>
        <w:jc w:val="left"/>
        <w:rPr>
          <w:rFonts w:ascii="宋体" w:eastAsia="宋体" w:hAnsi="宋体" w:cs="宋体"/>
          <w:kern w:val="0"/>
          <w:sz w:val="24"/>
          <w:szCs w:val="24"/>
        </w:rPr>
      </w:pPr>
    </w:p>
    <w:p w14:paraId="76307B0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utilizes a limited number of contract manufacturers that assemble a portion of its products. The Company purchases components from suppliers and sells those components to such contract manufacturers. The Company reflects the sale of such components by recognizing non-trade receivables from the contract manufacturers and a reduction in inventory when title and risk of loss passes to the manufacturer. Cash flows related to such transactions are recorded within cash flows from operating activities. The Company does not reflect the sale of the components in revenue and does not recognize any profit on the component sales until the related products are sold.</w:t>
      </w:r>
    </w:p>
    <w:p w14:paraId="3CECB3F4" w14:textId="77777777" w:rsidR="00113BF7" w:rsidRPr="00113BF7" w:rsidRDefault="00113BF7" w:rsidP="00113BF7">
      <w:pPr>
        <w:widowControl/>
        <w:jc w:val="left"/>
        <w:rPr>
          <w:rFonts w:ascii="宋体" w:eastAsia="宋体" w:hAnsi="宋体" w:cs="宋体"/>
          <w:kern w:val="0"/>
          <w:sz w:val="24"/>
          <w:szCs w:val="24"/>
        </w:rPr>
      </w:pPr>
    </w:p>
    <w:p w14:paraId="5FC06D9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agreements with the majority of the contract manufacturers permit the Company to offset its payables against the receivables, thus mitigating the credit risk wholly or in part. Receivables from the Company’s four largest contract manufacturers represented the majority of the Company’s gross non-trade receivables of $3.3 billion and $5.7 billion as of February 3, 2023 and January 28, 2022, respectively. The Company offset its corresponding payables against $2.5 billion and $4.2 billion of such receivables as of February 3, 2023 and January 28, 2022, respectively. The portion of receivables not offset is included in other current assets in the Consolidated Statements of Financial Position.</w:t>
      </w:r>
    </w:p>
    <w:p w14:paraId="7438D414" w14:textId="77777777" w:rsidR="00113BF7" w:rsidRPr="00113BF7" w:rsidRDefault="00113BF7" w:rsidP="00113BF7">
      <w:pPr>
        <w:widowControl/>
        <w:jc w:val="left"/>
        <w:rPr>
          <w:rFonts w:ascii="宋体" w:eastAsia="宋体" w:hAnsi="宋体" w:cs="宋体"/>
          <w:kern w:val="0"/>
          <w:sz w:val="24"/>
          <w:szCs w:val="24"/>
        </w:rPr>
      </w:pPr>
    </w:p>
    <w:p w14:paraId="432CF322" w14:textId="77777777" w:rsidR="00113BF7" w:rsidRPr="00113BF7" w:rsidRDefault="00113BF7" w:rsidP="00113BF7">
      <w:pPr>
        <w:widowControl/>
        <w:jc w:val="center"/>
        <w:rPr>
          <w:rFonts w:ascii="宋体" w:eastAsia="宋体" w:hAnsi="宋体" w:cs="宋体"/>
          <w:kern w:val="0"/>
          <w:sz w:val="24"/>
          <w:szCs w:val="24"/>
        </w:rPr>
      </w:pPr>
    </w:p>
    <w:p w14:paraId="2E78408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124</w:t>
      </w:r>
    </w:p>
    <w:p w14:paraId="565091CC" w14:textId="77777777" w:rsidR="00113BF7" w:rsidRPr="00113BF7" w:rsidRDefault="00113BF7" w:rsidP="00113BF7">
      <w:pPr>
        <w:widowControl/>
        <w:jc w:val="center"/>
        <w:rPr>
          <w:rFonts w:ascii="宋体" w:eastAsia="宋体" w:hAnsi="宋体" w:cs="宋体"/>
          <w:kern w:val="0"/>
          <w:sz w:val="24"/>
          <w:szCs w:val="24"/>
        </w:rPr>
      </w:pPr>
    </w:p>
    <w:p w14:paraId="6BF62AA1"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D02ED23">
          <v:rect id="_x0000_i1149" style="width:0;height:1.5pt" o:hralign="center" o:hrstd="t" o:hr="t" fillcolor="#a0a0a0" stroked="f"/>
        </w:pict>
      </w:r>
    </w:p>
    <w:p w14:paraId="5DCE556D" w14:textId="77777777" w:rsidR="00113BF7" w:rsidRPr="00113BF7" w:rsidRDefault="00113BF7" w:rsidP="00113BF7">
      <w:pPr>
        <w:widowControl/>
        <w:jc w:val="left"/>
        <w:rPr>
          <w:rFonts w:ascii="宋体" w:eastAsia="宋体" w:hAnsi="宋体" w:cs="宋体"/>
          <w:kern w:val="0"/>
          <w:sz w:val="24"/>
          <w:szCs w:val="24"/>
        </w:rPr>
      </w:pPr>
      <w:hyperlink r:id="rId36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FB0290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34223FF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20FBD0F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13 — INCOME AND OTHER TAXES</w:t>
      </w:r>
    </w:p>
    <w:p w14:paraId="778BD04B" w14:textId="77777777" w:rsidR="00113BF7" w:rsidRPr="00113BF7" w:rsidRDefault="00113BF7" w:rsidP="00113BF7">
      <w:pPr>
        <w:widowControl/>
        <w:jc w:val="left"/>
        <w:rPr>
          <w:rFonts w:ascii="宋体" w:eastAsia="宋体" w:hAnsi="宋体" w:cs="宋体"/>
          <w:kern w:val="0"/>
          <w:sz w:val="24"/>
          <w:szCs w:val="24"/>
        </w:rPr>
      </w:pPr>
    </w:p>
    <w:p w14:paraId="49C2BB2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components of the income tax expense (benefit) for continuing operations recognized for the periods indicated:</w:t>
      </w:r>
    </w:p>
    <w:p w14:paraId="4E932614" w14:textId="77777777" w:rsidR="00113BF7" w:rsidRPr="00113BF7" w:rsidRDefault="00113BF7" w:rsidP="00113BF7">
      <w:pPr>
        <w:widowControl/>
        <w:jc w:val="left"/>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8798"/>
        <w:gridCol w:w="37"/>
        <w:gridCol w:w="179"/>
        <w:gridCol w:w="3602"/>
        <w:gridCol w:w="36"/>
        <w:gridCol w:w="36"/>
        <w:gridCol w:w="50"/>
        <w:gridCol w:w="36"/>
        <w:gridCol w:w="178"/>
        <w:gridCol w:w="3510"/>
        <w:gridCol w:w="36"/>
        <w:gridCol w:w="36"/>
        <w:gridCol w:w="50"/>
        <w:gridCol w:w="36"/>
        <w:gridCol w:w="178"/>
        <w:gridCol w:w="3602"/>
        <w:gridCol w:w="36"/>
      </w:tblGrid>
      <w:tr w:rsidR="00113BF7" w:rsidRPr="00113BF7" w14:paraId="3056CDEF" w14:textId="77777777" w:rsidTr="00113BF7">
        <w:tc>
          <w:tcPr>
            <w:tcW w:w="175" w:type="dxa"/>
            <w:vAlign w:val="center"/>
            <w:hideMark/>
          </w:tcPr>
          <w:p w14:paraId="7E28B5B6" w14:textId="77777777" w:rsidR="00113BF7" w:rsidRPr="00113BF7" w:rsidRDefault="00113BF7" w:rsidP="00113BF7">
            <w:pPr>
              <w:widowControl/>
              <w:jc w:val="left"/>
              <w:rPr>
                <w:rFonts w:ascii="宋体" w:eastAsia="宋体" w:hAnsi="宋体" w:cs="宋体"/>
                <w:kern w:val="0"/>
                <w:sz w:val="24"/>
                <w:szCs w:val="24"/>
              </w:rPr>
            </w:pPr>
          </w:p>
        </w:tc>
        <w:tc>
          <w:tcPr>
            <w:tcW w:w="8687" w:type="dxa"/>
            <w:vAlign w:val="center"/>
            <w:hideMark/>
          </w:tcPr>
          <w:p w14:paraId="7AD00F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E658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1EA8E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557" w:type="dxa"/>
            <w:vAlign w:val="center"/>
            <w:hideMark/>
          </w:tcPr>
          <w:p w14:paraId="6E6DEF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882D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53CF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B51E9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0821B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A7672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66" w:type="dxa"/>
            <w:vAlign w:val="center"/>
            <w:hideMark/>
          </w:tcPr>
          <w:p w14:paraId="7D20AC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7AF1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87E9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51A39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A227A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7C95C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557" w:type="dxa"/>
            <w:vAlign w:val="center"/>
            <w:hideMark/>
          </w:tcPr>
          <w:p w14:paraId="32E5B4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5BF8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1127CC0" w14:textId="77777777" w:rsidTr="00113BF7">
        <w:tc>
          <w:tcPr>
            <w:tcW w:w="0" w:type="auto"/>
            <w:gridSpan w:val="3"/>
            <w:tcMar>
              <w:top w:w="0" w:type="dxa"/>
              <w:left w:w="20" w:type="dxa"/>
              <w:bottom w:w="0" w:type="dxa"/>
              <w:right w:w="20" w:type="dxa"/>
            </w:tcMar>
            <w:vAlign w:val="center"/>
            <w:hideMark/>
          </w:tcPr>
          <w:p w14:paraId="0D271D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3098CD8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04CC5AFC" w14:textId="77777777" w:rsidTr="00113BF7">
        <w:tc>
          <w:tcPr>
            <w:tcW w:w="0" w:type="auto"/>
            <w:gridSpan w:val="3"/>
            <w:tcMar>
              <w:top w:w="0" w:type="dxa"/>
              <w:left w:w="20" w:type="dxa"/>
              <w:bottom w:w="0" w:type="dxa"/>
              <w:right w:w="20" w:type="dxa"/>
            </w:tcMar>
            <w:vAlign w:val="center"/>
            <w:hideMark/>
          </w:tcPr>
          <w:p w14:paraId="6D48CC7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CD978E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5E00174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488CA3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4EC2834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7326EA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1D1D241E" w14:textId="77777777" w:rsidTr="00113BF7">
        <w:trPr>
          <w:trHeight w:val="60"/>
        </w:trPr>
        <w:tc>
          <w:tcPr>
            <w:tcW w:w="0" w:type="auto"/>
            <w:gridSpan w:val="3"/>
            <w:tcMar>
              <w:top w:w="0" w:type="dxa"/>
              <w:left w:w="20" w:type="dxa"/>
              <w:bottom w:w="0" w:type="dxa"/>
              <w:right w:w="20" w:type="dxa"/>
            </w:tcMar>
            <w:vAlign w:val="center"/>
            <w:hideMark/>
          </w:tcPr>
          <w:p w14:paraId="2ECB264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428741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9EDE2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61C21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03315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2DDAC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6AA5F04" w14:textId="77777777" w:rsidTr="00113BF7">
        <w:tc>
          <w:tcPr>
            <w:tcW w:w="0" w:type="auto"/>
            <w:gridSpan w:val="3"/>
            <w:tcMar>
              <w:top w:w="0" w:type="dxa"/>
              <w:left w:w="20" w:type="dxa"/>
              <w:bottom w:w="0" w:type="dxa"/>
              <w:right w:w="20" w:type="dxa"/>
            </w:tcMar>
            <w:vAlign w:val="center"/>
            <w:hideMark/>
          </w:tcPr>
          <w:p w14:paraId="01FF66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3E156AA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047B0E4C" w14:textId="77777777" w:rsidTr="00113BF7">
        <w:tc>
          <w:tcPr>
            <w:tcW w:w="0" w:type="auto"/>
            <w:gridSpan w:val="3"/>
            <w:shd w:val="clear" w:color="auto" w:fill="CCEEFF"/>
            <w:tcMar>
              <w:top w:w="30" w:type="dxa"/>
              <w:left w:w="20" w:type="dxa"/>
              <w:bottom w:w="30" w:type="dxa"/>
              <w:right w:w="20" w:type="dxa"/>
            </w:tcMar>
            <w:vAlign w:val="bottom"/>
            <w:hideMark/>
          </w:tcPr>
          <w:p w14:paraId="610C0A1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Current:</w:t>
            </w:r>
          </w:p>
        </w:tc>
        <w:tc>
          <w:tcPr>
            <w:tcW w:w="0" w:type="auto"/>
            <w:gridSpan w:val="3"/>
            <w:shd w:val="clear" w:color="auto" w:fill="CCEEFF"/>
            <w:tcMar>
              <w:top w:w="0" w:type="dxa"/>
              <w:left w:w="20" w:type="dxa"/>
              <w:bottom w:w="0" w:type="dxa"/>
              <w:right w:w="20" w:type="dxa"/>
            </w:tcMar>
            <w:vAlign w:val="center"/>
            <w:hideMark/>
          </w:tcPr>
          <w:p w14:paraId="25EB4AC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A07F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E5758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7EEA8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9BD0B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3289C8D" w14:textId="77777777" w:rsidTr="00113BF7">
        <w:tc>
          <w:tcPr>
            <w:tcW w:w="0" w:type="auto"/>
            <w:gridSpan w:val="3"/>
            <w:shd w:val="clear" w:color="auto" w:fill="FFFFFF"/>
            <w:tcMar>
              <w:top w:w="30" w:type="dxa"/>
              <w:left w:w="155" w:type="dxa"/>
              <w:bottom w:w="30" w:type="dxa"/>
              <w:right w:w="20" w:type="dxa"/>
            </w:tcMar>
            <w:vAlign w:val="bottom"/>
            <w:hideMark/>
          </w:tcPr>
          <w:p w14:paraId="7FE0240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Federal</w:t>
            </w:r>
          </w:p>
        </w:tc>
        <w:tc>
          <w:tcPr>
            <w:tcW w:w="0" w:type="auto"/>
            <w:shd w:val="clear" w:color="auto" w:fill="FFFFFF"/>
            <w:tcMar>
              <w:top w:w="30" w:type="dxa"/>
              <w:left w:w="20" w:type="dxa"/>
              <w:bottom w:w="30" w:type="dxa"/>
              <w:right w:w="0" w:type="dxa"/>
            </w:tcMar>
            <w:vAlign w:val="bottom"/>
            <w:hideMark/>
          </w:tcPr>
          <w:p w14:paraId="54D2A65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043247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605 </w:t>
            </w:r>
          </w:p>
        </w:tc>
        <w:tc>
          <w:tcPr>
            <w:tcW w:w="0" w:type="auto"/>
            <w:shd w:val="clear" w:color="auto" w:fill="FFFFFF"/>
            <w:tcMar>
              <w:top w:w="30" w:type="dxa"/>
              <w:left w:w="0" w:type="dxa"/>
              <w:bottom w:w="30" w:type="dxa"/>
              <w:right w:w="20" w:type="dxa"/>
            </w:tcMar>
            <w:vAlign w:val="bottom"/>
            <w:hideMark/>
          </w:tcPr>
          <w:p w14:paraId="1ADA445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27D95E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6EC8AE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B99541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166 </w:t>
            </w:r>
          </w:p>
        </w:tc>
        <w:tc>
          <w:tcPr>
            <w:tcW w:w="0" w:type="auto"/>
            <w:shd w:val="clear" w:color="auto" w:fill="FFFFFF"/>
            <w:tcMar>
              <w:top w:w="30" w:type="dxa"/>
              <w:left w:w="0" w:type="dxa"/>
              <w:bottom w:w="30" w:type="dxa"/>
              <w:right w:w="20" w:type="dxa"/>
            </w:tcMar>
            <w:vAlign w:val="bottom"/>
            <w:hideMark/>
          </w:tcPr>
          <w:p w14:paraId="643B316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E3D1E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7F76FD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A897E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(514)</w:t>
            </w:r>
          </w:p>
        </w:tc>
        <w:tc>
          <w:tcPr>
            <w:tcW w:w="0" w:type="auto"/>
            <w:shd w:val="clear" w:color="auto" w:fill="FFFFFF"/>
            <w:tcMar>
              <w:top w:w="30" w:type="dxa"/>
              <w:left w:w="0" w:type="dxa"/>
              <w:bottom w:w="30" w:type="dxa"/>
              <w:right w:w="20" w:type="dxa"/>
            </w:tcMar>
            <w:vAlign w:val="bottom"/>
            <w:hideMark/>
          </w:tcPr>
          <w:p w14:paraId="77D6B69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8C6AEE2" w14:textId="77777777" w:rsidTr="00113BF7">
        <w:tc>
          <w:tcPr>
            <w:tcW w:w="0" w:type="auto"/>
            <w:gridSpan w:val="3"/>
            <w:shd w:val="clear" w:color="auto" w:fill="CCEEFF"/>
            <w:tcMar>
              <w:top w:w="30" w:type="dxa"/>
              <w:left w:w="155" w:type="dxa"/>
              <w:bottom w:w="30" w:type="dxa"/>
              <w:right w:w="20" w:type="dxa"/>
            </w:tcMar>
            <w:vAlign w:val="bottom"/>
            <w:hideMark/>
          </w:tcPr>
          <w:p w14:paraId="480A75E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State/local</w:t>
            </w:r>
          </w:p>
        </w:tc>
        <w:tc>
          <w:tcPr>
            <w:tcW w:w="0" w:type="auto"/>
            <w:gridSpan w:val="2"/>
            <w:shd w:val="clear" w:color="auto" w:fill="CCEEFF"/>
            <w:tcMar>
              <w:top w:w="30" w:type="dxa"/>
              <w:left w:w="20" w:type="dxa"/>
              <w:bottom w:w="30" w:type="dxa"/>
              <w:right w:w="0" w:type="dxa"/>
            </w:tcMar>
            <w:vAlign w:val="bottom"/>
            <w:hideMark/>
          </w:tcPr>
          <w:p w14:paraId="545A375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176 </w:t>
            </w:r>
          </w:p>
        </w:tc>
        <w:tc>
          <w:tcPr>
            <w:tcW w:w="0" w:type="auto"/>
            <w:shd w:val="clear" w:color="auto" w:fill="CCEEFF"/>
            <w:tcMar>
              <w:top w:w="30" w:type="dxa"/>
              <w:left w:w="0" w:type="dxa"/>
              <w:bottom w:w="30" w:type="dxa"/>
              <w:right w:w="20" w:type="dxa"/>
            </w:tcMar>
            <w:vAlign w:val="bottom"/>
            <w:hideMark/>
          </w:tcPr>
          <w:p w14:paraId="2409472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FBF23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6873D2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76 </w:t>
            </w:r>
          </w:p>
        </w:tc>
        <w:tc>
          <w:tcPr>
            <w:tcW w:w="0" w:type="auto"/>
            <w:shd w:val="clear" w:color="auto" w:fill="CCEEFF"/>
            <w:tcMar>
              <w:top w:w="30" w:type="dxa"/>
              <w:left w:w="0" w:type="dxa"/>
              <w:bottom w:w="30" w:type="dxa"/>
              <w:right w:w="20" w:type="dxa"/>
            </w:tcMar>
            <w:vAlign w:val="bottom"/>
            <w:hideMark/>
          </w:tcPr>
          <w:p w14:paraId="6D411A7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A039C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ED4F07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w:t>
            </w:r>
          </w:p>
        </w:tc>
        <w:tc>
          <w:tcPr>
            <w:tcW w:w="0" w:type="auto"/>
            <w:shd w:val="clear" w:color="auto" w:fill="CCEEFF"/>
            <w:tcMar>
              <w:top w:w="30" w:type="dxa"/>
              <w:left w:w="0" w:type="dxa"/>
              <w:bottom w:w="30" w:type="dxa"/>
              <w:right w:w="20" w:type="dxa"/>
            </w:tcMar>
            <w:vAlign w:val="bottom"/>
            <w:hideMark/>
          </w:tcPr>
          <w:p w14:paraId="6A18E99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6C63166" w14:textId="77777777" w:rsidTr="00113BF7">
        <w:tc>
          <w:tcPr>
            <w:tcW w:w="0" w:type="auto"/>
            <w:gridSpan w:val="3"/>
            <w:shd w:val="clear" w:color="auto" w:fill="FFFFFF"/>
            <w:tcMar>
              <w:top w:w="30" w:type="dxa"/>
              <w:left w:w="155" w:type="dxa"/>
              <w:bottom w:w="30" w:type="dxa"/>
              <w:right w:w="20" w:type="dxa"/>
            </w:tcMar>
            <w:vAlign w:val="bottom"/>
            <w:hideMark/>
          </w:tcPr>
          <w:p w14:paraId="592FEA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w:t>
            </w:r>
          </w:p>
        </w:tc>
        <w:tc>
          <w:tcPr>
            <w:tcW w:w="0" w:type="auto"/>
            <w:gridSpan w:val="2"/>
            <w:shd w:val="clear" w:color="auto" w:fill="FFFFFF"/>
            <w:tcMar>
              <w:top w:w="30" w:type="dxa"/>
              <w:left w:w="20" w:type="dxa"/>
              <w:bottom w:w="30" w:type="dxa"/>
              <w:right w:w="0" w:type="dxa"/>
            </w:tcMar>
            <w:vAlign w:val="bottom"/>
            <w:hideMark/>
          </w:tcPr>
          <w:p w14:paraId="1E384EB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739 </w:t>
            </w:r>
          </w:p>
        </w:tc>
        <w:tc>
          <w:tcPr>
            <w:tcW w:w="0" w:type="auto"/>
            <w:shd w:val="clear" w:color="auto" w:fill="FFFFFF"/>
            <w:tcMar>
              <w:top w:w="30" w:type="dxa"/>
              <w:left w:w="0" w:type="dxa"/>
              <w:bottom w:w="30" w:type="dxa"/>
              <w:right w:w="20" w:type="dxa"/>
            </w:tcMar>
            <w:vAlign w:val="bottom"/>
            <w:hideMark/>
          </w:tcPr>
          <w:p w14:paraId="712F9D9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ABC7F2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C6777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960 </w:t>
            </w:r>
          </w:p>
        </w:tc>
        <w:tc>
          <w:tcPr>
            <w:tcW w:w="0" w:type="auto"/>
            <w:shd w:val="clear" w:color="auto" w:fill="FFFFFF"/>
            <w:tcMar>
              <w:top w:w="30" w:type="dxa"/>
              <w:left w:w="0" w:type="dxa"/>
              <w:bottom w:w="30" w:type="dxa"/>
              <w:right w:w="20" w:type="dxa"/>
            </w:tcMar>
            <w:vAlign w:val="bottom"/>
            <w:hideMark/>
          </w:tcPr>
          <w:p w14:paraId="6852E78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8960D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454EB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825 </w:t>
            </w:r>
          </w:p>
        </w:tc>
        <w:tc>
          <w:tcPr>
            <w:tcW w:w="0" w:type="auto"/>
            <w:shd w:val="clear" w:color="auto" w:fill="FFFFFF"/>
            <w:tcMar>
              <w:top w:w="30" w:type="dxa"/>
              <w:left w:w="0" w:type="dxa"/>
              <w:bottom w:w="30" w:type="dxa"/>
              <w:right w:w="20" w:type="dxa"/>
            </w:tcMar>
            <w:vAlign w:val="bottom"/>
            <w:hideMark/>
          </w:tcPr>
          <w:p w14:paraId="28D88DD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432B4E3" w14:textId="77777777" w:rsidTr="00113BF7">
        <w:tc>
          <w:tcPr>
            <w:tcW w:w="0" w:type="auto"/>
            <w:gridSpan w:val="3"/>
            <w:shd w:val="clear" w:color="auto" w:fill="CCEEFF"/>
            <w:tcMar>
              <w:top w:w="30" w:type="dxa"/>
              <w:left w:w="245" w:type="dxa"/>
              <w:bottom w:w="30" w:type="dxa"/>
              <w:right w:w="20" w:type="dxa"/>
            </w:tcMar>
            <w:vAlign w:val="bottom"/>
            <w:hideMark/>
          </w:tcPr>
          <w:p w14:paraId="4C61C3B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Current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9D02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68ED2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5FFB7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3DF01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30C4F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007E4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F89DF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D0ED7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92B38A4" w14:textId="77777777" w:rsidTr="00113BF7">
        <w:tc>
          <w:tcPr>
            <w:tcW w:w="0" w:type="auto"/>
            <w:gridSpan w:val="3"/>
            <w:shd w:val="clear" w:color="auto" w:fill="FFFFFF"/>
            <w:tcMar>
              <w:top w:w="30" w:type="dxa"/>
              <w:left w:w="20" w:type="dxa"/>
              <w:bottom w:w="30" w:type="dxa"/>
              <w:right w:w="20" w:type="dxa"/>
            </w:tcMar>
            <w:vAlign w:val="bottom"/>
            <w:hideMark/>
          </w:tcPr>
          <w:p w14:paraId="68524D5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lastRenderedPageBreak/>
              <w:t>Deferred:</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6D08F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FF00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6B184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3457D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BF10A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3D104DB" w14:textId="77777777" w:rsidTr="00113BF7">
        <w:tc>
          <w:tcPr>
            <w:tcW w:w="0" w:type="auto"/>
            <w:gridSpan w:val="3"/>
            <w:shd w:val="clear" w:color="auto" w:fill="CCEEFF"/>
            <w:tcMar>
              <w:top w:w="30" w:type="dxa"/>
              <w:left w:w="155" w:type="dxa"/>
              <w:bottom w:w="30" w:type="dxa"/>
              <w:right w:w="20" w:type="dxa"/>
            </w:tcMar>
            <w:vAlign w:val="bottom"/>
            <w:hideMark/>
          </w:tcPr>
          <w:p w14:paraId="0A28DB6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Federal</w:t>
            </w:r>
          </w:p>
        </w:tc>
        <w:tc>
          <w:tcPr>
            <w:tcW w:w="0" w:type="auto"/>
            <w:gridSpan w:val="2"/>
            <w:shd w:val="clear" w:color="auto" w:fill="CCEEFF"/>
            <w:tcMar>
              <w:top w:w="30" w:type="dxa"/>
              <w:left w:w="20" w:type="dxa"/>
              <w:bottom w:w="30" w:type="dxa"/>
              <w:right w:w="0" w:type="dxa"/>
            </w:tcMar>
            <w:vAlign w:val="bottom"/>
            <w:hideMark/>
          </w:tcPr>
          <w:p w14:paraId="5C74A5A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(483)</w:t>
            </w:r>
          </w:p>
        </w:tc>
        <w:tc>
          <w:tcPr>
            <w:tcW w:w="0" w:type="auto"/>
            <w:shd w:val="clear" w:color="auto" w:fill="CCEEFF"/>
            <w:tcMar>
              <w:top w:w="30" w:type="dxa"/>
              <w:left w:w="0" w:type="dxa"/>
              <w:bottom w:w="30" w:type="dxa"/>
              <w:right w:w="20" w:type="dxa"/>
            </w:tcMar>
            <w:vAlign w:val="bottom"/>
            <w:hideMark/>
          </w:tcPr>
          <w:p w14:paraId="0203BED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BD7A1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402072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w:t>
            </w:r>
          </w:p>
        </w:tc>
        <w:tc>
          <w:tcPr>
            <w:tcW w:w="0" w:type="auto"/>
            <w:shd w:val="clear" w:color="auto" w:fill="CCEEFF"/>
            <w:tcMar>
              <w:top w:w="30" w:type="dxa"/>
              <w:left w:w="0" w:type="dxa"/>
              <w:bottom w:w="30" w:type="dxa"/>
              <w:right w:w="20" w:type="dxa"/>
            </w:tcMar>
            <w:vAlign w:val="bottom"/>
            <w:hideMark/>
          </w:tcPr>
          <w:p w14:paraId="6CD9F7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FEA54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4164B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w:t>
            </w:r>
          </w:p>
        </w:tc>
        <w:tc>
          <w:tcPr>
            <w:tcW w:w="0" w:type="auto"/>
            <w:shd w:val="clear" w:color="auto" w:fill="CCEEFF"/>
            <w:tcMar>
              <w:top w:w="30" w:type="dxa"/>
              <w:left w:w="0" w:type="dxa"/>
              <w:bottom w:w="30" w:type="dxa"/>
              <w:right w:w="20" w:type="dxa"/>
            </w:tcMar>
            <w:vAlign w:val="bottom"/>
            <w:hideMark/>
          </w:tcPr>
          <w:p w14:paraId="264E459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B1229AB" w14:textId="77777777" w:rsidTr="00113BF7">
        <w:tc>
          <w:tcPr>
            <w:tcW w:w="0" w:type="auto"/>
            <w:gridSpan w:val="3"/>
            <w:shd w:val="clear" w:color="auto" w:fill="FFFFFF"/>
            <w:tcMar>
              <w:top w:w="30" w:type="dxa"/>
              <w:left w:w="155" w:type="dxa"/>
              <w:bottom w:w="30" w:type="dxa"/>
              <w:right w:w="20" w:type="dxa"/>
            </w:tcMar>
            <w:vAlign w:val="bottom"/>
            <w:hideMark/>
          </w:tcPr>
          <w:p w14:paraId="24B40C3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State/local</w:t>
            </w:r>
          </w:p>
        </w:tc>
        <w:tc>
          <w:tcPr>
            <w:tcW w:w="0" w:type="auto"/>
            <w:gridSpan w:val="2"/>
            <w:shd w:val="clear" w:color="auto" w:fill="FFFFFF"/>
            <w:tcMar>
              <w:top w:w="30" w:type="dxa"/>
              <w:left w:w="20" w:type="dxa"/>
              <w:bottom w:w="30" w:type="dxa"/>
              <w:right w:w="0" w:type="dxa"/>
            </w:tcMar>
            <w:vAlign w:val="bottom"/>
            <w:hideMark/>
          </w:tcPr>
          <w:p w14:paraId="2A457E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(103)</w:t>
            </w:r>
          </w:p>
        </w:tc>
        <w:tc>
          <w:tcPr>
            <w:tcW w:w="0" w:type="auto"/>
            <w:shd w:val="clear" w:color="auto" w:fill="FFFFFF"/>
            <w:tcMar>
              <w:top w:w="30" w:type="dxa"/>
              <w:left w:w="0" w:type="dxa"/>
              <w:bottom w:w="30" w:type="dxa"/>
              <w:right w:w="20" w:type="dxa"/>
            </w:tcMar>
            <w:vAlign w:val="bottom"/>
            <w:hideMark/>
          </w:tcPr>
          <w:p w14:paraId="471F9DF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FB54B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EEC9C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63D066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2AD1A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BA4E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(115)</w:t>
            </w:r>
          </w:p>
        </w:tc>
        <w:tc>
          <w:tcPr>
            <w:tcW w:w="0" w:type="auto"/>
            <w:shd w:val="clear" w:color="auto" w:fill="FFFFFF"/>
            <w:tcMar>
              <w:top w:w="30" w:type="dxa"/>
              <w:left w:w="0" w:type="dxa"/>
              <w:bottom w:w="30" w:type="dxa"/>
              <w:right w:w="20" w:type="dxa"/>
            </w:tcMar>
            <w:vAlign w:val="bottom"/>
            <w:hideMark/>
          </w:tcPr>
          <w:p w14:paraId="6563A73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88E8CB6" w14:textId="77777777" w:rsidTr="00113BF7">
        <w:tc>
          <w:tcPr>
            <w:tcW w:w="0" w:type="auto"/>
            <w:gridSpan w:val="3"/>
            <w:shd w:val="clear" w:color="auto" w:fill="CCEEFF"/>
            <w:tcMar>
              <w:top w:w="30" w:type="dxa"/>
              <w:left w:w="155" w:type="dxa"/>
              <w:bottom w:w="30" w:type="dxa"/>
              <w:right w:w="20" w:type="dxa"/>
            </w:tcMar>
            <w:vAlign w:val="bottom"/>
            <w:hideMark/>
          </w:tcPr>
          <w:p w14:paraId="42D54C4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w:t>
            </w:r>
          </w:p>
        </w:tc>
        <w:tc>
          <w:tcPr>
            <w:tcW w:w="0" w:type="auto"/>
            <w:gridSpan w:val="2"/>
            <w:shd w:val="clear" w:color="auto" w:fill="CCEEFF"/>
            <w:tcMar>
              <w:top w:w="30" w:type="dxa"/>
              <w:left w:w="20" w:type="dxa"/>
              <w:bottom w:w="30" w:type="dxa"/>
              <w:right w:w="0" w:type="dxa"/>
            </w:tcMar>
            <w:vAlign w:val="bottom"/>
            <w:hideMark/>
          </w:tcPr>
          <w:p w14:paraId="0BDD153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(131)</w:t>
            </w:r>
          </w:p>
        </w:tc>
        <w:tc>
          <w:tcPr>
            <w:tcW w:w="0" w:type="auto"/>
            <w:shd w:val="clear" w:color="auto" w:fill="CCEEFF"/>
            <w:tcMar>
              <w:top w:w="30" w:type="dxa"/>
              <w:left w:w="0" w:type="dxa"/>
              <w:bottom w:w="30" w:type="dxa"/>
              <w:right w:w="20" w:type="dxa"/>
            </w:tcMar>
            <w:vAlign w:val="bottom"/>
            <w:hideMark/>
          </w:tcPr>
          <w:p w14:paraId="3B84BB3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1043E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10A54A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(167)</w:t>
            </w:r>
          </w:p>
        </w:tc>
        <w:tc>
          <w:tcPr>
            <w:tcW w:w="0" w:type="auto"/>
            <w:shd w:val="clear" w:color="auto" w:fill="CCEEFF"/>
            <w:tcMar>
              <w:top w:w="30" w:type="dxa"/>
              <w:left w:w="0" w:type="dxa"/>
              <w:bottom w:w="30" w:type="dxa"/>
              <w:right w:w="20" w:type="dxa"/>
            </w:tcMar>
            <w:vAlign w:val="bottom"/>
            <w:hideMark/>
          </w:tcPr>
          <w:p w14:paraId="045E733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76078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90C8F0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w:t>
            </w:r>
          </w:p>
        </w:tc>
        <w:tc>
          <w:tcPr>
            <w:tcW w:w="0" w:type="auto"/>
            <w:shd w:val="clear" w:color="auto" w:fill="CCEEFF"/>
            <w:tcMar>
              <w:top w:w="30" w:type="dxa"/>
              <w:left w:w="0" w:type="dxa"/>
              <w:bottom w:w="30" w:type="dxa"/>
              <w:right w:w="20" w:type="dxa"/>
            </w:tcMar>
            <w:vAlign w:val="bottom"/>
            <w:hideMark/>
          </w:tcPr>
          <w:p w14:paraId="21D7381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BA2C4BA" w14:textId="77777777" w:rsidTr="00113BF7">
        <w:tc>
          <w:tcPr>
            <w:tcW w:w="0" w:type="auto"/>
            <w:gridSpan w:val="3"/>
            <w:shd w:val="clear" w:color="auto" w:fill="FFFFFF"/>
            <w:tcMar>
              <w:top w:w="30" w:type="dxa"/>
              <w:left w:w="245" w:type="dxa"/>
              <w:bottom w:w="30" w:type="dxa"/>
              <w:right w:w="20" w:type="dxa"/>
            </w:tcMar>
            <w:vAlign w:val="bottom"/>
            <w:hideMark/>
          </w:tcPr>
          <w:p w14:paraId="6FB9063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Deferred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3085F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(717)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8FEC5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6A5B0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3340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31414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A23F9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6DAAC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3CFC2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CB5EFD4" w14:textId="77777777" w:rsidTr="00113BF7">
        <w:tc>
          <w:tcPr>
            <w:tcW w:w="0" w:type="auto"/>
            <w:gridSpan w:val="3"/>
            <w:shd w:val="clear" w:color="auto" w:fill="CCEEFF"/>
            <w:tcMar>
              <w:top w:w="30" w:type="dxa"/>
              <w:left w:w="380" w:type="dxa"/>
              <w:bottom w:w="30" w:type="dxa"/>
              <w:right w:w="20" w:type="dxa"/>
            </w:tcMar>
            <w:vAlign w:val="bottom"/>
            <w:hideMark/>
          </w:tcPr>
          <w:p w14:paraId="5E61FBD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tax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086DD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6B4E3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A45DE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B47E6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611FF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91305B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CF1AE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48704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07412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5B89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BD8C23" w14:textId="77777777" w:rsidR="00113BF7" w:rsidRPr="00113BF7" w:rsidRDefault="00113BF7" w:rsidP="00113BF7">
            <w:pPr>
              <w:widowControl/>
              <w:spacing w:after="100"/>
              <w:jc w:val="right"/>
              <w:rPr>
                <w:rFonts w:ascii="宋体" w:eastAsia="宋体" w:hAnsi="宋体" w:cs="宋体"/>
                <w:kern w:val="0"/>
                <w:sz w:val="24"/>
                <w:szCs w:val="24"/>
              </w:rPr>
            </w:pPr>
          </w:p>
        </w:tc>
      </w:tr>
    </w:tbl>
    <w:p w14:paraId="6ABEA567" w14:textId="77777777" w:rsidR="00113BF7" w:rsidRPr="00113BF7" w:rsidRDefault="00113BF7" w:rsidP="00113BF7">
      <w:pPr>
        <w:widowControl/>
        <w:jc w:val="left"/>
        <w:rPr>
          <w:rFonts w:ascii="宋体" w:eastAsia="宋体" w:hAnsi="宋体" w:cs="宋体"/>
          <w:kern w:val="0"/>
          <w:sz w:val="24"/>
          <w:szCs w:val="24"/>
        </w:rPr>
      </w:pPr>
    </w:p>
    <w:p w14:paraId="2EDC575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components of income (loss) before income taxes for continuing operations for the periods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8706"/>
        <w:gridCol w:w="37"/>
        <w:gridCol w:w="179"/>
        <w:gridCol w:w="3603"/>
        <w:gridCol w:w="36"/>
        <w:gridCol w:w="36"/>
        <w:gridCol w:w="50"/>
        <w:gridCol w:w="36"/>
        <w:gridCol w:w="178"/>
        <w:gridCol w:w="3601"/>
        <w:gridCol w:w="36"/>
        <w:gridCol w:w="36"/>
        <w:gridCol w:w="50"/>
        <w:gridCol w:w="36"/>
        <w:gridCol w:w="178"/>
        <w:gridCol w:w="3602"/>
        <w:gridCol w:w="36"/>
      </w:tblGrid>
      <w:tr w:rsidR="00113BF7" w:rsidRPr="00113BF7" w14:paraId="46E8DEE7" w14:textId="77777777" w:rsidTr="00113BF7">
        <w:trPr>
          <w:jc w:val="center"/>
        </w:trPr>
        <w:tc>
          <w:tcPr>
            <w:tcW w:w="175" w:type="dxa"/>
            <w:vAlign w:val="center"/>
            <w:hideMark/>
          </w:tcPr>
          <w:p w14:paraId="560F1578" w14:textId="77777777" w:rsidR="00113BF7" w:rsidRPr="00113BF7" w:rsidRDefault="00113BF7" w:rsidP="00113BF7">
            <w:pPr>
              <w:widowControl/>
              <w:jc w:val="left"/>
              <w:rPr>
                <w:rFonts w:ascii="宋体" w:eastAsia="宋体" w:hAnsi="宋体" w:cs="宋体"/>
                <w:kern w:val="0"/>
                <w:sz w:val="24"/>
                <w:szCs w:val="24"/>
              </w:rPr>
            </w:pPr>
          </w:p>
        </w:tc>
        <w:tc>
          <w:tcPr>
            <w:tcW w:w="8598" w:type="dxa"/>
            <w:vAlign w:val="center"/>
            <w:hideMark/>
          </w:tcPr>
          <w:p w14:paraId="1BB782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0D7D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296D7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558" w:type="dxa"/>
            <w:vAlign w:val="center"/>
            <w:hideMark/>
          </w:tcPr>
          <w:p w14:paraId="0FDFC3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6794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BD68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37161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B5DF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F46BC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557" w:type="dxa"/>
            <w:vAlign w:val="center"/>
            <w:hideMark/>
          </w:tcPr>
          <w:p w14:paraId="67B243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CE72A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4FEE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47E56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D7EB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F7362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558" w:type="dxa"/>
            <w:vAlign w:val="center"/>
            <w:hideMark/>
          </w:tcPr>
          <w:p w14:paraId="388B15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BCC5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ECB839A" w14:textId="77777777" w:rsidTr="00113BF7">
        <w:trPr>
          <w:jc w:val="center"/>
        </w:trPr>
        <w:tc>
          <w:tcPr>
            <w:tcW w:w="0" w:type="auto"/>
            <w:gridSpan w:val="3"/>
            <w:tcMar>
              <w:top w:w="0" w:type="dxa"/>
              <w:left w:w="20" w:type="dxa"/>
              <w:bottom w:w="0" w:type="dxa"/>
              <w:right w:w="20" w:type="dxa"/>
            </w:tcMar>
            <w:vAlign w:val="center"/>
            <w:hideMark/>
          </w:tcPr>
          <w:p w14:paraId="6EBC20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424727B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1E89985F" w14:textId="77777777" w:rsidTr="00113BF7">
        <w:trPr>
          <w:jc w:val="center"/>
        </w:trPr>
        <w:tc>
          <w:tcPr>
            <w:tcW w:w="0" w:type="auto"/>
            <w:gridSpan w:val="3"/>
            <w:tcMar>
              <w:top w:w="0" w:type="dxa"/>
              <w:left w:w="20" w:type="dxa"/>
              <w:bottom w:w="0" w:type="dxa"/>
              <w:right w:w="20" w:type="dxa"/>
            </w:tcMar>
            <w:vAlign w:val="center"/>
            <w:hideMark/>
          </w:tcPr>
          <w:p w14:paraId="208488E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784FD9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6400F3A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39116A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401FDB1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124DEF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55474AB9" w14:textId="77777777" w:rsidTr="00113BF7">
        <w:trPr>
          <w:trHeight w:val="60"/>
          <w:jc w:val="center"/>
        </w:trPr>
        <w:tc>
          <w:tcPr>
            <w:tcW w:w="0" w:type="auto"/>
            <w:gridSpan w:val="3"/>
            <w:tcMar>
              <w:top w:w="0" w:type="dxa"/>
              <w:left w:w="20" w:type="dxa"/>
              <w:bottom w:w="0" w:type="dxa"/>
              <w:right w:w="20" w:type="dxa"/>
            </w:tcMar>
            <w:vAlign w:val="center"/>
            <w:hideMark/>
          </w:tcPr>
          <w:p w14:paraId="1FA73FA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6E423D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E4670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68AB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D8F77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F3A6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A8653DE" w14:textId="77777777" w:rsidTr="00113BF7">
        <w:trPr>
          <w:jc w:val="center"/>
        </w:trPr>
        <w:tc>
          <w:tcPr>
            <w:tcW w:w="0" w:type="auto"/>
            <w:gridSpan w:val="3"/>
            <w:tcMar>
              <w:top w:w="0" w:type="dxa"/>
              <w:left w:w="20" w:type="dxa"/>
              <w:bottom w:w="0" w:type="dxa"/>
              <w:right w:w="20" w:type="dxa"/>
            </w:tcMar>
            <w:vAlign w:val="center"/>
            <w:hideMark/>
          </w:tcPr>
          <w:p w14:paraId="2B0A8D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4EDC752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E955CB0"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0E4C668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Domestic</w:t>
            </w:r>
          </w:p>
        </w:tc>
        <w:tc>
          <w:tcPr>
            <w:tcW w:w="0" w:type="auto"/>
            <w:shd w:val="clear" w:color="auto" w:fill="CCEEFF"/>
            <w:tcMar>
              <w:top w:w="30" w:type="dxa"/>
              <w:left w:w="20" w:type="dxa"/>
              <w:bottom w:w="30" w:type="dxa"/>
              <w:right w:w="0" w:type="dxa"/>
            </w:tcMar>
            <w:vAlign w:val="bottom"/>
            <w:hideMark/>
          </w:tcPr>
          <w:p w14:paraId="2406450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F93CE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(1,316)</w:t>
            </w:r>
          </w:p>
        </w:tc>
        <w:tc>
          <w:tcPr>
            <w:tcW w:w="0" w:type="auto"/>
            <w:shd w:val="clear" w:color="auto" w:fill="CCEEFF"/>
            <w:tcMar>
              <w:top w:w="30" w:type="dxa"/>
              <w:left w:w="0" w:type="dxa"/>
              <w:bottom w:w="30" w:type="dxa"/>
              <w:right w:w="20" w:type="dxa"/>
            </w:tcMar>
            <w:vAlign w:val="bottom"/>
            <w:hideMark/>
          </w:tcPr>
          <w:p w14:paraId="0471687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DC156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D1F577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66B659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1,414 </w:t>
            </w:r>
          </w:p>
        </w:tc>
        <w:tc>
          <w:tcPr>
            <w:tcW w:w="0" w:type="auto"/>
            <w:shd w:val="clear" w:color="auto" w:fill="CCEEFF"/>
            <w:tcMar>
              <w:top w:w="30" w:type="dxa"/>
              <w:left w:w="0" w:type="dxa"/>
              <w:bottom w:w="30" w:type="dxa"/>
              <w:right w:w="20" w:type="dxa"/>
            </w:tcMar>
            <w:vAlign w:val="bottom"/>
            <w:hideMark/>
          </w:tcPr>
          <w:p w14:paraId="212456C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20CCE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760B85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48DC5D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(1,361)</w:t>
            </w:r>
          </w:p>
        </w:tc>
        <w:tc>
          <w:tcPr>
            <w:tcW w:w="0" w:type="auto"/>
            <w:shd w:val="clear" w:color="auto" w:fill="CCEEFF"/>
            <w:tcMar>
              <w:top w:w="30" w:type="dxa"/>
              <w:left w:w="0" w:type="dxa"/>
              <w:bottom w:w="30" w:type="dxa"/>
              <w:right w:w="20" w:type="dxa"/>
            </w:tcMar>
            <w:vAlign w:val="bottom"/>
            <w:hideMark/>
          </w:tcPr>
          <w:p w14:paraId="0DEAAA5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EBFEC56"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4311B5A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w:t>
            </w:r>
          </w:p>
        </w:tc>
        <w:tc>
          <w:tcPr>
            <w:tcW w:w="0" w:type="auto"/>
            <w:gridSpan w:val="2"/>
            <w:shd w:val="clear" w:color="auto" w:fill="FFFFFF"/>
            <w:tcMar>
              <w:top w:w="30" w:type="dxa"/>
              <w:left w:w="20" w:type="dxa"/>
              <w:bottom w:w="30" w:type="dxa"/>
              <w:right w:w="0" w:type="dxa"/>
            </w:tcMar>
            <w:vAlign w:val="bottom"/>
            <w:hideMark/>
          </w:tcPr>
          <w:p w14:paraId="1972F9A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4,541 </w:t>
            </w:r>
          </w:p>
        </w:tc>
        <w:tc>
          <w:tcPr>
            <w:tcW w:w="0" w:type="auto"/>
            <w:shd w:val="clear" w:color="auto" w:fill="FFFFFF"/>
            <w:tcMar>
              <w:top w:w="30" w:type="dxa"/>
              <w:left w:w="0" w:type="dxa"/>
              <w:bottom w:w="30" w:type="dxa"/>
              <w:right w:w="20" w:type="dxa"/>
            </w:tcMar>
            <w:vAlign w:val="bottom"/>
            <w:hideMark/>
          </w:tcPr>
          <w:p w14:paraId="6ADF31C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86C55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4E61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4,509 </w:t>
            </w:r>
          </w:p>
        </w:tc>
        <w:tc>
          <w:tcPr>
            <w:tcW w:w="0" w:type="auto"/>
            <w:shd w:val="clear" w:color="auto" w:fill="FFFFFF"/>
            <w:tcMar>
              <w:top w:w="30" w:type="dxa"/>
              <w:left w:w="0" w:type="dxa"/>
              <w:bottom w:w="30" w:type="dxa"/>
              <w:right w:w="20" w:type="dxa"/>
            </w:tcMar>
            <w:vAlign w:val="bottom"/>
            <w:hideMark/>
          </w:tcPr>
          <w:p w14:paraId="1A05B1A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7CB63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6773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3,707 </w:t>
            </w:r>
          </w:p>
        </w:tc>
        <w:tc>
          <w:tcPr>
            <w:tcW w:w="0" w:type="auto"/>
            <w:shd w:val="clear" w:color="auto" w:fill="FFFFFF"/>
            <w:tcMar>
              <w:top w:w="30" w:type="dxa"/>
              <w:left w:w="0" w:type="dxa"/>
              <w:bottom w:w="30" w:type="dxa"/>
              <w:right w:w="20" w:type="dxa"/>
            </w:tcMar>
            <w:vAlign w:val="bottom"/>
            <w:hideMark/>
          </w:tcPr>
          <w:p w14:paraId="39D1C00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EB5698F"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63DA706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before income taxes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E167B4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85240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C4A97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A7050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79284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0BD96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9F3C0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CF821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BE44C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618EB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7ADB994" w14:textId="77777777" w:rsidR="00113BF7" w:rsidRPr="00113BF7" w:rsidRDefault="00113BF7" w:rsidP="00113BF7">
            <w:pPr>
              <w:widowControl/>
              <w:spacing w:after="100"/>
              <w:jc w:val="right"/>
              <w:rPr>
                <w:rFonts w:ascii="宋体" w:eastAsia="宋体" w:hAnsi="宋体" w:cs="宋体"/>
                <w:kern w:val="0"/>
                <w:sz w:val="24"/>
                <w:szCs w:val="24"/>
              </w:rPr>
            </w:pPr>
          </w:p>
        </w:tc>
      </w:tr>
    </w:tbl>
    <w:p w14:paraId="709F8A75" w14:textId="77777777" w:rsidR="00113BF7" w:rsidRPr="00113BF7" w:rsidRDefault="00113BF7" w:rsidP="00113BF7">
      <w:pPr>
        <w:widowControl/>
        <w:jc w:val="left"/>
        <w:rPr>
          <w:rFonts w:ascii="宋体" w:eastAsia="宋体" w:hAnsi="宋体" w:cs="宋体"/>
          <w:kern w:val="0"/>
          <w:sz w:val="24"/>
          <w:szCs w:val="24"/>
        </w:rPr>
      </w:pPr>
    </w:p>
    <w:p w14:paraId="338F9FD8" w14:textId="77777777" w:rsidR="00113BF7" w:rsidRPr="00113BF7" w:rsidRDefault="00113BF7" w:rsidP="00113BF7">
      <w:pPr>
        <w:widowControl/>
        <w:jc w:val="center"/>
        <w:rPr>
          <w:rFonts w:ascii="宋体" w:eastAsia="宋体" w:hAnsi="宋体" w:cs="宋体"/>
          <w:kern w:val="0"/>
          <w:sz w:val="24"/>
          <w:szCs w:val="24"/>
        </w:rPr>
      </w:pPr>
    </w:p>
    <w:p w14:paraId="27F3E65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125</w:t>
      </w:r>
    </w:p>
    <w:p w14:paraId="52D7FB95" w14:textId="77777777" w:rsidR="00113BF7" w:rsidRPr="00113BF7" w:rsidRDefault="00113BF7" w:rsidP="00113BF7">
      <w:pPr>
        <w:widowControl/>
        <w:jc w:val="center"/>
        <w:rPr>
          <w:rFonts w:ascii="宋体" w:eastAsia="宋体" w:hAnsi="宋体" w:cs="宋体"/>
          <w:kern w:val="0"/>
          <w:sz w:val="24"/>
          <w:szCs w:val="24"/>
        </w:rPr>
      </w:pPr>
    </w:p>
    <w:p w14:paraId="42DB5F84"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45044D0">
          <v:rect id="_x0000_i1150" style="width:0;height:1.5pt" o:hralign="center" o:hrstd="t" o:hr="t" fillcolor="#a0a0a0" stroked="f"/>
        </w:pict>
      </w:r>
    </w:p>
    <w:p w14:paraId="74EC235E" w14:textId="77777777" w:rsidR="00113BF7" w:rsidRPr="00113BF7" w:rsidRDefault="00113BF7" w:rsidP="00113BF7">
      <w:pPr>
        <w:widowControl/>
        <w:jc w:val="left"/>
        <w:rPr>
          <w:rFonts w:ascii="宋体" w:eastAsia="宋体" w:hAnsi="宋体" w:cs="宋体"/>
          <w:kern w:val="0"/>
          <w:sz w:val="24"/>
          <w:szCs w:val="24"/>
        </w:rPr>
      </w:pPr>
      <w:hyperlink r:id="rId36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2215B3E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35A2736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432779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a reconciliation of the Company’s effective tax rate to the statutory U.S. federal tax rate for continuing operations for the periods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4"/>
        <w:gridCol w:w="8509"/>
        <w:gridCol w:w="36"/>
        <w:gridCol w:w="173"/>
        <w:gridCol w:w="3523"/>
        <w:gridCol w:w="190"/>
        <w:gridCol w:w="36"/>
        <w:gridCol w:w="49"/>
        <w:gridCol w:w="36"/>
        <w:gridCol w:w="173"/>
        <w:gridCol w:w="3520"/>
        <w:gridCol w:w="190"/>
        <w:gridCol w:w="36"/>
        <w:gridCol w:w="49"/>
        <w:gridCol w:w="36"/>
        <w:gridCol w:w="173"/>
        <w:gridCol w:w="3521"/>
        <w:gridCol w:w="190"/>
      </w:tblGrid>
      <w:tr w:rsidR="00113BF7" w:rsidRPr="00113BF7" w14:paraId="2EA7F3C6" w14:textId="77777777" w:rsidTr="00113BF7">
        <w:trPr>
          <w:jc w:val="center"/>
        </w:trPr>
        <w:tc>
          <w:tcPr>
            <w:tcW w:w="171" w:type="dxa"/>
            <w:vAlign w:val="center"/>
            <w:hideMark/>
          </w:tcPr>
          <w:p w14:paraId="0F227350" w14:textId="77777777" w:rsidR="00113BF7" w:rsidRPr="00113BF7" w:rsidRDefault="00113BF7" w:rsidP="00113BF7">
            <w:pPr>
              <w:widowControl/>
              <w:jc w:val="left"/>
              <w:rPr>
                <w:rFonts w:ascii="宋体" w:eastAsia="宋体" w:hAnsi="宋体" w:cs="宋体"/>
                <w:kern w:val="0"/>
                <w:sz w:val="24"/>
                <w:szCs w:val="24"/>
              </w:rPr>
            </w:pPr>
          </w:p>
        </w:tc>
        <w:tc>
          <w:tcPr>
            <w:tcW w:w="8395" w:type="dxa"/>
            <w:vAlign w:val="center"/>
            <w:hideMark/>
          </w:tcPr>
          <w:p w14:paraId="37AE71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5524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6F6644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76" w:type="dxa"/>
            <w:vAlign w:val="center"/>
            <w:hideMark/>
          </w:tcPr>
          <w:p w14:paraId="415BE2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7CFD53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833D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4EE0F3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D838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5003E6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73" w:type="dxa"/>
            <w:vAlign w:val="center"/>
            <w:hideMark/>
          </w:tcPr>
          <w:p w14:paraId="40B7FE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6DA3FD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32D2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3BF67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FC2D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1" w:type="dxa"/>
            <w:vAlign w:val="center"/>
            <w:hideMark/>
          </w:tcPr>
          <w:p w14:paraId="4578F7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74" w:type="dxa"/>
            <w:vAlign w:val="center"/>
            <w:hideMark/>
          </w:tcPr>
          <w:p w14:paraId="4CC02A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8" w:type="dxa"/>
            <w:vAlign w:val="center"/>
            <w:hideMark/>
          </w:tcPr>
          <w:p w14:paraId="033BF8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DAB43F3" w14:textId="77777777" w:rsidTr="00113BF7">
        <w:trPr>
          <w:jc w:val="center"/>
        </w:trPr>
        <w:tc>
          <w:tcPr>
            <w:tcW w:w="0" w:type="auto"/>
            <w:gridSpan w:val="3"/>
            <w:tcMar>
              <w:top w:w="0" w:type="dxa"/>
              <w:left w:w="20" w:type="dxa"/>
              <w:bottom w:w="0" w:type="dxa"/>
              <w:right w:w="20" w:type="dxa"/>
            </w:tcMar>
            <w:vAlign w:val="center"/>
            <w:hideMark/>
          </w:tcPr>
          <w:p w14:paraId="7C3FBF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34AB60B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1B238F01" w14:textId="77777777" w:rsidTr="00113BF7">
        <w:trPr>
          <w:jc w:val="center"/>
        </w:trPr>
        <w:tc>
          <w:tcPr>
            <w:tcW w:w="0" w:type="auto"/>
            <w:gridSpan w:val="3"/>
            <w:tcMar>
              <w:top w:w="0" w:type="dxa"/>
              <w:left w:w="20" w:type="dxa"/>
              <w:bottom w:w="0" w:type="dxa"/>
              <w:right w:w="20" w:type="dxa"/>
            </w:tcMar>
            <w:vAlign w:val="center"/>
            <w:hideMark/>
          </w:tcPr>
          <w:p w14:paraId="1E5A7C7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065F47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3260502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3EF904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087DEE4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22AB30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711FA047"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3E31E35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U.S. federal statutory rate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EA7E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1633E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3BD130A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436DE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DCE3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3122E79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31AF8F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CE4A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r>
      <w:tr w:rsidR="00113BF7" w:rsidRPr="00113BF7" w14:paraId="1858B7BC"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6554B1D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State income taxes, net of federal tax benefit</w:t>
            </w:r>
          </w:p>
        </w:tc>
        <w:tc>
          <w:tcPr>
            <w:tcW w:w="0" w:type="auto"/>
            <w:gridSpan w:val="2"/>
            <w:shd w:val="clear" w:color="auto" w:fill="FFFFFF"/>
            <w:tcMar>
              <w:top w:w="30" w:type="dxa"/>
              <w:left w:w="20" w:type="dxa"/>
              <w:bottom w:w="30" w:type="dxa"/>
              <w:right w:w="0" w:type="dxa"/>
            </w:tcMar>
            <w:vAlign w:val="bottom"/>
            <w:hideMark/>
          </w:tcPr>
          <w:p w14:paraId="7D383E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2.0 </w:t>
            </w:r>
          </w:p>
        </w:tc>
        <w:tc>
          <w:tcPr>
            <w:tcW w:w="0" w:type="auto"/>
            <w:shd w:val="clear" w:color="auto" w:fill="FFFFFF"/>
            <w:tcMar>
              <w:top w:w="30" w:type="dxa"/>
              <w:left w:w="0" w:type="dxa"/>
              <w:bottom w:w="30" w:type="dxa"/>
              <w:right w:w="20" w:type="dxa"/>
            </w:tcMar>
            <w:vAlign w:val="bottom"/>
            <w:hideMark/>
          </w:tcPr>
          <w:p w14:paraId="71C9796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43E06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C04A3D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1.7 </w:t>
            </w:r>
          </w:p>
        </w:tc>
        <w:tc>
          <w:tcPr>
            <w:tcW w:w="0" w:type="auto"/>
            <w:shd w:val="clear" w:color="auto" w:fill="FFFFFF"/>
            <w:tcMar>
              <w:top w:w="30" w:type="dxa"/>
              <w:left w:w="0" w:type="dxa"/>
              <w:bottom w:w="30" w:type="dxa"/>
              <w:right w:w="20" w:type="dxa"/>
            </w:tcMar>
            <w:vAlign w:val="bottom"/>
            <w:hideMark/>
          </w:tcPr>
          <w:p w14:paraId="790F23F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E3639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26F8B5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w:t>
            </w:r>
          </w:p>
        </w:tc>
        <w:tc>
          <w:tcPr>
            <w:tcW w:w="0" w:type="auto"/>
            <w:shd w:val="clear" w:color="auto" w:fill="FFFFFF"/>
            <w:tcMar>
              <w:top w:w="30" w:type="dxa"/>
              <w:left w:w="0" w:type="dxa"/>
              <w:bottom w:w="30" w:type="dxa"/>
              <w:right w:w="20" w:type="dxa"/>
            </w:tcMar>
            <w:vAlign w:val="bottom"/>
            <w:hideMark/>
          </w:tcPr>
          <w:p w14:paraId="7C4258E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D76042A"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1E8D74D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Tax impact of foreign operations</w:t>
            </w:r>
          </w:p>
        </w:tc>
        <w:tc>
          <w:tcPr>
            <w:tcW w:w="0" w:type="auto"/>
            <w:gridSpan w:val="2"/>
            <w:shd w:val="clear" w:color="auto" w:fill="CCEEFF"/>
            <w:tcMar>
              <w:top w:w="30" w:type="dxa"/>
              <w:left w:w="20" w:type="dxa"/>
              <w:bottom w:w="30" w:type="dxa"/>
              <w:right w:w="0" w:type="dxa"/>
            </w:tcMar>
            <w:vAlign w:val="bottom"/>
            <w:hideMark/>
          </w:tcPr>
          <w:p w14:paraId="33C8829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(0.8)</w:t>
            </w:r>
          </w:p>
        </w:tc>
        <w:tc>
          <w:tcPr>
            <w:tcW w:w="0" w:type="auto"/>
            <w:shd w:val="clear" w:color="auto" w:fill="CCEEFF"/>
            <w:tcMar>
              <w:top w:w="30" w:type="dxa"/>
              <w:left w:w="0" w:type="dxa"/>
              <w:bottom w:w="30" w:type="dxa"/>
              <w:right w:w="20" w:type="dxa"/>
            </w:tcMar>
            <w:vAlign w:val="bottom"/>
            <w:hideMark/>
          </w:tcPr>
          <w:p w14:paraId="2E46F24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2C9B80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FA5D8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(0.3)</w:t>
            </w:r>
          </w:p>
        </w:tc>
        <w:tc>
          <w:tcPr>
            <w:tcW w:w="0" w:type="auto"/>
            <w:shd w:val="clear" w:color="auto" w:fill="CCEEFF"/>
            <w:tcMar>
              <w:top w:w="30" w:type="dxa"/>
              <w:left w:w="0" w:type="dxa"/>
              <w:bottom w:w="30" w:type="dxa"/>
              <w:right w:w="20" w:type="dxa"/>
            </w:tcMar>
            <w:vAlign w:val="bottom"/>
            <w:hideMark/>
          </w:tcPr>
          <w:p w14:paraId="587959D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77DB3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B2134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8.9 </w:t>
            </w:r>
          </w:p>
        </w:tc>
        <w:tc>
          <w:tcPr>
            <w:tcW w:w="0" w:type="auto"/>
            <w:shd w:val="clear" w:color="auto" w:fill="CCEEFF"/>
            <w:tcMar>
              <w:top w:w="30" w:type="dxa"/>
              <w:left w:w="0" w:type="dxa"/>
              <w:bottom w:w="30" w:type="dxa"/>
              <w:right w:w="20" w:type="dxa"/>
            </w:tcMar>
            <w:vAlign w:val="bottom"/>
            <w:hideMark/>
          </w:tcPr>
          <w:p w14:paraId="13F29CC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1270328" w14:textId="77777777" w:rsidTr="00113BF7">
        <w:trPr>
          <w:jc w:val="center"/>
        </w:trPr>
        <w:tc>
          <w:tcPr>
            <w:tcW w:w="0" w:type="auto"/>
            <w:vAlign w:val="center"/>
            <w:hideMark/>
          </w:tcPr>
          <w:p w14:paraId="138AB91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4BEB8E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C7D5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6287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FB95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A9A6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59CD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35C1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4CDA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6F4D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EFFE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F12E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829A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6643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33BE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119C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9BA0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6AD2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CFCDE63"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20B0DDD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Change in valuation allowance</w:t>
            </w:r>
          </w:p>
        </w:tc>
        <w:tc>
          <w:tcPr>
            <w:tcW w:w="0" w:type="auto"/>
            <w:gridSpan w:val="2"/>
            <w:shd w:val="clear" w:color="auto" w:fill="FFFFFF"/>
            <w:tcMar>
              <w:top w:w="30" w:type="dxa"/>
              <w:left w:w="20" w:type="dxa"/>
              <w:bottom w:w="30" w:type="dxa"/>
              <w:right w:w="0" w:type="dxa"/>
            </w:tcMar>
            <w:vAlign w:val="bottom"/>
            <w:hideMark/>
          </w:tcPr>
          <w:p w14:paraId="3C3B3F7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0.4 </w:t>
            </w:r>
          </w:p>
        </w:tc>
        <w:tc>
          <w:tcPr>
            <w:tcW w:w="0" w:type="auto"/>
            <w:shd w:val="clear" w:color="auto" w:fill="FFFFFF"/>
            <w:tcMar>
              <w:top w:w="30" w:type="dxa"/>
              <w:left w:w="0" w:type="dxa"/>
              <w:bottom w:w="30" w:type="dxa"/>
              <w:right w:w="20" w:type="dxa"/>
            </w:tcMar>
            <w:vAlign w:val="bottom"/>
            <w:hideMark/>
          </w:tcPr>
          <w:p w14:paraId="47FDD70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2FD10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7217E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0.4 </w:t>
            </w:r>
          </w:p>
        </w:tc>
        <w:tc>
          <w:tcPr>
            <w:tcW w:w="0" w:type="auto"/>
            <w:shd w:val="clear" w:color="auto" w:fill="FFFFFF"/>
            <w:tcMar>
              <w:top w:w="30" w:type="dxa"/>
              <w:left w:w="0" w:type="dxa"/>
              <w:bottom w:w="30" w:type="dxa"/>
              <w:right w:w="20" w:type="dxa"/>
            </w:tcMar>
            <w:vAlign w:val="bottom"/>
            <w:hideMark/>
          </w:tcPr>
          <w:p w14:paraId="350C2BE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FDD45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C75AF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CF9249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68DFF1E" w14:textId="77777777" w:rsidTr="00113BF7">
        <w:trPr>
          <w:jc w:val="center"/>
        </w:trPr>
        <w:tc>
          <w:tcPr>
            <w:tcW w:w="0" w:type="auto"/>
            <w:vAlign w:val="center"/>
            <w:hideMark/>
          </w:tcPr>
          <w:p w14:paraId="3BEC64A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6DDB7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E7C7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EA4A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3F21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E743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17B6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BA14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AF3D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C985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0861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905E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8E3A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610D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583E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5671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5E98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1102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8DDB022" w14:textId="77777777" w:rsidTr="00113BF7">
        <w:trPr>
          <w:jc w:val="center"/>
        </w:trPr>
        <w:tc>
          <w:tcPr>
            <w:tcW w:w="0" w:type="auto"/>
            <w:vAlign w:val="center"/>
            <w:hideMark/>
          </w:tcPr>
          <w:p w14:paraId="408122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1A30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8BE2A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683B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B81F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AD22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0443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A53A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BAC9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C5CE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87FD7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014BA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3D87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78A9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08F5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C0B6C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2FDB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FB68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80EF6FA"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BBAF7D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U.S. tax audit settlement</w:t>
            </w:r>
          </w:p>
        </w:tc>
        <w:tc>
          <w:tcPr>
            <w:tcW w:w="0" w:type="auto"/>
            <w:gridSpan w:val="2"/>
            <w:shd w:val="clear" w:color="auto" w:fill="CCEEFF"/>
            <w:tcMar>
              <w:top w:w="30" w:type="dxa"/>
              <w:left w:w="20" w:type="dxa"/>
              <w:bottom w:w="30" w:type="dxa"/>
              <w:right w:w="0" w:type="dxa"/>
            </w:tcMar>
            <w:vAlign w:val="bottom"/>
            <w:hideMark/>
          </w:tcPr>
          <w:p w14:paraId="5EC2FE1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99ADCB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513792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71BD16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13DC03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03458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D90616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(31.8)</w:t>
            </w:r>
          </w:p>
        </w:tc>
        <w:tc>
          <w:tcPr>
            <w:tcW w:w="0" w:type="auto"/>
            <w:shd w:val="clear" w:color="auto" w:fill="CCEEFF"/>
            <w:tcMar>
              <w:top w:w="30" w:type="dxa"/>
              <w:left w:w="0" w:type="dxa"/>
              <w:bottom w:w="30" w:type="dxa"/>
              <w:right w:w="20" w:type="dxa"/>
            </w:tcMar>
            <w:vAlign w:val="bottom"/>
            <w:hideMark/>
          </w:tcPr>
          <w:p w14:paraId="56F5A02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0A784E4"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6125AEB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Non-deductible transaction-related costs</w:t>
            </w:r>
          </w:p>
        </w:tc>
        <w:tc>
          <w:tcPr>
            <w:tcW w:w="0" w:type="auto"/>
            <w:gridSpan w:val="2"/>
            <w:shd w:val="clear" w:color="auto" w:fill="FFFFFF"/>
            <w:tcMar>
              <w:top w:w="30" w:type="dxa"/>
              <w:left w:w="20" w:type="dxa"/>
              <w:bottom w:w="30" w:type="dxa"/>
              <w:right w:w="0" w:type="dxa"/>
            </w:tcMar>
            <w:vAlign w:val="bottom"/>
            <w:hideMark/>
          </w:tcPr>
          <w:p w14:paraId="7DAD3AE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0.8 </w:t>
            </w:r>
          </w:p>
        </w:tc>
        <w:tc>
          <w:tcPr>
            <w:tcW w:w="0" w:type="auto"/>
            <w:shd w:val="clear" w:color="auto" w:fill="FFFFFF"/>
            <w:tcMar>
              <w:top w:w="30" w:type="dxa"/>
              <w:left w:w="0" w:type="dxa"/>
              <w:bottom w:w="30" w:type="dxa"/>
              <w:right w:w="20" w:type="dxa"/>
            </w:tcMar>
            <w:vAlign w:val="bottom"/>
            <w:hideMark/>
          </w:tcPr>
          <w:p w14:paraId="79BADE7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F4FD4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1A47CD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1.2 </w:t>
            </w:r>
          </w:p>
        </w:tc>
        <w:tc>
          <w:tcPr>
            <w:tcW w:w="0" w:type="auto"/>
            <w:shd w:val="clear" w:color="auto" w:fill="FFFFFF"/>
            <w:tcMar>
              <w:top w:w="30" w:type="dxa"/>
              <w:left w:w="0" w:type="dxa"/>
              <w:bottom w:w="30" w:type="dxa"/>
              <w:right w:w="20" w:type="dxa"/>
            </w:tcMar>
            <w:vAlign w:val="bottom"/>
            <w:hideMark/>
          </w:tcPr>
          <w:p w14:paraId="3E56BA0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2B313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0B54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1.0 </w:t>
            </w:r>
          </w:p>
        </w:tc>
        <w:tc>
          <w:tcPr>
            <w:tcW w:w="0" w:type="auto"/>
            <w:shd w:val="clear" w:color="auto" w:fill="FFFFFF"/>
            <w:tcMar>
              <w:top w:w="30" w:type="dxa"/>
              <w:left w:w="0" w:type="dxa"/>
              <w:bottom w:w="30" w:type="dxa"/>
              <w:right w:w="20" w:type="dxa"/>
            </w:tcMar>
            <w:vAlign w:val="bottom"/>
            <w:hideMark/>
          </w:tcPr>
          <w:p w14:paraId="31A777B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4D12F03"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35A1CC2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Stock-based compensation expense</w:t>
            </w:r>
          </w:p>
        </w:tc>
        <w:tc>
          <w:tcPr>
            <w:tcW w:w="0" w:type="auto"/>
            <w:gridSpan w:val="2"/>
            <w:shd w:val="clear" w:color="auto" w:fill="CCEEFF"/>
            <w:tcMar>
              <w:top w:w="30" w:type="dxa"/>
              <w:left w:w="20" w:type="dxa"/>
              <w:bottom w:w="30" w:type="dxa"/>
              <w:right w:w="0" w:type="dxa"/>
            </w:tcMar>
            <w:vAlign w:val="bottom"/>
            <w:hideMark/>
          </w:tcPr>
          <w:p w14:paraId="1B22169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w:t>
            </w:r>
          </w:p>
        </w:tc>
        <w:tc>
          <w:tcPr>
            <w:tcW w:w="0" w:type="auto"/>
            <w:shd w:val="clear" w:color="auto" w:fill="CCEEFF"/>
            <w:tcMar>
              <w:top w:w="30" w:type="dxa"/>
              <w:left w:w="0" w:type="dxa"/>
              <w:bottom w:w="30" w:type="dxa"/>
              <w:right w:w="20" w:type="dxa"/>
            </w:tcMar>
            <w:vAlign w:val="bottom"/>
            <w:hideMark/>
          </w:tcPr>
          <w:p w14:paraId="05CA628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3362B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E5EAF6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w:t>
            </w:r>
          </w:p>
        </w:tc>
        <w:tc>
          <w:tcPr>
            <w:tcW w:w="0" w:type="auto"/>
            <w:shd w:val="clear" w:color="auto" w:fill="CCEEFF"/>
            <w:tcMar>
              <w:top w:w="30" w:type="dxa"/>
              <w:left w:w="0" w:type="dxa"/>
              <w:bottom w:w="30" w:type="dxa"/>
              <w:right w:w="20" w:type="dxa"/>
            </w:tcMar>
            <w:vAlign w:val="bottom"/>
            <w:hideMark/>
          </w:tcPr>
          <w:p w14:paraId="617B6FE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811CA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F3518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w:t>
            </w:r>
          </w:p>
        </w:tc>
        <w:tc>
          <w:tcPr>
            <w:tcW w:w="0" w:type="auto"/>
            <w:shd w:val="clear" w:color="auto" w:fill="CCEEFF"/>
            <w:tcMar>
              <w:top w:w="30" w:type="dxa"/>
              <w:left w:w="0" w:type="dxa"/>
              <w:bottom w:w="30" w:type="dxa"/>
              <w:right w:w="20" w:type="dxa"/>
            </w:tcMar>
            <w:vAlign w:val="bottom"/>
            <w:hideMark/>
          </w:tcPr>
          <w:p w14:paraId="030513B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41BFE23"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18056B6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U.S. R&amp;D tax credits</w:t>
            </w:r>
          </w:p>
        </w:tc>
        <w:tc>
          <w:tcPr>
            <w:tcW w:w="0" w:type="auto"/>
            <w:gridSpan w:val="2"/>
            <w:shd w:val="clear" w:color="auto" w:fill="FFFFFF"/>
            <w:tcMar>
              <w:top w:w="30" w:type="dxa"/>
              <w:left w:w="20" w:type="dxa"/>
              <w:bottom w:w="30" w:type="dxa"/>
              <w:right w:w="0" w:type="dxa"/>
            </w:tcMar>
            <w:vAlign w:val="bottom"/>
            <w:hideMark/>
          </w:tcPr>
          <w:p w14:paraId="22F5E2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w:t>
            </w:r>
          </w:p>
        </w:tc>
        <w:tc>
          <w:tcPr>
            <w:tcW w:w="0" w:type="auto"/>
            <w:shd w:val="clear" w:color="auto" w:fill="FFFFFF"/>
            <w:tcMar>
              <w:top w:w="30" w:type="dxa"/>
              <w:left w:w="0" w:type="dxa"/>
              <w:bottom w:w="30" w:type="dxa"/>
              <w:right w:w="20" w:type="dxa"/>
            </w:tcMar>
            <w:vAlign w:val="bottom"/>
            <w:hideMark/>
          </w:tcPr>
          <w:p w14:paraId="4DFC362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B7609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0197E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w:t>
            </w:r>
          </w:p>
        </w:tc>
        <w:tc>
          <w:tcPr>
            <w:tcW w:w="0" w:type="auto"/>
            <w:shd w:val="clear" w:color="auto" w:fill="FFFFFF"/>
            <w:tcMar>
              <w:top w:w="30" w:type="dxa"/>
              <w:left w:w="0" w:type="dxa"/>
              <w:bottom w:w="30" w:type="dxa"/>
              <w:right w:w="20" w:type="dxa"/>
            </w:tcMar>
            <w:vAlign w:val="bottom"/>
            <w:hideMark/>
          </w:tcPr>
          <w:p w14:paraId="6D2DA6A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601D4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15106E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w:t>
            </w:r>
          </w:p>
        </w:tc>
        <w:tc>
          <w:tcPr>
            <w:tcW w:w="0" w:type="auto"/>
            <w:shd w:val="clear" w:color="auto" w:fill="FFFFFF"/>
            <w:tcMar>
              <w:top w:w="30" w:type="dxa"/>
              <w:left w:w="0" w:type="dxa"/>
              <w:bottom w:w="30" w:type="dxa"/>
              <w:right w:w="20" w:type="dxa"/>
            </w:tcMar>
            <w:vAlign w:val="bottom"/>
            <w:hideMark/>
          </w:tcPr>
          <w:p w14:paraId="1C820C3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9DA46CD"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00F16D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Legal entity restructuring</w:t>
            </w:r>
          </w:p>
        </w:tc>
        <w:tc>
          <w:tcPr>
            <w:tcW w:w="0" w:type="auto"/>
            <w:gridSpan w:val="2"/>
            <w:shd w:val="clear" w:color="auto" w:fill="CCEEFF"/>
            <w:tcMar>
              <w:top w:w="30" w:type="dxa"/>
              <w:left w:w="20" w:type="dxa"/>
              <w:bottom w:w="30" w:type="dxa"/>
              <w:right w:w="0" w:type="dxa"/>
            </w:tcMar>
            <w:vAlign w:val="bottom"/>
            <w:hideMark/>
          </w:tcPr>
          <w:p w14:paraId="490B550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2C9F3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874BF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979A2F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(4.1)</w:t>
            </w:r>
          </w:p>
        </w:tc>
        <w:tc>
          <w:tcPr>
            <w:tcW w:w="0" w:type="auto"/>
            <w:shd w:val="clear" w:color="auto" w:fill="CCEEFF"/>
            <w:tcMar>
              <w:top w:w="30" w:type="dxa"/>
              <w:left w:w="0" w:type="dxa"/>
              <w:bottom w:w="30" w:type="dxa"/>
              <w:right w:w="20" w:type="dxa"/>
            </w:tcMar>
            <w:vAlign w:val="bottom"/>
            <w:hideMark/>
          </w:tcPr>
          <w:p w14:paraId="7A6D909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85170F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76761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414B7C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4A6B957"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15DAD83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RSA Security divestiture</w:t>
            </w:r>
          </w:p>
        </w:tc>
        <w:tc>
          <w:tcPr>
            <w:tcW w:w="0" w:type="auto"/>
            <w:gridSpan w:val="2"/>
            <w:shd w:val="clear" w:color="auto" w:fill="FFFFFF"/>
            <w:tcMar>
              <w:top w:w="30" w:type="dxa"/>
              <w:left w:w="20" w:type="dxa"/>
              <w:bottom w:w="30" w:type="dxa"/>
              <w:right w:w="0" w:type="dxa"/>
            </w:tcMar>
            <w:vAlign w:val="bottom"/>
            <w:hideMark/>
          </w:tcPr>
          <w:p w14:paraId="07A5F3E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048B902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92720A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D1DA99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6002C2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A97D7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4061F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12.3 </w:t>
            </w:r>
          </w:p>
        </w:tc>
        <w:tc>
          <w:tcPr>
            <w:tcW w:w="0" w:type="auto"/>
            <w:shd w:val="clear" w:color="auto" w:fill="FFFFFF"/>
            <w:tcMar>
              <w:top w:w="30" w:type="dxa"/>
              <w:left w:w="0" w:type="dxa"/>
              <w:bottom w:w="30" w:type="dxa"/>
              <w:right w:w="20" w:type="dxa"/>
            </w:tcMar>
            <w:vAlign w:val="bottom"/>
            <w:hideMark/>
          </w:tcPr>
          <w:p w14:paraId="44FBA2F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C6F5540"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0B21048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Class V transaction litigation settlement</w:t>
            </w:r>
          </w:p>
        </w:tc>
        <w:tc>
          <w:tcPr>
            <w:tcW w:w="0" w:type="auto"/>
            <w:gridSpan w:val="2"/>
            <w:shd w:val="clear" w:color="auto" w:fill="CCEEFF"/>
            <w:tcMar>
              <w:top w:w="30" w:type="dxa"/>
              <w:left w:w="20" w:type="dxa"/>
              <w:bottom w:w="30" w:type="dxa"/>
              <w:right w:w="0" w:type="dxa"/>
            </w:tcMar>
            <w:vAlign w:val="bottom"/>
            <w:hideMark/>
          </w:tcPr>
          <w:p w14:paraId="0CB701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5.8 </w:t>
            </w:r>
          </w:p>
        </w:tc>
        <w:tc>
          <w:tcPr>
            <w:tcW w:w="0" w:type="auto"/>
            <w:shd w:val="clear" w:color="auto" w:fill="CCEEFF"/>
            <w:tcMar>
              <w:top w:w="30" w:type="dxa"/>
              <w:left w:w="0" w:type="dxa"/>
              <w:bottom w:w="30" w:type="dxa"/>
              <w:right w:w="20" w:type="dxa"/>
            </w:tcMar>
            <w:vAlign w:val="bottom"/>
            <w:hideMark/>
          </w:tcPr>
          <w:p w14:paraId="63C0E17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966FE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B4F599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E2DC98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98422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52F191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5AE2DE1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DA54849"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66264ED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66AC739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0.7 </w:t>
            </w:r>
          </w:p>
        </w:tc>
        <w:tc>
          <w:tcPr>
            <w:tcW w:w="0" w:type="auto"/>
            <w:shd w:val="clear" w:color="auto" w:fill="FFFFFF"/>
            <w:tcMar>
              <w:top w:w="30" w:type="dxa"/>
              <w:left w:w="0" w:type="dxa"/>
              <w:bottom w:w="30" w:type="dxa"/>
              <w:right w:w="20" w:type="dxa"/>
            </w:tcMar>
            <w:vAlign w:val="bottom"/>
            <w:hideMark/>
          </w:tcPr>
          <w:p w14:paraId="00DB32A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32555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A00679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0.4 </w:t>
            </w:r>
          </w:p>
        </w:tc>
        <w:tc>
          <w:tcPr>
            <w:tcW w:w="0" w:type="auto"/>
            <w:shd w:val="clear" w:color="auto" w:fill="FFFFFF"/>
            <w:tcMar>
              <w:top w:w="30" w:type="dxa"/>
              <w:left w:w="0" w:type="dxa"/>
              <w:bottom w:w="30" w:type="dxa"/>
              <w:right w:w="20" w:type="dxa"/>
            </w:tcMar>
            <w:vAlign w:val="bottom"/>
            <w:hideMark/>
          </w:tcPr>
          <w:p w14:paraId="0C93A6D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7521F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3A3A9C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2.1 </w:t>
            </w:r>
          </w:p>
        </w:tc>
        <w:tc>
          <w:tcPr>
            <w:tcW w:w="0" w:type="auto"/>
            <w:shd w:val="clear" w:color="auto" w:fill="FFFFFF"/>
            <w:tcMar>
              <w:top w:w="30" w:type="dxa"/>
              <w:left w:w="0" w:type="dxa"/>
              <w:bottom w:w="30" w:type="dxa"/>
              <w:right w:w="20" w:type="dxa"/>
            </w:tcMar>
            <w:vAlign w:val="bottom"/>
            <w:hideMark/>
          </w:tcPr>
          <w:p w14:paraId="38B472C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E1786C9"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48D3179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3D24D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5BA56C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089F8C2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D14E4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B4A88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48B2E9E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C379F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29C92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r>
    </w:tbl>
    <w:p w14:paraId="379A92C7" w14:textId="77777777" w:rsidR="00113BF7" w:rsidRPr="00113BF7" w:rsidRDefault="00113BF7" w:rsidP="00113BF7">
      <w:pPr>
        <w:widowControl/>
        <w:jc w:val="left"/>
        <w:rPr>
          <w:rFonts w:ascii="宋体" w:eastAsia="宋体" w:hAnsi="宋体" w:cs="宋体"/>
          <w:kern w:val="0"/>
          <w:sz w:val="24"/>
          <w:szCs w:val="24"/>
        </w:rPr>
      </w:pPr>
    </w:p>
    <w:p w14:paraId="3FFDBA4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Changes to the Company’s effective tax rates for the fiscal years ended February 3, 2023, January 28, 2022, and January 29, 2021 were primarily driven by items discrete to those years. The Company’s effective tax rate for the fiscal year ended February 3, 2023 includes the impact of a $0.9 billion expense recognized in connection with an agreement to settle the Class V transaction litigation. The Company’s effective tax rate for the fiscal year ended January 28, 2022 includes tax expense of $1.0 billion on a pre-tax gain of $4.0 billion related to the divestiture of Boomi during the period, as well as tax benefits of $367 million on $1.6 billion of debt extinguishment fees and $244 million related to the restructuring of certain legal entities.</w:t>
      </w:r>
    </w:p>
    <w:p w14:paraId="03DF20EA" w14:textId="77777777" w:rsidR="00113BF7" w:rsidRPr="00113BF7" w:rsidRDefault="00113BF7" w:rsidP="00113BF7">
      <w:pPr>
        <w:widowControl/>
        <w:jc w:val="left"/>
        <w:rPr>
          <w:rFonts w:ascii="宋体" w:eastAsia="宋体" w:hAnsi="宋体" w:cs="宋体"/>
          <w:kern w:val="0"/>
          <w:sz w:val="24"/>
          <w:szCs w:val="24"/>
        </w:rPr>
      </w:pPr>
    </w:p>
    <w:p w14:paraId="21FE678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changes to the Company’s effective income tax rates for the fiscal years ended February 3, 2023 as compared to January 28, 2022 were attributable to the tax impact of foreign operations, which included the impacts of higher jurisdictional mix of income in lower tax jurisdictions and higher tax benefits from foreign-derived intangible income offset by the impact of the capitalization of research and development costs under the Tax Cuts and Jobs Act. Under the Tax Cuts and Jobs Act, which was enacted on December 22, 2017, research and development costs incurred for tax years beginning after December 31, 2021 must be capitalized and amortized ratably over five or 15 years for tax purposes, depending on where the research activities were conducted.</w:t>
      </w:r>
    </w:p>
    <w:p w14:paraId="37D7956B" w14:textId="77777777" w:rsidR="00113BF7" w:rsidRPr="00113BF7" w:rsidRDefault="00113BF7" w:rsidP="00113BF7">
      <w:pPr>
        <w:widowControl/>
        <w:jc w:val="left"/>
        <w:rPr>
          <w:rFonts w:ascii="宋体" w:eastAsia="宋体" w:hAnsi="宋体" w:cs="宋体"/>
          <w:kern w:val="0"/>
          <w:sz w:val="24"/>
          <w:szCs w:val="24"/>
        </w:rPr>
      </w:pPr>
    </w:p>
    <w:p w14:paraId="648BF3C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The differences between the Company’s effective income tax rates and the U.S. federal statutory rate of 21% principally result from the geographical distribution of income, differences between the book and tax treatment of certain items, and the tax items discussed above. In certain jurisdictions, the Company’s tax rate is significantly less than the applicable statutory rate as a result of tax holidays. The majority of the Company’s foreign income that is subject to these tax holidays is attributable to Singapore and China. A significant portion of these income tax benefits relates to a tax holiday that will be effective until January 31, 2029. The Company’s other tax holidays will expire in whole or in part during fiscal years 2030 through 2031. Many of these tax holidays and reduced tax rates may be extended when certain conditions are met or may be terminated early if certain conditions are not met or as a result of changes in tax legislation. As of February 3, 2023, the Company was not aware of any matters of noncompliance related to these tax holidays or enacted tax legislative changes affecting these tax holidays. For the fiscal years ended February 3, 2023, January 28, 2022, and January 29, 2021, the income tax benefits attributable to the tax status of the affected subsidiaries were estimated to be approximately $123 million ($0.16 per share), $466 million ($0.59 per share), and $359 million </w:t>
      </w:r>
      <w:r w:rsidRPr="00113BF7">
        <w:rPr>
          <w:rFonts w:ascii="Times New Roman" w:eastAsia="宋体" w:hAnsi="Times New Roman" w:cs="Times New Roman"/>
          <w:color w:val="000000"/>
          <w:kern w:val="0"/>
          <w:sz w:val="20"/>
          <w:szCs w:val="20"/>
        </w:rPr>
        <w:lastRenderedPageBreak/>
        <w:t>($0.47 per share), respectively. These income tax benefits are included in tax impact of foreign operations in the table above.</w:t>
      </w:r>
    </w:p>
    <w:p w14:paraId="6812EA55" w14:textId="77777777" w:rsidR="00113BF7" w:rsidRPr="00113BF7" w:rsidRDefault="00113BF7" w:rsidP="00113BF7">
      <w:pPr>
        <w:widowControl/>
        <w:jc w:val="left"/>
        <w:rPr>
          <w:rFonts w:ascii="宋体" w:eastAsia="宋体" w:hAnsi="宋体" w:cs="宋体"/>
          <w:kern w:val="0"/>
          <w:sz w:val="24"/>
          <w:szCs w:val="24"/>
        </w:rPr>
      </w:pPr>
    </w:p>
    <w:p w14:paraId="38B4BA10" w14:textId="77777777" w:rsidR="00113BF7" w:rsidRPr="00113BF7" w:rsidRDefault="00113BF7" w:rsidP="00113BF7">
      <w:pPr>
        <w:widowControl/>
        <w:jc w:val="center"/>
        <w:rPr>
          <w:rFonts w:ascii="宋体" w:eastAsia="宋体" w:hAnsi="宋体" w:cs="宋体"/>
          <w:kern w:val="0"/>
          <w:sz w:val="24"/>
          <w:szCs w:val="24"/>
        </w:rPr>
      </w:pPr>
    </w:p>
    <w:p w14:paraId="0852C2F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126</w:t>
      </w:r>
    </w:p>
    <w:p w14:paraId="6A0E5EAF" w14:textId="77777777" w:rsidR="00113BF7" w:rsidRPr="00113BF7" w:rsidRDefault="00113BF7" w:rsidP="00113BF7">
      <w:pPr>
        <w:widowControl/>
        <w:jc w:val="center"/>
        <w:rPr>
          <w:rFonts w:ascii="宋体" w:eastAsia="宋体" w:hAnsi="宋体" w:cs="宋体"/>
          <w:kern w:val="0"/>
          <w:sz w:val="24"/>
          <w:szCs w:val="24"/>
        </w:rPr>
      </w:pPr>
    </w:p>
    <w:p w14:paraId="4453616D"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66CA506">
          <v:rect id="_x0000_i1151" style="width:0;height:1.5pt" o:hralign="center" o:hrstd="t" o:hr="t" fillcolor="#a0a0a0" stroked="f"/>
        </w:pict>
      </w:r>
    </w:p>
    <w:p w14:paraId="4DCD641E" w14:textId="77777777" w:rsidR="00113BF7" w:rsidRPr="00113BF7" w:rsidRDefault="00113BF7" w:rsidP="00113BF7">
      <w:pPr>
        <w:widowControl/>
        <w:jc w:val="left"/>
        <w:rPr>
          <w:rFonts w:ascii="宋体" w:eastAsia="宋体" w:hAnsi="宋体" w:cs="宋体"/>
          <w:kern w:val="0"/>
          <w:sz w:val="24"/>
          <w:szCs w:val="24"/>
        </w:rPr>
      </w:pPr>
      <w:hyperlink r:id="rId36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B86C4B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5C3576F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0A21134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believes that a significant portion of the Company’s undistributed earnings as of February 3, 2023 will not be subject to further U.S. federal taxation. As of February 3, 2023, the Company has undistributed earnings of certain foreign subsidiaries of approximately $36.5 billion that remain indefinitely reinvested, and as such has not recognized a deferred tax liability. Determination of the amount of unrecognized deferred income tax liability related to these undistributed earnings is not practicable.</w:t>
      </w:r>
    </w:p>
    <w:p w14:paraId="31ED842E" w14:textId="77777777" w:rsidR="00113BF7" w:rsidRPr="00113BF7" w:rsidRDefault="00113BF7" w:rsidP="00113BF7">
      <w:pPr>
        <w:widowControl/>
        <w:jc w:val="left"/>
        <w:rPr>
          <w:rFonts w:ascii="宋体" w:eastAsia="宋体" w:hAnsi="宋体" w:cs="宋体"/>
          <w:kern w:val="0"/>
          <w:sz w:val="24"/>
          <w:szCs w:val="24"/>
        </w:rPr>
      </w:pPr>
    </w:p>
    <w:p w14:paraId="7FF4961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components of the Company’s net deferred tax assets (liabilities)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77"/>
        <w:gridCol w:w="13845"/>
        <w:gridCol w:w="36"/>
        <w:gridCol w:w="178"/>
        <w:gridCol w:w="2988"/>
        <w:gridCol w:w="36"/>
        <w:gridCol w:w="36"/>
        <w:gridCol w:w="80"/>
        <w:gridCol w:w="36"/>
        <w:gridCol w:w="178"/>
        <w:gridCol w:w="2988"/>
        <w:gridCol w:w="36"/>
      </w:tblGrid>
      <w:tr w:rsidR="00113BF7" w:rsidRPr="00113BF7" w14:paraId="103EA233" w14:textId="77777777" w:rsidTr="00113BF7">
        <w:tc>
          <w:tcPr>
            <w:tcW w:w="176" w:type="dxa"/>
            <w:vAlign w:val="center"/>
            <w:hideMark/>
          </w:tcPr>
          <w:p w14:paraId="652E4E09" w14:textId="77777777" w:rsidR="00113BF7" w:rsidRPr="00113BF7" w:rsidRDefault="00113BF7" w:rsidP="00113BF7">
            <w:pPr>
              <w:widowControl/>
              <w:jc w:val="left"/>
              <w:rPr>
                <w:rFonts w:ascii="宋体" w:eastAsia="宋体" w:hAnsi="宋体" w:cs="宋体"/>
                <w:kern w:val="0"/>
                <w:sz w:val="24"/>
                <w:szCs w:val="24"/>
              </w:rPr>
            </w:pPr>
          </w:p>
        </w:tc>
        <w:tc>
          <w:tcPr>
            <w:tcW w:w="13721" w:type="dxa"/>
            <w:vAlign w:val="center"/>
            <w:hideMark/>
          </w:tcPr>
          <w:p w14:paraId="3C74A8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6893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0DDF2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61" w:type="dxa"/>
            <w:vAlign w:val="center"/>
            <w:hideMark/>
          </w:tcPr>
          <w:p w14:paraId="3DA81D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807C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D242D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FDF6C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94DD0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942DE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61" w:type="dxa"/>
            <w:vAlign w:val="center"/>
            <w:hideMark/>
          </w:tcPr>
          <w:p w14:paraId="2566CD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E76C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465ED7B" w14:textId="77777777" w:rsidTr="00113BF7">
        <w:tc>
          <w:tcPr>
            <w:tcW w:w="0" w:type="auto"/>
            <w:gridSpan w:val="3"/>
            <w:tcMar>
              <w:top w:w="0" w:type="dxa"/>
              <w:left w:w="20" w:type="dxa"/>
              <w:bottom w:w="0" w:type="dxa"/>
              <w:right w:w="20" w:type="dxa"/>
            </w:tcMar>
            <w:vAlign w:val="center"/>
            <w:hideMark/>
          </w:tcPr>
          <w:p w14:paraId="4DE126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17C36B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254C5E2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DC4DD2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67D06277" w14:textId="77777777" w:rsidTr="00113BF7">
        <w:trPr>
          <w:trHeight w:val="60"/>
        </w:trPr>
        <w:tc>
          <w:tcPr>
            <w:tcW w:w="0" w:type="auto"/>
            <w:gridSpan w:val="3"/>
            <w:tcMar>
              <w:top w:w="0" w:type="dxa"/>
              <w:left w:w="20" w:type="dxa"/>
              <w:bottom w:w="0" w:type="dxa"/>
              <w:right w:w="20" w:type="dxa"/>
            </w:tcMar>
            <w:vAlign w:val="center"/>
            <w:hideMark/>
          </w:tcPr>
          <w:p w14:paraId="55542AF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190181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9D1EC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571BF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860C761" w14:textId="77777777" w:rsidTr="00113BF7">
        <w:tc>
          <w:tcPr>
            <w:tcW w:w="0" w:type="auto"/>
            <w:gridSpan w:val="3"/>
            <w:tcMar>
              <w:top w:w="0" w:type="dxa"/>
              <w:left w:w="20" w:type="dxa"/>
              <w:bottom w:w="0" w:type="dxa"/>
              <w:right w:w="20" w:type="dxa"/>
            </w:tcMar>
            <w:vAlign w:val="center"/>
            <w:hideMark/>
          </w:tcPr>
          <w:p w14:paraId="405E62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center"/>
            <w:hideMark/>
          </w:tcPr>
          <w:p w14:paraId="7FE8FDE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5EBC031F" w14:textId="77777777" w:rsidTr="00113BF7">
        <w:tc>
          <w:tcPr>
            <w:tcW w:w="0" w:type="auto"/>
            <w:gridSpan w:val="3"/>
            <w:shd w:val="clear" w:color="auto" w:fill="CCEEFF"/>
            <w:tcMar>
              <w:top w:w="30" w:type="dxa"/>
              <w:left w:w="20" w:type="dxa"/>
              <w:bottom w:w="30" w:type="dxa"/>
              <w:right w:w="20" w:type="dxa"/>
            </w:tcMar>
            <w:vAlign w:val="bottom"/>
            <w:hideMark/>
          </w:tcPr>
          <w:p w14:paraId="23CDACE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Deferred tax assets:</w:t>
            </w:r>
          </w:p>
        </w:tc>
        <w:tc>
          <w:tcPr>
            <w:tcW w:w="0" w:type="auto"/>
            <w:gridSpan w:val="3"/>
            <w:shd w:val="clear" w:color="auto" w:fill="CCEEFF"/>
            <w:tcMar>
              <w:top w:w="0" w:type="dxa"/>
              <w:left w:w="20" w:type="dxa"/>
              <w:bottom w:w="0" w:type="dxa"/>
              <w:right w:w="20" w:type="dxa"/>
            </w:tcMar>
            <w:vAlign w:val="center"/>
            <w:hideMark/>
          </w:tcPr>
          <w:p w14:paraId="246E0902"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5C60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EE83E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0E3A006" w14:textId="77777777" w:rsidTr="00113BF7">
        <w:tc>
          <w:tcPr>
            <w:tcW w:w="0" w:type="auto"/>
            <w:gridSpan w:val="3"/>
            <w:shd w:val="clear" w:color="auto" w:fill="FFFFFF"/>
            <w:tcMar>
              <w:top w:w="30" w:type="dxa"/>
              <w:left w:w="245" w:type="dxa"/>
              <w:bottom w:w="30" w:type="dxa"/>
              <w:right w:w="20" w:type="dxa"/>
            </w:tcMar>
            <w:vAlign w:val="bottom"/>
            <w:hideMark/>
          </w:tcPr>
          <w:p w14:paraId="6DD09F1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Deferred revenue and warranty provisions</w:t>
            </w:r>
          </w:p>
        </w:tc>
        <w:tc>
          <w:tcPr>
            <w:tcW w:w="0" w:type="auto"/>
            <w:shd w:val="clear" w:color="auto" w:fill="FFFFFF"/>
            <w:tcMar>
              <w:top w:w="30" w:type="dxa"/>
              <w:left w:w="20" w:type="dxa"/>
              <w:bottom w:w="30" w:type="dxa"/>
              <w:right w:w="0" w:type="dxa"/>
            </w:tcMar>
            <w:vAlign w:val="bottom"/>
            <w:hideMark/>
          </w:tcPr>
          <w:p w14:paraId="7774259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DD33C5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1,959 </w:t>
            </w:r>
          </w:p>
        </w:tc>
        <w:tc>
          <w:tcPr>
            <w:tcW w:w="0" w:type="auto"/>
            <w:shd w:val="clear" w:color="auto" w:fill="FFFFFF"/>
            <w:tcMar>
              <w:top w:w="30" w:type="dxa"/>
              <w:left w:w="0" w:type="dxa"/>
              <w:bottom w:w="30" w:type="dxa"/>
              <w:right w:w="20" w:type="dxa"/>
            </w:tcMar>
            <w:vAlign w:val="bottom"/>
            <w:hideMark/>
          </w:tcPr>
          <w:p w14:paraId="6BBDD24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37F7D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A2C6A4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4F6A21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1,555 </w:t>
            </w:r>
          </w:p>
        </w:tc>
        <w:tc>
          <w:tcPr>
            <w:tcW w:w="0" w:type="auto"/>
            <w:shd w:val="clear" w:color="auto" w:fill="FFFFFF"/>
            <w:tcMar>
              <w:top w:w="30" w:type="dxa"/>
              <w:left w:w="0" w:type="dxa"/>
              <w:bottom w:w="30" w:type="dxa"/>
              <w:right w:w="20" w:type="dxa"/>
            </w:tcMar>
            <w:vAlign w:val="bottom"/>
            <w:hideMark/>
          </w:tcPr>
          <w:p w14:paraId="14B4A32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EE5FD78" w14:textId="77777777" w:rsidTr="00113BF7">
        <w:tc>
          <w:tcPr>
            <w:tcW w:w="0" w:type="auto"/>
            <w:gridSpan w:val="3"/>
            <w:shd w:val="clear" w:color="auto" w:fill="CCEEFF"/>
            <w:tcMar>
              <w:top w:w="30" w:type="dxa"/>
              <w:left w:w="245" w:type="dxa"/>
              <w:bottom w:w="30" w:type="dxa"/>
              <w:right w:w="20" w:type="dxa"/>
            </w:tcMar>
            <w:vAlign w:val="bottom"/>
            <w:hideMark/>
          </w:tcPr>
          <w:p w14:paraId="677F015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Provisions for product returns and doubtful accounts</w:t>
            </w:r>
          </w:p>
        </w:tc>
        <w:tc>
          <w:tcPr>
            <w:tcW w:w="0" w:type="auto"/>
            <w:gridSpan w:val="2"/>
            <w:shd w:val="clear" w:color="auto" w:fill="CCEEFF"/>
            <w:tcMar>
              <w:top w:w="30" w:type="dxa"/>
              <w:left w:w="20" w:type="dxa"/>
              <w:bottom w:w="30" w:type="dxa"/>
              <w:right w:w="0" w:type="dxa"/>
            </w:tcMar>
            <w:vAlign w:val="bottom"/>
            <w:hideMark/>
          </w:tcPr>
          <w:p w14:paraId="0E6417F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85 </w:t>
            </w:r>
          </w:p>
        </w:tc>
        <w:tc>
          <w:tcPr>
            <w:tcW w:w="0" w:type="auto"/>
            <w:shd w:val="clear" w:color="auto" w:fill="CCEEFF"/>
            <w:tcMar>
              <w:top w:w="30" w:type="dxa"/>
              <w:left w:w="0" w:type="dxa"/>
              <w:bottom w:w="30" w:type="dxa"/>
              <w:right w:w="20" w:type="dxa"/>
            </w:tcMar>
            <w:vAlign w:val="bottom"/>
            <w:hideMark/>
          </w:tcPr>
          <w:p w14:paraId="30F7332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71EDE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BC194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95 </w:t>
            </w:r>
          </w:p>
        </w:tc>
        <w:tc>
          <w:tcPr>
            <w:tcW w:w="0" w:type="auto"/>
            <w:shd w:val="clear" w:color="auto" w:fill="CCEEFF"/>
            <w:tcMar>
              <w:top w:w="30" w:type="dxa"/>
              <w:left w:w="0" w:type="dxa"/>
              <w:bottom w:w="30" w:type="dxa"/>
              <w:right w:w="20" w:type="dxa"/>
            </w:tcMar>
            <w:vAlign w:val="bottom"/>
            <w:hideMark/>
          </w:tcPr>
          <w:p w14:paraId="3C7D530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5D2125F" w14:textId="77777777" w:rsidTr="00113BF7">
        <w:tc>
          <w:tcPr>
            <w:tcW w:w="0" w:type="auto"/>
            <w:gridSpan w:val="3"/>
            <w:shd w:val="clear" w:color="auto" w:fill="FFFFFF"/>
            <w:tcMar>
              <w:top w:w="30" w:type="dxa"/>
              <w:left w:w="245" w:type="dxa"/>
              <w:bottom w:w="30" w:type="dxa"/>
              <w:right w:w="20" w:type="dxa"/>
            </w:tcMar>
            <w:vAlign w:val="bottom"/>
            <w:hideMark/>
          </w:tcPr>
          <w:p w14:paraId="4839AF9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Credit carryforwards</w:t>
            </w:r>
          </w:p>
        </w:tc>
        <w:tc>
          <w:tcPr>
            <w:tcW w:w="0" w:type="auto"/>
            <w:gridSpan w:val="2"/>
            <w:shd w:val="clear" w:color="auto" w:fill="FFFFFF"/>
            <w:tcMar>
              <w:top w:w="30" w:type="dxa"/>
              <w:left w:w="20" w:type="dxa"/>
              <w:bottom w:w="30" w:type="dxa"/>
              <w:right w:w="0" w:type="dxa"/>
            </w:tcMar>
            <w:vAlign w:val="bottom"/>
            <w:hideMark/>
          </w:tcPr>
          <w:p w14:paraId="6812539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938 </w:t>
            </w:r>
          </w:p>
        </w:tc>
        <w:tc>
          <w:tcPr>
            <w:tcW w:w="0" w:type="auto"/>
            <w:shd w:val="clear" w:color="auto" w:fill="FFFFFF"/>
            <w:tcMar>
              <w:top w:w="30" w:type="dxa"/>
              <w:left w:w="0" w:type="dxa"/>
              <w:bottom w:w="30" w:type="dxa"/>
              <w:right w:w="20" w:type="dxa"/>
            </w:tcMar>
            <w:vAlign w:val="bottom"/>
            <w:hideMark/>
          </w:tcPr>
          <w:p w14:paraId="221E1EA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8BA39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10DD4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1,094 </w:t>
            </w:r>
          </w:p>
        </w:tc>
        <w:tc>
          <w:tcPr>
            <w:tcW w:w="0" w:type="auto"/>
            <w:shd w:val="clear" w:color="auto" w:fill="FFFFFF"/>
            <w:tcMar>
              <w:top w:w="30" w:type="dxa"/>
              <w:left w:w="0" w:type="dxa"/>
              <w:bottom w:w="30" w:type="dxa"/>
              <w:right w:w="20" w:type="dxa"/>
            </w:tcMar>
            <w:vAlign w:val="bottom"/>
            <w:hideMark/>
          </w:tcPr>
          <w:p w14:paraId="4205065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9B1B1D1" w14:textId="77777777" w:rsidTr="00113BF7">
        <w:tc>
          <w:tcPr>
            <w:tcW w:w="0" w:type="auto"/>
            <w:gridSpan w:val="3"/>
            <w:shd w:val="clear" w:color="auto" w:fill="CCEEFF"/>
            <w:tcMar>
              <w:top w:w="30" w:type="dxa"/>
              <w:left w:w="245" w:type="dxa"/>
              <w:bottom w:w="30" w:type="dxa"/>
              <w:right w:w="20" w:type="dxa"/>
            </w:tcMar>
            <w:vAlign w:val="bottom"/>
            <w:hideMark/>
          </w:tcPr>
          <w:p w14:paraId="7717B8A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Loss carryforwards</w:t>
            </w:r>
          </w:p>
        </w:tc>
        <w:tc>
          <w:tcPr>
            <w:tcW w:w="0" w:type="auto"/>
            <w:gridSpan w:val="2"/>
            <w:shd w:val="clear" w:color="auto" w:fill="CCEEFF"/>
            <w:tcMar>
              <w:top w:w="30" w:type="dxa"/>
              <w:left w:w="20" w:type="dxa"/>
              <w:bottom w:w="30" w:type="dxa"/>
              <w:right w:w="0" w:type="dxa"/>
            </w:tcMar>
            <w:vAlign w:val="bottom"/>
            <w:hideMark/>
          </w:tcPr>
          <w:p w14:paraId="6412C4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467 </w:t>
            </w:r>
          </w:p>
        </w:tc>
        <w:tc>
          <w:tcPr>
            <w:tcW w:w="0" w:type="auto"/>
            <w:shd w:val="clear" w:color="auto" w:fill="CCEEFF"/>
            <w:tcMar>
              <w:top w:w="30" w:type="dxa"/>
              <w:left w:w="0" w:type="dxa"/>
              <w:bottom w:w="30" w:type="dxa"/>
              <w:right w:w="20" w:type="dxa"/>
            </w:tcMar>
            <w:vAlign w:val="bottom"/>
            <w:hideMark/>
          </w:tcPr>
          <w:p w14:paraId="3F07EA4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B2EEC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47FD5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379 </w:t>
            </w:r>
          </w:p>
        </w:tc>
        <w:tc>
          <w:tcPr>
            <w:tcW w:w="0" w:type="auto"/>
            <w:shd w:val="clear" w:color="auto" w:fill="CCEEFF"/>
            <w:tcMar>
              <w:top w:w="30" w:type="dxa"/>
              <w:left w:w="0" w:type="dxa"/>
              <w:bottom w:w="30" w:type="dxa"/>
              <w:right w:w="20" w:type="dxa"/>
            </w:tcMar>
            <w:vAlign w:val="bottom"/>
            <w:hideMark/>
          </w:tcPr>
          <w:p w14:paraId="772ECE6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FF9F970" w14:textId="77777777" w:rsidTr="00113BF7">
        <w:tc>
          <w:tcPr>
            <w:tcW w:w="0" w:type="auto"/>
            <w:gridSpan w:val="3"/>
            <w:shd w:val="clear" w:color="auto" w:fill="FFFFFF"/>
            <w:tcMar>
              <w:top w:w="30" w:type="dxa"/>
              <w:left w:w="245" w:type="dxa"/>
              <w:bottom w:w="30" w:type="dxa"/>
              <w:right w:w="20" w:type="dxa"/>
            </w:tcMar>
            <w:vAlign w:val="bottom"/>
            <w:hideMark/>
          </w:tcPr>
          <w:p w14:paraId="10FF7BC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Operating and compensation related accruals</w:t>
            </w:r>
          </w:p>
        </w:tc>
        <w:tc>
          <w:tcPr>
            <w:tcW w:w="0" w:type="auto"/>
            <w:gridSpan w:val="2"/>
            <w:shd w:val="clear" w:color="auto" w:fill="FFFFFF"/>
            <w:tcMar>
              <w:top w:w="30" w:type="dxa"/>
              <w:left w:w="20" w:type="dxa"/>
              <w:bottom w:w="30" w:type="dxa"/>
              <w:right w:w="0" w:type="dxa"/>
            </w:tcMar>
            <w:vAlign w:val="bottom"/>
            <w:hideMark/>
          </w:tcPr>
          <w:p w14:paraId="343BC3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506 </w:t>
            </w:r>
          </w:p>
        </w:tc>
        <w:tc>
          <w:tcPr>
            <w:tcW w:w="0" w:type="auto"/>
            <w:shd w:val="clear" w:color="auto" w:fill="FFFFFF"/>
            <w:tcMar>
              <w:top w:w="30" w:type="dxa"/>
              <w:left w:w="0" w:type="dxa"/>
              <w:bottom w:w="30" w:type="dxa"/>
              <w:right w:w="20" w:type="dxa"/>
            </w:tcMar>
            <w:vAlign w:val="bottom"/>
            <w:hideMark/>
          </w:tcPr>
          <w:p w14:paraId="73CF9E6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FC3F8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1E697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512 </w:t>
            </w:r>
          </w:p>
        </w:tc>
        <w:tc>
          <w:tcPr>
            <w:tcW w:w="0" w:type="auto"/>
            <w:shd w:val="clear" w:color="auto" w:fill="FFFFFF"/>
            <w:tcMar>
              <w:top w:w="30" w:type="dxa"/>
              <w:left w:w="0" w:type="dxa"/>
              <w:bottom w:w="30" w:type="dxa"/>
              <w:right w:w="20" w:type="dxa"/>
            </w:tcMar>
            <w:vAlign w:val="bottom"/>
            <w:hideMark/>
          </w:tcPr>
          <w:p w14:paraId="5FC126C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1071D77" w14:textId="77777777" w:rsidTr="00113BF7">
        <w:tc>
          <w:tcPr>
            <w:tcW w:w="0" w:type="auto"/>
            <w:vAlign w:val="center"/>
            <w:hideMark/>
          </w:tcPr>
          <w:p w14:paraId="03E3004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368F4F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F576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DA0A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0CD08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CCDB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2054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5869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3DEFF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F1A7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B33D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448D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E42C543" w14:textId="77777777" w:rsidTr="00113BF7">
        <w:tc>
          <w:tcPr>
            <w:tcW w:w="0" w:type="auto"/>
            <w:vAlign w:val="center"/>
            <w:hideMark/>
          </w:tcPr>
          <w:p w14:paraId="490224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4B1D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B58F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3FDF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37B1D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29EA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1E3A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AFBB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BE85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E1C1F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E905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8D21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1682665" w14:textId="77777777" w:rsidTr="00113BF7">
        <w:tc>
          <w:tcPr>
            <w:tcW w:w="0" w:type="auto"/>
            <w:gridSpan w:val="3"/>
            <w:shd w:val="clear" w:color="auto" w:fill="CCEEFF"/>
            <w:tcMar>
              <w:top w:w="30" w:type="dxa"/>
              <w:left w:w="245" w:type="dxa"/>
              <w:bottom w:w="30" w:type="dxa"/>
              <w:right w:w="20" w:type="dxa"/>
            </w:tcMar>
            <w:vAlign w:val="bottom"/>
            <w:hideMark/>
          </w:tcPr>
          <w:p w14:paraId="029669B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Capitalized research and development</w:t>
            </w:r>
          </w:p>
        </w:tc>
        <w:tc>
          <w:tcPr>
            <w:tcW w:w="0" w:type="auto"/>
            <w:gridSpan w:val="2"/>
            <w:shd w:val="clear" w:color="auto" w:fill="CCEEFF"/>
            <w:tcMar>
              <w:top w:w="30" w:type="dxa"/>
              <w:left w:w="20" w:type="dxa"/>
              <w:bottom w:w="30" w:type="dxa"/>
              <w:right w:w="0" w:type="dxa"/>
            </w:tcMar>
            <w:vAlign w:val="bottom"/>
            <w:hideMark/>
          </w:tcPr>
          <w:p w14:paraId="5F6276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263 </w:t>
            </w:r>
          </w:p>
        </w:tc>
        <w:tc>
          <w:tcPr>
            <w:tcW w:w="0" w:type="auto"/>
            <w:shd w:val="clear" w:color="auto" w:fill="CCEEFF"/>
            <w:tcMar>
              <w:top w:w="30" w:type="dxa"/>
              <w:left w:w="0" w:type="dxa"/>
              <w:bottom w:w="30" w:type="dxa"/>
              <w:right w:w="20" w:type="dxa"/>
            </w:tcMar>
            <w:vAlign w:val="bottom"/>
            <w:hideMark/>
          </w:tcPr>
          <w:p w14:paraId="5F6F76D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301BA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AA1E34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F99268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7A523AA" w14:textId="77777777" w:rsidTr="00113BF7">
        <w:tc>
          <w:tcPr>
            <w:tcW w:w="0" w:type="auto"/>
            <w:gridSpan w:val="3"/>
            <w:shd w:val="clear" w:color="auto" w:fill="FFFFFF"/>
            <w:tcMar>
              <w:top w:w="30" w:type="dxa"/>
              <w:left w:w="245" w:type="dxa"/>
              <w:bottom w:w="30" w:type="dxa"/>
              <w:right w:w="20" w:type="dxa"/>
            </w:tcMar>
            <w:vAlign w:val="bottom"/>
            <w:hideMark/>
          </w:tcPr>
          <w:p w14:paraId="5395B54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315739C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332 </w:t>
            </w:r>
          </w:p>
        </w:tc>
        <w:tc>
          <w:tcPr>
            <w:tcW w:w="0" w:type="auto"/>
            <w:shd w:val="clear" w:color="auto" w:fill="FFFFFF"/>
            <w:tcMar>
              <w:top w:w="30" w:type="dxa"/>
              <w:left w:w="0" w:type="dxa"/>
              <w:bottom w:w="30" w:type="dxa"/>
              <w:right w:w="20" w:type="dxa"/>
            </w:tcMar>
            <w:vAlign w:val="bottom"/>
            <w:hideMark/>
          </w:tcPr>
          <w:p w14:paraId="7A5180B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C376A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CAC72F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301 </w:t>
            </w:r>
          </w:p>
        </w:tc>
        <w:tc>
          <w:tcPr>
            <w:tcW w:w="0" w:type="auto"/>
            <w:shd w:val="clear" w:color="auto" w:fill="FFFFFF"/>
            <w:tcMar>
              <w:top w:w="30" w:type="dxa"/>
              <w:left w:w="0" w:type="dxa"/>
              <w:bottom w:w="30" w:type="dxa"/>
              <w:right w:w="20" w:type="dxa"/>
            </w:tcMar>
            <w:vAlign w:val="bottom"/>
            <w:hideMark/>
          </w:tcPr>
          <w:p w14:paraId="1EC21B7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5A8E2F0" w14:textId="77777777" w:rsidTr="00113BF7">
        <w:tc>
          <w:tcPr>
            <w:tcW w:w="0" w:type="auto"/>
            <w:gridSpan w:val="3"/>
            <w:shd w:val="clear" w:color="auto" w:fill="CCEEFF"/>
            <w:tcMar>
              <w:top w:w="30" w:type="dxa"/>
              <w:left w:w="515" w:type="dxa"/>
              <w:bottom w:w="30" w:type="dxa"/>
              <w:right w:w="20" w:type="dxa"/>
            </w:tcMar>
            <w:vAlign w:val="bottom"/>
            <w:hideMark/>
          </w:tcPr>
          <w:p w14:paraId="3555EC6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Deferred tax assets (a)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5AF55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84221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1BB6D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437A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CECD5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BBFD194" w14:textId="77777777" w:rsidTr="00113BF7">
        <w:tc>
          <w:tcPr>
            <w:tcW w:w="0" w:type="auto"/>
            <w:gridSpan w:val="3"/>
            <w:shd w:val="clear" w:color="auto" w:fill="FFFFFF"/>
            <w:tcMar>
              <w:top w:w="30" w:type="dxa"/>
              <w:left w:w="245" w:type="dxa"/>
              <w:bottom w:w="30" w:type="dxa"/>
              <w:right w:w="20" w:type="dxa"/>
            </w:tcMar>
            <w:vAlign w:val="bottom"/>
            <w:hideMark/>
          </w:tcPr>
          <w:p w14:paraId="6B170AF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Valuation allowance</w:t>
            </w:r>
          </w:p>
        </w:tc>
        <w:tc>
          <w:tcPr>
            <w:tcW w:w="0" w:type="auto"/>
            <w:gridSpan w:val="2"/>
            <w:shd w:val="clear" w:color="auto" w:fill="FFFFFF"/>
            <w:tcMar>
              <w:top w:w="30" w:type="dxa"/>
              <w:left w:w="20" w:type="dxa"/>
              <w:bottom w:w="30" w:type="dxa"/>
              <w:right w:w="0" w:type="dxa"/>
            </w:tcMar>
            <w:vAlign w:val="bottom"/>
            <w:hideMark/>
          </w:tcPr>
          <w:p w14:paraId="6E0BDD1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(1,535)</w:t>
            </w:r>
          </w:p>
        </w:tc>
        <w:tc>
          <w:tcPr>
            <w:tcW w:w="0" w:type="auto"/>
            <w:shd w:val="clear" w:color="auto" w:fill="FFFFFF"/>
            <w:tcMar>
              <w:top w:w="30" w:type="dxa"/>
              <w:left w:w="0" w:type="dxa"/>
              <w:bottom w:w="30" w:type="dxa"/>
              <w:right w:w="20" w:type="dxa"/>
            </w:tcMar>
            <w:vAlign w:val="bottom"/>
            <w:hideMark/>
          </w:tcPr>
          <w:p w14:paraId="582EEE2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B739D7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D6DDB9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(1,423)</w:t>
            </w:r>
          </w:p>
        </w:tc>
        <w:tc>
          <w:tcPr>
            <w:tcW w:w="0" w:type="auto"/>
            <w:shd w:val="clear" w:color="auto" w:fill="FFFFFF"/>
            <w:tcMar>
              <w:top w:w="30" w:type="dxa"/>
              <w:left w:w="0" w:type="dxa"/>
              <w:bottom w:w="30" w:type="dxa"/>
              <w:right w:w="20" w:type="dxa"/>
            </w:tcMar>
            <w:vAlign w:val="bottom"/>
            <w:hideMark/>
          </w:tcPr>
          <w:p w14:paraId="3A8F050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AD6137E" w14:textId="77777777" w:rsidTr="00113BF7">
        <w:tc>
          <w:tcPr>
            <w:tcW w:w="0" w:type="auto"/>
            <w:gridSpan w:val="3"/>
            <w:shd w:val="clear" w:color="auto" w:fill="CCEEFF"/>
            <w:tcMar>
              <w:top w:w="30" w:type="dxa"/>
              <w:left w:w="515" w:type="dxa"/>
              <w:bottom w:w="30" w:type="dxa"/>
              <w:right w:w="20" w:type="dxa"/>
            </w:tcMar>
            <w:vAlign w:val="bottom"/>
            <w:hideMark/>
          </w:tcPr>
          <w:p w14:paraId="28D7E8E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Deferred tax assets, net of valuation allowance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0F44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B682A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BE3B1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ED008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3AE0F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5AD5735" w14:textId="77777777" w:rsidTr="00113BF7">
        <w:tc>
          <w:tcPr>
            <w:tcW w:w="0" w:type="auto"/>
            <w:gridSpan w:val="3"/>
            <w:shd w:val="clear" w:color="auto" w:fill="FFFFFF"/>
            <w:tcMar>
              <w:top w:w="30" w:type="dxa"/>
              <w:left w:w="20" w:type="dxa"/>
              <w:bottom w:w="30" w:type="dxa"/>
              <w:right w:w="20" w:type="dxa"/>
            </w:tcMar>
            <w:vAlign w:val="bottom"/>
            <w:hideMark/>
          </w:tcPr>
          <w:p w14:paraId="41B68A7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Deferred tax 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EB9C5A"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D9F2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332F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960BCBB" w14:textId="77777777" w:rsidTr="00113BF7">
        <w:tc>
          <w:tcPr>
            <w:tcW w:w="0" w:type="auto"/>
            <w:gridSpan w:val="3"/>
            <w:shd w:val="clear" w:color="auto" w:fill="CCEEFF"/>
            <w:tcMar>
              <w:top w:w="30" w:type="dxa"/>
              <w:left w:w="245" w:type="dxa"/>
              <w:bottom w:w="30" w:type="dxa"/>
              <w:right w:w="20" w:type="dxa"/>
            </w:tcMar>
            <w:vAlign w:val="bottom"/>
            <w:hideMark/>
          </w:tcPr>
          <w:p w14:paraId="25F7643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Leasing and financing</w:t>
            </w:r>
          </w:p>
        </w:tc>
        <w:tc>
          <w:tcPr>
            <w:tcW w:w="0" w:type="auto"/>
            <w:gridSpan w:val="2"/>
            <w:shd w:val="clear" w:color="auto" w:fill="CCEEFF"/>
            <w:tcMar>
              <w:top w:w="30" w:type="dxa"/>
              <w:left w:w="20" w:type="dxa"/>
              <w:bottom w:w="30" w:type="dxa"/>
              <w:right w:w="0" w:type="dxa"/>
            </w:tcMar>
            <w:vAlign w:val="bottom"/>
            <w:hideMark/>
          </w:tcPr>
          <w:p w14:paraId="1ECC9BA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(363)</w:t>
            </w:r>
          </w:p>
        </w:tc>
        <w:tc>
          <w:tcPr>
            <w:tcW w:w="0" w:type="auto"/>
            <w:shd w:val="clear" w:color="auto" w:fill="CCEEFF"/>
            <w:tcMar>
              <w:top w:w="30" w:type="dxa"/>
              <w:left w:w="0" w:type="dxa"/>
              <w:bottom w:w="30" w:type="dxa"/>
              <w:right w:w="20" w:type="dxa"/>
            </w:tcMar>
            <w:vAlign w:val="bottom"/>
            <w:hideMark/>
          </w:tcPr>
          <w:p w14:paraId="2A7B167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19250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2AD481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(382)</w:t>
            </w:r>
          </w:p>
        </w:tc>
        <w:tc>
          <w:tcPr>
            <w:tcW w:w="0" w:type="auto"/>
            <w:shd w:val="clear" w:color="auto" w:fill="CCEEFF"/>
            <w:tcMar>
              <w:top w:w="30" w:type="dxa"/>
              <w:left w:w="0" w:type="dxa"/>
              <w:bottom w:w="30" w:type="dxa"/>
              <w:right w:w="20" w:type="dxa"/>
            </w:tcMar>
            <w:vAlign w:val="bottom"/>
            <w:hideMark/>
          </w:tcPr>
          <w:p w14:paraId="1CB2909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B4F3EEE" w14:textId="77777777" w:rsidTr="00113BF7">
        <w:tc>
          <w:tcPr>
            <w:tcW w:w="0" w:type="auto"/>
            <w:vAlign w:val="center"/>
            <w:hideMark/>
          </w:tcPr>
          <w:p w14:paraId="5F35124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120BC8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1A76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4141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7BAB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7E07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E3FA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FD34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E208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6F1C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A94B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5B567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E65BADD" w14:textId="77777777" w:rsidTr="00113BF7">
        <w:tc>
          <w:tcPr>
            <w:tcW w:w="0" w:type="auto"/>
            <w:gridSpan w:val="3"/>
            <w:shd w:val="clear" w:color="auto" w:fill="FFFFFF"/>
            <w:tcMar>
              <w:top w:w="30" w:type="dxa"/>
              <w:left w:w="245" w:type="dxa"/>
              <w:bottom w:w="30" w:type="dxa"/>
              <w:right w:w="20" w:type="dxa"/>
            </w:tcMar>
            <w:vAlign w:val="bottom"/>
            <w:hideMark/>
          </w:tcPr>
          <w:p w14:paraId="2A2E369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Property and equipment</w:t>
            </w:r>
          </w:p>
        </w:tc>
        <w:tc>
          <w:tcPr>
            <w:tcW w:w="0" w:type="auto"/>
            <w:gridSpan w:val="2"/>
            <w:shd w:val="clear" w:color="auto" w:fill="FFFFFF"/>
            <w:tcMar>
              <w:top w:w="30" w:type="dxa"/>
              <w:left w:w="20" w:type="dxa"/>
              <w:bottom w:w="30" w:type="dxa"/>
              <w:right w:w="0" w:type="dxa"/>
            </w:tcMar>
            <w:vAlign w:val="bottom"/>
            <w:hideMark/>
          </w:tcPr>
          <w:p w14:paraId="49F0D15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(470)</w:t>
            </w:r>
          </w:p>
        </w:tc>
        <w:tc>
          <w:tcPr>
            <w:tcW w:w="0" w:type="auto"/>
            <w:shd w:val="clear" w:color="auto" w:fill="FFFFFF"/>
            <w:tcMar>
              <w:top w:w="30" w:type="dxa"/>
              <w:left w:w="0" w:type="dxa"/>
              <w:bottom w:w="30" w:type="dxa"/>
              <w:right w:w="20" w:type="dxa"/>
            </w:tcMar>
            <w:vAlign w:val="bottom"/>
            <w:hideMark/>
          </w:tcPr>
          <w:p w14:paraId="369CB17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45092B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21986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(452)</w:t>
            </w:r>
          </w:p>
        </w:tc>
        <w:tc>
          <w:tcPr>
            <w:tcW w:w="0" w:type="auto"/>
            <w:shd w:val="clear" w:color="auto" w:fill="FFFFFF"/>
            <w:tcMar>
              <w:top w:w="30" w:type="dxa"/>
              <w:left w:w="0" w:type="dxa"/>
              <w:bottom w:w="30" w:type="dxa"/>
              <w:right w:w="20" w:type="dxa"/>
            </w:tcMar>
            <w:vAlign w:val="bottom"/>
            <w:hideMark/>
          </w:tcPr>
          <w:p w14:paraId="78382EB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3F66DE4" w14:textId="77777777" w:rsidTr="00113BF7">
        <w:tc>
          <w:tcPr>
            <w:tcW w:w="0" w:type="auto"/>
            <w:gridSpan w:val="3"/>
            <w:shd w:val="clear" w:color="auto" w:fill="CCEEFF"/>
            <w:tcMar>
              <w:top w:w="30" w:type="dxa"/>
              <w:left w:w="245" w:type="dxa"/>
              <w:bottom w:w="30" w:type="dxa"/>
              <w:right w:w="20" w:type="dxa"/>
            </w:tcMar>
            <w:vAlign w:val="bottom"/>
            <w:hideMark/>
          </w:tcPr>
          <w:p w14:paraId="3FBE7EB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Intangibles</w:t>
            </w:r>
          </w:p>
        </w:tc>
        <w:tc>
          <w:tcPr>
            <w:tcW w:w="0" w:type="auto"/>
            <w:gridSpan w:val="2"/>
            <w:shd w:val="clear" w:color="auto" w:fill="CCEEFF"/>
            <w:tcMar>
              <w:top w:w="30" w:type="dxa"/>
              <w:left w:w="20" w:type="dxa"/>
              <w:bottom w:w="30" w:type="dxa"/>
              <w:right w:w="0" w:type="dxa"/>
            </w:tcMar>
            <w:vAlign w:val="bottom"/>
            <w:hideMark/>
          </w:tcPr>
          <w:p w14:paraId="0A10D2F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(483)</w:t>
            </w:r>
          </w:p>
        </w:tc>
        <w:tc>
          <w:tcPr>
            <w:tcW w:w="0" w:type="auto"/>
            <w:shd w:val="clear" w:color="auto" w:fill="CCEEFF"/>
            <w:tcMar>
              <w:top w:w="30" w:type="dxa"/>
              <w:left w:w="0" w:type="dxa"/>
              <w:bottom w:w="30" w:type="dxa"/>
              <w:right w:w="20" w:type="dxa"/>
            </w:tcMar>
            <w:vAlign w:val="bottom"/>
            <w:hideMark/>
          </w:tcPr>
          <w:p w14:paraId="4279C09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3DF4F6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8F612B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(673)</w:t>
            </w:r>
          </w:p>
        </w:tc>
        <w:tc>
          <w:tcPr>
            <w:tcW w:w="0" w:type="auto"/>
            <w:shd w:val="clear" w:color="auto" w:fill="CCEEFF"/>
            <w:tcMar>
              <w:top w:w="30" w:type="dxa"/>
              <w:left w:w="0" w:type="dxa"/>
              <w:bottom w:w="30" w:type="dxa"/>
              <w:right w:w="20" w:type="dxa"/>
            </w:tcMar>
            <w:vAlign w:val="bottom"/>
            <w:hideMark/>
          </w:tcPr>
          <w:p w14:paraId="53399AD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28F06C4" w14:textId="77777777" w:rsidTr="00113BF7">
        <w:tc>
          <w:tcPr>
            <w:tcW w:w="0" w:type="auto"/>
            <w:gridSpan w:val="3"/>
            <w:shd w:val="clear" w:color="auto" w:fill="FFFFFF"/>
            <w:tcMar>
              <w:top w:w="30" w:type="dxa"/>
              <w:left w:w="245" w:type="dxa"/>
              <w:bottom w:w="30" w:type="dxa"/>
              <w:right w:w="20" w:type="dxa"/>
            </w:tcMar>
            <w:vAlign w:val="bottom"/>
            <w:hideMark/>
          </w:tcPr>
          <w:p w14:paraId="7FE2B5B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w:t>
            </w:r>
          </w:p>
        </w:tc>
        <w:tc>
          <w:tcPr>
            <w:tcW w:w="0" w:type="auto"/>
            <w:gridSpan w:val="2"/>
            <w:shd w:val="clear" w:color="auto" w:fill="FFFFFF"/>
            <w:tcMar>
              <w:top w:w="30" w:type="dxa"/>
              <w:left w:w="20" w:type="dxa"/>
              <w:bottom w:w="30" w:type="dxa"/>
              <w:right w:w="0" w:type="dxa"/>
            </w:tcMar>
            <w:vAlign w:val="bottom"/>
            <w:hideMark/>
          </w:tcPr>
          <w:p w14:paraId="3762314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(339)</w:t>
            </w:r>
          </w:p>
        </w:tc>
        <w:tc>
          <w:tcPr>
            <w:tcW w:w="0" w:type="auto"/>
            <w:shd w:val="clear" w:color="auto" w:fill="FFFFFF"/>
            <w:tcMar>
              <w:top w:w="30" w:type="dxa"/>
              <w:left w:w="0" w:type="dxa"/>
              <w:bottom w:w="30" w:type="dxa"/>
              <w:right w:w="20" w:type="dxa"/>
            </w:tcMar>
            <w:vAlign w:val="bottom"/>
            <w:hideMark/>
          </w:tcPr>
          <w:p w14:paraId="4D095E1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6C58E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69B4BA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(363)</w:t>
            </w:r>
          </w:p>
        </w:tc>
        <w:tc>
          <w:tcPr>
            <w:tcW w:w="0" w:type="auto"/>
            <w:shd w:val="clear" w:color="auto" w:fill="FFFFFF"/>
            <w:tcMar>
              <w:top w:w="30" w:type="dxa"/>
              <w:left w:w="0" w:type="dxa"/>
              <w:bottom w:w="30" w:type="dxa"/>
              <w:right w:w="20" w:type="dxa"/>
            </w:tcMar>
            <w:vAlign w:val="bottom"/>
            <w:hideMark/>
          </w:tcPr>
          <w:p w14:paraId="0EB1B59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7BAFF34" w14:textId="77777777" w:rsidTr="00113BF7">
        <w:tc>
          <w:tcPr>
            <w:tcW w:w="0" w:type="auto"/>
            <w:gridSpan w:val="3"/>
            <w:shd w:val="clear" w:color="auto" w:fill="CCEEFF"/>
            <w:tcMar>
              <w:top w:w="30" w:type="dxa"/>
              <w:left w:w="515" w:type="dxa"/>
              <w:bottom w:w="30" w:type="dxa"/>
              <w:right w:w="20" w:type="dxa"/>
            </w:tcMar>
            <w:vAlign w:val="bottom"/>
            <w:hideMark/>
          </w:tcPr>
          <w:p w14:paraId="5403628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Deferred tax liabilities (a)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E86A6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47C21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ED0AA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BE618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(1,870)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B0BFC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144CC93" w14:textId="77777777" w:rsidTr="00113BF7">
        <w:tc>
          <w:tcPr>
            <w:tcW w:w="0" w:type="auto"/>
            <w:gridSpan w:val="3"/>
            <w:shd w:val="clear" w:color="auto" w:fill="FFFFFF"/>
            <w:tcMar>
              <w:top w:w="30" w:type="dxa"/>
              <w:left w:w="515" w:type="dxa"/>
              <w:bottom w:w="30" w:type="dxa"/>
              <w:right w:w="20" w:type="dxa"/>
            </w:tcMar>
            <w:vAlign w:val="bottom"/>
            <w:hideMark/>
          </w:tcPr>
          <w:p w14:paraId="7BDD3EA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deferred tax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B9DDC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27D1D3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4D59FD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60E58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532DC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1050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ED78EC" w14:textId="77777777" w:rsidR="00113BF7" w:rsidRPr="00113BF7" w:rsidRDefault="00113BF7" w:rsidP="00113BF7">
            <w:pPr>
              <w:widowControl/>
              <w:spacing w:after="100"/>
              <w:jc w:val="right"/>
              <w:rPr>
                <w:rFonts w:ascii="宋体" w:eastAsia="宋体" w:hAnsi="宋体" w:cs="宋体"/>
                <w:kern w:val="0"/>
                <w:sz w:val="24"/>
                <w:szCs w:val="24"/>
              </w:rPr>
            </w:pPr>
          </w:p>
        </w:tc>
      </w:tr>
    </w:tbl>
    <w:p w14:paraId="5769113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74C782AA"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Deferred tax assets and deferred tax liabilities are included in other non-current assets and other non-current liabilities, respectively, in the Consolidated Statements of Financial Position.</w:t>
      </w:r>
    </w:p>
    <w:p w14:paraId="24EC995D" w14:textId="77777777" w:rsidR="00113BF7" w:rsidRPr="00113BF7" w:rsidRDefault="00113BF7" w:rsidP="00113BF7">
      <w:pPr>
        <w:widowControl/>
        <w:jc w:val="center"/>
        <w:rPr>
          <w:rFonts w:ascii="宋体" w:eastAsia="宋体" w:hAnsi="宋体" w:cs="宋体"/>
          <w:kern w:val="0"/>
          <w:sz w:val="24"/>
          <w:szCs w:val="24"/>
        </w:rPr>
      </w:pPr>
    </w:p>
    <w:p w14:paraId="23C443F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127</w:t>
      </w:r>
    </w:p>
    <w:p w14:paraId="3B6F9FD6" w14:textId="77777777" w:rsidR="00113BF7" w:rsidRPr="00113BF7" w:rsidRDefault="00113BF7" w:rsidP="00113BF7">
      <w:pPr>
        <w:widowControl/>
        <w:jc w:val="center"/>
        <w:rPr>
          <w:rFonts w:ascii="宋体" w:eastAsia="宋体" w:hAnsi="宋体" w:cs="宋体"/>
          <w:kern w:val="0"/>
          <w:sz w:val="24"/>
          <w:szCs w:val="24"/>
        </w:rPr>
      </w:pPr>
    </w:p>
    <w:p w14:paraId="4453B76C"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1039945">
          <v:rect id="_x0000_i1152" style="width:0;height:1.5pt" o:hralign="center" o:hrstd="t" o:hr="t" fillcolor="#a0a0a0" stroked="f"/>
        </w:pict>
      </w:r>
    </w:p>
    <w:p w14:paraId="5AB08C8A" w14:textId="77777777" w:rsidR="00113BF7" w:rsidRPr="00113BF7" w:rsidRDefault="00113BF7" w:rsidP="00113BF7">
      <w:pPr>
        <w:widowControl/>
        <w:jc w:val="left"/>
        <w:rPr>
          <w:rFonts w:ascii="宋体" w:eastAsia="宋体" w:hAnsi="宋体" w:cs="宋体"/>
          <w:kern w:val="0"/>
          <w:sz w:val="24"/>
          <w:szCs w:val="24"/>
        </w:rPr>
      </w:pPr>
      <w:hyperlink r:id="rId36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20C6FF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7230046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7270EE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tables present the net operating loss carryforwards, tax credit carryforwards, and other deferred tax assets with related valuation allowances recognized as of the dates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7"/>
        <w:gridCol w:w="7170"/>
        <w:gridCol w:w="36"/>
        <w:gridCol w:w="177"/>
        <w:gridCol w:w="2999"/>
        <w:gridCol w:w="36"/>
        <w:gridCol w:w="36"/>
        <w:gridCol w:w="50"/>
        <w:gridCol w:w="37"/>
        <w:gridCol w:w="179"/>
        <w:gridCol w:w="3001"/>
        <w:gridCol w:w="37"/>
        <w:gridCol w:w="37"/>
        <w:gridCol w:w="50"/>
        <w:gridCol w:w="37"/>
        <w:gridCol w:w="178"/>
        <w:gridCol w:w="3000"/>
        <w:gridCol w:w="37"/>
        <w:gridCol w:w="37"/>
        <w:gridCol w:w="50"/>
        <w:gridCol w:w="37"/>
        <w:gridCol w:w="178"/>
        <w:gridCol w:w="3001"/>
        <w:gridCol w:w="37"/>
      </w:tblGrid>
      <w:tr w:rsidR="00113BF7" w:rsidRPr="00113BF7" w14:paraId="3261F762" w14:textId="77777777" w:rsidTr="00113BF7">
        <w:trPr>
          <w:jc w:val="center"/>
        </w:trPr>
        <w:tc>
          <w:tcPr>
            <w:tcW w:w="175" w:type="dxa"/>
            <w:vAlign w:val="center"/>
            <w:hideMark/>
          </w:tcPr>
          <w:p w14:paraId="7072D7FA" w14:textId="77777777" w:rsidR="00113BF7" w:rsidRPr="00113BF7" w:rsidRDefault="00113BF7" w:rsidP="00113BF7">
            <w:pPr>
              <w:widowControl/>
              <w:jc w:val="left"/>
              <w:rPr>
                <w:rFonts w:ascii="宋体" w:eastAsia="宋体" w:hAnsi="宋体" w:cs="宋体"/>
                <w:kern w:val="0"/>
                <w:sz w:val="24"/>
                <w:szCs w:val="24"/>
              </w:rPr>
            </w:pPr>
          </w:p>
        </w:tc>
        <w:tc>
          <w:tcPr>
            <w:tcW w:w="7054" w:type="dxa"/>
            <w:vAlign w:val="center"/>
            <w:hideMark/>
          </w:tcPr>
          <w:p w14:paraId="00D496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AD99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CE484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1" w:type="dxa"/>
            <w:vAlign w:val="center"/>
            <w:hideMark/>
          </w:tcPr>
          <w:p w14:paraId="65BB2E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F14A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CD1C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6CB9D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78C8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0C11A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2" w:type="dxa"/>
            <w:vAlign w:val="center"/>
            <w:hideMark/>
          </w:tcPr>
          <w:p w14:paraId="5B0FF7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8B41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49CF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DAF2E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98BF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2E8C6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1" w:type="dxa"/>
            <w:vAlign w:val="center"/>
            <w:hideMark/>
          </w:tcPr>
          <w:p w14:paraId="4703C1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2292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4ECA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4B2B8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4C5F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80456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2" w:type="dxa"/>
            <w:vAlign w:val="center"/>
            <w:hideMark/>
          </w:tcPr>
          <w:p w14:paraId="1982BE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DADD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0903730" w14:textId="77777777" w:rsidTr="00113BF7">
        <w:trPr>
          <w:jc w:val="center"/>
        </w:trPr>
        <w:tc>
          <w:tcPr>
            <w:tcW w:w="0" w:type="auto"/>
            <w:gridSpan w:val="3"/>
            <w:tcMar>
              <w:top w:w="0" w:type="dxa"/>
              <w:left w:w="20" w:type="dxa"/>
              <w:bottom w:w="0" w:type="dxa"/>
              <w:right w:w="20" w:type="dxa"/>
            </w:tcMar>
            <w:vAlign w:val="center"/>
            <w:hideMark/>
          </w:tcPr>
          <w:p w14:paraId="735C2D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center"/>
            <w:hideMark/>
          </w:tcPr>
          <w:p w14:paraId="324ADC4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7CF2240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05DFB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73D9DCF" w14:textId="77777777" w:rsidTr="00113BF7">
        <w:trPr>
          <w:jc w:val="center"/>
        </w:trPr>
        <w:tc>
          <w:tcPr>
            <w:tcW w:w="0" w:type="auto"/>
            <w:gridSpan w:val="3"/>
            <w:tcMar>
              <w:top w:w="0" w:type="dxa"/>
              <w:left w:w="20" w:type="dxa"/>
              <w:bottom w:w="0" w:type="dxa"/>
              <w:right w:w="20" w:type="dxa"/>
            </w:tcMar>
            <w:vAlign w:val="center"/>
            <w:hideMark/>
          </w:tcPr>
          <w:p w14:paraId="17A214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FE88BA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Deferred Tax Assets</w:t>
            </w:r>
          </w:p>
        </w:tc>
        <w:tc>
          <w:tcPr>
            <w:tcW w:w="0" w:type="auto"/>
            <w:gridSpan w:val="3"/>
            <w:tcBorders>
              <w:top w:val="single" w:sz="8" w:space="0" w:color="000000"/>
            </w:tcBorders>
            <w:tcMar>
              <w:top w:w="0" w:type="dxa"/>
              <w:left w:w="20" w:type="dxa"/>
              <w:bottom w:w="0" w:type="dxa"/>
              <w:right w:w="20" w:type="dxa"/>
            </w:tcMar>
            <w:vAlign w:val="center"/>
            <w:hideMark/>
          </w:tcPr>
          <w:p w14:paraId="5743018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09D784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Valuation Allowance</w:t>
            </w:r>
          </w:p>
        </w:tc>
        <w:tc>
          <w:tcPr>
            <w:tcW w:w="0" w:type="auto"/>
            <w:gridSpan w:val="3"/>
            <w:tcBorders>
              <w:top w:val="single" w:sz="8" w:space="0" w:color="000000"/>
            </w:tcBorders>
            <w:tcMar>
              <w:top w:w="0" w:type="dxa"/>
              <w:left w:w="20" w:type="dxa"/>
              <w:bottom w:w="0" w:type="dxa"/>
              <w:right w:w="20" w:type="dxa"/>
            </w:tcMar>
            <w:vAlign w:val="center"/>
            <w:hideMark/>
          </w:tcPr>
          <w:p w14:paraId="741CCB8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FB9FF8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Net Deferred Tax Assets</w:t>
            </w:r>
          </w:p>
        </w:tc>
        <w:tc>
          <w:tcPr>
            <w:tcW w:w="0" w:type="auto"/>
            <w:gridSpan w:val="3"/>
            <w:tcMar>
              <w:top w:w="0" w:type="dxa"/>
              <w:left w:w="20" w:type="dxa"/>
              <w:bottom w:w="0" w:type="dxa"/>
              <w:right w:w="20" w:type="dxa"/>
            </w:tcMar>
            <w:vAlign w:val="center"/>
            <w:hideMark/>
          </w:tcPr>
          <w:p w14:paraId="6D8C71B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FF4A3D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First Year Expiring</w:t>
            </w:r>
          </w:p>
        </w:tc>
      </w:tr>
      <w:tr w:rsidR="00113BF7" w:rsidRPr="00113BF7" w14:paraId="3AC1D430" w14:textId="77777777" w:rsidTr="00113BF7">
        <w:trPr>
          <w:trHeight w:val="60"/>
          <w:jc w:val="center"/>
        </w:trPr>
        <w:tc>
          <w:tcPr>
            <w:tcW w:w="0" w:type="auto"/>
            <w:gridSpan w:val="3"/>
            <w:tcMar>
              <w:top w:w="0" w:type="dxa"/>
              <w:left w:w="20" w:type="dxa"/>
              <w:bottom w:w="0" w:type="dxa"/>
              <w:right w:w="20" w:type="dxa"/>
            </w:tcMar>
            <w:vAlign w:val="center"/>
            <w:hideMark/>
          </w:tcPr>
          <w:p w14:paraId="01DBE4F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6BEBBE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DFC29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DC5D2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92B9E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97BCD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D8489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095B8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CA4EA3F" w14:textId="77777777" w:rsidTr="00113BF7">
        <w:trPr>
          <w:jc w:val="center"/>
        </w:trPr>
        <w:tc>
          <w:tcPr>
            <w:tcW w:w="0" w:type="auto"/>
            <w:gridSpan w:val="3"/>
            <w:tcMar>
              <w:top w:w="0" w:type="dxa"/>
              <w:left w:w="20" w:type="dxa"/>
              <w:bottom w:w="0" w:type="dxa"/>
              <w:right w:w="20" w:type="dxa"/>
            </w:tcMar>
            <w:vAlign w:val="center"/>
            <w:hideMark/>
          </w:tcPr>
          <w:p w14:paraId="38F601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50AF7FB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c>
          <w:tcPr>
            <w:tcW w:w="0" w:type="auto"/>
            <w:gridSpan w:val="3"/>
            <w:tcMar>
              <w:top w:w="0" w:type="dxa"/>
              <w:left w:w="20" w:type="dxa"/>
              <w:bottom w:w="0" w:type="dxa"/>
              <w:right w:w="20" w:type="dxa"/>
            </w:tcMar>
            <w:vAlign w:val="center"/>
            <w:hideMark/>
          </w:tcPr>
          <w:p w14:paraId="77C4824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8C79B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8B07454"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DBB329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Credit carryforwards</w:t>
            </w:r>
          </w:p>
        </w:tc>
        <w:tc>
          <w:tcPr>
            <w:tcW w:w="0" w:type="auto"/>
            <w:shd w:val="clear" w:color="auto" w:fill="CCEEFF"/>
            <w:tcMar>
              <w:top w:w="30" w:type="dxa"/>
              <w:left w:w="20" w:type="dxa"/>
              <w:bottom w:w="30" w:type="dxa"/>
              <w:right w:w="0" w:type="dxa"/>
            </w:tcMar>
            <w:vAlign w:val="bottom"/>
            <w:hideMark/>
          </w:tcPr>
          <w:p w14:paraId="21901A6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050C11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938 </w:t>
            </w:r>
          </w:p>
        </w:tc>
        <w:tc>
          <w:tcPr>
            <w:tcW w:w="0" w:type="auto"/>
            <w:shd w:val="clear" w:color="auto" w:fill="CCEEFF"/>
            <w:tcMar>
              <w:top w:w="30" w:type="dxa"/>
              <w:left w:w="0" w:type="dxa"/>
              <w:bottom w:w="30" w:type="dxa"/>
              <w:right w:w="20" w:type="dxa"/>
            </w:tcMar>
            <w:vAlign w:val="bottom"/>
            <w:hideMark/>
          </w:tcPr>
          <w:p w14:paraId="250BB47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172CC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0D1D5ED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ACCB08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(935)</w:t>
            </w:r>
          </w:p>
        </w:tc>
        <w:tc>
          <w:tcPr>
            <w:tcW w:w="0" w:type="auto"/>
            <w:shd w:val="clear" w:color="auto" w:fill="CCEEFF"/>
            <w:tcMar>
              <w:top w:w="30" w:type="dxa"/>
              <w:left w:w="0" w:type="dxa"/>
              <w:bottom w:w="30" w:type="dxa"/>
              <w:right w:w="20" w:type="dxa"/>
            </w:tcMar>
            <w:vAlign w:val="bottom"/>
            <w:hideMark/>
          </w:tcPr>
          <w:p w14:paraId="599C208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97ADF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6F9799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BB9F9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48B7FC8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55ED76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327A4B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2024</w:t>
            </w:r>
          </w:p>
        </w:tc>
      </w:tr>
      <w:tr w:rsidR="00113BF7" w:rsidRPr="00113BF7" w14:paraId="2E23BFEE"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446B7EC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Loss carryforwards</w:t>
            </w:r>
          </w:p>
        </w:tc>
        <w:tc>
          <w:tcPr>
            <w:tcW w:w="0" w:type="auto"/>
            <w:gridSpan w:val="2"/>
            <w:shd w:val="clear" w:color="auto" w:fill="FFFFFF"/>
            <w:tcMar>
              <w:top w:w="30" w:type="dxa"/>
              <w:left w:w="20" w:type="dxa"/>
              <w:bottom w:w="30" w:type="dxa"/>
              <w:right w:w="0" w:type="dxa"/>
            </w:tcMar>
            <w:vAlign w:val="bottom"/>
            <w:hideMark/>
          </w:tcPr>
          <w:p w14:paraId="6AEB5DF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467 </w:t>
            </w:r>
          </w:p>
        </w:tc>
        <w:tc>
          <w:tcPr>
            <w:tcW w:w="0" w:type="auto"/>
            <w:shd w:val="clear" w:color="auto" w:fill="FFFFFF"/>
            <w:tcMar>
              <w:top w:w="30" w:type="dxa"/>
              <w:left w:w="0" w:type="dxa"/>
              <w:bottom w:w="30" w:type="dxa"/>
              <w:right w:w="20" w:type="dxa"/>
            </w:tcMar>
            <w:vAlign w:val="bottom"/>
            <w:hideMark/>
          </w:tcPr>
          <w:p w14:paraId="628116C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54FF0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C99F9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(317)</w:t>
            </w:r>
          </w:p>
        </w:tc>
        <w:tc>
          <w:tcPr>
            <w:tcW w:w="0" w:type="auto"/>
            <w:shd w:val="clear" w:color="auto" w:fill="FFFFFF"/>
            <w:tcMar>
              <w:top w:w="30" w:type="dxa"/>
              <w:left w:w="0" w:type="dxa"/>
              <w:bottom w:w="30" w:type="dxa"/>
              <w:right w:w="20" w:type="dxa"/>
            </w:tcMar>
            <w:vAlign w:val="bottom"/>
            <w:hideMark/>
          </w:tcPr>
          <w:p w14:paraId="21FC46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61998D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09BB6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150 </w:t>
            </w:r>
          </w:p>
        </w:tc>
        <w:tc>
          <w:tcPr>
            <w:tcW w:w="0" w:type="auto"/>
            <w:shd w:val="clear" w:color="auto" w:fill="FFFFFF"/>
            <w:tcMar>
              <w:top w:w="30" w:type="dxa"/>
              <w:left w:w="0" w:type="dxa"/>
              <w:bottom w:w="30" w:type="dxa"/>
              <w:right w:w="20" w:type="dxa"/>
            </w:tcMar>
            <w:vAlign w:val="bottom"/>
            <w:hideMark/>
          </w:tcPr>
          <w:p w14:paraId="336696C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B3845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5EE9105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2024</w:t>
            </w:r>
          </w:p>
        </w:tc>
      </w:tr>
      <w:tr w:rsidR="00113BF7" w:rsidRPr="00113BF7" w14:paraId="2D760D5E"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2C86E96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deferred tax assets</w:t>
            </w:r>
          </w:p>
        </w:tc>
        <w:tc>
          <w:tcPr>
            <w:tcW w:w="0" w:type="auto"/>
            <w:gridSpan w:val="2"/>
            <w:shd w:val="clear" w:color="auto" w:fill="CCEEFF"/>
            <w:tcMar>
              <w:top w:w="30" w:type="dxa"/>
              <w:left w:w="20" w:type="dxa"/>
              <w:bottom w:w="30" w:type="dxa"/>
              <w:right w:w="0" w:type="dxa"/>
            </w:tcMar>
            <w:vAlign w:val="bottom"/>
            <w:hideMark/>
          </w:tcPr>
          <w:p w14:paraId="4EB4C30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3,145 </w:t>
            </w:r>
          </w:p>
        </w:tc>
        <w:tc>
          <w:tcPr>
            <w:tcW w:w="0" w:type="auto"/>
            <w:shd w:val="clear" w:color="auto" w:fill="CCEEFF"/>
            <w:tcMar>
              <w:top w:w="30" w:type="dxa"/>
              <w:left w:w="0" w:type="dxa"/>
              <w:bottom w:w="30" w:type="dxa"/>
              <w:right w:w="20" w:type="dxa"/>
            </w:tcMar>
            <w:vAlign w:val="bottom"/>
            <w:hideMark/>
          </w:tcPr>
          <w:p w14:paraId="07AA964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53ADC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3EADE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(283)</w:t>
            </w:r>
          </w:p>
        </w:tc>
        <w:tc>
          <w:tcPr>
            <w:tcW w:w="0" w:type="auto"/>
            <w:shd w:val="clear" w:color="auto" w:fill="CCEEFF"/>
            <w:tcMar>
              <w:top w:w="30" w:type="dxa"/>
              <w:left w:w="0" w:type="dxa"/>
              <w:bottom w:w="30" w:type="dxa"/>
              <w:right w:w="20" w:type="dxa"/>
            </w:tcMar>
            <w:vAlign w:val="bottom"/>
            <w:hideMark/>
          </w:tcPr>
          <w:p w14:paraId="56A1F4A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E34331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398D39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2,862 </w:t>
            </w:r>
          </w:p>
        </w:tc>
        <w:tc>
          <w:tcPr>
            <w:tcW w:w="0" w:type="auto"/>
            <w:shd w:val="clear" w:color="auto" w:fill="CCEEFF"/>
            <w:tcMar>
              <w:top w:w="30" w:type="dxa"/>
              <w:left w:w="0" w:type="dxa"/>
              <w:bottom w:w="30" w:type="dxa"/>
              <w:right w:w="20" w:type="dxa"/>
            </w:tcMar>
            <w:vAlign w:val="bottom"/>
            <w:hideMark/>
          </w:tcPr>
          <w:p w14:paraId="28F9563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06C5A9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57DBFC9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NA</w:t>
            </w:r>
          </w:p>
        </w:tc>
      </w:tr>
      <w:tr w:rsidR="00113BF7" w:rsidRPr="00113BF7" w14:paraId="3CC8B0A3"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24EB8C4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B71D51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909986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28330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13A99A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025EDD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A223E3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B921D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5308F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F8CEFB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CD4E14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D3113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47920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5BA72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3BF94DA" w14:textId="77777777" w:rsidTr="00113BF7">
        <w:trPr>
          <w:trHeight w:val="300"/>
          <w:jc w:val="center"/>
        </w:trPr>
        <w:tc>
          <w:tcPr>
            <w:tcW w:w="0" w:type="auto"/>
            <w:gridSpan w:val="3"/>
            <w:tcMar>
              <w:top w:w="0" w:type="dxa"/>
              <w:left w:w="20" w:type="dxa"/>
              <w:bottom w:w="0" w:type="dxa"/>
              <w:right w:w="20" w:type="dxa"/>
            </w:tcMar>
            <w:vAlign w:val="center"/>
            <w:hideMark/>
          </w:tcPr>
          <w:p w14:paraId="7A2D1F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02DAD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36E4C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198250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74758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4707C3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FD3B0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71D8D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E8BB85B" w14:textId="77777777" w:rsidTr="00113BF7">
        <w:trPr>
          <w:jc w:val="center"/>
        </w:trPr>
        <w:tc>
          <w:tcPr>
            <w:tcW w:w="0" w:type="auto"/>
            <w:gridSpan w:val="3"/>
            <w:tcMar>
              <w:top w:w="0" w:type="dxa"/>
              <w:left w:w="20" w:type="dxa"/>
              <w:bottom w:w="0" w:type="dxa"/>
              <w:right w:w="20" w:type="dxa"/>
            </w:tcMar>
            <w:vAlign w:val="center"/>
            <w:hideMark/>
          </w:tcPr>
          <w:p w14:paraId="77BE64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5E23A07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Mar>
              <w:top w:w="0" w:type="dxa"/>
              <w:left w:w="20" w:type="dxa"/>
              <w:bottom w:w="0" w:type="dxa"/>
              <w:right w:w="20" w:type="dxa"/>
            </w:tcMar>
            <w:vAlign w:val="center"/>
            <w:hideMark/>
          </w:tcPr>
          <w:p w14:paraId="17D057E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EC88B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ADB7C48" w14:textId="77777777" w:rsidTr="00113BF7">
        <w:trPr>
          <w:jc w:val="center"/>
        </w:trPr>
        <w:tc>
          <w:tcPr>
            <w:tcW w:w="0" w:type="auto"/>
            <w:gridSpan w:val="3"/>
            <w:tcMar>
              <w:top w:w="0" w:type="dxa"/>
              <w:left w:w="20" w:type="dxa"/>
              <w:bottom w:w="0" w:type="dxa"/>
              <w:right w:w="20" w:type="dxa"/>
            </w:tcMar>
            <w:vAlign w:val="center"/>
            <w:hideMark/>
          </w:tcPr>
          <w:p w14:paraId="312C69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FCCCA2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Deferred Tax Assets</w:t>
            </w:r>
          </w:p>
        </w:tc>
        <w:tc>
          <w:tcPr>
            <w:tcW w:w="0" w:type="auto"/>
            <w:gridSpan w:val="3"/>
            <w:tcBorders>
              <w:top w:val="single" w:sz="8" w:space="0" w:color="000000"/>
            </w:tcBorders>
            <w:tcMar>
              <w:top w:w="0" w:type="dxa"/>
              <w:left w:w="20" w:type="dxa"/>
              <w:bottom w:w="0" w:type="dxa"/>
              <w:right w:w="20" w:type="dxa"/>
            </w:tcMar>
            <w:vAlign w:val="center"/>
            <w:hideMark/>
          </w:tcPr>
          <w:p w14:paraId="3E751BD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DB97B0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Valuation Allowance</w:t>
            </w:r>
          </w:p>
        </w:tc>
        <w:tc>
          <w:tcPr>
            <w:tcW w:w="0" w:type="auto"/>
            <w:gridSpan w:val="3"/>
            <w:tcBorders>
              <w:top w:val="single" w:sz="8" w:space="0" w:color="000000"/>
            </w:tcBorders>
            <w:tcMar>
              <w:top w:w="0" w:type="dxa"/>
              <w:left w:w="20" w:type="dxa"/>
              <w:bottom w:w="0" w:type="dxa"/>
              <w:right w:w="20" w:type="dxa"/>
            </w:tcMar>
            <w:vAlign w:val="center"/>
            <w:hideMark/>
          </w:tcPr>
          <w:p w14:paraId="3FB2257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054499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Net Deferred Tax Assets</w:t>
            </w:r>
          </w:p>
        </w:tc>
        <w:tc>
          <w:tcPr>
            <w:tcW w:w="0" w:type="auto"/>
            <w:gridSpan w:val="3"/>
            <w:tcMar>
              <w:top w:w="0" w:type="dxa"/>
              <w:left w:w="20" w:type="dxa"/>
              <w:bottom w:w="0" w:type="dxa"/>
              <w:right w:w="20" w:type="dxa"/>
            </w:tcMar>
            <w:vAlign w:val="center"/>
            <w:hideMark/>
          </w:tcPr>
          <w:p w14:paraId="2C979C9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F5E2C6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First Year Expiring</w:t>
            </w:r>
          </w:p>
        </w:tc>
      </w:tr>
      <w:tr w:rsidR="00113BF7" w:rsidRPr="00113BF7" w14:paraId="5ABBCBD8" w14:textId="77777777" w:rsidTr="00113BF7">
        <w:trPr>
          <w:trHeight w:val="60"/>
          <w:jc w:val="center"/>
        </w:trPr>
        <w:tc>
          <w:tcPr>
            <w:tcW w:w="0" w:type="auto"/>
            <w:gridSpan w:val="3"/>
            <w:tcMar>
              <w:top w:w="0" w:type="dxa"/>
              <w:left w:w="20" w:type="dxa"/>
              <w:bottom w:w="0" w:type="dxa"/>
              <w:right w:w="20" w:type="dxa"/>
            </w:tcMar>
            <w:vAlign w:val="center"/>
            <w:hideMark/>
          </w:tcPr>
          <w:p w14:paraId="013BCDD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6E53A7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A5D7F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FEF09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05468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127B7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B2A7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DA74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94CAB95" w14:textId="77777777" w:rsidTr="00113BF7">
        <w:trPr>
          <w:jc w:val="center"/>
        </w:trPr>
        <w:tc>
          <w:tcPr>
            <w:tcW w:w="0" w:type="auto"/>
            <w:gridSpan w:val="3"/>
            <w:tcMar>
              <w:top w:w="0" w:type="dxa"/>
              <w:left w:w="20" w:type="dxa"/>
              <w:bottom w:w="0" w:type="dxa"/>
              <w:right w:w="20" w:type="dxa"/>
            </w:tcMar>
            <w:vAlign w:val="center"/>
            <w:hideMark/>
          </w:tcPr>
          <w:p w14:paraId="71880E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0BB3BA8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c>
          <w:tcPr>
            <w:tcW w:w="0" w:type="auto"/>
            <w:gridSpan w:val="3"/>
            <w:tcMar>
              <w:top w:w="0" w:type="dxa"/>
              <w:left w:w="20" w:type="dxa"/>
              <w:bottom w:w="0" w:type="dxa"/>
              <w:right w:w="20" w:type="dxa"/>
            </w:tcMar>
            <w:vAlign w:val="center"/>
            <w:hideMark/>
          </w:tcPr>
          <w:p w14:paraId="0906C28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36087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B18D597"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5D5F23F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Credit carryforwards</w:t>
            </w:r>
          </w:p>
        </w:tc>
        <w:tc>
          <w:tcPr>
            <w:tcW w:w="0" w:type="auto"/>
            <w:shd w:val="clear" w:color="auto" w:fill="CCEEFF"/>
            <w:tcMar>
              <w:top w:w="30" w:type="dxa"/>
              <w:left w:w="20" w:type="dxa"/>
              <w:bottom w:w="30" w:type="dxa"/>
              <w:right w:w="0" w:type="dxa"/>
            </w:tcMar>
            <w:vAlign w:val="bottom"/>
            <w:hideMark/>
          </w:tcPr>
          <w:p w14:paraId="25F43E8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60ED16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1,094 </w:t>
            </w:r>
          </w:p>
        </w:tc>
        <w:tc>
          <w:tcPr>
            <w:tcW w:w="0" w:type="auto"/>
            <w:shd w:val="clear" w:color="auto" w:fill="CCEEFF"/>
            <w:tcMar>
              <w:top w:w="30" w:type="dxa"/>
              <w:left w:w="0" w:type="dxa"/>
              <w:bottom w:w="30" w:type="dxa"/>
              <w:right w:w="20" w:type="dxa"/>
            </w:tcMar>
            <w:vAlign w:val="bottom"/>
            <w:hideMark/>
          </w:tcPr>
          <w:p w14:paraId="21841D8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6DBE5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12B60C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82C77F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(917)</w:t>
            </w:r>
          </w:p>
        </w:tc>
        <w:tc>
          <w:tcPr>
            <w:tcW w:w="0" w:type="auto"/>
            <w:shd w:val="clear" w:color="auto" w:fill="CCEEFF"/>
            <w:tcMar>
              <w:top w:w="30" w:type="dxa"/>
              <w:left w:w="0" w:type="dxa"/>
              <w:bottom w:w="30" w:type="dxa"/>
              <w:right w:w="20" w:type="dxa"/>
            </w:tcMar>
            <w:vAlign w:val="bottom"/>
            <w:hideMark/>
          </w:tcPr>
          <w:p w14:paraId="3D0388D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A468F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D5C41B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75216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177 </w:t>
            </w:r>
          </w:p>
        </w:tc>
        <w:tc>
          <w:tcPr>
            <w:tcW w:w="0" w:type="auto"/>
            <w:shd w:val="clear" w:color="auto" w:fill="CCEEFF"/>
            <w:tcMar>
              <w:top w:w="30" w:type="dxa"/>
              <w:left w:w="0" w:type="dxa"/>
              <w:bottom w:w="30" w:type="dxa"/>
              <w:right w:w="20" w:type="dxa"/>
            </w:tcMar>
            <w:vAlign w:val="bottom"/>
            <w:hideMark/>
          </w:tcPr>
          <w:p w14:paraId="032A5AC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EA2DC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54EA49A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2023</w:t>
            </w:r>
          </w:p>
        </w:tc>
      </w:tr>
      <w:tr w:rsidR="00113BF7" w:rsidRPr="00113BF7" w14:paraId="03166D12"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42C6E06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Loss carryforwards</w:t>
            </w:r>
          </w:p>
        </w:tc>
        <w:tc>
          <w:tcPr>
            <w:tcW w:w="0" w:type="auto"/>
            <w:gridSpan w:val="2"/>
            <w:shd w:val="clear" w:color="auto" w:fill="FFFFFF"/>
            <w:tcMar>
              <w:top w:w="30" w:type="dxa"/>
              <w:left w:w="20" w:type="dxa"/>
              <w:bottom w:w="30" w:type="dxa"/>
              <w:right w:w="0" w:type="dxa"/>
            </w:tcMar>
            <w:vAlign w:val="bottom"/>
            <w:hideMark/>
          </w:tcPr>
          <w:p w14:paraId="629C25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379 </w:t>
            </w:r>
          </w:p>
        </w:tc>
        <w:tc>
          <w:tcPr>
            <w:tcW w:w="0" w:type="auto"/>
            <w:shd w:val="clear" w:color="auto" w:fill="FFFFFF"/>
            <w:tcMar>
              <w:top w:w="30" w:type="dxa"/>
              <w:left w:w="0" w:type="dxa"/>
              <w:bottom w:w="30" w:type="dxa"/>
              <w:right w:w="20" w:type="dxa"/>
            </w:tcMar>
            <w:vAlign w:val="bottom"/>
            <w:hideMark/>
          </w:tcPr>
          <w:p w14:paraId="1B4B84B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3052D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E7494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(276)</w:t>
            </w:r>
          </w:p>
        </w:tc>
        <w:tc>
          <w:tcPr>
            <w:tcW w:w="0" w:type="auto"/>
            <w:shd w:val="clear" w:color="auto" w:fill="FFFFFF"/>
            <w:tcMar>
              <w:top w:w="30" w:type="dxa"/>
              <w:left w:w="0" w:type="dxa"/>
              <w:bottom w:w="30" w:type="dxa"/>
              <w:right w:w="20" w:type="dxa"/>
            </w:tcMar>
            <w:vAlign w:val="bottom"/>
            <w:hideMark/>
          </w:tcPr>
          <w:p w14:paraId="0EF287E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54665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5E7AF2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103 </w:t>
            </w:r>
          </w:p>
        </w:tc>
        <w:tc>
          <w:tcPr>
            <w:tcW w:w="0" w:type="auto"/>
            <w:shd w:val="clear" w:color="auto" w:fill="FFFFFF"/>
            <w:tcMar>
              <w:top w:w="30" w:type="dxa"/>
              <w:left w:w="0" w:type="dxa"/>
              <w:bottom w:w="30" w:type="dxa"/>
              <w:right w:w="20" w:type="dxa"/>
            </w:tcMar>
            <w:vAlign w:val="bottom"/>
            <w:hideMark/>
          </w:tcPr>
          <w:p w14:paraId="2437ACA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E69C8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5810443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Fiscal 2023</w:t>
            </w:r>
          </w:p>
        </w:tc>
      </w:tr>
      <w:tr w:rsidR="00113BF7" w:rsidRPr="00113BF7" w14:paraId="72422730"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0E62F2A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deferred tax assets</w:t>
            </w:r>
          </w:p>
        </w:tc>
        <w:tc>
          <w:tcPr>
            <w:tcW w:w="0" w:type="auto"/>
            <w:gridSpan w:val="2"/>
            <w:shd w:val="clear" w:color="auto" w:fill="CCEEFF"/>
            <w:tcMar>
              <w:top w:w="30" w:type="dxa"/>
              <w:left w:w="20" w:type="dxa"/>
              <w:bottom w:w="30" w:type="dxa"/>
              <w:right w:w="0" w:type="dxa"/>
            </w:tcMar>
            <w:vAlign w:val="bottom"/>
            <w:hideMark/>
          </w:tcPr>
          <w:p w14:paraId="0503C37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2,463 </w:t>
            </w:r>
          </w:p>
        </w:tc>
        <w:tc>
          <w:tcPr>
            <w:tcW w:w="0" w:type="auto"/>
            <w:shd w:val="clear" w:color="auto" w:fill="CCEEFF"/>
            <w:tcMar>
              <w:top w:w="30" w:type="dxa"/>
              <w:left w:w="0" w:type="dxa"/>
              <w:bottom w:w="30" w:type="dxa"/>
              <w:right w:w="20" w:type="dxa"/>
            </w:tcMar>
            <w:vAlign w:val="bottom"/>
            <w:hideMark/>
          </w:tcPr>
          <w:p w14:paraId="7C6E920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E61D8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F0749A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(230)</w:t>
            </w:r>
          </w:p>
        </w:tc>
        <w:tc>
          <w:tcPr>
            <w:tcW w:w="0" w:type="auto"/>
            <w:shd w:val="clear" w:color="auto" w:fill="CCEEFF"/>
            <w:tcMar>
              <w:top w:w="30" w:type="dxa"/>
              <w:left w:w="0" w:type="dxa"/>
              <w:bottom w:w="30" w:type="dxa"/>
              <w:right w:w="20" w:type="dxa"/>
            </w:tcMar>
            <w:vAlign w:val="bottom"/>
            <w:hideMark/>
          </w:tcPr>
          <w:p w14:paraId="05A1CA2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D4705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2E77CD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2,233 </w:t>
            </w:r>
          </w:p>
        </w:tc>
        <w:tc>
          <w:tcPr>
            <w:tcW w:w="0" w:type="auto"/>
            <w:shd w:val="clear" w:color="auto" w:fill="CCEEFF"/>
            <w:tcMar>
              <w:top w:w="30" w:type="dxa"/>
              <w:left w:w="0" w:type="dxa"/>
              <w:bottom w:w="30" w:type="dxa"/>
              <w:right w:w="20" w:type="dxa"/>
            </w:tcMar>
            <w:vAlign w:val="bottom"/>
            <w:hideMark/>
          </w:tcPr>
          <w:p w14:paraId="75AD5B3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91F4C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7869147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NA</w:t>
            </w:r>
          </w:p>
        </w:tc>
      </w:tr>
      <w:tr w:rsidR="00113BF7" w:rsidRPr="00113BF7" w14:paraId="4F7F069B"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6EE64B4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E1EF5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DA746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59C58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FB791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D60AE3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072A9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(1,423)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F919A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159E3C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0830C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8541D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3C571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AE5B4D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95791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bl>
    <w:p w14:paraId="572D4751" w14:textId="77777777" w:rsidR="00113BF7" w:rsidRPr="00113BF7" w:rsidRDefault="00113BF7" w:rsidP="00113BF7">
      <w:pPr>
        <w:widowControl/>
        <w:jc w:val="left"/>
        <w:rPr>
          <w:rFonts w:ascii="宋体" w:eastAsia="宋体" w:hAnsi="宋体" w:cs="宋体"/>
          <w:kern w:val="0"/>
          <w:sz w:val="24"/>
          <w:szCs w:val="24"/>
        </w:rPr>
      </w:pPr>
    </w:p>
    <w:p w14:paraId="7F15D48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The Company’s credit carryforwards as of February 3, 2023 and January 28, 2022 relate primarily to U.S. tax credits and include state and federal tax credits associated with research and development, as </w:t>
      </w:r>
      <w:r w:rsidRPr="00113BF7">
        <w:rPr>
          <w:rFonts w:ascii="Times New Roman" w:eastAsia="宋体" w:hAnsi="Times New Roman" w:cs="Times New Roman"/>
          <w:color w:val="000000"/>
          <w:kern w:val="0"/>
          <w:sz w:val="20"/>
          <w:szCs w:val="20"/>
        </w:rPr>
        <w:lastRenderedPageBreak/>
        <w:t>well as foreign tax credits associated with the U.S. Tax Cuts and Jobs Act. The more significant amounts of the Company’s credit carryforwards will begin expiring in fiscal year 2028. The Company assessed the realizability of these U.S. tax credits and has recorded a valuation allowance against the credits it does not expect to utilize. The Company’s loss carryforwards as of February 3, 2023 and January 28, 2022 include net operating loss carryforwards from federal, state, and foreign jurisdictions. The valuation allowances for other deferred tax assets as of February 3, 2023 and January 28, 2022 primarily relate to foreign jurisdictions, the changes in which are included in tax impact of foreign operations in the Company’s effective tax reconciliation. The Company has determined that it will be able to realize the remainder of its deferred tax assets, based on the future reversal of deferred tax liabilities.</w:t>
      </w:r>
    </w:p>
    <w:p w14:paraId="0388152B" w14:textId="77777777" w:rsidR="00113BF7" w:rsidRPr="00113BF7" w:rsidRDefault="00113BF7" w:rsidP="00113BF7">
      <w:pPr>
        <w:widowControl/>
        <w:jc w:val="left"/>
        <w:rPr>
          <w:rFonts w:ascii="宋体" w:eastAsia="宋体" w:hAnsi="宋体" w:cs="宋体"/>
          <w:kern w:val="0"/>
          <w:sz w:val="24"/>
          <w:szCs w:val="24"/>
        </w:rPr>
      </w:pPr>
    </w:p>
    <w:p w14:paraId="16A0D47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a reconciliation of the Company’s beginning and ending balances of unrecognized tax benefits for the periods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9983"/>
        <w:gridCol w:w="37"/>
        <w:gridCol w:w="179"/>
        <w:gridCol w:w="3177"/>
        <w:gridCol w:w="36"/>
        <w:gridCol w:w="36"/>
        <w:gridCol w:w="50"/>
        <w:gridCol w:w="36"/>
        <w:gridCol w:w="178"/>
        <w:gridCol w:w="3176"/>
        <w:gridCol w:w="36"/>
        <w:gridCol w:w="36"/>
        <w:gridCol w:w="50"/>
        <w:gridCol w:w="36"/>
        <w:gridCol w:w="178"/>
        <w:gridCol w:w="3176"/>
        <w:gridCol w:w="36"/>
      </w:tblGrid>
      <w:tr w:rsidR="00113BF7" w:rsidRPr="00113BF7" w14:paraId="61D9F256" w14:textId="77777777" w:rsidTr="00113BF7">
        <w:trPr>
          <w:jc w:val="center"/>
        </w:trPr>
        <w:tc>
          <w:tcPr>
            <w:tcW w:w="175" w:type="dxa"/>
            <w:vAlign w:val="center"/>
            <w:hideMark/>
          </w:tcPr>
          <w:p w14:paraId="330465ED" w14:textId="77777777" w:rsidR="00113BF7" w:rsidRPr="00113BF7" w:rsidRDefault="00113BF7" w:rsidP="00113BF7">
            <w:pPr>
              <w:widowControl/>
              <w:jc w:val="left"/>
              <w:rPr>
                <w:rFonts w:ascii="宋体" w:eastAsia="宋体" w:hAnsi="宋体" w:cs="宋体"/>
                <w:kern w:val="0"/>
                <w:sz w:val="24"/>
                <w:szCs w:val="24"/>
              </w:rPr>
            </w:pPr>
          </w:p>
        </w:tc>
        <w:tc>
          <w:tcPr>
            <w:tcW w:w="9858" w:type="dxa"/>
            <w:vAlign w:val="center"/>
            <w:hideMark/>
          </w:tcPr>
          <w:p w14:paraId="4AC6F6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EBC9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98B9E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137" w:type="dxa"/>
            <w:vAlign w:val="center"/>
            <w:hideMark/>
          </w:tcPr>
          <w:p w14:paraId="2C5DE4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07CE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B83D5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BA9CB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EA42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4F907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137" w:type="dxa"/>
            <w:vAlign w:val="center"/>
            <w:hideMark/>
          </w:tcPr>
          <w:p w14:paraId="009E7C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1FB7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BE5F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44FF3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4F50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FE07A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137" w:type="dxa"/>
            <w:vAlign w:val="center"/>
            <w:hideMark/>
          </w:tcPr>
          <w:p w14:paraId="21BAEC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1A7A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DF71DDB" w14:textId="77777777" w:rsidTr="00113BF7">
        <w:trPr>
          <w:jc w:val="center"/>
        </w:trPr>
        <w:tc>
          <w:tcPr>
            <w:tcW w:w="0" w:type="auto"/>
            <w:gridSpan w:val="3"/>
            <w:tcMar>
              <w:top w:w="0" w:type="dxa"/>
              <w:left w:w="20" w:type="dxa"/>
              <w:bottom w:w="0" w:type="dxa"/>
              <w:right w:w="20" w:type="dxa"/>
            </w:tcMar>
            <w:vAlign w:val="center"/>
            <w:hideMark/>
          </w:tcPr>
          <w:p w14:paraId="0132C0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131A95F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46BEF510" w14:textId="77777777" w:rsidTr="00113BF7">
        <w:trPr>
          <w:jc w:val="center"/>
        </w:trPr>
        <w:tc>
          <w:tcPr>
            <w:tcW w:w="0" w:type="auto"/>
            <w:gridSpan w:val="3"/>
            <w:tcMar>
              <w:top w:w="0" w:type="dxa"/>
              <w:left w:w="20" w:type="dxa"/>
              <w:bottom w:w="0" w:type="dxa"/>
              <w:right w:w="20" w:type="dxa"/>
            </w:tcMar>
            <w:vAlign w:val="center"/>
            <w:hideMark/>
          </w:tcPr>
          <w:p w14:paraId="0C41681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441F5A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317A826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3E8943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4C8BA93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4E6D67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025AAD52" w14:textId="77777777" w:rsidTr="00113BF7">
        <w:trPr>
          <w:trHeight w:val="60"/>
          <w:jc w:val="center"/>
        </w:trPr>
        <w:tc>
          <w:tcPr>
            <w:tcW w:w="0" w:type="auto"/>
            <w:gridSpan w:val="3"/>
            <w:tcMar>
              <w:top w:w="0" w:type="dxa"/>
              <w:left w:w="20" w:type="dxa"/>
              <w:bottom w:w="0" w:type="dxa"/>
              <w:right w:w="20" w:type="dxa"/>
            </w:tcMar>
            <w:vAlign w:val="center"/>
            <w:hideMark/>
          </w:tcPr>
          <w:p w14:paraId="26CC527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078539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FE0CF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94487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50081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82A7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E48A856" w14:textId="77777777" w:rsidTr="00113BF7">
        <w:trPr>
          <w:jc w:val="center"/>
        </w:trPr>
        <w:tc>
          <w:tcPr>
            <w:tcW w:w="0" w:type="auto"/>
            <w:gridSpan w:val="3"/>
            <w:tcMar>
              <w:top w:w="0" w:type="dxa"/>
              <w:left w:w="20" w:type="dxa"/>
              <w:bottom w:w="0" w:type="dxa"/>
              <w:right w:w="20" w:type="dxa"/>
            </w:tcMar>
            <w:vAlign w:val="center"/>
            <w:hideMark/>
          </w:tcPr>
          <w:p w14:paraId="6BB7C7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047BD93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30136AE3"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46EBC2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Beginning Balance</w:t>
            </w:r>
          </w:p>
        </w:tc>
        <w:tc>
          <w:tcPr>
            <w:tcW w:w="0" w:type="auto"/>
            <w:shd w:val="clear" w:color="auto" w:fill="CCEEFF"/>
            <w:tcMar>
              <w:top w:w="30" w:type="dxa"/>
              <w:left w:w="20" w:type="dxa"/>
              <w:bottom w:w="30" w:type="dxa"/>
              <w:right w:w="0" w:type="dxa"/>
            </w:tcMar>
            <w:vAlign w:val="bottom"/>
            <w:hideMark/>
          </w:tcPr>
          <w:p w14:paraId="073577B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93D926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1,595 </w:t>
            </w:r>
          </w:p>
        </w:tc>
        <w:tc>
          <w:tcPr>
            <w:tcW w:w="0" w:type="auto"/>
            <w:shd w:val="clear" w:color="auto" w:fill="CCEEFF"/>
            <w:tcMar>
              <w:top w:w="30" w:type="dxa"/>
              <w:left w:w="0" w:type="dxa"/>
              <w:bottom w:w="30" w:type="dxa"/>
              <w:right w:w="20" w:type="dxa"/>
            </w:tcMar>
            <w:vAlign w:val="bottom"/>
            <w:hideMark/>
          </w:tcPr>
          <w:p w14:paraId="3A2534E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6A8AE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260BB9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40904E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1,620 </w:t>
            </w:r>
          </w:p>
        </w:tc>
        <w:tc>
          <w:tcPr>
            <w:tcW w:w="0" w:type="auto"/>
            <w:shd w:val="clear" w:color="auto" w:fill="CCEEFF"/>
            <w:tcMar>
              <w:top w:w="30" w:type="dxa"/>
              <w:left w:w="0" w:type="dxa"/>
              <w:bottom w:w="30" w:type="dxa"/>
              <w:right w:w="20" w:type="dxa"/>
            </w:tcMar>
            <w:vAlign w:val="bottom"/>
            <w:hideMark/>
          </w:tcPr>
          <w:p w14:paraId="490E714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1C9CB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6B3FB5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1BEAF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2,235 </w:t>
            </w:r>
          </w:p>
        </w:tc>
        <w:tc>
          <w:tcPr>
            <w:tcW w:w="0" w:type="auto"/>
            <w:shd w:val="clear" w:color="auto" w:fill="CCEEFF"/>
            <w:tcMar>
              <w:top w:w="30" w:type="dxa"/>
              <w:left w:w="0" w:type="dxa"/>
              <w:bottom w:w="30" w:type="dxa"/>
              <w:right w:w="20" w:type="dxa"/>
            </w:tcMar>
            <w:vAlign w:val="bottom"/>
            <w:hideMark/>
          </w:tcPr>
          <w:p w14:paraId="0B6801A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25EC678"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73F8586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Increases related to tax positions of the current year</w:t>
            </w:r>
          </w:p>
        </w:tc>
        <w:tc>
          <w:tcPr>
            <w:tcW w:w="0" w:type="auto"/>
            <w:gridSpan w:val="2"/>
            <w:shd w:val="clear" w:color="auto" w:fill="FFFFFF"/>
            <w:tcMar>
              <w:top w:w="30" w:type="dxa"/>
              <w:left w:w="20" w:type="dxa"/>
              <w:bottom w:w="30" w:type="dxa"/>
              <w:right w:w="0" w:type="dxa"/>
            </w:tcMar>
            <w:vAlign w:val="bottom"/>
            <w:hideMark/>
          </w:tcPr>
          <w:p w14:paraId="196533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132 </w:t>
            </w:r>
          </w:p>
        </w:tc>
        <w:tc>
          <w:tcPr>
            <w:tcW w:w="0" w:type="auto"/>
            <w:shd w:val="clear" w:color="auto" w:fill="FFFFFF"/>
            <w:tcMar>
              <w:top w:w="30" w:type="dxa"/>
              <w:left w:w="0" w:type="dxa"/>
              <w:bottom w:w="30" w:type="dxa"/>
              <w:right w:w="20" w:type="dxa"/>
            </w:tcMar>
            <w:vAlign w:val="bottom"/>
            <w:hideMark/>
          </w:tcPr>
          <w:p w14:paraId="5A79E06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0A1DAF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5A9EA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113 </w:t>
            </w:r>
          </w:p>
        </w:tc>
        <w:tc>
          <w:tcPr>
            <w:tcW w:w="0" w:type="auto"/>
            <w:shd w:val="clear" w:color="auto" w:fill="FFFFFF"/>
            <w:tcMar>
              <w:top w:w="30" w:type="dxa"/>
              <w:left w:w="0" w:type="dxa"/>
              <w:bottom w:w="30" w:type="dxa"/>
              <w:right w:w="20" w:type="dxa"/>
            </w:tcMar>
            <w:vAlign w:val="bottom"/>
            <w:hideMark/>
          </w:tcPr>
          <w:p w14:paraId="2B866EB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519BA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8CDFCB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102 </w:t>
            </w:r>
          </w:p>
        </w:tc>
        <w:tc>
          <w:tcPr>
            <w:tcW w:w="0" w:type="auto"/>
            <w:shd w:val="clear" w:color="auto" w:fill="FFFFFF"/>
            <w:tcMar>
              <w:top w:w="30" w:type="dxa"/>
              <w:left w:w="0" w:type="dxa"/>
              <w:bottom w:w="30" w:type="dxa"/>
              <w:right w:w="20" w:type="dxa"/>
            </w:tcMar>
            <w:vAlign w:val="bottom"/>
            <w:hideMark/>
          </w:tcPr>
          <w:p w14:paraId="71659DA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A93866B"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68F0D48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Increases related to tax position of prior years</w:t>
            </w:r>
          </w:p>
        </w:tc>
        <w:tc>
          <w:tcPr>
            <w:tcW w:w="0" w:type="auto"/>
            <w:gridSpan w:val="2"/>
            <w:shd w:val="clear" w:color="auto" w:fill="CCEEFF"/>
            <w:tcMar>
              <w:top w:w="30" w:type="dxa"/>
              <w:left w:w="20" w:type="dxa"/>
              <w:bottom w:w="30" w:type="dxa"/>
              <w:right w:w="0" w:type="dxa"/>
            </w:tcMar>
            <w:vAlign w:val="bottom"/>
            <w:hideMark/>
          </w:tcPr>
          <w:p w14:paraId="7A15AD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181 </w:t>
            </w:r>
          </w:p>
        </w:tc>
        <w:tc>
          <w:tcPr>
            <w:tcW w:w="0" w:type="auto"/>
            <w:shd w:val="clear" w:color="auto" w:fill="CCEEFF"/>
            <w:tcMar>
              <w:top w:w="30" w:type="dxa"/>
              <w:left w:w="0" w:type="dxa"/>
              <w:bottom w:w="30" w:type="dxa"/>
              <w:right w:w="20" w:type="dxa"/>
            </w:tcMar>
            <w:vAlign w:val="bottom"/>
            <w:hideMark/>
          </w:tcPr>
          <w:p w14:paraId="2CAE411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404331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028355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143 </w:t>
            </w:r>
          </w:p>
        </w:tc>
        <w:tc>
          <w:tcPr>
            <w:tcW w:w="0" w:type="auto"/>
            <w:shd w:val="clear" w:color="auto" w:fill="CCEEFF"/>
            <w:tcMar>
              <w:top w:w="30" w:type="dxa"/>
              <w:left w:w="0" w:type="dxa"/>
              <w:bottom w:w="30" w:type="dxa"/>
              <w:right w:w="20" w:type="dxa"/>
            </w:tcMar>
            <w:vAlign w:val="bottom"/>
            <w:hideMark/>
          </w:tcPr>
          <w:p w14:paraId="4192675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92C18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11650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385 </w:t>
            </w:r>
          </w:p>
        </w:tc>
        <w:tc>
          <w:tcPr>
            <w:tcW w:w="0" w:type="auto"/>
            <w:shd w:val="clear" w:color="auto" w:fill="CCEEFF"/>
            <w:tcMar>
              <w:top w:w="30" w:type="dxa"/>
              <w:left w:w="0" w:type="dxa"/>
              <w:bottom w:w="30" w:type="dxa"/>
              <w:right w:w="20" w:type="dxa"/>
            </w:tcMar>
            <w:vAlign w:val="bottom"/>
            <w:hideMark/>
          </w:tcPr>
          <w:p w14:paraId="7015420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F27C3E6"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0898C2C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Reductions for tax positions of prior years</w:t>
            </w:r>
          </w:p>
        </w:tc>
        <w:tc>
          <w:tcPr>
            <w:tcW w:w="0" w:type="auto"/>
            <w:gridSpan w:val="2"/>
            <w:shd w:val="clear" w:color="auto" w:fill="FFFFFF"/>
            <w:tcMar>
              <w:top w:w="30" w:type="dxa"/>
              <w:left w:w="20" w:type="dxa"/>
              <w:bottom w:w="30" w:type="dxa"/>
              <w:right w:w="0" w:type="dxa"/>
            </w:tcMar>
            <w:vAlign w:val="bottom"/>
            <w:hideMark/>
          </w:tcPr>
          <w:p w14:paraId="6774917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w:t>
            </w:r>
          </w:p>
        </w:tc>
        <w:tc>
          <w:tcPr>
            <w:tcW w:w="0" w:type="auto"/>
            <w:shd w:val="clear" w:color="auto" w:fill="FFFFFF"/>
            <w:tcMar>
              <w:top w:w="30" w:type="dxa"/>
              <w:left w:w="0" w:type="dxa"/>
              <w:bottom w:w="30" w:type="dxa"/>
              <w:right w:w="20" w:type="dxa"/>
            </w:tcMar>
            <w:vAlign w:val="bottom"/>
            <w:hideMark/>
          </w:tcPr>
          <w:p w14:paraId="7DFDB89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99FF07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7D9F80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(153)</w:t>
            </w:r>
          </w:p>
        </w:tc>
        <w:tc>
          <w:tcPr>
            <w:tcW w:w="0" w:type="auto"/>
            <w:shd w:val="clear" w:color="auto" w:fill="FFFFFF"/>
            <w:tcMar>
              <w:top w:w="30" w:type="dxa"/>
              <w:left w:w="0" w:type="dxa"/>
              <w:bottom w:w="30" w:type="dxa"/>
              <w:right w:w="20" w:type="dxa"/>
            </w:tcMar>
            <w:vAlign w:val="bottom"/>
            <w:hideMark/>
          </w:tcPr>
          <w:p w14:paraId="600DE23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AD1DF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647F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(673)</w:t>
            </w:r>
          </w:p>
        </w:tc>
        <w:tc>
          <w:tcPr>
            <w:tcW w:w="0" w:type="auto"/>
            <w:shd w:val="clear" w:color="auto" w:fill="FFFFFF"/>
            <w:tcMar>
              <w:top w:w="30" w:type="dxa"/>
              <w:left w:w="0" w:type="dxa"/>
              <w:bottom w:w="30" w:type="dxa"/>
              <w:right w:w="20" w:type="dxa"/>
            </w:tcMar>
            <w:vAlign w:val="bottom"/>
            <w:hideMark/>
          </w:tcPr>
          <w:p w14:paraId="4D757C2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C5E9127"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2393141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Lapse of statute of limitations</w:t>
            </w:r>
          </w:p>
        </w:tc>
        <w:tc>
          <w:tcPr>
            <w:tcW w:w="0" w:type="auto"/>
            <w:gridSpan w:val="2"/>
            <w:shd w:val="clear" w:color="auto" w:fill="CCEEFF"/>
            <w:tcMar>
              <w:top w:w="30" w:type="dxa"/>
              <w:left w:w="20" w:type="dxa"/>
              <w:bottom w:w="30" w:type="dxa"/>
              <w:right w:w="0" w:type="dxa"/>
            </w:tcMar>
            <w:vAlign w:val="bottom"/>
            <w:hideMark/>
          </w:tcPr>
          <w:p w14:paraId="5C767F6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(41)</w:t>
            </w:r>
          </w:p>
        </w:tc>
        <w:tc>
          <w:tcPr>
            <w:tcW w:w="0" w:type="auto"/>
            <w:shd w:val="clear" w:color="auto" w:fill="CCEEFF"/>
            <w:tcMar>
              <w:top w:w="30" w:type="dxa"/>
              <w:left w:w="0" w:type="dxa"/>
              <w:bottom w:w="30" w:type="dxa"/>
              <w:right w:w="20" w:type="dxa"/>
            </w:tcMar>
            <w:vAlign w:val="bottom"/>
            <w:hideMark/>
          </w:tcPr>
          <w:p w14:paraId="4902BCC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1206A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394EF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(78)</w:t>
            </w:r>
          </w:p>
        </w:tc>
        <w:tc>
          <w:tcPr>
            <w:tcW w:w="0" w:type="auto"/>
            <w:shd w:val="clear" w:color="auto" w:fill="CCEEFF"/>
            <w:tcMar>
              <w:top w:w="30" w:type="dxa"/>
              <w:left w:w="0" w:type="dxa"/>
              <w:bottom w:w="30" w:type="dxa"/>
              <w:right w:w="20" w:type="dxa"/>
            </w:tcMar>
            <w:vAlign w:val="bottom"/>
            <w:hideMark/>
          </w:tcPr>
          <w:p w14:paraId="53A7B2D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385A04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8619A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w:t>
            </w:r>
          </w:p>
        </w:tc>
        <w:tc>
          <w:tcPr>
            <w:tcW w:w="0" w:type="auto"/>
            <w:shd w:val="clear" w:color="auto" w:fill="CCEEFF"/>
            <w:tcMar>
              <w:top w:w="30" w:type="dxa"/>
              <w:left w:w="0" w:type="dxa"/>
              <w:bottom w:w="30" w:type="dxa"/>
              <w:right w:w="20" w:type="dxa"/>
            </w:tcMar>
            <w:vAlign w:val="bottom"/>
            <w:hideMark/>
          </w:tcPr>
          <w:p w14:paraId="737220B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D0000BF"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52F382A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Audit settlements</w:t>
            </w:r>
          </w:p>
        </w:tc>
        <w:tc>
          <w:tcPr>
            <w:tcW w:w="0" w:type="auto"/>
            <w:gridSpan w:val="2"/>
            <w:shd w:val="clear" w:color="auto" w:fill="FFFFFF"/>
            <w:tcMar>
              <w:top w:w="30" w:type="dxa"/>
              <w:left w:w="20" w:type="dxa"/>
              <w:bottom w:w="30" w:type="dxa"/>
              <w:right w:w="0" w:type="dxa"/>
            </w:tcMar>
            <w:vAlign w:val="bottom"/>
            <w:hideMark/>
          </w:tcPr>
          <w:p w14:paraId="62E8E3E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w:t>
            </w:r>
          </w:p>
        </w:tc>
        <w:tc>
          <w:tcPr>
            <w:tcW w:w="0" w:type="auto"/>
            <w:shd w:val="clear" w:color="auto" w:fill="FFFFFF"/>
            <w:tcMar>
              <w:top w:w="30" w:type="dxa"/>
              <w:left w:w="0" w:type="dxa"/>
              <w:bottom w:w="30" w:type="dxa"/>
              <w:right w:w="20" w:type="dxa"/>
            </w:tcMar>
            <w:vAlign w:val="bottom"/>
            <w:hideMark/>
          </w:tcPr>
          <w:p w14:paraId="1B7C634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DF9310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BDB712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w:t>
            </w:r>
          </w:p>
        </w:tc>
        <w:tc>
          <w:tcPr>
            <w:tcW w:w="0" w:type="auto"/>
            <w:shd w:val="clear" w:color="auto" w:fill="FFFFFF"/>
            <w:tcMar>
              <w:top w:w="30" w:type="dxa"/>
              <w:left w:w="0" w:type="dxa"/>
              <w:bottom w:w="30" w:type="dxa"/>
              <w:right w:w="20" w:type="dxa"/>
            </w:tcMar>
            <w:vAlign w:val="bottom"/>
            <w:hideMark/>
          </w:tcPr>
          <w:p w14:paraId="1C91A0B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CE7BD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172DE2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(402)</w:t>
            </w:r>
          </w:p>
        </w:tc>
        <w:tc>
          <w:tcPr>
            <w:tcW w:w="0" w:type="auto"/>
            <w:shd w:val="clear" w:color="auto" w:fill="FFFFFF"/>
            <w:tcMar>
              <w:top w:w="30" w:type="dxa"/>
              <w:left w:w="0" w:type="dxa"/>
              <w:bottom w:w="30" w:type="dxa"/>
              <w:right w:w="20" w:type="dxa"/>
            </w:tcMar>
            <w:vAlign w:val="bottom"/>
            <w:hideMark/>
          </w:tcPr>
          <w:p w14:paraId="4EC0295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E7EB5D9"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429740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Ending Balance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5620A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3002F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EE4BB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DC909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A3BF2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CE934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86697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8901D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18D9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F51143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480DBD8" w14:textId="77777777" w:rsidR="00113BF7" w:rsidRPr="00113BF7" w:rsidRDefault="00113BF7" w:rsidP="00113BF7">
            <w:pPr>
              <w:widowControl/>
              <w:spacing w:after="100"/>
              <w:jc w:val="right"/>
              <w:rPr>
                <w:rFonts w:ascii="宋体" w:eastAsia="宋体" w:hAnsi="宋体" w:cs="宋体"/>
                <w:kern w:val="0"/>
                <w:sz w:val="24"/>
                <w:szCs w:val="24"/>
              </w:rPr>
            </w:pPr>
          </w:p>
        </w:tc>
      </w:tr>
    </w:tbl>
    <w:p w14:paraId="6E133180" w14:textId="77777777" w:rsidR="00113BF7" w:rsidRPr="00113BF7" w:rsidRDefault="00113BF7" w:rsidP="00113BF7">
      <w:pPr>
        <w:widowControl/>
        <w:jc w:val="left"/>
        <w:rPr>
          <w:rFonts w:ascii="宋体" w:eastAsia="宋体" w:hAnsi="宋体" w:cs="宋体"/>
          <w:kern w:val="0"/>
          <w:sz w:val="24"/>
          <w:szCs w:val="24"/>
        </w:rPr>
      </w:pPr>
    </w:p>
    <w:p w14:paraId="715EFC6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table does not include accrued interest and penalties of $394 million, $383 million, and $404 million as of February 3, 2023, January 28, 2022, and January 29, 2021, respectively. Additionally, the table does not include certain tax benefits associated with interest and state tax deductions and other indirect jurisdictional effects of uncertain tax positions, which were $910 million, $817 million, and $835 million as of February 3, 2023, January 28, 2022, and January 29, 2021, respectively.</w:t>
      </w:r>
    </w:p>
    <w:p w14:paraId="6404D8E6" w14:textId="77777777" w:rsidR="00113BF7" w:rsidRPr="00113BF7" w:rsidRDefault="00113BF7" w:rsidP="00113BF7">
      <w:pPr>
        <w:widowControl/>
        <w:jc w:val="center"/>
        <w:rPr>
          <w:rFonts w:ascii="宋体" w:eastAsia="宋体" w:hAnsi="宋体" w:cs="宋体"/>
          <w:kern w:val="0"/>
          <w:sz w:val="24"/>
          <w:szCs w:val="24"/>
        </w:rPr>
      </w:pPr>
    </w:p>
    <w:p w14:paraId="2901CA4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128</w:t>
      </w:r>
    </w:p>
    <w:p w14:paraId="44BA77D0" w14:textId="77777777" w:rsidR="00113BF7" w:rsidRPr="00113BF7" w:rsidRDefault="00113BF7" w:rsidP="00113BF7">
      <w:pPr>
        <w:widowControl/>
        <w:jc w:val="center"/>
        <w:rPr>
          <w:rFonts w:ascii="宋体" w:eastAsia="宋体" w:hAnsi="宋体" w:cs="宋体"/>
          <w:kern w:val="0"/>
          <w:sz w:val="24"/>
          <w:szCs w:val="24"/>
        </w:rPr>
      </w:pPr>
    </w:p>
    <w:p w14:paraId="409334DD"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21BA77D">
          <v:rect id="_x0000_i1153" style="width:0;height:1.5pt" o:hralign="center" o:hrstd="t" o:hr="t" fillcolor="#a0a0a0" stroked="f"/>
        </w:pict>
      </w:r>
    </w:p>
    <w:p w14:paraId="6A5FD501" w14:textId="77777777" w:rsidR="00113BF7" w:rsidRPr="00113BF7" w:rsidRDefault="00113BF7" w:rsidP="00113BF7">
      <w:pPr>
        <w:widowControl/>
        <w:jc w:val="left"/>
        <w:rPr>
          <w:rFonts w:ascii="宋体" w:eastAsia="宋体" w:hAnsi="宋体" w:cs="宋体"/>
          <w:kern w:val="0"/>
          <w:sz w:val="24"/>
          <w:szCs w:val="24"/>
        </w:rPr>
      </w:pPr>
      <w:hyperlink r:id="rId368"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97B759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105AB66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0313C51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After taking these items into account, the Company’s net unrecognized tax benefits were $1.3 billion, $1.2 billion, and $1.2 billion as of February 3, 2023, January 28, 2022, and January 29, 2021, </w:t>
      </w:r>
      <w:r w:rsidRPr="00113BF7">
        <w:rPr>
          <w:rFonts w:ascii="Times New Roman" w:eastAsia="宋体" w:hAnsi="Times New Roman" w:cs="Times New Roman"/>
          <w:color w:val="000000"/>
          <w:kern w:val="0"/>
          <w:sz w:val="20"/>
          <w:szCs w:val="20"/>
        </w:rPr>
        <w:lastRenderedPageBreak/>
        <w:t>respectively, and are included in other non-current liabilities i</w:t>
      </w:r>
      <w:r w:rsidRPr="00113BF7">
        <w:rPr>
          <w:rFonts w:ascii="Times New Roman" w:eastAsia="宋体" w:hAnsi="Times New Roman" w:cs="Times New Roman"/>
          <w:color w:val="000000"/>
          <w:kern w:val="0"/>
          <w:sz w:val="20"/>
          <w:szCs w:val="20"/>
          <w:shd w:val="clear" w:color="auto" w:fill="FFFFFF"/>
        </w:rPr>
        <w:t>n the Consolidated Statements of Financial Position.</w:t>
      </w:r>
    </w:p>
    <w:p w14:paraId="287DB883" w14:textId="77777777" w:rsidR="00113BF7" w:rsidRPr="00113BF7" w:rsidRDefault="00113BF7" w:rsidP="00113BF7">
      <w:pPr>
        <w:widowControl/>
        <w:jc w:val="left"/>
        <w:rPr>
          <w:rFonts w:ascii="宋体" w:eastAsia="宋体" w:hAnsi="宋体" w:cs="宋体"/>
          <w:kern w:val="0"/>
          <w:sz w:val="24"/>
          <w:szCs w:val="24"/>
        </w:rPr>
      </w:pPr>
    </w:p>
    <w:p w14:paraId="7A1C3E4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unrecognized tax benefits in the table above include $1.1 billion, $0.9 billion, and $0.9 billion as of February 3, 2023, January 28, 2022, and January 29, 2021, respectively, that, if recognized, would have impacted income tax expense. Interest and penalties related to income tax liabilities are included in income tax expense. The Company recorded tax expense for interest and penalties of $16 million for the fiscal year ended February 3, 2023, and tax benefit of $14 million and $247 million for the fiscal years ended January 28, 2022 and January 29, 2021, respectively.</w:t>
      </w:r>
    </w:p>
    <w:p w14:paraId="288EF01B" w14:textId="77777777" w:rsidR="00113BF7" w:rsidRPr="00113BF7" w:rsidRDefault="00113BF7" w:rsidP="00113BF7">
      <w:pPr>
        <w:widowControl/>
        <w:jc w:val="left"/>
        <w:rPr>
          <w:rFonts w:ascii="宋体" w:eastAsia="宋体" w:hAnsi="宋体" w:cs="宋体"/>
          <w:kern w:val="0"/>
          <w:sz w:val="24"/>
          <w:szCs w:val="24"/>
        </w:rPr>
      </w:pPr>
    </w:p>
    <w:p w14:paraId="0E9E177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Internal Revenue Service is currently conducting tax examinations of the Company for fiscal years 2015 through 2019. The Company is also currently under income tax audits in various U.S. state and foreign taxing jurisdictions. The Company is undergoing negotiations, and in some cases contested proceedings, relating to tax matters with the taxing authorities in these jurisdictions. The Company believes that it has provided adequate reserves related to all matters contained in tax periods open to examination. Although the Company believes it has made adequate provisions for the uncertainties surrounding these audits, should the Company experience unfavorable outcomes, such outcomes could have a material impact on its results of operations, financial position, and cash flows. With respect to major U.S. state and foreign taxing jurisdictions, the Company is generally not subject to tax examinations for years prior to the fiscal year ended January 29, 2010.</w:t>
      </w:r>
    </w:p>
    <w:p w14:paraId="61F64FDF" w14:textId="77777777" w:rsidR="00113BF7" w:rsidRPr="00113BF7" w:rsidRDefault="00113BF7" w:rsidP="00113BF7">
      <w:pPr>
        <w:widowControl/>
        <w:jc w:val="left"/>
        <w:rPr>
          <w:rFonts w:ascii="宋体" w:eastAsia="宋体" w:hAnsi="宋体" w:cs="宋体"/>
          <w:kern w:val="0"/>
          <w:sz w:val="24"/>
          <w:szCs w:val="24"/>
        </w:rPr>
      </w:pPr>
    </w:p>
    <w:p w14:paraId="4163079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Judgment is required in evaluating the Company’s uncertain tax positions and determining the Company’s provision for income taxes. The Company does not expect a significant change to the total amount of unrecognized tax benefits within the next twelve months.</w:t>
      </w:r>
    </w:p>
    <w:p w14:paraId="0F26DCB6" w14:textId="77777777" w:rsidR="00113BF7" w:rsidRPr="00113BF7" w:rsidRDefault="00113BF7" w:rsidP="00113BF7">
      <w:pPr>
        <w:widowControl/>
        <w:jc w:val="left"/>
        <w:rPr>
          <w:rFonts w:ascii="宋体" w:eastAsia="宋体" w:hAnsi="宋体" w:cs="宋体"/>
          <w:kern w:val="0"/>
          <w:sz w:val="24"/>
          <w:szCs w:val="24"/>
        </w:rPr>
      </w:pPr>
    </w:p>
    <w:p w14:paraId="60EDF61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takes certain non-income tax positions in the jurisdictions in which it operates and has received certain non-income tax assessments from various jurisdictions. The Company believes that a material loss in these matters is not probable and that it is not reasonably possible that a material loss exceeding amounts already accrued has been incurred.  The Company believes its positions in these non-income tax litigation matters are supportable and that it ultimately will prevail in the matters. In the normal course of business, the Company’s positions and conclusions related to its non-income taxes could be challenged and assessments may be made. To the extent new information is obtained and the Company’s views on its positions, probable outcomes of assessments, or litigation change, changes in estimates to the Company’s accrued liabilities would be recorded in the period in which such a determination is made. In the resolution process for income tax and non-income tax audits, the Company is required in certain situations to provide collateral guarantees or indemnification to regulators and tax authorities until the matter is resolved.</w:t>
      </w:r>
    </w:p>
    <w:p w14:paraId="24062D71" w14:textId="77777777" w:rsidR="00113BF7" w:rsidRPr="00113BF7" w:rsidRDefault="00113BF7" w:rsidP="00113BF7">
      <w:pPr>
        <w:widowControl/>
        <w:jc w:val="left"/>
        <w:rPr>
          <w:rFonts w:ascii="宋体" w:eastAsia="宋体" w:hAnsi="宋体" w:cs="宋体"/>
          <w:kern w:val="0"/>
          <w:sz w:val="24"/>
          <w:szCs w:val="24"/>
        </w:rPr>
      </w:pPr>
    </w:p>
    <w:p w14:paraId="1C0A092A" w14:textId="77777777" w:rsidR="00113BF7" w:rsidRPr="00113BF7" w:rsidRDefault="00113BF7" w:rsidP="00113BF7">
      <w:pPr>
        <w:widowControl/>
        <w:jc w:val="center"/>
        <w:rPr>
          <w:rFonts w:ascii="宋体" w:eastAsia="宋体" w:hAnsi="宋体" w:cs="宋体"/>
          <w:kern w:val="0"/>
          <w:sz w:val="24"/>
          <w:szCs w:val="24"/>
        </w:rPr>
      </w:pPr>
    </w:p>
    <w:p w14:paraId="480E642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129</w:t>
      </w:r>
    </w:p>
    <w:p w14:paraId="6B25FCF8" w14:textId="77777777" w:rsidR="00113BF7" w:rsidRPr="00113BF7" w:rsidRDefault="00113BF7" w:rsidP="00113BF7">
      <w:pPr>
        <w:widowControl/>
        <w:jc w:val="center"/>
        <w:rPr>
          <w:rFonts w:ascii="宋体" w:eastAsia="宋体" w:hAnsi="宋体" w:cs="宋体"/>
          <w:kern w:val="0"/>
          <w:sz w:val="24"/>
          <w:szCs w:val="24"/>
        </w:rPr>
      </w:pPr>
    </w:p>
    <w:p w14:paraId="2B66A224"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9F51B75">
          <v:rect id="_x0000_i1154" style="width:0;height:1.5pt" o:hralign="center" o:hrstd="t" o:hr="t" fillcolor="#a0a0a0" stroked="f"/>
        </w:pict>
      </w:r>
    </w:p>
    <w:p w14:paraId="1B671639" w14:textId="77777777" w:rsidR="00113BF7" w:rsidRPr="00113BF7" w:rsidRDefault="00113BF7" w:rsidP="00113BF7">
      <w:pPr>
        <w:widowControl/>
        <w:jc w:val="left"/>
        <w:rPr>
          <w:rFonts w:ascii="宋体" w:eastAsia="宋体" w:hAnsi="宋体" w:cs="宋体"/>
          <w:kern w:val="0"/>
          <w:sz w:val="24"/>
          <w:szCs w:val="24"/>
        </w:rPr>
      </w:pPr>
      <w:hyperlink r:id="rId36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CCC45B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239AB85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lastRenderedPageBreak/>
        <w:t>NOTES TO THE CONSOLIDATED FINANCIAL STATEMENTS (continued)</w:t>
      </w:r>
    </w:p>
    <w:p w14:paraId="019E08E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14 — ACCUMULATED OTHER COMPREHENSIVE INCOME (LOSS)</w:t>
      </w:r>
    </w:p>
    <w:p w14:paraId="26C7EA45" w14:textId="77777777" w:rsidR="00113BF7" w:rsidRPr="00113BF7" w:rsidRDefault="00113BF7" w:rsidP="00113BF7">
      <w:pPr>
        <w:widowControl/>
        <w:jc w:val="left"/>
        <w:rPr>
          <w:rFonts w:ascii="宋体" w:eastAsia="宋体" w:hAnsi="宋体" w:cs="宋体"/>
          <w:kern w:val="0"/>
          <w:sz w:val="24"/>
          <w:szCs w:val="24"/>
        </w:rPr>
      </w:pPr>
    </w:p>
    <w:p w14:paraId="5E7331E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Accumulated other comprehensive income (loss) is presented in stockholders’ equity (deficit) in the Consolidated Statements of Financial Position and consists of amounts related to foreign currency translation adjustments, unrealized net gains (losses) on cash flow hedges, and actuarial net gains (losses) from pension and other postretirement plans.</w:t>
      </w:r>
    </w:p>
    <w:p w14:paraId="044F6D24" w14:textId="77777777" w:rsidR="00113BF7" w:rsidRPr="00113BF7" w:rsidRDefault="00113BF7" w:rsidP="00113BF7">
      <w:pPr>
        <w:widowControl/>
        <w:jc w:val="left"/>
        <w:rPr>
          <w:rFonts w:ascii="宋体" w:eastAsia="宋体" w:hAnsi="宋体" w:cs="宋体"/>
          <w:kern w:val="0"/>
          <w:sz w:val="24"/>
          <w:szCs w:val="24"/>
        </w:rPr>
      </w:pPr>
    </w:p>
    <w:p w14:paraId="761AA8A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changes in accumulated other comprehensive income (loss), net of tax, by the following components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62"/>
        <w:gridCol w:w="8041"/>
        <w:gridCol w:w="36"/>
        <w:gridCol w:w="243"/>
        <w:gridCol w:w="2903"/>
        <w:gridCol w:w="50"/>
        <w:gridCol w:w="36"/>
        <w:gridCol w:w="47"/>
        <w:gridCol w:w="36"/>
        <w:gridCol w:w="167"/>
        <w:gridCol w:w="1907"/>
        <w:gridCol w:w="36"/>
        <w:gridCol w:w="36"/>
        <w:gridCol w:w="47"/>
        <w:gridCol w:w="36"/>
        <w:gridCol w:w="207"/>
        <w:gridCol w:w="2745"/>
        <w:gridCol w:w="42"/>
        <w:gridCol w:w="36"/>
        <w:gridCol w:w="47"/>
        <w:gridCol w:w="36"/>
        <w:gridCol w:w="239"/>
        <w:gridCol w:w="3430"/>
        <w:gridCol w:w="49"/>
      </w:tblGrid>
      <w:tr w:rsidR="00113BF7" w:rsidRPr="00113BF7" w14:paraId="7D9EEC17" w14:textId="77777777" w:rsidTr="00113BF7">
        <w:tc>
          <w:tcPr>
            <w:tcW w:w="175" w:type="dxa"/>
            <w:vAlign w:val="center"/>
            <w:hideMark/>
          </w:tcPr>
          <w:p w14:paraId="77C455A5" w14:textId="77777777" w:rsidR="00113BF7" w:rsidRPr="00113BF7" w:rsidRDefault="00113BF7" w:rsidP="00113BF7">
            <w:pPr>
              <w:widowControl/>
              <w:jc w:val="left"/>
              <w:rPr>
                <w:rFonts w:ascii="宋体" w:eastAsia="宋体" w:hAnsi="宋体" w:cs="宋体"/>
                <w:kern w:val="0"/>
                <w:sz w:val="24"/>
                <w:szCs w:val="24"/>
              </w:rPr>
            </w:pPr>
          </w:p>
        </w:tc>
        <w:tc>
          <w:tcPr>
            <w:tcW w:w="9174" w:type="dxa"/>
            <w:vAlign w:val="center"/>
            <w:hideMark/>
          </w:tcPr>
          <w:p w14:paraId="421692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FD3B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BD492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262" w:type="dxa"/>
            <w:vAlign w:val="center"/>
            <w:hideMark/>
          </w:tcPr>
          <w:p w14:paraId="55043D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C554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38FC2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C2D7A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7B3B6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46B78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170" w:type="dxa"/>
            <w:vAlign w:val="center"/>
            <w:hideMark/>
          </w:tcPr>
          <w:p w14:paraId="39F10F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FF09D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E1A7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7E0A2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CE2C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393E0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533" w:type="dxa"/>
            <w:vAlign w:val="center"/>
            <w:hideMark/>
          </w:tcPr>
          <w:p w14:paraId="7B0932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ED63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0118D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C7E14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E4C8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2DFDB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714" w:type="dxa"/>
            <w:vAlign w:val="center"/>
            <w:hideMark/>
          </w:tcPr>
          <w:p w14:paraId="70F3F0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6E75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B7B4C90" w14:textId="77777777" w:rsidTr="00113BF7">
        <w:tc>
          <w:tcPr>
            <w:tcW w:w="0" w:type="auto"/>
            <w:gridSpan w:val="3"/>
            <w:tcMar>
              <w:top w:w="0" w:type="dxa"/>
              <w:left w:w="20" w:type="dxa"/>
              <w:bottom w:w="0" w:type="dxa"/>
              <w:right w:w="20" w:type="dxa"/>
            </w:tcMar>
            <w:vAlign w:val="center"/>
            <w:hideMark/>
          </w:tcPr>
          <w:p w14:paraId="54D435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C21C91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9"/>
                <w:szCs w:val="19"/>
              </w:rPr>
              <w:t>Foreign Currency Translation Adjustments</w:t>
            </w:r>
          </w:p>
        </w:tc>
        <w:tc>
          <w:tcPr>
            <w:tcW w:w="0" w:type="auto"/>
            <w:gridSpan w:val="3"/>
            <w:tcMar>
              <w:top w:w="0" w:type="dxa"/>
              <w:left w:w="20" w:type="dxa"/>
              <w:bottom w:w="0" w:type="dxa"/>
              <w:right w:w="20" w:type="dxa"/>
            </w:tcMar>
            <w:vAlign w:val="center"/>
            <w:hideMark/>
          </w:tcPr>
          <w:p w14:paraId="672BCD8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679403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9"/>
                <w:szCs w:val="19"/>
              </w:rPr>
              <w:t>Cash Flow Hedges</w:t>
            </w:r>
          </w:p>
        </w:tc>
        <w:tc>
          <w:tcPr>
            <w:tcW w:w="0" w:type="auto"/>
            <w:gridSpan w:val="3"/>
            <w:tcMar>
              <w:top w:w="0" w:type="dxa"/>
              <w:left w:w="20" w:type="dxa"/>
              <w:bottom w:w="0" w:type="dxa"/>
              <w:right w:w="20" w:type="dxa"/>
            </w:tcMar>
            <w:vAlign w:val="center"/>
            <w:hideMark/>
          </w:tcPr>
          <w:p w14:paraId="44A134F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77A411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9"/>
                <w:szCs w:val="19"/>
              </w:rPr>
              <w:t>Pension and Other Postretirement Plans</w:t>
            </w:r>
          </w:p>
        </w:tc>
        <w:tc>
          <w:tcPr>
            <w:tcW w:w="0" w:type="auto"/>
            <w:gridSpan w:val="3"/>
            <w:tcMar>
              <w:top w:w="0" w:type="dxa"/>
              <w:left w:w="20" w:type="dxa"/>
              <w:bottom w:w="0" w:type="dxa"/>
              <w:right w:w="20" w:type="dxa"/>
            </w:tcMar>
            <w:vAlign w:val="center"/>
            <w:hideMark/>
          </w:tcPr>
          <w:p w14:paraId="2820339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668546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19"/>
                <w:szCs w:val="19"/>
              </w:rPr>
              <w:t>Accumulated Other Comprehensive Income (Loss)</w:t>
            </w:r>
          </w:p>
        </w:tc>
      </w:tr>
      <w:tr w:rsidR="00113BF7" w:rsidRPr="00113BF7" w14:paraId="280DE56D" w14:textId="77777777" w:rsidTr="00113BF7">
        <w:trPr>
          <w:trHeight w:val="60"/>
        </w:trPr>
        <w:tc>
          <w:tcPr>
            <w:tcW w:w="0" w:type="auto"/>
            <w:gridSpan w:val="3"/>
            <w:tcMar>
              <w:top w:w="0" w:type="dxa"/>
              <w:left w:w="20" w:type="dxa"/>
              <w:bottom w:w="0" w:type="dxa"/>
              <w:right w:w="20" w:type="dxa"/>
            </w:tcMar>
            <w:vAlign w:val="center"/>
            <w:hideMark/>
          </w:tcPr>
          <w:p w14:paraId="6434F31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5E5DF3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559EA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57967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D942B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6480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8F66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25669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3E3AA6C" w14:textId="77777777" w:rsidTr="00113BF7">
        <w:tc>
          <w:tcPr>
            <w:tcW w:w="0" w:type="auto"/>
            <w:gridSpan w:val="3"/>
            <w:tcMar>
              <w:top w:w="0" w:type="dxa"/>
              <w:left w:w="20" w:type="dxa"/>
              <w:bottom w:w="0" w:type="dxa"/>
              <w:right w:w="20" w:type="dxa"/>
            </w:tcMar>
            <w:vAlign w:val="center"/>
            <w:hideMark/>
          </w:tcPr>
          <w:p w14:paraId="382746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1"/>
            <w:tcMar>
              <w:top w:w="30" w:type="dxa"/>
              <w:left w:w="20" w:type="dxa"/>
              <w:bottom w:w="30" w:type="dxa"/>
              <w:right w:w="20" w:type="dxa"/>
            </w:tcMar>
            <w:vAlign w:val="bottom"/>
            <w:hideMark/>
          </w:tcPr>
          <w:p w14:paraId="55CEA6D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5FE0C08" w14:textId="77777777" w:rsidTr="00113BF7">
        <w:tc>
          <w:tcPr>
            <w:tcW w:w="0" w:type="auto"/>
            <w:gridSpan w:val="3"/>
            <w:shd w:val="clear" w:color="auto" w:fill="CCEEFF"/>
            <w:tcMar>
              <w:top w:w="30" w:type="dxa"/>
              <w:left w:w="20" w:type="dxa"/>
              <w:bottom w:w="30" w:type="dxa"/>
              <w:right w:w="20" w:type="dxa"/>
            </w:tcMar>
            <w:vAlign w:val="bottom"/>
            <w:hideMark/>
          </w:tcPr>
          <w:p w14:paraId="000DD80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Balances as of January 31, 2020</w:t>
            </w:r>
          </w:p>
        </w:tc>
        <w:tc>
          <w:tcPr>
            <w:tcW w:w="0" w:type="auto"/>
            <w:shd w:val="clear" w:color="auto" w:fill="CCEEFF"/>
            <w:tcMar>
              <w:top w:w="30" w:type="dxa"/>
              <w:left w:w="20" w:type="dxa"/>
              <w:bottom w:w="30" w:type="dxa"/>
              <w:right w:w="0" w:type="dxa"/>
            </w:tcMar>
            <w:vAlign w:val="bottom"/>
            <w:hideMark/>
          </w:tcPr>
          <w:p w14:paraId="2E25B33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75894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(678)</w:t>
            </w:r>
          </w:p>
        </w:tc>
        <w:tc>
          <w:tcPr>
            <w:tcW w:w="0" w:type="auto"/>
            <w:shd w:val="clear" w:color="auto" w:fill="CCEEFF"/>
            <w:tcMar>
              <w:top w:w="30" w:type="dxa"/>
              <w:left w:w="0" w:type="dxa"/>
              <w:bottom w:w="30" w:type="dxa"/>
              <w:right w:w="20" w:type="dxa"/>
            </w:tcMar>
            <w:vAlign w:val="bottom"/>
            <w:hideMark/>
          </w:tcPr>
          <w:p w14:paraId="1C544BB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E8719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85A486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A9796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14 </w:t>
            </w:r>
          </w:p>
        </w:tc>
        <w:tc>
          <w:tcPr>
            <w:tcW w:w="0" w:type="auto"/>
            <w:shd w:val="clear" w:color="auto" w:fill="CCEEFF"/>
            <w:tcMar>
              <w:top w:w="30" w:type="dxa"/>
              <w:left w:w="0" w:type="dxa"/>
              <w:bottom w:w="30" w:type="dxa"/>
              <w:right w:w="20" w:type="dxa"/>
            </w:tcMar>
            <w:vAlign w:val="bottom"/>
            <w:hideMark/>
          </w:tcPr>
          <w:p w14:paraId="2479FC0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C636B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D2ED23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84374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w:t>
            </w:r>
          </w:p>
        </w:tc>
        <w:tc>
          <w:tcPr>
            <w:tcW w:w="0" w:type="auto"/>
            <w:shd w:val="clear" w:color="auto" w:fill="CCEEFF"/>
            <w:tcMar>
              <w:top w:w="30" w:type="dxa"/>
              <w:left w:w="0" w:type="dxa"/>
              <w:bottom w:w="30" w:type="dxa"/>
              <w:right w:w="20" w:type="dxa"/>
            </w:tcMar>
            <w:vAlign w:val="bottom"/>
            <w:hideMark/>
          </w:tcPr>
          <w:p w14:paraId="4EEC65D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0C48E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856285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C56DB6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(709)</w:t>
            </w:r>
          </w:p>
        </w:tc>
        <w:tc>
          <w:tcPr>
            <w:tcW w:w="0" w:type="auto"/>
            <w:shd w:val="clear" w:color="auto" w:fill="CCEEFF"/>
            <w:tcMar>
              <w:top w:w="30" w:type="dxa"/>
              <w:left w:w="0" w:type="dxa"/>
              <w:bottom w:w="30" w:type="dxa"/>
              <w:right w:w="20" w:type="dxa"/>
            </w:tcMar>
            <w:vAlign w:val="bottom"/>
            <w:hideMark/>
          </w:tcPr>
          <w:p w14:paraId="6B2B44D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06C2ACD" w14:textId="77777777" w:rsidTr="00113BF7">
        <w:tc>
          <w:tcPr>
            <w:tcW w:w="0" w:type="auto"/>
            <w:gridSpan w:val="3"/>
            <w:shd w:val="clear" w:color="auto" w:fill="FFFFFF"/>
            <w:tcMar>
              <w:top w:w="30" w:type="dxa"/>
              <w:left w:w="245" w:type="dxa"/>
              <w:bottom w:w="30" w:type="dxa"/>
              <w:right w:w="20" w:type="dxa"/>
            </w:tcMar>
            <w:vAlign w:val="bottom"/>
            <w:hideMark/>
          </w:tcPr>
          <w:p w14:paraId="2E2073D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comprehensive income (loss) before reclassifications</w:t>
            </w:r>
          </w:p>
        </w:tc>
        <w:tc>
          <w:tcPr>
            <w:tcW w:w="0" w:type="auto"/>
            <w:gridSpan w:val="2"/>
            <w:shd w:val="clear" w:color="auto" w:fill="FFFFFF"/>
            <w:tcMar>
              <w:top w:w="30" w:type="dxa"/>
              <w:left w:w="20" w:type="dxa"/>
              <w:bottom w:w="30" w:type="dxa"/>
              <w:right w:w="0" w:type="dxa"/>
            </w:tcMar>
            <w:vAlign w:val="bottom"/>
            <w:hideMark/>
          </w:tcPr>
          <w:p w14:paraId="2E08A5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528 </w:t>
            </w:r>
          </w:p>
        </w:tc>
        <w:tc>
          <w:tcPr>
            <w:tcW w:w="0" w:type="auto"/>
            <w:shd w:val="clear" w:color="auto" w:fill="FFFFFF"/>
            <w:tcMar>
              <w:top w:w="30" w:type="dxa"/>
              <w:left w:w="0" w:type="dxa"/>
              <w:bottom w:w="30" w:type="dxa"/>
              <w:right w:w="20" w:type="dxa"/>
            </w:tcMar>
            <w:vAlign w:val="bottom"/>
            <w:hideMark/>
          </w:tcPr>
          <w:p w14:paraId="1CD4E58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E76473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A977E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(200)</w:t>
            </w:r>
          </w:p>
        </w:tc>
        <w:tc>
          <w:tcPr>
            <w:tcW w:w="0" w:type="auto"/>
            <w:shd w:val="clear" w:color="auto" w:fill="FFFFFF"/>
            <w:tcMar>
              <w:top w:w="30" w:type="dxa"/>
              <w:left w:w="0" w:type="dxa"/>
              <w:bottom w:w="30" w:type="dxa"/>
              <w:right w:w="20" w:type="dxa"/>
            </w:tcMar>
            <w:vAlign w:val="bottom"/>
            <w:hideMark/>
          </w:tcPr>
          <w:p w14:paraId="70DAB75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B8CCA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9906E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w:t>
            </w:r>
          </w:p>
        </w:tc>
        <w:tc>
          <w:tcPr>
            <w:tcW w:w="0" w:type="auto"/>
            <w:shd w:val="clear" w:color="auto" w:fill="FFFFFF"/>
            <w:tcMar>
              <w:top w:w="30" w:type="dxa"/>
              <w:left w:w="0" w:type="dxa"/>
              <w:bottom w:w="30" w:type="dxa"/>
              <w:right w:w="20" w:type="dxa"/>
            </w:tcMar>
            <w:vAlign w:val="bottom"/>
            <w:hideMark/>
          </w:tcPr>
          <w:p w14:paraId="34FF13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893D20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9ED2FB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290 </w:t>
            </w:r>
          </w:p>
        </w:tc>
        <w:tc>
          <w:tcPr>
            <w:tcW w:w="0" w:type="auto"/>
            <w:shd w:val="clear" w:color="auto" w:fill="FFFFFF"/>
            <w:tcMar>
              <w:top w:w="30" w:type="dxa"/>
              <w:left w:w="0" w:type="dxa"/>
              <w:bottom w:w="30" w:type="dxa"/>
              <w:right w:w="20" w:type="dxa"/>
            </w:tcMar>
            <w:vAlign w:val="bottom"/>
            <w:hideMark/>
          </w:tcPr>
          <w:p w14:paraId="3B4C127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DE1F1C9" w14:textId="77777777" w:rsidTr="00113BF7">
        <w:tc>
          <w:tcPr>
            <w:tcW w:w="0" w:type="auto"/>
            <w:gridSpan w:val="3"/>
            <w:shd w:val="clear" w:color="auto" w:fill="CCEEFF"/>
            <w:tcMar>
              <w:top w:w="30" w:type="dxa"/>
              <w:left w:w="245" w:type="dxa"/>
              <w:bottom w:w="30" w:type="dxa"/>
              <w:right w:w="20" w:type="dxa"/>
            </w:tcMar>
            <w:vAlign w:val="bottom"/>
            <w:hideMark/>
          </w:tcPr>
          <w:p w14:paraId="00B2EBB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14:paraId="6B08AA7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6803D7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C215D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CD4B6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100 </w:t>
            </w:r>
          </w:p>
        </w:tc>
        <w:tc>
          <w:tcPr>
            <w:tcW w:w="0" w:type="auto"/>
            <w:shd w:val="clear" w:color="auto" w:fill="CCEEFF"/>
            <w:tcMar>
              <w:top w:w="30" w:type="dxa"/>
              <w:left w:w="0" w:type="dxa"/>
              <w:bottom w:w="30" w:type="dxa"/>
              <w:right w:w="20" w:type="dxa"/>
            </w:tcMar>
            <w:vAlign w:val="bottom"/>
            <w:hideMark/>
          </w:tcPr>
          <w:p w14:paraId="0ED3586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F3767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31436D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5 </w:t>
            </w:r>
          </w:p>
        </w:tc>
        <w:tc>
          <w:tcPr>
            <w:tcW w:w="0" w:type="auto"/>
            <w:shd w:val="clear" w:color="auto" w:fill="CCEEFF"/>
            <w:tcMar>
              <w:top w:w="30" w:type="dxa"/>
              <w:left w:w="0" w:type="dxa"/>
              <w:bottom w:w="30" w:type="dxa"/>
              <w:right w:w="20" w:type="dxa"/>
            </w:tcMar>
            <w:vAlign w:val="bottom"/>
            <w:hideMark/>
          </w:tcPr>
          <w:p w14:paraId="3988321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F581D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D838A9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105 </w:t>
            </w:r>
          </w:p>
        </w:tc>
        <w:tc>
          <w:tcPr>
            <w:tcW w:w="0" w:type="auto"/>
            <w:shd w:val="clear" w:color="auto" w:fill="CCEEFF"/>
            <w:tcMar>
              <w:top w:w="30" w:type="dxa"/>
              <w:left w:w="0" w:type="dxa"/>
              <w:bottom w:w="30" w:type="dxa"/>
              <w:right w:w="20" w:type="dxa"/>
            </w:tcMar>
            <w:vAlign w:val="bottom"/>
            <w:hideMark/>
          </w:tcPr>
          <w:p w14:paraId="7A67DEF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519ADB4" w14:textId="77777777" w:rsidTr="00113BF7">
        <w:tc>
          <w:tcPr>
            <w:tcW w:w="0" w:type="auto"/>
            <w:gridSpan w:val="3"/>
            <w:shd w:val="clear" w:color="auto" w:fill="FFFFFF"/>
            <w:tcMar>
              <w:top w:w="30" w:type="dxa"/>
              <w:left w:w="515" w:type="dxa"/>
              <w:bottom w:w="30" w:type="dxa"/>
              <w:right w:w="20" w:type="dxa"/>
            </w:tcMar>
            <w:vAlign w:val="bottom"/>
            <w:hideMark/>
          </w:tcPr>
          <w:p w14:paraId="6005AB9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change for the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495D9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C56B6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B508F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266D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4301E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AC6B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AA43DD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E5AAE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AD9A66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D0778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86814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F74B4E3" w14:textId="77777777" w:rsidTr="00113BF7">
        <w:tc>
          <w:tcPr>
            <w:tcW w:w="0" w:type="auto"/>
            <w:vAlign w:val="center"/>
            <w:hideMark/>
          </w:tcPr>
          <w:p w14:paraId="4529750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27AA4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027C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79CB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79A0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C1F1D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C457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7062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8256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4F89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65E3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DA31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2A683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0FB7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EFD5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D602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2BA0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BC15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9935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B538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5019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DD5A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D60C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2B61C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7DE70A5" w14:textId="77777777" w:rsidTr="00113BF7">
        <w:tc>
          <w:tcPr>
            <w:tcW w:w="0" w:type="auto"/>
            <w:gridSpan w:val="3"/>
            <w:shd w:val="clear" w:color="auto" w:fill="CCEEFF"/>
            <w:tcMar>
              <w:top w:w="30" w:type="dxa"/>
              <w:left w:w="20" w:type="dxa"/>
              <w:bottom w:w="30" w:type="dxa"/>
              <w:right w:w="20" w:type="dxa"/>
            </w:tcMar>
            <w:vAlign w:val="bottom"/>
            <w:hideMark/>
          </w:tcPr>
          <w:p w14:paraId="2B4C39F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Balances as of January 29,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596A5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52484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AAB09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946706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539C9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AB90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DBB57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FCE63A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D22FC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7F8FA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B5DF0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53979E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05E6B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70A78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D72CC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4D26DEF" w14:textId="77777777" w:rsidTr="00113BF7">
        <w:tc>
          <w:tcPr>
            <w:tcW w:w="0" w:type="auto"/>
            <w:gridSpan w:val="3"/>
            <w:shd w:val="clear" w:color="auto" w:fill="FFFFFF"/>
            <w:tcMar>
              <w:top w:w="30" w:type="dxa"/>
              <w:left w:w="245" w:type="dxa"/>
              <w:bottom w:w="30" w:type="dxa"/>
              <w:right w:w="20" w:type="dxa"/>
            </w:tcMar>
            <w:vAlign w:val="bottom"/>
            <w:hideMark/>
          </w:tcPr>
          <w:p w14:paraId="4B9417F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comprehensive income (loss) before reclassifications</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B678CF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(385)</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E9872D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7B87E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7318F61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FA6B0E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DD0C7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3352C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9FF6F5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603B6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41D462A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BD927A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47B1DD4" w14:textId="77777777" w:rsidTr="00113BF7">
        <w:tc>
          <w:tcPr>
            <w:tcW w:w="0" w:type="auto"/>
            <w:gridSpan w:val="3"/>
            <w:shd w:val="clear" w:color="auto" w:fill="CCEEFF"/>
            <w:tcMar>
              <w:top w:w="30" w:type="dxa"/>
              <w:left w:w="245" w:type="dxa"/>
              <w:bottom w:w="30" w:type="dxa"/>
              <w:right w:w="20" w:type="dxa"/>
            </w:tcMar>
            <w:vAlign w:val="bottom"/>
            <w:hideMark/>
          </w:tcPr>
          <w:p w14:paraId="37D03BD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Amounts reclassified from accumulated other comprehensive income (loss)</w:t>
            </w:r>
          </w:p>
        </w:tc>
        <w:tc>
          <w:tcPr>
            <w:tcW w:w="0" w:type="auto"/>
            <w:gridSpan w:val="2"/>
            <w:shd w:val="clear" w:color="auto" w:fill="CCEEFF"/>
            <w:tcMar>
              <w:top w:w="30" w:type="dxa"/>
              <w:left w:w="20" w:type="dxa"/>
              <w:bottom w:w="30" w:type="dxa"/>
              <w:right w:w="0" w:type="dxa"/>
            </w:tcMar>
            <w:vAlign w:val="bottom"/>
            <w:hideMark/>
          </w:tcPr>
          <w:p w14:paraId="4A95AF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B892AB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838C8D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57D741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w:t>
            </w:r>
          </w:p>
        </w:tc>
        <w:tc>
          <w:tcPr>
            <w:tcW w:w="0" w:type="auto"/>
            <w:shd w:val="clear" w:color="auto" w:fill="CCEEFF"/>
            <w:tcMar>
              <w:top w:w="30" w:type="dxa"/>
              <w:left w:w="0" w:type="dxa"/>
              <w:bottom w:w="30" w:type="dxa"/>
              <w:right w:w="20" w:type="dxa"/>
            </w:tcMar>
            <w:vAlign w:val="bottom"/>
            <w:hideMark/>
          </w:tcPr>
          <w:p w14:paraId="38DC431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507B3C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88F05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7 </w:t>
            </w:r>
          </w:p>
        </w:tc>
        <w:tc>
          <w:tcPr>
            <w:tcW w:w="0" w:type="auto"/>
            <w:shd w:val="clear" w:color="auto" w:fill="CCEEFF"/>
            <w:tcMar>
              <w:top w:w="30" w:type="dxa"/>
              <w:left w:w="0" w:type="dxa"/>
              <w:bottom w:w="30" w:type="dxa"/>
              <w:right w:w="20" w:type="dxa"/>
            </w:tcMar>
            <w:vAlign w:val="bottom"/>
            <w:hideMark/>
          </w:tcPr>
          <w:p w14:paraId="7779675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7F3D3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75D411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(151)</w:t>
            </w:r>
          </w:p>
        </w:tc>
        <w:tc>
          <w:tcPr>
            <w:tcW w:w="0" w:type="auto"/>
            <w:shd w:val="clear" w:color="auto" w:fill="CCEEFF"/>
            <w:tcMar>
              <w:top w:w="30" w:type="dxa"/>
              <w:left w:w="0" w:type="dxa"/>
              <w:bottom w:w="30" w:type="dxa"/>
              <w:right w:w="20" w:type="dxa"/>
            </w:tcMar>
            <w:vAlign w:val="bottom"/>
            <w:hideMark/>
          </w:tcPr>
          <w:p w14:paraId="0F964FA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1A57D18" w14:textId="77777777" w:rsidTr="00113BF7">
        <w:tc>
          <w:tcPr>
            <w:tcW w:w="0" w:type="auto"/>
            <w:gridSpan w:val="3"/>
            <w:shd w:val="clear" w:color="auto" w:fill="FFFFFF"/>
            <w:tcMar>
              <w:top w:w="30" w:type="dxa"/>
              <w:left w:w="260" w:type="dxa"/>
              <w:bottom w:w="30" w:type="dxa"/>
              <w:right w:w="20" w:type="dxa"/>
            </w:tcMar>
            <w:vAlign w:val="bottom"/>
            <w:hideMark/>
          </w:tcPr>
          <w:p w14:paraId="5234052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Spin-off of VMware</w:t>
            </w:r>
          </w:p>
        </w:tc>
        <w:tc>
          <w:tcPr>
            <w:tcW w:w="0" w:type="auto"/>
            <w:gridSpan w:val="2"/>
            <w:shd w:val="clear" w:color="auto" w:fill="FFFFFF"/>
            <w:tcMar>
              <w:top w:w="30" w:type="dxa"/>
              <w:left w:w="20" w:type="dxa"/>
              <w:bottom w:w="30" w:type="dxa"/>
              <w:right w:w="0" w:type="dxa"/>
            </w:tcMar>
            <w:vAlign w:val="bottom"/>
            <w:hideMark/>
          </w:tcPr>
          <w:p w14:paraId="30B6EA1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9 </w:t>
            </w:r>
          </w:p>
        </w:tc>
        <w:tc>
          <w:tcPr>
            <w:tcW w:w="0" w:type="auto"/>
            <w:shd w:val="clear" w:color="auto" w:fill="FFFFFF"/>
            <w:tcMar>
              <w:top w:w="30" w:type="dxa"/>
              <w:left w:w="0" w:type="dxa"/>
              <w:bottom w:w="30" w:type="dxa"/>
              <w:right w:w="20" w:type="dxa"/>
            </w:tcMar>
            <w:vAlign w:val="bottom"/>
            <w:hideMark/>
          </w:tcPr>
          <w:p w14:paraId="7440037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6D10CF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EC71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05D38CF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D2BF0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2F6982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938D82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C845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1E2AE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8 </w:t>
            </w:r>
          </w:p>
        </w:tc>
        <w:tc>
          <w:tcPr>
            <w:tcW w:w="0" w:type="auto"/>
            <w:shd w:val="clear" w:color="auto" w:fill="FFFFFF"/>
            <w:tcMar>
              <w:top w:w="30" w:type="dxa"/>
              <w:left w:w="0" w:type="dxa"/>
              <w:bottom w:w="30" w:type="dxa"/>
              <w:right w:w="20" w:type="dxa"/>
            </w:tcMar>
            <w:vAlign w:val="bottom"/>
            <w:hideMark/>
          </w:tcPr>
          <w:p w14:paraId="3A614BC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AC0BE79" w14:textId="77777777" w:rsidTr="00113BF7">
        <w:tc>
          <w:tcPr>
            <w:tcW w:w="0" w:type="auto"/>
            <w:gridSpan w:val="3"/>
            <w:shd w:val="clear" w:color="auto" w:fill="CCEEFF"/>
            <w:tcMar>
              <w:top w:w="30" w:type="dxa"/>
              <w:left w:w="515" w:type="dxa"/>
              <w:bottom w:w="30" w:type="dxa"/>
              <w:right w:w="20" w:type="dxa"/>
            </w:tcMar>
            <w:vAlign w:val="bottom"/>
            <w:hideMark/>
          </w:tcPr>
          <w:p w14:paraId="04BCCD1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change for the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A15079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D0AE4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B9C64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F7B94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8CAB5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95354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02A432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6019C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C88CA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C8BB7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CC5AB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B3B7888" w14:textId="77777777" w:rsidTr="00113BF7">
        <w:tc>
          <w:tcPr>
            <w:tcW w:w="0" w:type="auto"/>
            <w:vAlign w:val="center"/>
            <w:hideMark/>
          </w:tcPr>
          <w:p w14:paraId="5F58174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182BB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6648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FE8E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B84D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7471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2061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4924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F9A5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5971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67DE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C2B4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683D7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ED7C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3C06C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1750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806B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9B75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F7DA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9413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BFA6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D5E7E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2D94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B8F9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91FAB74" w14:textId="77777777" w:rsidTr="00113BF7">
        <w:tc>
          <w:tcPr>
            <w:tcW w:w="0" w:type="auto"/>
            <w:gridSpan w:val="3"/>
            <w:shd w:val="clear" w:color="auto" w:fill="FFFFFF"/>
            <w:tcMar>
              <w:top w:w="30" w:type="dxa"/>
              <w:left w:w="20" w:type="dxa"/>
              <w:bottom w:w="30" w:type="dxa"/>
              <w:right w:w="20" w:type="dxa"/>
            </w:tcMar>
            <w:vAlign w:val="bottom"/>
            <w:hideMark/>
          </w:tcPr>
          <w:p w14:paraId="038BBCB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Balances as of January 28, 2022</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2D2B07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7C96B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2446C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BCE41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8861F7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C72EA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AD809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2AFFC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2A3C78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02AED5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E03E9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CEA10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404E99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B81B0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6880B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ECB6B54" w14:textId="77777777" w:rsidTr="00113BF7">
        <w:tc>
          <w:tcPr>
            <w:tcW w:w="0" w:type="auto"/>
            <w:gridSpan w:val="3"/>
            <w:shd w:val="clear" w:color="auto" w:fill="CCEEFF"/>
            <w:tcMar>
              <w:top w:w="30" w:type="dxa"/>
              <w:left w:w="245" w:type="dxa"/>
              <w:bottom w:w="30" w:type="dxa"/>
              <w:right w:w="20" w:type="dxa"/>
            </w:tcMar>
            <w:vAlign w:val="bottom"/>
            <w:hideMark/>
          </w:tcPr>
          <w:p w14:paraId="6F013DF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comprehensive income (loss) before reclassifications</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DB3B2E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(222)</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1E3375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CEBBE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1A0B68B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2BCAEC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8A365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6053F2A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F9120A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D9F5A2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7553353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42D095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F202B38" w14:textId="77777777" w:rsidTr="00113BF7">
        <w:tc>
          <w:tcPr>
            <w:tcW w:w="0" w:type="auto"/>
            <w:gridSpan w:val="3"/>
            <w:shd w:val="clear" w:color="auto" w:fill="FFFFFF"/>
            <w:tcMar>
              <w:top w:w="30" w:type="dxa"/>
              <w:left w:w="245" w:type="dxa"/>
              <w:bottom w:w="30" w:type="dxa"/>
              <w:right w:w="20" w:type="dxa"/>
            </w:tcMar>
            <w:vAlign w:val="bottom"/>
            <w:hideMark/>
          </w:tcPr>
          <w:p w14:paraId="7CE1358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Amounts reclassified from accumulated other comprehensive income (loss)</w:t>
            </w:r>
          </w:p>
        </w:tc>
        <w:tc>
          <w:tcPr>
            <w:tcW w:w="0" w:type="auto"/>
            <w:gridSpan w:val="2"/>
            <w:shd w:val="clear" w:color="auto" w:fill="FFFFFF"/>
            <w:tcMar>
              <w:top w:w="30" w:type="dxa"/>
              <w:left w:w="20" w:type="dxa"/>
              <w:bottom w:w="30" w:type="dxa"/>
              <w:right w:w="0" w:type="dxa"/>
            </w:tcMar>
            <w:vAlign w:val="bottom"/>
            <w:hideMark/>
          </w:tcPr>
          <w:p w14:paraId="66CE745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952561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BEAA4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B97E09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(705)</w:t>
            </w:r>
          </w:p>
        </w:tc>
        <w:tc>
          <w:tcPr>
            <w:tcW w:w="0" w:type="auto"/>
            <w:shd w:val="clear" w:color="auto" w:fill="FFFFFF"/>
            <w:tcMar>
              <w:top w:w="30" w:type="dxa"/>
              <w:left w:w="0" w:type="dxa"/>
              <w:bottom w:w="30" w:type="dxa"/>
              <w:right w:w="20" w:type="dxa"/>
            </w:tcMar>
            <w:vAlign w:val="bottom"/>
            <w:hideMark/>
          </w:tcPr>
          <w:p w14:paraId="6C8F65B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3E9A3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0AEFD6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1 </w:t>
            </w:r>
          </w:p>
        </w:tc>
        <w:tc>
          <w:tcPr>
            <w:tcW w:w="0" w:type="auto"/>
            <w:shd w:val="clear" w:color="auto" w:fill="FFFFFF"/>
            <w:tcMar>
              <w:top w:w="30" w:type="dxa"/>
              <w:left w:w="0" w:type="dxa"/>
              <w:bottom w:w="30" w:type="dxa"/>
              <w:right w:w="20" w:type="dxa"/>
            </w:tcMar>
            <w:vAlign w:val="bottom"/>
            <w:hideMark/>
          </w:tcPr>
          <w:p w14:paraId="543B646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88A2E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5DE868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(704)</w:t>
            </w:r>
          </w:p>
        </w:tc>
        <w:tc>
          <w:tcPr>
            <w:tcW w:w="0" w:type="auto"/>
            <w:shd w:val="clear" w:color="auto" w:fill="FFFFFF"/>
            <w:tcMar>
              <w:top w:w="30" w:type="dxa"/>
              <w:left w:w="0" w:type="dxa"/>
              <w:bottom w:w="30" w:type="dxa"/>
              <w:right w:w="20" w:type="dxa"/>
            </w:tcMar>
            <w:vAlign w:val="bottom"/>
            <w:hideMark/>
          </w:tcPr>
          <w:p w14:paraId="24DAF61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75817F4" w14:textId="77777777" w:rsidTr="00113BF7">
        <w:tc>
          <w:tcPr>
            <w:tcW w:w="0" w:type="auto"/>
            <w:gridSpan w:val="3"/>
            <w:shd w:val="clear" w:color="auto" w:fill="CCEEFF"/>
            <w:tcMar>
              <w:top w:w="30" w:type="dxa"/>
              <w:left w:w="515" w:type="dxa"/>
              <w:bottom w:w="30" w:type="dxa"/>
              <w:right w:w="20" w:type="dxa"/>
            </w:tcMar>
            <w:vAlign w:val="bottom"/>
            <w:hideMark/>
          </w:tcPr>
          <w:p w14:paraId="1026F32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change for the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14A5FD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4C1BB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D110E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834A3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C1D11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7FBF1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D2BDE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CB497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6CF17B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CD1F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3758D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1FFFEB6" w14:textId="77777777" w:rsidTr="00113BF7">
        <w:tc>
          <w:tcPr>
            <w:tcW w:w="0" w:type="auto"/>
            <w:gridSpan w:val="3"/>
            <w:shd w:val="clear" w:color="auto" w:fill="FFFFFF"/>
            <w:tcMar>
              <w:top w:w="30" w:type="dxa"/>
              <w:left w:w="740" w:type="dxa"/>
              <w:bottom w:w="30" w:type="dxa"/>
              <w:right w:w="20" w:type="dxa"/>
            </w:tcMar>
            <w:vAlign w:val="bottom"/>
            <w:hideMark/>
          </w:tcPr>
          <w:p w14:paraId="699BE26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Less: Change in comprehensive (loss) attributable to non-controlling interests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C495F7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DF133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9F21D4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59C18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662FDC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ADFCE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CB11D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773CB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62193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36F3FA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E9EB9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19C582D" w14:textId="77777777" w:rsidTr="00113BF7">
        <w:tc>
          <w:tcPr>
            <w:tcW w:w="0" w:type="auto"/>
            <w:gridSpan w:val="3"/>
            <w:shd w:val="clear" w:color="auto" w:fill="CCEEFF"/>
            <w:tcMar>
              <w:top w:w="30" w:type="dxa"/>
              <w:left w:w="20" w:type="dxa"/>
              <w:bottom w:w="30" w:type="dxa"/>
              <w:right w:w="20" w:type="dxa"/>
            </w:tcMar>
            <w:vAlign w:val="bottom"/>
            <w:hideMark/>
          </w:tcPr>
          <w:p w14:paraId="14DB538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Balances as of February 3, 2023</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D20197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7EBA2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FB78F8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00929F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9AF9E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672470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91C644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41197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79EFB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5EE66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E78AD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C7416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D244B8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726E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50DE87A" w14:textId="77777777" w:rsidR="00113BF7" w:rsidRPr="00113BF7" w:rsidRDefault="00113BF7" w:rsidP="00113BF7">
            <w:pPr>
              <w:widowControl/>
              <w:spacing w:after="100"/>
              <w:jc w:val="right"/>
              <w:rPr>
                <w:rFonts w:ascii="宋体" w:eastAsia="宋体" w:hAnsi="宋体" w:cs="宋体"/>
                <w:kern w:val="0"/>
                <w:sz w:val="24"/>
                <w:szCs w:val="24"/>
              </w:rPr>
            </w:pPr>
          </w:p>
        </w:tc>
      </w:tr>
    </w:tbl>
    <w:p w14:paraId="75EF979A" w14:textId="77777777" w:rsidR="00113BF7" w:rsidRPr="00113BF7" w:rsidRDefault="00113BF7" w:rsidP="00113BF7">
      <w:pPr>
        <w:widowControl/>
        <w:jc w:val="left"/>
        <w:rPr>
          <w:rFonts w:ascii="宋体" w:eastAsia="宋体" w:hAnsi="宋体" w:cs="宋体"/>
          <w:kern w:val="0"/>
          <w:sz w:val="24"/>
          <w:szCs w:val="24"/>
        </w:rPr>
      </w:pPr>
    </w:p>
    <w:p w14:paraId="0397E64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Amounts related to the Company’s cash flow hedges are reclassified to net income during the same period in which the items being hedged are recognized in earnings. See Note 9 of the Notes to the Consolidated Financial Statements for more information on the Company’s derivative instruments.</w:t>
      </w:r>
    </w:p>
    <w:p w14:paraId="756B25CF" w14:textId="77777777" w:rsidR="00113BF7" w:rsidRPr="00113BF7" w:rsidRDefault="00113BF7" w:rsidP="00113BF7">
      <w:pPr>
        <w:widowControl/>
        <w:jc w:val="left"/>
        <w:rPr>
          <w:rFonts w:ascii="宋体" w:eastAsia="宋体" w:hAnsi="宋体" w:cs="宋体"/>
          <w:kern w:val="0"/>
          <w:sz w:val="24"/>
          <w:szCs w:val="24"/>
        </w:rPr>
      </w:pPr>
    </w:p>
    <w:p w14:paraId="2A96707C" w14:textId="77777777" w:rsidR="00113BF7" w:rsidRPr="00113BF7" w:rsidRDefault="00113BF7" w:rsidP="00113BF7">
      <w:pPr>
        <w:widowControl/>
        <w:jc w:val="center"/>
        <w:rPr>
          <w:rFonts w:ascii="宋体" w:eastAsia="宋体" w:hAnsi="宋体" w:cs="宋体"/>
          <w:kern w:val="0"/>
          <w:sz w:val="24"/>
          <w:szCs w:val="24"/>
        </w:rPr>
      </w:pPr>
    </w:p>
    <w:p w14:paraId="6866094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130</w:t>
      </w:r>
    </w:p>
    <w:p w14:paraId="2D7FE162" w14:textId="77777777" w:rsidR="00113BF7" w:rsidRPr="00113BF7" w:rsidRDefault="00113BF7" w:rsidP="00113BF7">
      <w:pPr>
        <w:widowControl/>
        <w:jc w:val="center"/>
        <w:rPr>
          <w:rFonts w:ascii="宋体" w:eastAsia="宋体" w:hAnsi="宋体" w:cs="宋体"/>
          <w:kern w:val="0"/>
          <w:sz w:val="24"/>
          <w:szCs w:val="24"/>
        </w:rPr>
      </w:pPr>
    </w:p>
    <w:p w14:paraId="1DF64399"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B2B53EB">
          <v:rect id="_x0000_i1155" style="width:0;height:1.5pt" o:hralign="center" o:hrstd="t" o:hr="t" fillcolor="#a0a0a0" stroked="f"/>
        </w:pict>
      </w:r>
    </w:p>
    <w:p w14:paraId="0B8BF3A4" w14:textId="77777777" w:rsidR="00113BF7" w:rsidRPr="00113BF7" w:rsidRDefault="00113BF7" w:rsidP="00113BF7">
      <w:pPr>
        <w:widowControl/>
        <w:jc w:val="left"/>
        <w:rPr>
          <w:rFonts w:ascii="宋体" w:eastAsia="宋体" w:hAnsi="宋体" w:cs="宋体"/>
          <w:kern w:val="0"/>
          <w:sz w:val="24"/>
          <w:szCs w:val="24"/>
        </w:rPr>
      </w:pPr>
      <w:hyperlink r:id="rId37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30E90C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30D3FC1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4F7B4FE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reclassifications out of accumulated other comprehensive income (loss), net of tax, to net income for the periods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7"/>
        <w:gridCol w:w="6651"/>
        <w:gridCol w:w="37"/>
        <w:gridCol w:w="179"/>
        <w:gridCol w:w="1973"/>
        <w:gridCol w:w="37"/>
        <w:gridCol w:w="37"/>
        <w:gridCol w:w="49"/>
        <w:gridCol w:w="37"/>
        <w:gridCol w:w="179"/>
        <w:gridCol w:w="1974"/>
        <w:gridCol w:w="37"/>
        <w:gridCol w:w="37"/>
        <w:gridCol w:w="49"/>
        <w:gridCol w:w="37"/>
        <w:gridCol w:w="179"/>
        <w:gridCol w:w="1971"/>
        <w:gridCol w:w="37"/>
        <w:gridCol w:w="37"/>
        <w:gridCol w:w="49"/>
        <w:gridCol w:w="37"/>
        <w:gridCol w:w="179"/>
        <w:gridCol w:w="1973"/>
        <w:gridCol w:w="37"/>
        <w:gridCol w:w="37"/>
        <w:gridCol w:w="49"/>
        <w:gridCol w:w="37"/>
        <w:gridCol w:w="179"/>
        <w:gridCol w:w="1974"/>
        <w:gridCol w:w="37"/>
        <w:gridCol w:w="37"/>
        <w:gridCol w:w="49"/>
        <w:gridCol w:w="37"/>
        <w:gridCol w:w="179"/>
        <w:gridCol w:w="1973"/>
        <w:gridCol w:w="37"/>
      </w:tblGrid>
      <w:tr w:rsidR="00113BF7" w:rsidRPr="00113BF7" w14:paraId="5BCE6C84" w14:textId="77777777" w:rsidTr="00113BF7">
        <w:trPr>
          <w:jc w:val="center"/>
        </w:trPr>
        <w:tc>
          <w:tcPr>
            <w:tcW w:w="174" w:type="dxa"/>
            <w:vAlign w:val="center"/>
            <w:hideMark/>
          </w:tcPr>
          <w:p w14:paraId="48B6392C" w14:textId="77777777" w:rsidR="00113BF7" w:rsidRPr="00113BF7" w:rsidRDefault="00113BF7" w:rsidP="00113BF7">
            <w:pPr>
              <w:widowControl/>
              <w:jc w:val="left"/>
              <w:rPr>
                <w:rFonts w:ascii="宋体" w:eastAsia="宋体" w:hAnsi="宋体" w:cs="宋体"/>
                <w:kern w:val="0"/>
                <w:sz w:val="24"/>
                <w:szCs w:val="24"/>
              </w:rPr>
            </w:pPr>
          </w:p>
        </w:tc>
        <w:tc>
          <w:tcPr>
            <w:tcW w:w="6495" w:type="dxa"/>
            <w:vAlign w:val="center"/>
            <w:hideMark/>
          </w:tcPr>
          <w:p w14:paraId="11BC33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0D28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FDB4D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26" w:type="dxa"/>
            <w:vAlign w:val="center"/>
            <w:hideMark/>
          </w:tcPr>
          <w:p w14:paraId="3B2C77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FF1B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DB2C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F47AD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C4CC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7D948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27" w:type="dxa"/>
            <w:vAlign w:val="center"/>
            <w:hideMark/>
          </w:tcPr>
          <w:p w14:paraId="55AE81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B396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E9B2B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01F1C0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6FE3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97582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24" w:type="dxa"/>
            <w:vAlign w:val="center"/>
            <w:hideMark/>
          </w:tcPr>
          <w:p w14:paraId="7C0B24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7CC0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F73A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25901C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AD01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C24DA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26" w:type="dxa"/>
            <w:vAlign w:val="center"/>
            <w:hideMark/>
          </w:tcPr>
          <w:p w14:paraId="4CDA80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9394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B882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7681CE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E479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40307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27" w:type="dxa"/>
            <w:vAlign w:val="center"/>
            <w:hideMark/>
          </w:tcPr>
          <w:p w14:paraId="5342FE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1A43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AB80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C8000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9BC2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388A2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926" w:type="dxa"/>
            <w:vAlign w:val="center"/>
            <w:hideMark/>
          </w:tcPr>
          <w:p w14:paraId="5BDEE8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7F4D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AD1C11B" w14:textId="77777777" w:rsidTr="00113BF7">
        <w:trPr>
          <w:jc w:val="center"/>
        </w:trPr>
        <w:tc>
          <w:tcPr>
            <w:tcW w:w="0" w:type="auto"/>
            <w:gridSpan w:val="3"/>
            <w:tcMar>
              <w:top w:w="0" w:type="dxa"/>
              <w:left w:w="20" w:type="dxa"/>
              <w:bottom w:w="0" w:type="dxa"/>
              <w:right w:w="20" w:type="dxa"/>
            </w:tcMar>
            <w:vAlign w:val="center"/>
            <w:hideMark/>
          </w:tcPr>
          <w:p w14:paraId="1925E5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3"/>
            <w:tcBorders>
              <w:bottom w:val="single" w:sz="8" w:space="0" w:color="000000"/>
            </w:tcBorders>
            <w:shd w:val="clear" w:color="auto" w:fill="FFFFFF"/>
            <w:tcMar>
              <w:top w:w="30" w:type="dxa"/>
              <w:left w:w="20" w:type="dxa"/>
              <w:bottom w:w="30" w:type="dxa"/>
              <w:right w:w="20" w:type="dxa"/>
            </w:tcMar>
            <w:vAlign w:val="bottom"/>
            <w:hideMark/>
          </w:tcPr>
          <w:p w14:paraId="5DDFB93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70D48A9E" w14:textId="77777777" w:rsidTr="00113BF7">
        <w:trPr>
          <w:jc w:val="center"/>
        </w:trPr>
        <w:tc>
          <w:tcPr>
            <w:tcW w:w="0" w:type="auto"/>
            <w:gridSpan w:val="3"/>
            <w:tcMar>
              <w:top w:w="0" w:type="dxa"/>
              <w:left w:w="20" w:type="dxa"/>
              <w:bottom w:w="0" w:type="dxa"/>
              <w:right w:w="20" w:type="dxa"/>
            </w:tcMar>
            <w:vAlign w:val="center"/>
            <w:hideMark/>
          </w:tcPr>
          <w:p w14:paraId="0BEA1D4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15"/>
            <w:tcBorders>
              <w:top w:val="single" w:sz="8" w:space="0" w:color="000000"/>
            </w:tcBorders>
            <w:tcMar>
              <w:top w:w="30" w:type="dxa"/>
              <w:left w:w="20" w:type="dxa"/>
              <w:bottom w:w="30" w:type="dxa"/>
              <w:right w:w="20" w:type="dxa"/>
            </w:tcMar>
            <w:vAlign w:val="bottom"/>
            <w:hideMark/>
          </w:tcPr>
          <w:p w14:paraId="2F70DE3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1809C62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15"/>
            <w:tcBorders>
              <w:top w:val="single" w:sz="8" w:space="0" w:color="000000"/>
            </w:tcBorders>
            <w:tcMar>
              <w:top w:w="30" w:type="dxa"/>
              <w:left w:w="20" w:type="dxa"/>
              <w:bottom w:w="30" w:type="dxa"/>
              <w:right w:w="20" w:type="dxa"/>
            </w:tcMar>
            <w:vAlign w:val="bottom"/>
            <w:hideMark/>
          </w:tcPr>
          <w:p w14:paraId="4A03049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39240916" w14:textId="77777777" w:rsidTr="00113BF7">
        <w:trPr>
          <w:jc w:val="center"/>
        </w:trPr>
        <w:tc>
          <w:tcPr>
            <w:tcW w:w="0" w:type="auto"/>
            <w:gridSpan w:val="3"/>
            <w:tcMar>
              <w:top w:w="0" w:type="dxa"/>
              <w:left w:w="20" w:type="dxa"/>
              <w:bottom w:w="0" w:type="dxa"/>
              <w:right w:w="20" w:type="dxa"/>
            </w:tcMar>
            <w:vAlign w:val="center"/>
            <w:hideMark/>
          </w:tcPr>
          <w:p w14:paraId="24D6C73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EA5272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Cash Flow Hedges</w:t>
            </w:r>
          </w:p>
        </w:tc>
        <w:tc>
          <w:tcPr>
            <w:tcW w:w="0" w:type="auto"/>
            <w:gridSpan w:val="3"/>
            <w:tcBorders>
              <w:top w:val="single" w:sz="8" w:space="0" w:color="000000"/>
            </w:tcBorders>
            <w:tcMar>
              <w:top w:w="0" w:type="dxa"/>
              <w:left w:w="20" w:type="dxa"/>
              <w:bottom w:w="0" w:type="dxa"/>
              <w:right w:w="20" w:type="dxa"/>
            </w:tcMar>
            <w:vAlign w:val="center"/>
            <w:hideMark/>
          </w:tcPr>
          <w:p w14:paraId="00DCCAE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160ECC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Pensions</w:t>
            </w:r>
          </w:p>
        </w:tc>
        <w:tc>
          <w:tcPr>
            <w:tcW w:w="0" w:type="auto"/>
            <w:gridSpan w:val="3"/>
            <w:tcBorders>
              <w:top w:val="single" w:sz="8" w:space="0" w:color="000000"/>
            </w:tcBorders>
            <w:tcMar>
              <w:top w:w="0" w:type="dxa"/>
              <w:left w:w="20" w:type="dxa"/>
              <w:bottom w:w="0" w:type="dxa"/>
              <w:right w:w="20" w:type="dxa"/>
            </w:tcMar>
            <w:vAlign w:val="center"/>
            <w:hideMark/>
          </w:tcPr>
          <w:p w14:paraId="6E68D84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73EDBE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p>
        </w:tc>
        <w:tc>
          <w:tcPr>
            <w:tcW w:w="0" w:type="auto"/>
            <w:gridSpan w:val="3"/>
            <w:tcMar>
              <w:top w:w="0" w:type="dxa"/>
              <w:left w:w="20" w:type="dxa"/>
              <w:bottom w:w="0" w:type="dxa"/>
              <w:right w:w="20" w:type="dxa"/>
            </w:tcMar>
            <w:vAlign w:val="center"/>
            <w:hideMark/>
          </w:tcPr>
          <w:p w14:paraId="5187DC2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415A1D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Cash Flow Hedges</w:t>
            </w:r>
          </w:p>
        </w:tc>
        <w:tc>
          <w:tcPr>
            <w:tcW w:w="0" w:type="auto"/>
            <w:gridSpan w:val="3"/>
            <w:tcBorders>
              <w:top w:val="single" w:sz="8" w:space="0" w:color="000000"/>
            </w:tcBorders>
            <w:tcMar>
              <w:top w:w="0" w:type="dxa"/>
              <w:left w:w="20" w:type="dxa"/>
              <w:bottom w:w="0" w:type="dxa"/>
              <w:right w:w="20" w:type="dxa"/>
            </w:tcMar>
            <w:vAlign w:val="center"/>
            <w:hideMark/>
          </w:tcPr>
          <w:p w14:paraId="2CEE1DC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5FA2ED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Pensions</w:t>
            </w:r>
          </w:p>
        </w:tc>
        <w:tc>
          <w:tcPr>
            <w:tcW w:w="0" w:type="auto"/>
            <w:gridSpan w:val="3"/>
            <w:tcBorders>
              <w:top w:val="single" w:sz="8" w:space="0" w:color="000000"/>
            </w:tcBorders>
            <w:tcMar>
              <w:top w:w="0" w:type="dxa"/>
              <w:left w:w="20" w:type="dxa"/>
              <w:bottom w:w="0" w:type="dxa"/>
              <w:right w:w="20" w:type="dxa"/>
            </w:tcMar>
            <w:vAlign w:val="center"/>
            <w:hideMark/>
          </w:tcPr>
          <w:p w14:paraId="29E4DBF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BD8042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Total</w:t>
            </w:r>
          </w:p>
        </w:tc>
      </w:tr>
      <w:tr w:rsidR="00113BF7" w:rsidRPr="00113BF7" w14:paraId="1B867E08" w14:textId="77777777" w:rsidTr="00113BF7">
        <w:trPr>
          <w:trHeight w:val="60"/>
          <w:jc w:val="center"/>
        </w:trPr>
        <w:tc>
          <w:tcPr>
            <w:tcW w:w="0" w:type="auto"/>
            <w:gridSpan w:val="3"/>
            <w:tcMar>
              <w:top w:w="0" w:type="dxa"/>
              <w:left w:w="20" w:type="dxa"/>
              <w:bottom w:w="0" w:type="dxa"/>
              <w:right w:w="20" w:type="dxa"/>
            </w:tcMar>
            <w:vAlign w:val="center"/>
            <w:hideMark/>
          </w:tcPr>
          <w:p w14:paraId="367D5E5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029834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289B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DD67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E7D1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6F1B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57029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B01CB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EF0DE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9896F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89959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04DC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FA9BB2A" w14:textId="77777777" w:rsidTr="00113BF7">
        <w:trPr>
          <w:jc w:val="center"/>
        </w:trPr>
        <w:tc>
          <w:tcPr>
            <w:tcW w:w="0" w:type="auto"/>
            <w:gridSpan w:val="3"/>
            <w:tcMar>
              <w:top w:w="0" w:type="dxa"/>
              <w:left w:w="20" w:type="dxa"/>
              <w:bottom w:w="0" w:type="dxa"/>
              <w:right w:w="20" w:type="dxa"/>
            </w:tcMar>
            <w:vAlign w:val="center"/>
            <w:hideMark/>
          </w:tcPr>
          <w:p w14:paraId="119DAC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3"/>
            <w:tcMar>
              <w:top w:w="30" w:type="dxa"/>
              <w:left w:w="20" w:type="dxa"/>
              <w:bottom w:w="30" w:type="dxa"/>
              <w:right w:w="20" w:type="dxa"/>
            </w:tcMar>
            <w:vAlign w:val="bottom"/>
            <w:hideMark/>
          </w:tcPr>
          <w:p w14:paraId="68FC3C7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2848080E" w14:textId="77777777" w:rsidTr="00113BF7">
        <w:trPr>
          <w:jc w:val="center"/>
        </w:trPr>
        <w:tc>
          <w:tcPr>
            <w:tcW w:w="0" w:type="auto"/>
            <w:gridSpan w:val="3"/>
            <w:shd w:val="clear" w:color="auto" w:fill="CCEEFF"/>
            <w:tcMar>
              <w:top w:w="30" w:type="dxa"/>
              <w:left w:w="20" w:type="dxa"/>
              <w:bottom w:w="30" w:type="dxa"/>
              <w:right w:w="20" w:type="dxa"/>
            </w:tcMar>
            <w:vAlign w:val="center"/>
            <w:hideMark/>
          </w:tcPr>
          <w:p w14:paraId="1D7E0AB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Total reclassifications, net of tax:</w:t>
            </w:r>
          </w:p>
        </w:tc>
        <w:tc>
          <w:tcPr>
            <w:tcW w:w="0" w:type="auto"/>
            <w:gridSpan w:val="3"/>
            <w:shd w:val="clear" w:color="auto" w:fill="CCEEFF"/>
            <w:tcMar>
              <w:top w:w="0" w:type="dxa"/>
              <w:left w:w="20" w:type="dxa"/>
              <w:bottom w:w="0" w:type="dxa"/>
              <w:right w:w="20" w:type="dxa"/>
            </w:tcMar>
            <w:vAlign w:val="center"/>
            <w:hideMark/>
          </w:tcPr>
          <w:p w14:paraId="076E84EC"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5EE15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9AEFE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96F9C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9E640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1527B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4541B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99F4B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F1D257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C32CE6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424F1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B4CDD15" w14:textId="77777777" w:rsidTr="00113BF7">
        <w:trPr>
          <w:jc w:val="center"/>
        </w:trPr>
        <w:tc>
          <w:tcPr>
            <w:tcW w:w="0" w:type="auto"/>
            <w:gridSpan w:val="3"/>
            <w:shd w:val="clear" w:color="auto" w:fill="FFFFFF"/>
            <w:tcMar>
              <w:top w:w="30" w:type="dxa"/>
              <w:left w:w="155" w:type="dxa"/>
              <w:bottom w:w="30" w:type="dxa"/>
              <w:right w:w="20" w:type="dxa"/>
            </w:tcMar>
            <w:vAlign w:val="center"/>
            <w:hideMark/>
          </w:tcPr>
          <w:p w14:paraId="6E69D8D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revenue</w:t>
            </w:r>
          </w:p>
        </w:tc>
        <w:tc>
          <w:tcPr>
            <w:tcW w:w="0" w:type="auto"/>
            <w:shd w:val="clear" w:color="auto" w:fill="FFFFFF"/>
            <w:tcMar>
              <w:top w:w="30" w:type="dxa"/>
              <w:left w:w="20" w:type="dxa"/>
              <w:bottom w:w="30" w:type="dxa"/>
              <w:right w:w="0" w:type="dxa"/>
            </w:tcMar>
            <w:vAlign w:val="center"/>
            <w:hideMark/>
          </w:tcPr>
          <w:p w14:paraId="6DB00B6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center"/>
            <w:hideMark/>
          </w:tcPr>
          <w:p w14:paraId="15B1D52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736 </w:t>
            </w:r>
          </w:p>
        </w:tc>
        <w:tc>
          <w:tcPr>
            <w:tcW w:w="0" w:type="auto"/>
            <w:shd w:val="clear" w:color="auto" w:fill="FFFFFF"/>
            <w:tcMar>
              <w:top w:w="30" w:type="dxa"/>
              <w:left w:w="0" w:type="dxa"/>
              <w:bottom w:w="30" w:type="dxa"/>
              <w:right w:w="20" w:type="dxa"/>
            </w:tcMar>
            <w:vAlign w:val="center"/>
            <w:hideMark/>
          </w:tcPr>
          <w:p w14:paraId="624BA45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ED8A8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55E7675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center"/>
            <w:hideMark/>
          </w:tcPr>
          <w:p w14:paraId="2973F40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center"/>
            <w:hideMark/>
          </w:tcPr>
          <w:p w14:paraId="6064B92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210C5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75E3AF1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center"/>
            <w:hideMark/>
          </w:tcPr>
          <w:p w14:paraId="3AC0C96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736 </w:t>
            </w:r>
          </w:p>
        </w:tc>
        <w:tc>
          <w:tcPr>
            <w:tcW w:w="0" w:type="auto"/>
            <w:shd w:val="clear" w:color="auto" w:fill="FFFFFF"/>
            <w:tcMar>
              <w:top w:w="30" w:type="dxa"/>
              <w:left w:w="0" w:type="dxa"/>
              <w:bottom w:w="30" w:type="dxa"/>
              <w:right w:w="20" w:type="dxa"/>
            </w:tcMar>
            <w:vAlign w:val="center"/>
            <w:hideMark/>
          </w:tcPr>
          <w:p w14:paraId="10FAD87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4F56F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38C77C9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center"/>
            <w:hideMark/>
          </w:tcPr>
          <w:p w14:paraId="5802D42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158 </w:t>
            </w:r>
          </w:p>
        </w:tc>
        <w:tc>
          <w:tcPr>
            <w:tcW w:w="0" w:type="auto"/>
            <w:shd w:val="clear" w:color="auto" w:fill="FFFFFF"/>
            <w:tcMar>
              <w:top w:w="30" w:type="dxa"/>
              <w:left w:w="0" w:type="dxa"/>
              <w:bottom w:w="30" w:type="dxa"/>
              <w:right w:w="20" w:type="dxa"/>
            </w:tcMar>
            <w:vAlign w:val="center"/>
            <w:hideMark/>
          </w:tcPr>
          <w:p w14:paraId="7F91578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D77F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3742566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center"/>
            <w:hideMark/>
          </w:tcPr>
          <w:p w14:paraId="06F929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center"/>
            <w:hideMark/>
          </w:tcPr>
          <w:p w14:paraId="1FC641E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3DBAC0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center"/>
            <w:hideMark/>
          </w:tcPr>
          <w:p w14:paraId="6D63C30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center"/>
            <w:hideMark/>
          </w:tcPr>
          <w:p w14:paraId="273E347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158 </w:t>
            </w:r>
          </w:p>
        </w:tc>
        <w:tc>
          <w:tcPr>
            <w:tcW w:w="0" w:type="auto"/>
            <w:shd w:val="clear" w:color="auto" w:fill="FFFFFF"/>
            <w:tcMar>
              <w:top w:w="30" w:type="dxa"/>
              <w:left w:w="0" w:type="dxa"/>
              <w:bottom w:w="30" w:type="dxa"/>
              <w:right w:w="20" w:type="dxa"/>
            </w:tcMar>
            <w:vAlign w:val="center"/>
            <w:hideMark/>
          </w:tcPr>
          <w:p w14:paraId="186EBCC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AF56DF4" w14:textId="77777777" w:rsidTr="00113BF7">
        <w:trPr>
          <w:jc w:val="center"/>
        </w:trPr>
        <w:tc>
          <w:tcPr>
            <w:tcW w:w="0" w:type="auto"/>
            <w:gridSpan w:val="3"/>
            <w:shd w:val="clear" w:color="auto" w:fill="CCEEFF"/>
            <w:tcMar>
              <w:top w:w="30" w:type="dxa"/>
              <w:left w:w="155" w:type="dxa"/>
              <w:bottom w:w="30" w:type="dxa"/>
              <w:right w:w="20" w:type="dxa"/>
            </w:tcMar>
            <w:vAlign w:val="center"/>
            <w:hideMark/>
          </w:tcPr>
          <w:p w14:paraId="7ECA50B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Cost of net revenue</w:t>
            </w:r>
          </w:p>
        </w:tc>
        <w:tc>
          <w:tcPr>
            <w:tcW w:w="0" w:type="auto"/>
            <w:gridSpan w:val="2"/>
            <w:shd w:val="clear" w:color="auto" w:fill="CCEEFF"/>
            <w:tcMar>
              <w:top w:w="30" w:type="dxa"/>
              <w:left w:w="20" w:type="dxa"/>
              <w:bottom w:w="30" w:type="dxa"/>
              <w:right w:w="0" w:type="dxa"/>
            </w:tcMar>
            <w:vAlign w:val="center"/>
            <w:hideMark/>
          </w:tcPr>
          <w:p w14:paraId="328727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w:t>
            </w:r>
          </w:p>
        </w:tc>
        <w:tc>
          <w:tcPr>
            <w:tcW w:w="0" w:type="auto"/>
            <w:shd w:val="clear" w:color="auto" w:fill="CCEEFF"/>
            <w:tcMar>
              <w:top w:w="30" w:type="dxa"/>
              <w:left w:w="0" w:type="dxa"/>
              <w:bottom w:w="30" w:type="dxa"/>
              <w:right w:w="20" w:type="dxa"/>
            </w:tcMar>
            <w:vAlign w:val="center"/>
            <w:hideMark/>
          </w:tcPr>
          <w:p w14:paraId="05F46B0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BA260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5C51055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center"/>
            <w:hideMark/>
          </w:tcPr>
          <w:p w14:paraId="2B47136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0BF473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251C77D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w:t>
            </w:r>
          </w:p>
        </w:tc>
        <w:tc>
          <w:tcPr>
            <w:tcW w:w="0" w:type="auto"/>
            <w:shd w:val="clear" w:color="auto" w:fill="CCEEFF"/>
            <w:tcMar>
              <w:top w:w="30" w:type="dxa"/>
              <w:left w:w="0" w:type="dxa"/>
              <w:bottom w:w="30" w:type="dxa"/>
              <w:right w:w="20" w:type="dxa"/>
            </w:tcMar>
            <w:vAlign w:val="center"/>
            <w:hideMark/>
          </w:tcPr>
          <w:p w14:paraId="502EC2B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F1664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43EDDD0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w:t>
            </w:r>
          </w:p>
        </w:tc>
        <w:tc>
          <w:tcPr>
            <w:tcW w:w="0" w:type="auto"/>
            <w:shd w:val="clear" w:color="auto" w:fill="CCEEFF"/>
            <w:tcMar>
              <w:top w:w="30" w:type="dxa"/>
              <w:left w:w="0" w:type="dxa"/>
              <w:bottom w:w="30" w:type="dxa"/>
              <w:right w:w="20" w:type="dxa"/>
            </w:tcMar>
            <w:vAlign w:val="center"/>
            <w:hideMark/>
          </w:tcPr>
          <w:p w14:paraId="17444B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200FE5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6B29C1F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center"/>
            <w:hideMark/>
          </w:tcPr>
          <w:p w14:paraId="3C031EA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BD067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center"/>
            <w:hideMark/>
          </w:tcPr>
          <w:p w14:paraId="14AD52A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w:t>
            </w:r>
          </w:p>
        </w:tc>
        <w:tc>
          <w:tcPr>
            <w:tcW w:w="0" w:type="auto"/>
            <w:shd w:val="clear" w:color="auto" w:fill="CCEEFF"/>
            <w:tcMar>
              <w:top w:w="30" w:type="dxa"/>
              <w:left w:w="0" w:type="dxa"/>
              <w:bottom w:w="30" w:type="dxa"/>
              <w:right w:w="20" w:type="dxa"/>
            </w:tcMar>
            <w:vAlign w:val="center"/>
            <w:hideMark/>
          </w:tcPr>
          <w:p w14:paraId="58499C1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0080EFE" w14:textId="77777777" w:rsidTr="00113BF7">
        <w:trPr>
          <w:jc w:val="center"/>
        </w:trPr>
        <w:tc>
          <w:tcPr>
            <w:tcW w:w="0" w:type="auto"/>
            <w:gridSpan w:val="3"/>
            <w:shd w:val="clear" w:color="auto" w:fill="FFFFFF"/>
            <w:tcMar>
              <w:top w:w="30" w:type="dxa"/>
              <w:left w:w="155" w:type="dxa"/>
              <w:bottom w:w="30" w:type="dxa"/>
              <w:right w:w="20" w:type="dxa"/>
            </w:tcMar>
            <w:vAlign w:val="center"/>
            <w:hideMark/>
          </w:tcPr>
          <w:p w14:paraId="5487F67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Operating expenses</w:t>
            </w:r>
          </w:p>
        </w:tc>
        <w:tc>
          <w:tcPr>
            <w:tcW w:w="0" w:type="auto"/>
            <w:gridSpan w:val="2"/>
            <w:shd w:val="clear" w:color="auto" w:fill="FFFFFF"/>
            <w:tcMar>
              <w:top w:w="30" w:type="dxa"/>
              <w:left w:w="20" w:type="dxa"/>
              <w:bottom w:w="30" w:type="dxa"/>
              <w:right w:w="0" w:type="dxa"/>
            </w:tcMar>
            <w:vAlign w:val="center"/>
            <w:hideMark/>
          </w:tcPr>
          <w:p w14:paraId="7F062DD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center"/>
            <w:hideMark/>
          </w:tcPr>
          <w:p w14:paraId="2B1A1E7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0FE1C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05620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center"/>
            <w:hideMark/>
          </w:tcPr>
          <w:p w14:paraId="5334720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08049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34A4BA3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center"/>
            <w:hideMark/>
          </w:tcPr>
          <w:p w14:paraId="2E89CED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7D1D52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47EBA72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center"/>
            <w:hideMark/>
          </w:tcPr>
          <w:p w14:paraId="3677E5B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B4B54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1F9B8B8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w:t>
            </w:r>
          </w:p>
        </w:tc>
        <w:tc>
          <w:tcPr>
            <w:tcW w:w="0" w:type="auto"/>
            <w:shd w:val="clear" w:color="auto" w:fill="FFFFFF"/>
            <w:tcMar>
              <w:top w:w="30" w:type="dxa"/>
              <w:left w:w="0" w:type="dxa"/>
              <w:bottom w:w="30" w:type="dxa"/>
              <w:right w:w="20" w:type="dxa"/>
            </w:tcMar>
            <w:vAlign w:val="center"/>
            <w:hideMark/>
          </w:tcPr>
          <w:p w14:paraId="2D43D9D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08B7E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center"/>
            <w:hideMark/>
          </w:tcPr>
          <w:p w14:paraId="2C8374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w:t>
            </w:r>
          </w:p>
        </w:tc>
        <w:tc>
          <w:tcPr>
            <w:tcW w:w="0" w:type="auto"/>
            <w:shd w:val="clear" w:color="auto" w:fill="FFFFFF"/>
            <w:tcMar>
              <w:top w:w="30" w:type="dxa"/>
              <w:left w:w="0" w:type="dxa"/>
              <w:bottom w:w="30" w:type="dxa"/>
              <w:right w:w="20" w:type="dxa"/>
            </w:tcMar>
            <w:vAlign w:val="center"/>
            <w:hideMark/>
          </w:tcPr>
          <w:p w14:paraId="4A24C78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695D2BA" w14:textId="77777777" w:rsidTr="00113BF7">
        <w:trPr>
          <w:jc w:val="center"/>
        </w:trPr>
        <w:tc>
          <w:tcPr>
            <w:tcW w:w="0" w:type="auto"/>
            <w:vAlign w:val="center"/>
            <w:hideMark/>
          </w:tcPr>
          <w:p w14:paraId="5033E48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71D359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428E2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86C2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FD0A1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D29D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7E0CF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688F7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88D8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D65C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95F7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488E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380A6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8936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006C7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104E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9568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E24B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7C1A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0452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F081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E9DB1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AB2A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9BEC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7D9ED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7018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D69D0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F6446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4E177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B295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60B65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3A84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E7015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2A49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6310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7F74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A8CB863" w14:textId="77777777" w:rsidTr="00113BF7">
        <w:trPr>
          <w:jc w:val="center"/>
        </w:trPr>
        <w:tc>
          <w:tcPr>
            <w:tcW w:w="0" w:type="auto"/>
            <w:gridSpan w:val="3"/>
            <w:shd w:val="clear" w:color="auto" w:fill="CCEEFF"/>
            <w:tcMar>
              <w:top w:w="30" w:type="dxa"/>
              <w:left w:w="140" w:type="dxa"/>
              <w:bottom w:w="30" w:type="dxa"/>
              <w:right w:w="20" w:type="dxa"/>
            </w:tcMar>
            <w:vAlign w:val="center"/>
            <w:hideMark/>
          </w:tcPr>
          <w:p w14:paraId="0CC1F5C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from discontinued operations</w:t>
            </w:r>
          </w:p>
        </w:tc>
        <w:tc>
          <w:tcPr>
            <w:tcW w:w="0" w:type="auto"/>
            <w:gridSpan w:val="2"/>
            <w:shd w:val="clear" w:color="auto" w:fill="CCEEFF"/>
            <w:tcMar>
              <w:top w:w="30" w:type="dxa"/>
              <w:left w:w="20" w:type="dxa"/>
              <w:bottom w:w="30" w:type="dxa"/>
              <w:right w:w="0" w:type="dxa"/>
            </w:tcMar>
            <w:vAlign w:val="bottom"/>
            <w:hideMark/>
          </w:tcPr>
          <w:p w14:paraId="07FE7C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8F5773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BEB4FC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D5F394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924A83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E57116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D42EC0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B65226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E5B83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4D9C87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41EB47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12B4A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AA9B4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B8DBEF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E4A4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9937C2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7A0FC88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8FFAE31" w14:textId="77777777" w:rsidTr="00113BF7">
        <w:trPr>
          <w:jc w:val="center"/>
        </w:trPr>
        <w:tc>
          <w:tcPr>
            <w:tcW w:w="0" w:type="auto"/>
            <w:gridSpan w:val="3"/>
            <w:shd w:val="clear" w:color="auto" w:fill="FFFFFF"/>
            <w:tcMar>
              <w:top w:w="30" w:type="dxa"/>
              <w:left w:w="245" w:type="dxa"/>
              <w:bottom w:w="30" w:type="dxa"/>
              <w:right w:w="20" w:type="dxa"/>
            </w:tcMar>
            <w:vAlign w:val="center"/>
            <w:hideMark/>
          </w:tcPr>
          <w:p w14:paraId="138A839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reclassifications, net of tax</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3E7C2C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D2719B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5013474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A1F33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5FC53F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6C2DA2B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DC80FB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0E983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1DF3836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2204CA1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2CC93BE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0CEB0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6DA270D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0BD0ED5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692EADD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D140D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7CB1697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3D2819F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6796F8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B944F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14:paraId="4D98BD2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14:paraId="779C9AA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14:paraId="4DE65961" w14:textId="77777777" w:rsidR="00113BF7" w:rsidRPr="00113BF7" w:rsidRDefault="00113BF7" w:rsidP="00113BF7">
            <w:pPr>
              <w:widowControl/>
              <w:spacing w:after="100"/>
              <w:jc w:val="right"/>
              <w:rPr>
                <w:rFonts w:ascii="宋体" w:eastAsia="宋体" w:hAnsi="宋体" w:cs="宋体"/>
                <w:kern w:val="0"/>
                <w:sz w:val="24"/>
                <w:szCs w:val="24"/>
              </w:rPr>
            </w:pPr>
          </w:p>
        </w:tc>
      </w:tr>
    </w:tbl>
    <w:p w14:paraId="23CA3A03" w14:textId="77777777" w:rsidR="00113BF7" w:rsidRPr="00113BF7" w:rsidRDefault="00113BF7" w:rsidP="00113BF7">
      <w:pPr>
        <w:widowControl/>
        <w:jc w:val="center"/>
        <w:rPr>
          <w:rFonts w:ascii="宋体" w:eastAsia="宋体" w:hAnsi="宋体" w:cs="宋体"/>
          <w:kern w:val="0"/>
          <w:sz w:val="24"/>
          <w:szCs w:val="24"/>
        </w:rPr>
      </w:pPr>
    </w:p>
    <w:p w14:paraId="20203F0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131</w:t>
      </w:r>
    </w:p>
    <w:p w14:paraId="101E193B" w14:textId="77777777" w:rsidR="00113BF7" w:rsidRPr="00113BF7" w:rsidRDefault="00113BF7" w:rsidP="00113BF7">
      <w:pPr>
        <w:widowControl/>
        <w:jc w:val="center"/>
        <w:rPr>
          <w:rFonts w:ascii="宋体" w:eastAsia="宋体" w:hAnsi="宋体" w:cs="宋体"/>
          <w:kern w:val="0"/>
          <w:sz w:val="24"/>
          <w:szCs w:val="24"/>
        </w:rPr>
      </w:pPr>
    </w:p>
    <w:p w14:paraId="6DBA9651"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83F4BFD">
          <v:rect id="_x0000_i1156" style="width:0;height:1.5pt" o:hralign="center" o:hrstd="t" o:hr="t" fillcolor="#a0a0a0" stroked="f"/>
        </w:pict>
      </w:r>
    </w:p>
    <w:p w14:paraId="2A258FDF" w14:textId="77777777" w:rsidR="00113BF7" w:rsidRPr="00113BF7" w:rsidRDefault="00113BF7" w:rsidP="00113BF7">
      <w:pPr>
        <w:widowControl/>
        <w:jc w:val="left"/>
        <w:rPr>
          <w:rFonts w:ascii="宋体" w:eastAsia="宋体" w:hAnsi="宋体" w:cs="宋体"/>
          <w:kern w:val="0"/>
          <w:sz w:val="24"/>
          <w:szCs w:val="24"/>
        </w:rPr>
      </w:pPr>
      <w:hyperlink r:id="rId37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E0D2DF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5AA908F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21C8BF9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15 — CAPITALIZATION</w:t>
      </w:r>
    </w:p>
    <w:p w14:paraId="2D6C07D6" w14:textId="77777777" w:rsidR="00113BF7" w:rsidRPr="00113BF7" w:rsidRDefault="00113BF7" w:rsidP="00113BF7">
      <w:pPr>
        <w:widowControl/>
        <w:jc w:val="left"/>
        <w:rPr>
          <w:rFonts w:ascii="宋体" w:eastAsia="宋体" w:hAnsi="宋体" w:cs="宋体"/>
          <w:kern w:val="0"/>
          <w:sz w:val="24"/>
          <w:szCs w:val="24"/>
        </w:rPr>
      </w:pPr>
    </w:p>
    <w:p w14:paraId="247564C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Company’s authorized, issued, and outstanding common stock as of the dates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0164"/>
        <w:gridCol w:w="37"/>
        <w:gridCol w:w="177"/>
        <w:gridCol w:w="3118"/>
        <w:gridCol w:w="36"/>
        <w:gridCol w:w="36"/>
        <w:gridCol w:w="50"/>
        <w:gridCol w:w="36"/>
        <w:gridCol w:w="177"/>
        <w:gridCol w:w="3116"/>
        <w:gridCol w:w="36"/>
        <w:gridCol w:w="36"/>
        <w:gridCol w:w="50"/>
        <w:gridCol w:w="36"/>
        <w:gridCol w:w="177"/>
        <w:gridCol w:w="3118"/>
        <w:gridCol w:w="36"/>
      </w:tblGrid>
      <w:tr w:rsidR="00113BF7" w:rsidRPr="00113BF7" w14:paraId="6AF8AA9B" w14:textId="77777777" w:rsidTr="00113BF7">
        <w:trPr>
          <w:jc w:val="center"/>
        </w:trPr>
        <w:tc>
          <w:tcPr>
            <w:tcW w:w="175" w:type="dxa"/>
            <w:vAlign w:val="center"/>
            <w:hideMark/>
          </w:tcPr>
          <w:p w14:paraId="46A6E295" w14:textId="77777777" w:rsidR="00113BF7" w:rsidRPr="00113BF7" w:rsidRDefault="00113BF7" w:rsidP="00113BF7">
            <w:pPr>
              <w:widowControl/>
              <w:jc w:val="left"/>
              <w:rPr>
                <w:rFonts w:ascii="宋体" w:eastAsia="宋体" w:hAnsi="宋体" w:cs="宋体"/>
                <w:kern w:val="0"/>
                <w:sz w:val="24"/>
                <w:szCs w:val="24"/>
              </w:rPr>
            </w:pPr>
          </w:p>
        </w:tc>
        <w:tc>
          <w:tcPr>
            <w:tcW w:w="10034" w:type="dxa"/>
            <w:vAlign w:val="center"/>
            <w:hideMark/>
          </w:tcPr>
          <w:p w14:paraId="0B4F36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F964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287D7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8" w:type="dxa"/>
            <w:vAlign w:val="center"/>
            <w:hideMark/>
          </w:tcPr>
          <w:p w14:paraId="0063F5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C5E7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5E88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9B3CA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78A0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BC068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6" w:type="dxa"/>
            <w:vAlign w:val="center"/>
            <w:hideMark/>
          </w:tcPr>
          <w:p w14:paraId="0F8509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D904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806E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F27C8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4D47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3BD5D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8" w:type="dxa"/>
            <w:vAlign w:val="center"/>
            <w:hideMark/>
          </w:tcPr>
          <w:p w14:paraId="02BED3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C649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6413C60" w14:textId="77777777" w:rsidTr="00113BF7">
        <w:trPr>
          <w:jc w:val="center"/>
        </w:trPr>
        <w:tc>
          <w:tcPr>
            <w:tcW w:w="0" w:type="auto"/>
            <w:gridSpan w:val="3"/>
            <w:tcMar>
              <w:top w:w="0" w:type="dxa"/>
              <w:left w:w="20" w:type="dxa"/>
              <w:bottom w:w="0" w:type="dxa"/>
              <w:right w:w="20" w:type="dxa"/>
            </w:tcMar>
            <w:vAlign w:val="center"/>
            <w:hideMark/>
          </w:tcPr>
          <w:p w14:paraId="60B5F3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F5D4E1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Authorized</w:t>
            </w:r>
          </w:p>
        </w:tc>
        <w:tc>
          <w:tcPr>
            <w:tcW w:w="0" w:type="auto"/>
            <w:gridSpan w:val="3"/>
            <w:tcMar>
              <w:top w:w="0" w:type="dxa"/>
              <w:left w:w="20" w:type="dxa"/>
              <w:bottom w:w="0" w:type="dxa"/>
              <w:right w:w="20" w:type="dxa"/>
            </w:tcMar>
            <w:vAlign w:val="center"/>
            <w:hideMark/>
          </w:tcPr>
          <w:p w14:paraId="79893F1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14534F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Issued</w:t>
            </w:r>
          </w:p>
        </w:tc>
        <w:tc>
          <w:tcPr>
            <w:tcW w:w="0" w:type="auto"/>
            <w:gridSpan w:val="3"/>
            <w:tcMar>
              <w:top w:w="0" w:type="dxa"/>
              <w:left w:w="20" w:type="dxa"/>
              <w:bottom w:w="0" w:type="dxa"/>
              <w:right w:w="20" w:type="dxa"/>
            </w:tcMar>
            <w:vAlign w:val="center"/>
            <w:hideMark/>
          </w:tcPr>
          <w:p w14:paraId="770C92D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86ADA3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Outstanding</w:t>
            </w:r>
          </w:p>
        </w:tc>
      </w:tr>
      <w:tr w:rsidR="00113BF7" w:rsidRPr="00113BF7" w14:paraId="3DC387F7" w14:textId="77777777" w:rsidTr="00113BF7">
        <w:trPr>
          <w:trHeight w:val="60"/>
          <w:jc w:val="center"/>
        </w:trPr>
        <w:tc>
          <w:tcPr>
            <w:tcW w:w="0" w:type="auto"/>
            <w:gridSpan w:val="3"/>
            <w:tcMar>
              <w:top w:w="0" w:type="dxa"/>
              <w:left w:w="20" w:type="dxa"/>
              <w:bottom w:w="0" w:type="dxa"/>
              <w:right w:w="20" w:type="dxa"/>
            </w:tcMar>
            <w:vAlign w:val="center"/>
            <w:hideMark/>
          </w:tcPr>
          <w:p w14:paraId="3FB6200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48F71E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49E3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A1A2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FD151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2761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4964543" w14:textId="77777777" w:rsidTr="00113BF7">
        <w:trPr>
          <w:jc w:val="center"/>
        </w:trPr>
        <w:tc>
          <w:tcPr>
            <w:tcW w:w="0" w:type="auto"/>
            <w:gridSpan w:val="3"/>
            <w:tcMar>
              <w:top w:w="0" w:type="dxa"/>
              <w:left w:w="20" w:type="dxa"/>
              <w:bottom w:w="0" w:type="dxa"/>
              <w:right w:w="20" w:type="dxa"/>
            </w:tcMar>
            <w:vAlign w:val="center"/>
            <w:hideMark/>
          </w:tcPr>
          <w:p w14:paraId="1143F0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767FEC3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CF90517" w14:textId="77777777" w:rsidTr="00113BF7">
        <w:trPr>
          <w:jc w:val="center"/>
        </w:trPr>
        <w:tc>
          <w:tcPr>
            <w:tcW w:w="0" w:type="auto"/>
            <w:gridSpan w:val="18"/>
            <w:shd w:val="clear" w:color="auto" w:fill="CCEEFF"/>
            <w:tcMar>
              <w:top w:w="30" w:type="dxa"/>
              <w:left w:w="20" w:type="dxa"/>
              <w:bottom w:w="30" w:type="dxa"/>
              <w:right w:w="20" w:type="dxa"/>
            </w:tcMar>
            <w:vAlign w:val="bottom"/>
            <w:hideMark/>
          </w:tcPr>
          <w:p w14:paraId="33EBED3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Common stock as of February 3, 2023</w:t>
            </w:r>
          </w:p>
        </w:tc>
      </w:tr>
      <w:tr w:rsidR="00113BF7" w:rsidRPr="00113BF7" w14:paraId="0C0C5BAA"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78452B9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Class A</w:t>
            </w:r>
          </w:p>
        </w:tc>
        <w:tc>
          <w:tcPr>
            <w:tcW w:w="0" w:type="auto"/>
            <w:gridSpan w:val="2"/>
            <w:shd w:val="clear" w:color="auto" w:fill="FFFFFF"/>
            <w:tcMar>
              <w:top w:w="30" w:type="dxa"/>
              <w:left w:w="20" w:type="dxa"/>
              <w:bottom w:w="30" w:type="dxa"/>
              <w:right w:w="0" w:type="dxa"/>
            </w:tcMar>
            <w:vAlign w:val="bottom"/>
            <w:hideMark/>
          </w:tcPr>
          <w:p w14:paraId="10A5C01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600 </w:t>
            </w:r>
          </w:p>
        </w:tc>
        <w:tc>
          <w:tcPr>
            <w:tcW w:w="0" w:type="auto"/>
            <w:shd w:val="clear" w:color="auto" w:fill="FFFFFF"/>
            <w:tcMar>
              <w:top w:w="30" w:type="dxa"/>
              <w:left w:w="0" w:type="dxa"/>
              <w:bottom w:w="30" w:type="dxa"/>
              <w:right w:w="20" w:type="dxa"/>
            </w:tcMar>
            <w:vAlign w:val="bottom"/>
            <w:hideMark/>
          </w:tcPr>
          <w:p w14:paraId="41C6AE1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114E4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F4837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379 </w:t>
            </w:r>
          </w:p>
        </w:tc>
        <w:tc>
          <w:tcPr>
            <w:tcW w:w="0" w:type="auto"/>
            <w:shd w:val="clear" w:color="auto" w:fill="FFFFFF"/>
            <w:tcMar>
              <w:top w:w="30" w:type="dxa"/>
              <w:left w:w="0" w:type="dxa"/>
              <w:bottom w:w="30" w:type="dxa"/>
              <w:right w:w="20" w:type="dxa"/>
            </w:tcMar>
            <w:vAlign w:val="bottom"/>
            <w:hideMark/>
          </w:tcPr>
          <w:p w14:paraId="576409F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DF9A0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423FE9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379 </w:t>
            </w:r>
          </w:p>
        </w:tc>
        <w:tc>
          <w:tcPr>
            <w:tcW w:w="0" w:type="auto"/>
            <w:shd w:val="clear" w:color="auto" w:fill="FFFFFF"/>
            <w:tcMar>
              <w:top w:w="30" w:type="dxa"/>
              <w:left w:w="0" w:type="dxa"/>
              <w:bottom w:w="30" w:type="dxa"/>
              <w:right w:w="20" w:type="dxa"/>
            </w:tcMar>
            <w:vAlign w:val="bottom"/>
            <w:hideMark/>
          </w:tcPr>
          <w:p w14:paraId="13E9D13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2EB5FFC"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5125481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Class B</w:t>
            </w:r>
          </w:p>
        </w:tc>
        <w:tc>
          <w:tcPr>
            <w:tcW w:w="0" w:type="auto"/>
            <w:gridSpan w:val="2"/>
            <w:shd w:val="clear" w:color="auto" w:fill="CCEEFF"/>
            <w:tcMar>
              <w:top w:w="30" w:type="dxa"/>
              <w:left w:w="20" w:type="dxa"/>
              <w:bottom w:w="30" w:type="dxa"/>
              <w:right w:w="0" w:type="dxa"/>
            </w:tcMar>
            <w:vAlign w:val="bottom"/>
            <w:hideMark/>
          </w:tcPr>
          <w:p w14:paraId="1E4AC70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200 </w:t>
            </w:r>
          </w:p>
        </w:tc>
        <w:tc>
          <w:tcPr>
            <w:tcW w:w="0" w:type="auto"/>
            <w:shd w:val="clear" w:color="auto" w:fill="CCEEFF"/>
            <w:tcMar>
              <w:top w:w="30" w:type="dxa"/>
              <w:left w:w="0" w:type="dxa"/>
              <w:bottom w:w="30" w:type="dxa"/>
              <w:right w:w="20" w:type="dxa"/>
            </w:tcMar>
            <w:vAlign w:val="bottom"/>
            <w:hideMark/>
          </w:tcPr>
          <w:p w14:paraId="35C27EB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83C8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7BB8B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95 </w:t>
            </w:r>
          </w:p>
        </w:tc>
        <w:tc>
          <w:tcPr>
            <w:tcW w:w="0" w:type="auto"/>
            <w:shd w:val="clear" w:color="auto" w:fill="CCEEFF"/>
            <w:tcMar>
              <w:top w:w="30" w:type="dxa"/>
              <w:left w:w="0" w:type="dxa"/>
              <w:bottom w:w="30" w:type="dxa"/>
              <w:right w:w="20" w:type="dxa"/>
            </w:tcMar>
            <w:vAlign w:val="bottom"/>
            <w:hideMark/>
          </w:tcPr>
          <w:p w14:paraId="30F613C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614DF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EF9286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95 </w:t>
            </w:r>
          </w:p>
        </w:tc>
        <w:tc>
          <w:tcPr>
            <w:tcW w:w="0" w:type="auto"/>
            <w:shd w:val="clear" w:color="auto" w:fill="CCEEFF"/>
            <w:tcMar>
              <w:top w:w="30" w:type="dxa"/>
              <w:left w:w="0" w:type="dxa"/>
              <w:bottom w:w="30" w:type="dxa"/>
              <w:right w:w="20" w:type="dxa"/>
            </w:tcMar>
            <w:vAlign w:val="bottom"/>
            <w:hideMark/>
          </w:tcPr>
          <w:p w14:paraId="078F639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62886A7"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3ACE03C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Class C</w:t>
            </w:r>
          </w:p>
        </w:tc>
        <w:tc>
          <w:tcPr>
            <w:tcW w:w="0" w:type="auto"/>
            <w:gridSpan w:val="2"/>
            <w:shd w:val="clear" w:color="auto" w:fill="FFFFFF"/>
            <w:tcMar>
              <w:top w:w="30" w:type="dxa"/>
              <w:left w:w="20" w:type="dxa"/>
              <w:bottom w:w="30" w:type="dxa"/>
              <w:right w:w="0" w:type="dxa"/>
            </w:tcMar>
            <w:vAlign w:val="bottom"/>
            <w:hideMark/>
          </w:tcPr>
          <w:p w14:paraId="0C73390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7,900 </w:t>
            </w:r>
          </w:p>
        </w:tc>
        <w:tc>
          <w:tcPr>
            <w:tcW w:w="0" w:type="auto"/>
            <w:shd w:val="clear" w:color="auto" w:fill="FFFFFF"/>
            <w:tcMar>
              <w:top w:w="30" w:type="dxa"/>
              <w:left w:w="0" w:type="dxa"/>
              <w:bottom w:w="30" w:type="dxa"/>
              <w:right w:w="20" w:type="dxa"/>
            </w:tcMar>
            <w:vAlign w:val="bottom"/>
            <w:hideMark/>
          </w:tcPr>
          <w:p w14:paraId="3B600F5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3A881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383359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324 </w:t>
            </w:r>
          </w:p>
        </w:tc>
        <w:tc>
          <w:tcPr>
            <w:tcW w:w="0" w:type="auto"/>
            <w:shd w:val="clear" w:color="auto" w:fill="FFFFFF"/>
            <w:tcMar>
              <w:top w:w="30" w:type="dxa"/>
              <w:left w:w="0" w:type="dxa"/>
              <w:bottom w:w="30" w:type="dxa"/>
              <w:right w:w="20" w:type="dxa"/>
            </w:tcMar>
            <w:vAlign w:val="bottom"/>
            <w:hideMark/>
          </w:tcPr>
          <w:p w14:paraId="4BAACE7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BFC6C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239C3C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242 </w:t>
            </w:r>
          </w:p>
        </w:tc>
        <w:tc>
          <w:tcPr>
            <w:tcW w:w="0" w:type="auto"/>
            <w:shd w:val="clear" w:color="auto" w:fill="FFFFFF"/>
            <w:tcMar>
              <w:top w:w="30" w:type="dxa"/>
              <w:left w:w="0" w:type="dxa"/>
              <w:bottom w:w="30" w:type="dxa"/>
              <w:right w:w="20" w:type="dxa"/>
            </w:tcMar>
            <w:vAlign w:val="bottom"/>
            <w:hideMark/>
          </w:tcPr>
          <w:p w14:paraId="3D19143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2D3E33D"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5BC268E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Class D</w:t>
            </w:r>
          </w:p>
        </w:tc>
        <w:tc>
          <w:tcPr>
            <w:tcW w:w="0" w:type="auto"/>
            <w:gridSpan w:val="2"/>
            <w:shd w:val="clear" w:color="auto" w:fill="CCEEFF"/>
            <w:tcMar>
              <w:top w:w="30" w:type="dxa"/>
              <w:left w:w="20" w:type="dxa"/>
              <w:bottom w:w="30" w:type="dxa"/>
              <w:right w:w="0" w:type="dxa"/>
            </w:tcMar>
            <w:vAlign w:val="bottom"/>
            <w:hideMark/>
          </w:tcPr>
          <w:p w14:paraId="4C3EE3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100 </w:t>
            </w:r>
          </w:p>
        </w:tc>
        <w:tc>
          <w:tcPr>
            <w:tcW w:w="0" w:type="auto"/>
            <w:shd w:val="clear" w:color="auto" w:fill="CCEEFF"/>
            <w:tcMar>
              <w:top w:w="30" w:type="dxa"/>
              <w:left w:w="0" w:type="dxa"/>
              <w:bottom w:w="30" w:type="dxa"/>
              <w:right w:w="20" w:type="dxa"/>
            </w:tcMar>
            <w:vAlign w:val="bottom"/>
            <w:hideMark/>
          </w:tcPr>
          <w:p w14:paraId="23B6C5D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5D04E5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35AA19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16F6285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C75C56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D22E4A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EAB75D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E256425" w14:textId="77777777" w:rsidTr="00113BF7">
        <w:trPr>
          <w:jc w:val="center"/>
        </w:trPr>
        <w:tc>
          <w:tcPr>
            <w:tcW w:w="0" w:type="auto"/>
            <w:vAlign w:val="center"/>
            <w:hideMark/>
          </w:tcPr>
          <w:p w14:paraId="35C16ED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58C69D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8C7E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6EAD3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D2D7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9FD7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21E8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E462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ABBE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5AAB6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2878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B63A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1F41F9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D6C82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E88C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6B9D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8061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1A39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4A89D0F" w14:textId="77777777" w:rsidTr="00113BF7">
        <w:trPr>
          <w:jc w:val="center"/>
        </w:trPr>
        <w:tc>
          <w:tcPr>
            <w:tcW w:w="0" w:type="auto"/>
            <w:gridSpan w:val="3"/>
            <w:shd w:val="clear" w:color="auto" w:fill="FFFFFF"/>
            <w:tcMar>
              <w:top w:w="0" w:type="dxa"/>
              <w:left w:w="20" w:type="dxa"/>
              <w:bottom w:w="0" w:type="dxa"/>
              <w:right w:w="20" w:type="dxa"/>
            </w:tcMar>
            <w:vAlign w:val="center"/>
            <w:hideMark/>
          </w:tcPr>
          <w:p w14:paraId="6B7FB5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64174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DE7FE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9DC6FD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BC7A0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1A24B5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A31188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887D22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9628D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218FFB1" w14:textId="77777777" w:rsidTr="00113BF7">
        <w:trPr>
          <w:trHeight w:val="300"/>
          <w:jc w:val="center"/>
        </w:trPr>
        <w:tc>
          <w:tcPr>
            <w:tcW w:w="0" w:type="auto"/>
            <w:gridSpan w:val="3"/>
            <w:shd w:val="clear" w:color="auto" w:fill="CCEEFF"/>
            <w:tcMar>
              <w:top w:w="0" w:type="dxa"/>
              <w:left w:w="20" w:type="dxa"/>
              <w:bottom w:w="0" w:type="dxa"/>
              <w:right w:w="20" w:type="dxa"/>
            </w:tcMar>
            <w:vAlign w:val="center"/>
            <w:hideMark/>
          </w:tcPr>
          <w:p w14:paraId="039E3F1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8E610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D25D0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ECA6E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70971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0413E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98F2440" w14:textId="77777777" w:rsidTr="00113BF7">
        <w:trPr>
          <w:jc w:val="center"/>
        </w:trPr>
        <w:tc>
          <w:tcPr>
            <w:tcW w:w="0" w:type="auto"/>
            <w:gridSpan w:val="18"/>
            <w:shd w:val="clear" w:color="auto" w:fill="FFFFFF"/>
            <w:tcMar>
              <w:top w:w="30" w:type="dxa"/>
              <w:left w:w="20" w:type="dxa"/>
              <w:bottom w:w="30" w:type="dxa"/>
              <w:right w:w="20" w:type="dxa"/>
            </w:tcMar>
            <w:vAlign w:val="bottom"/>
            <w:hideMark/>
          </w:tcPr>
          <w:p w14:paraId="0415F61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Common stock as of January 28, 2022</w:t>
            </w:r>
          </w:p>
        </w:tc>
      </w:tr>
      <w:tr w:rsidR="00113BF7" w:rsidRPr="00113BF7" w14:paraId="4121EE59"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636E9F2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Class A</w:t>
            </w:r>
          </w:p>
        </w:tc>
        <w:tc>
          <w:tcPr>
            <w:tcW w:w="0" w:type="auto"/>
            <w:gridSpan w:val="2"/>
            <w:shd w:val="clear" w:color="auto" w:fill="CCEEFF"/>
            <w:tcMar>
              <w:top w:w="30" w:type="dxa"/>
              <w:left w:w="20" w:type="dxa"/>
              <w:bottom w:w="30" w:type="dxa"/>
              <w:right w:w="0" w:type="dxa"/>
            </w:tcMar>
            <w:vAlign w:val="bottom"/>
            <w:hideMark/>
          </w:tcPr>
          <w:p w14:paraId="25DCE80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600 </w:t>
            </w:r>
          </w:p>
        </w:tc>
        <w:tc>
          <w:tcPr>
            <w:tcW w:w="0" w:type="auto"/>
            <w:shd w:val="clear" w:color="auto" w:fill="CCEEFF"/>
            <w:tcMar>
              <w:top w:w="30" w:type="dxa"/>
              <w:left w:w="0" w:type="dxa"/>
              <w:bottom w:w="30" w:type="dxa"/>
              <w:right w:w="20" w:type="dxa"/>
            </w:tcMar>
            <w:vAlign w:val="bottom"/>
            <w:hideMark/>
          </w:tcPr>
          <w:p w14:paraId="26BDF8E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01D39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E1FFBE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379 </w:t>
            </w:r>
          </w:p>
        </w:tc>
        <w:tc>
          <w:tcPr>
            <w:tcW w:w="0" w:type="auto"/>
            <w:shd w:val="clear" w:color="auto" w:fill="CCEEFF"/>
            <w:tcMar>
              <w:top w:w="30" w:type="dxa"/>
              <w:left w:w="0" w:type="dxa"/>
              <w:bottom w:w="30" w:type="dxa"/>
              <w:right w:w="20" w:type="dxa"/>
            </w:tcMar>
            <w:vAlign w:val="bottom"/>
            <w:hideMark/>
          </w:tcPr>
          <w:p w14:paraId="4C0F02B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6E8ED3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0E242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379 </w:t>
            </w:r>
          </w:p>
        </w:tc>
        <w:tc>
          <w:tcPr>
            <w:tcW w:w="0" w:type="auto"/>
            <w:shd w:val="clear" w:color="auto" w:fill="CCEEFF"/>
            <w:tcMar>
              <w:top w:w="30" w:type="dxa"/>
              <w:left w:w="0" w:type="dxa"/>
              <w:bottom w:w="30" w:type="dxa"/>
              <w:right w:w="20" w:type="dxa"/>
            </w:tcMar>
            <w:vAlign w:val="bottom"/>
            <w:hideMark/>
          </w:tcPr>
          <w:p w14:paraId="631F418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E5C5A7D"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4DC1B46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Class B</w:t>
            </w:r>
          </w:p>
        </w:tc>
        <w:tc>
          <w:tcPr>
            <w:tcW w:w="0" w:type="auto"/>
            <w:gridSpan w:val="2"/>
            <w:shd w:val="clear" w:color="auto" w:fill="FFFFFF"/>
            <w:tcMar>
              <w:top w:w="30" w:type="dxa"/>
              <w:left w:w="20" w:type="dxa"/>
              <w:bottom w:w="30" w:type="dxa"/>
              <w:right w:w="0" w:type="dxa"/>
            </w:tcMar>
            <w:vAlign w:val="bottom"/>
            <w:hideMark/>
          </w:tcPr>
          <w:p w14:paraId="1B32DF1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200 </w:t>
            </w:r>
          </w:p>
        </w:tc>
        <w:tc>
          <w:tcPr>
            <w:tcW w:w="0" w:type="auto"/>
            <w:shd w:val="clear" w:color="auto" w:fill="FFFFFF"/>
            <w:tcMar>
              <w:top w:w="30" w:type="dxa"/>
              <w:left w:w="0" w:type="dxa"/>
              <w:bottom w:w="30" w:type="dxa"/>
              <w:right w:w="20" w:type="dxa"/>
            </w:tcMar>
            <w:vAlign w:val="bottom"/>
            <w:hideMark/>
          </w:tcPr>
          <w:p w14:paraId="09A518A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AF60F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C2884B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95 </w:t>
            </w:r>
          </w:p>
        </w:tc>
        <w:tc>
          <w:tcPr>
            <w:tcW w:w="0" w:type="auto"/>
            <w:shd w:val="clear" w:color="auto" w:fill="FFFFFF"/>
            <w:tcMar>
              <w:top w:w="30" w:type="dxa"/>
              <w:left w:w="0" w:type="dxa"/>
              <w:bottom w:w="30" w:type="dxa"/>
              <w:right w:w="20" w:type="dxa"/>
            </w:tcMar>
            <w:vAlign w:val="bottom"/>
            <w:hideMark/>
          </w:tcPr>
          <w:p w14:paraId="6978C3F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029FE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4BCBA6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95 </w:t>
            </w:r>
          </w:p>
        </w:tc>
        <w:tc>
          <w:tcPr>
            <w:tcW w:w="0" w:type="auto"/>
            <w:shd w:val="clear" w:color="auto" w:fill="FFFFFF"/>
            <w:tcMar>
              <w:top w:w="30" w:type="dxa"/>
              <w:left w:w="0" w:type="dxa"/>
              <w:bottom w:w="30" w:type="dxa"/>
              <w:right w:w="20" w:type="dxa"/>
            </w:tcMar>
            <w:vAlign w:val="bottom"/>
            <w:hideMark/>
          </w:tcPr>
          <w:p w14:paraId="6747F3A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D5754A7"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4808460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Class C</w:t>
            </w:r>
          </w:p>
        </w:tc>
        <w:tc>
          <w:tcPr>
            <w:tcW w:w="0" w:type="auto"/>
            <w:gridSpan w:val="2"/>
            <w:shd w:val="clear" w:color="auto" w:fill="CCEEFF"/>
            <w:tcMar>
              <w:top w:w="30" w:type="dxa"/>
              <w:left w:w="20" w:type="dxa"/>
              <w:bottom w:w="30" w:type="dxa"/>
              <w:right w:w="0" w:type="dxa"/>
            </w:tcMar>
            <w:vAlign w:val="bottom"/>
            <w:hideMark/>
          </w:tcPr>
          <w:p w14:paraId="007435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7,900 </w:t>
            </w:r>
          </w:p>
        </w:tc>
        <w:tc>
          <w:tcPr>
            <w:tcW w:w="0" w:type="auto"/>
            <w:shd w:val="clear" w:color="auto" w:fill="CCEEFF"/>
            <w:tcMar>
              <w:top w:w="30" w:type="dxa"/>
              <w:left w:w="0" w:type="dxa"/>
              <w:bottom w:w="30" w:type="dxa"/>
              <w:right w:w="20" w:type="dxa"/>
            </w:tcMar>
            <w:vAlign w:val="bottom"/>
            <w:hideMark/>
          </w:tcPr>
          <w:p w14:paraId="05481FE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FB9C9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1B3CF8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303 </w:t>
            </w:r>
          </w:p>
        </w:tc>
        <w:tc>
          <w:tcPr>
            <w:tcW w:w="0" w:type="auto"/>
            <w:shd w:val="clear" w:color="auto" w:fill="CCEEFF"/>
            <w:tcMar>
              <w:top w:w="30" w:type="dxa"/>
              <w:left w:w="0" w:type="dxa"/>
              <w:bottom w:w="30" w:type="dxa"/>
              <w:right w:w="20" w:type="dxa"/>
            </w:tcMar>
            <w:vAlign w:val="bottom"/>
            <w:hideMark/>
          </w:tcPr>
          <w:p w14:paraId="4A2DCAE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9CEF89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4234A1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283 </w:t>
            </w:r>
          </w:p>
        </w:tc>
        <w:tc>
          <w:tcPr>
            <w:tcW w:w="0" w:type="auto"/>
            <w:shd w:val="clear" w:color="auto" w:fill="CCEEFF"/>
            <w:tcMar>
              <w:top w:w="30" w:type="dxa"/>
              <w:left w:w="0" w:type="dxa"/>
              <w:bottom w:w="30" w:type="dxa"/>
              <w:right w:w="20" w:type="dxa"/>
            </w:tcMar>
            <w:vAlign w:val="bottom"/>
            <w:hideMark/>
          </w:tcPr>
          <w:p w14:paraId="08DE25A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F9839BA"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2A57747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Class D</w:t>
            </w:r>
          </w:p>
        </w:tc>
        <w:tc>
          <w:tcPr>
            <w:tcW w:w="0" w:type="auto"/>
            <w:gridSpan w:val="2"/>
            <w:shd w:val="clear" w:color="auto" w:fill="FFFFFF"/>
            <w:tcMar>
              <w:top w:w="30" w:type="dxa"/>
              <w:left w:w="20" w:type="dxa"/>
              <w:bottom w:w="30" w:type="dxa"/>
              <w:right w:w="0" w:type="dxa"/>
            </w:tcMar>
            <w:vAlign w:val="bottom"/>
            <w:hideMark/>
          </w:tcPr>
          <w:p w14:paraId="781BE55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100 </w:t>
            </w:r>
          </w:p>
        </w:tc>
        <w:tc>
          <w:tcPr>
            <w:tcW w:w="0" w:type="auto"/>
            <w:shd w:val="clear" w:color="auto" w:fill="FFFFFF"/>
            <w:tcMar>
              <w:top w:w="30" w:type="dxa"/>
              <w:left w:w="0" w:type="dxa"/>
              <w:bottom w:w="30" w:type="dxa"/>
              <w:right w:w="20" w:type="dxa"/>
            </w:tcMar>
            <w:vAlign w:val="bottom"/>
            <w:hideMark/>
          </w:tcPr>
          <w:p w14:paraId="613A8B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E0C7D7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0369C2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A11F83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6BFA4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F6C19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511862E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442267C" w14:textId="77777777" w:rsidTr="00113BF7">
        <w:trPr>
          <w:jc w:val="center"/>
        </w:trPr>
        <w:tc>
          <w:tcPr>
            <w:tcW w:w="0" w:type="auto"/>
            <w:gridSpan w:val="3"/>
            <w:shd w:val="clear" w:color="auto" w:fill="CCEEFF"/>
            <w:tcMar>
              <w:top w:w="30" w:type="dxa"/>
              <w:left w:w="155" w:type="dxa"/>
              <w:bottom w:w="30" w:type="dxa"/>
              <w:right w:w="20" w:type="dxa"/>
            </w:tcMar>
            <w:vAlign w:val="bottom"/>
            <w:hideMark/>
          </w:tcPr>
          <w:p w14:paraId="7DEB524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Class V</w:t>
            </w:r>
          </w:p>
        </w:tc>
        <w:tc>
          <w:tcPr>
            <w:tcW w:w="0" w:type="auto"/>
            <w:gridSpan w:val="2"/>
            <w:shd w:val="clear" w:color="auto" w:fill="CCEEFF"/>
            <w:tcMar>
              <w:top w:w="30" w:type="dxa"/>
              <w:left w:w="20" w:type="dxa"/>
              <w:bottom w:w="30" w:type="dxa"/>
              <w:right w:w="0" w:type="dxa"/>
            </w:tcMar>
            <w:vAlign w:val="bottom"/>
            <w:hideMark/>
          </w:tcPr>
          <w:p w14:paraId="47C1945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343 </w:t>
            </w:r>
          </w:p>
        </w:tc>
        <w:tc>
          <w:tcPr>
            <w:tcW w:w="0" w:type="auto"/>
            <w:shd w:val="clear" w:color="auto" w:fill="CCEEFF"/>
            <w:tcMar>
              <w:top w:w="30" w:type="dxa"/>
              <w:left w:w="0" w:type="dxa"/>
              <w:bottom w:w="30" w:type="dxa"/>
              <w:right w:w="20" w:type="dxa"/>
            </w:tcMar>
            <w:vAlign w:val="bottom"/>
            <w:hideMark/>
          </w:tcPr>
          <w:p w14:paraId="6863A56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CCCF7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9409FF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F44967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4E7DF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F4297D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8C7CE4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A6DBD91" w14:textId="77777777" w:rsidTr="00113BF7">
        <w:trPr>
          <w:jc w:val="center"/>
        </w:trPr>
        <w:tc>
          <w:tcPr>
            <w:tcW w:w="0" w:type="auto"/>
            <w:gridSpan w:val="3"/>
            <w:shd w:val="clear" w:color="auto" w:fill="FFFFFF"/>
            <w:tcMar>
              <w:top w:w="0" w:type="dxa"/>
              <w:left w:w="20" w:type="dxa"/>
              <w:bottom w:w="0" w:type="dxa"/>
              <w:right w:w="20" w:type="dxa"/>
            </w:tcMar>
            <w:vAlign w:val="center"/>
            <w:hideMark/>
          </w:tcPr>
          <w:p w14:paraId="48CB139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BBC96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9,143 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2A085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8F244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70CC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6A05B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69D55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29086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33FC95" w14:textId="77777777" w:rsidR="00113BF7" w:rsidRPr="00113BF7" w:rsidRDefault="00113BF7" w:rsidP="00113BF7">
            <w:pPr>
              <w:widowControl/>
              <w:spacing w:after="100"/>
              <w:jc w:val="right"/>
              <w:rPr>
                <w:rFonts w:ascii="宋体" w:eastAsia="宋体" w:hAnsi="宋体" w:cs="宋体"/>
                <w:kern w:val="0"/>
                <w:sz w:val="24"/>
                <w:szCs w:val="24"/>
              </w:rPr>
            </w:pPr>
          </w:p>
        </w:tc>
      </w:tr>
    </w:tbl>
    <w:p w14:paraId="2F0E2A8F" w14:textId="77777777" w:rsidR="00113BF7" w:rsidRPr="00113BF7" w:rsidRDefault="00113BF7" w:rsidP="00113BF7">
      <w:pPr>
        <w:widowControl/>
        <w:jc w:val="left"/>
        <w:rPr>
          <w:rFonts w:ascii="宋体" w:eastAsia="宋体" w:hAnsi="宋体" w:cs="宋体"/>
          <w:kern w:val="0"/>
          <w:sz w:val="24"/>
          <w:szCs w:val="24"/>
        </w:rPr>
      </w:pPr>
    </w:p>
    <w:p w14:paraId="4D83835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On June 29, 2022, the authorized capital stock provisions of the Company’s certificate of incorporation were amended to eliminate the Class V Common Stock as the fifth authorized series of Dell Technologies common stock. In connection with the elimination of authorized Class V Common Stock, the Company’s certificate of incorporation also was amended to decrease by 343 million shares the total number of shares of common stock which Dell Technologies is authorized to issue.</w:t>
      </w:r>
    </w:p>
    <w:p w14:paraId="4952A72D" w14:textId="77777777" w:rsidR="00113BF7" w:rsidRPr="00113BF7" w:rsidRDefault="00113BF7" w:rsidP="00113BF7">
      <w:pPr>
        <w:widowControl/>
        <w:jc w:val="left"/>
        <w:rPr>
          <w:rFonts w:ascii="宋体" w:eastAsia="宋体" w:hAnsi="宋体" w:cs="宋体"/>
          <w:kern w:val="0"/>
          <w:sz w:val="24"/>
          <w:szCs w:val="24"/>
        </w:rPr>
      </w:pPr>
    </w:p>
    <w:p w14:paraId="02E44BE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Preferred Stock</w:t>
      </w:r>
    </w:p>
    <w:p w14:paraId="0B3FCB1C" w14:textId="77777777" w:rsidR="00113BF7" w:rsidRPr="00113BF7" w:rsidRDefault="00113BF7" w:rsidP="00113BF7">
      <w:pPr>
        <w:widowControl/>
        <w:jc w:val="left"/>
        <w:rPr>
          <w:rFonts w:ascii="宋体" w:eastAsia="宋体" w:hAnsi="宋体" w:cs="宋体"/>
          <w:kern w:val="0"/>
          <w:sz w:val="24"/>
          <w:szCs w:val="24"/>
        </w:rPr>
      </w:pPr>
    </w:p>
    <w:p w14:paraId="295FB8E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is authorized to issue one million shares of preferred stock, par value $0.01 per share. As of February 3, 2023 and January 28, 2022, no shares of preferred stock were issued or outstanding.</w:t>
      </w:r>
    </w:p>
    <w:p w14:paraId="58447A0D" w14:textId="77777777" w:rsidR="00113BF7" w:rsidRPr="00113BF7" w:rsidRDefault="00113BF7" w:rsidP="00113BF7">
      <w:pPr>
        <w:widowControl/>
        <w:jc w:val="left"/>
        <w:rPr>
          <w:rFonts w:ascii="宋体" w:eastAsia="宋体" w:hAnsi="宋体" w:cs="宋体"/>
          <w:kern w:val="0"/>
          <w:sz w:val="24"/>
          <w:szCs w:val="24"/>
        </w:rPr>
      </w:pPr>
    </w:p>
    <w:p w14:paraId="560B2C0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Common Stock</w:t>
      </w:r>
    </w:p>
    <w:p w14:paraId="05A444D0" w14:textId="77777777" w:rsidR="00113BF7" w:rsidRPr="00113BF7" w:rsidRDefault="00113BF7" w:rsidP="00113BF7">
      <w:pPr>
        <w:widowControl/>
        <w:jc w:val="left"/>
        <w:rPr>
          <w:rFonts w:ascii="宋体" w:eastAsia="宋体" w:hAnsi="宋体" w:cs="宋体"/>
          <w:kern w:val="0"/>
          <w:sz w:val="24"/>
          <w:szCs w:val="24"/>
        </w:rPr>
      </w:pPr>
    </w:p>
    <w:p w14:paraId="09F08B4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Dell Technologies Common Stock </w:t>
      </w:r>
      <w:r w:rsidRPr="00113BF7">
        <w:rPr>
          <w:rFonts w:ascii="Times New Roman" w:eastAsia="宋体" w:hAnsi="Times New Roman" w:cs="Times New Roman"/>
          <w:color w:val="000000"/>
          <w:kern w:val="0"/>
          <w:sz w:val="20"/>
          <w:szCs w:val="20"/>
        </w:rPr>
        <w:t>— The Class A Common Stock, the Class B Common Stock, the Class C Common Stock, and the Class D Common Stock are collectively referred to as Dell Technologies Common Stock. The par value for all series of Dell Technologies Common Stock is $0.01 per share. The Class A Common Stock, the Class B Common Stock, the Class C Common Stock, and the Class D Common Stock share equally in dividends declared or accumulated and have equal participation rights in undistributed earnings.</w:t>
      </w:r>
    </w:p>
    <w:p w14:paraId="6C1AC5C1" w14:textId="77777777" w:rsidR="00113BF7" w:rsidRPr="00113BF7" w:rsidRDefault="00113BF7" w:rsidP="00113BF7">
      <w:pPr>
        <w:widowControl/>
        <w:jc w:val="left"/>
        <w:rPr>
          <w:rFonts w:ascii="宋体" w:eastAsia="宋体" w:hAnsi="宋体" w:cs="宋体"/>
          <w:kern w:val="0"/>
          <w:sz w:val="24"/>
          <w:szCs w:val="24"/>
        </w:rPr>
      </w:pPr>
    </w:p>
    <w:p w14:paraId="5A215D1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Voting Rights</w:t>
      </w:r>
      <w:r w:rsidRPr="00113BF7">
        <w:rPr>
          <w:rFonts w:ascii="Times New Roman" w:eastAsia="宋体" w:hAnsi="Times New Roman" w:cs="Times New Roman"/>
          <w:color w:val="000000"/>
          <w:kern w:val="0"/>
          <w:sz w:val="20"/>
          <w:szCs w:val="20"/>
        </w:rPr>
        <w:t> — Each holder of record of (a) Class A Common Stock is entitled to ten votes per share of Class A Common Stock; (b) Class B Common Stock is entitled to ten votes per share of Class B Common Stock; (c) Class C Common Stock is entitled to one vote per share of Class C Common Stock; and (d) Class D Common Stock is not entitled to any vote on any matter except to the extent required by provisions of Delaware law (in which case such holder is entitled to one vote per share of Class D Common Stock).</w:t>
      </w:r>
    </w:p>
    <w:p w14:paraId="4CFD55C8" w14:textId="77777777" w:rsidR="00113BF7" w:rsidRPr="00113BF7" w:rsidRDefault="00113BF7" w:rsidP="00113BF7">
      <w:pPr>
        <w:widowControl/>
        <w:jc w:val="left"/>
        <w:rPr>
          <w:rFonts w:ascii="宋体" w:eastAsia="宋体" w:hAnsi="宋体" w:cs="宋体"/>
          <w:kern w:val="0"/>
          <w:sz w:val="24"/>
          <w:szCs w:val="24"/>
        </w:rPr>
      </w:pPr>
    </w:p>
    <w:p w14:paraId="2DD0C15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lastRenderedPageBreak/>
        <w:t>Conversion Rights</w:t>
      </w:r>
      <w:r w:rsidRPr="00113BF7">
        <w:rPr>
          <w:rFonts w:ascii="Times New Roman" w:eastAsia="宋体" w:hAnsi="Times New Roman" w:cs="Times New Roman"/>
          <w:color w:val="000000"/>
          <w:kern w:val="0"/>
          <w:sz w:val="20"/>
          <w:szCs w:val="20"/>
        </w:rPr>
        <w:t> — Under the Company’s certificate of incorporation, at any time and from time to time, any holder of Class A Common Stock or Class B Common Stock has the right to convert all or any of the shares of Class A Common Stock or Class B Common Stock, as applicable, held by such holder into shares of Class C Common Stock on a one-to-one basis. </w:t>
      </w:r>
    </w:p>
    <w:p w14:paraId="3C96A8E2" w14:textId="77777777" w:rsidR="00113BF7" w:rsidRPr="00113BF7" w:rsidRDefault="00113BF7" w:rsidP="00113BF7">
      <w:pPr>
        <w:widowControl/>
        <w:jc w:val="left"/>
        <w:rPr>
          <w:rFonts w:ascii="宋体" w:eastAsia="宋体" w:hAnsi="宋体" w:cs="宋体"/>
          <w:kern w:val="0"/>
          <w:sz w:val="24"/>
          <w:szCs w:val="24"/>
        </w:rPr>
      </w:pPr>
    </w:p>
    <w:p w14:paraId="7AD9C45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the fiscal year ended February 3, 2023, there were no conversions of shares of Class A Common Stock or Class B Common Stock into shares of Class C Common Stock.</w:t>
      </w:r>
    </w:p>
    <w:p w14:paraId="0F4EEA98" w14:textId="77777777" w:rsidR="00113BF7" w:rsidRPr="00113BF7" w:rsidRDefault="00113BF7" w:rsidP="00113BF7">
      <w:pPr>
        <w:widowControl/>
        <w:jc w:val="center"/>
        <w:rPr>
          <w:rFonts w:ascii="宋体" w:eastAsia="宋体" w:hAnsi="宋体" w:cs="宋体"/>
          <w:kern w:val="0"/>
          <w:sz w:val="24"/>
          <w:szCs w:val="24"/>
        </w:rPr>
      </w:pPr>
    </w:p>
    <w:p w14:paraId="618A95B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132</w:t>
      </w:r>
    </w:p>
    <w:p w14:paraId="1C9E9F25" w14:textId="77777777" w:rsidR="00113BF7" w:rsidRPr="00113BF7" w:rsidRDefault="00113BF7" w:rsidP="00113BF7">
      <w:pPr>
        <w:widowControl/>
        <w:jc w:val="center"/>
        <w:rPr>
          <w:rFonts w:ascii="宋体" w:eastAsia="宋体" w:hAnsi="宋体" w:cs="宋体"/>
          <w:kern w:val="0"/>
          <w:sz w:val="24"/>
          <w:szCs w:val="24"/>
        </w:rPr>
      </w:pPr>
    </w:p>
    <w:p w14:paraId="0C4C061E"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F531F26">
          <v:rect id="_x0000_i1157" style="width:0;height:1.5pt" o:hralign="center" o:hrstd="t" o:hr="t" fillcolor="#a0a0a0" stroked="f"/>
        </w:pict>
      </w:r>
    </w:p>
    <w:p w14:paraId="5B935ECD" w14:textId="77777777" w:rsidR="00113BF7" w:rsidRPr="00113BF7" w:rsidRDefault="00113BF7" w:rsidP="00113BF7">
      <w:pPr>
        <w:widowControl/>
        <w:jc w:val="left"/>
        <w:rPr>
          <w:rFonts w:ascii="宋体" w:eastAsia="宋体" w:hAnsi="宋体" w:cs="宋体"/>
          <w:kern w:val="0"/>
          <w:sz w:val="24"/>
          <w:szCs w:val="24"/>
        </w:rPr>
      </w:pPr>
      <w:hyperlink r:id="rId372"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FA8B74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468B688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6D36893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the fiscal year ended January 28, 2022, the Company issued an aggregate of 5,985,573 shares of Class C Common Stock to stockholders upon their conversion of the same number of shares of Class A Common Stock into Class C Common Stock in accordance with the Company’s certificate of incorporation.</w:t>
      </w:r>
    </w:p>
    <w:p w14:paraId="603AF253" w14:textId="77777777" w:rsidR="00113BF7" w:rsidRPr="00113BF7" w:rsidRDefault="00113BF7" w:rsidP="00113BF7">
      <w:pPr>
        <w:widowControl/>
        <w:jc w:val="left"/>
        <w:rPr>
          <w:rFonts w:ascii="宋体" w:eastAsia="宋体" w:hAnsi="宋体" w:cs="宋体"/>
          <w:kern w:val="0"/>
          <w:sz w:val="24"/>
          <w:szCs w:val="24"/>
        </w:rPr>
      </w:pPr>
    </w:p>
    <w:p w14:paraId="506F30F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the fiscal year ended January 29, 2021, the Company issued 6,334,990 shares of Class C Common Stock to stockholders upon their conversion of the same number of shares of Class B Common Stock into Class C Common Stock in accordance with the Company’s certificate of incorporation.</w:t>
      </w:r>
    </w:p>
    <w:p w14:paraId="54B76E1E" w14:textId="77777777" w:rsidR="00113BF7" w:rsidRPr="00113BF7" w:rsidRDefault="00113BF7" w:rsidP="00113BF7">
      <w:pPr>
        <w:widowControl/>
        <w:jc w:val="left"/>
        <w:rPr>
          <w:rFonts w:ascii="宋体" w:eastAsia="宋体" w:hAnsi="宋体" w:cs="宋体"/>
          <w:kern w:val="0"/>
          <w:sz w:val="24"/>
          <w:szCs w:val="24"/>
        </w:rPr>
      </w:pPr>
    </w:p>
    <w:p w14:paraId="1C0859A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Dividends</w:t>
      </w:r>
    </w:p>
    <w:p w14:paraId="07652774" w14:textId="77777777" w:rsidR="00113BF7" w:rsidRPr="00113BF7" w:rsidRDefault="00113BF7" w:rsidP="00113BF7">
      <w:pPr>
        <w:widowControl/>
        <w:jc w:val="left"/>
        <w:rPr>
          <w:rFonts w:ascii="宋体" w:eastAsia="宋体" w:hAnsi="宋体" w:cs="宋体"/>
          <w:kern w:val="0"/>
          <w:sz w:val="24"/>
          <w:szCs w:val="24"/>
        </w:rPr>
      </w:pPr>
    </w:p>
    <w:p w14:paraId="4EA74C4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On February 24, 2022, the Company announced that its Board of Directors adopted a dividend policy providing for payment by the Company of quarterly cash dividends on the outstanding Dell Technologies Common Stock at a rate of $0.33 per share per fiscal quarter beginning in the first quarter of Fiscal 2023. On March 2, 2023, the Company announced that the Board of Directors approved a 12% increase in the quarterly dividend rate to a rate of $0.37 per share per fiscal quarter beginning in the first quarter of Fiscal 2024.</w:t>
      </w:r>
    </w:p>
    <w:p w14:paraId="03272AE6" w14:textId="77777777" w:rsidR="00113BF7" w:rsidRPr="00113BF7" w:rsidRDefault="00113BF7" w:rsidP="00113BF7">
      <w:pPr>
        <w:widowControl/>
        <w:jc w:val="left"/>
        <w:rPr>
          <w:rFonts w:ascii="宋体" w:eastAsia="宋体" w:hAnsi="宋体" w:cs="宋体"/>
          <w:kern w:val="0"/>
          <w:sz w:val="24"/>
          <w:szCs w:val="24"/>
        </w:rPr>
      </w:pPr>
    </w:p>
    <w:p w14:paraId="10A575E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paid the following dividends during the fiscal year ended February 3, 2023:</w:t>
      </w:r>
    </w:p>
    <w:p w14:paraId="36A7CE52" w14:textId="77777777" w:rsidR="00113BF7" w:rsidRPr="00113BF7" w:rsidRDefault="00113BF7" w:rsidP="00113BF7">
      <w:pPr>
        <w:widowControl/>
        <w:jc w:val="left"/>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77"/>
        <w:gridCol w:w="4583"/>
        <w:gridCol w:w="36"/>
        <w:gridCol w:w="36"/>
        <w:gridCol w:w="49"/>
        <w:gridCol w:w="37"/>
        <w:gridCol w:w="178"/>
        <w:gridCol w:w="4581"/>
        <w:gridCol w:w="37"/>
        <w:gridCol w:w="37"/>
        <w:gridCol w:w="50"/>
        <w:gridCol w:w="37"/>
        <w:gridCol w:w="178"/>
        <w:gridCol w:w="4308"/>
        <w:gridCol w:w="37"/>
        <w:gridCol w:w="37"/>
        <w:gridCol w:w="50"/>
        <w:gridCol w:w="37"/>
        <w:gridCol w:w="178"/>
        <w:gridCol w:w="2513"/>
        <w:gridCol w:w="37"/>
        <w:gridCol w:w="37"/>
        <w:gridCol w:w="50"/>
        <w:gridCol w:w="37"/>
        <w:gridCol w:w="178"/>
        <w:gridCol w:w="3062"/>
        <w:gridCol w:w="37"/>
      </w:tblGrid>
      <w:tr w:rsidR="00113BF7" w:rsidRPr="00113BF7" w14:paraId="7DBE2E8D" w14:textId="77777777" w:rsidTr="00113BF7">
        <w:tc>
          <w:tcPr>
            <w:tcW w:w="175" w:type="dxa"/>
            <w:vAlign w:val="center"/>
            <w:hideMark/>
          </w:tcPr>
          <w:p w14:paraId="5EA2F641" w14:textId="77777777" w:rsidR="00113BF7" w:rsidRPr="00113BF7" w:rsidRDefault="00113BF7" w:rsidP="00113BF7">
            <w:pPr>
              <w:widowControl/>
              <w:jc w:val="left"/>
              <w:rPr>
                <w:rFonts w:ascii="宋体" w:eastAsia="宋体" w:hAnsi="宋体" w:cs="宋体"/>
                <w:kern w:val="0"/>
                <w:sz w:val="24"/>
                <w:szCs w:val="24"/>
              </w:rPr>
            </w:pPr>
          </w:p>
        </w:tc>
        <w:tc>
          <w:tcPr>
            <w:tcW w:w="4505" w:type="dxa"/>
            <w:vAlign w:val="center"/>
            <w:hideMark/>
          </w:tcPr>
          <w:p w14:paraId="2CCE0C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D4CC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9AACA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82C06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C0668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1CD5DB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502" w:type="dxa"/>
            <w:vAlign w:val="center"/>
            <w:hideMark/>
          </w:tcPr>
          <w:p w14:paraId="536241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71ED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9E8B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961EC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A8A3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C9579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234" w:type="dxa"/>
            <w:vAlign w:val="center"/>
            <w:hideMark/>
          </w:tcPr>
          <w:p w14:paraId="0D5C9A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93AA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02ED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B542D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75BC6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6CCDF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70" w:type="dxa"/>
            <w:vAlign w:val="center"/>
            <w:hideMark/>
          </w:tcPr>
          <w:p w14:paraId="2C9F0B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76C9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428E1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F6DC9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CCBB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6473D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09" w:type="dxa"/>
            <w:vAlign w:val="center"/>
            <w:hideMark/>
          </w:tcPr>
          <w:p w14:paraId="5616BB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2684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FA5E4DE" w14:textId="77777777" w:rsidTr="00113BF7">
        <w:tc>
          <w:tcPr>
            <w:tcW w:w="0" w:type="auto"/>
            <w:gridSpan w:val="3"/>
            <w:tcMar>
              <w:top w:w="30" w:type="dxa"/>
              <w:left w:w="20" w:type="dxa"/>
              <w:bottom w:w="30" w:type="dxa"/>
              <w:right w:w="20" w:type="dxa"/>
            </w:tcMar>
            <w:vAlign w:val="bottom"/>
            <w:hideMark/>
          </w:tcPr>
          <w:p w14:paraId="040CE1C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Declaration Date</w:t>
            </w:r>
          </w:p>
        </w:tc>
        <w:tc>
          <w:tcPr>
            <w:tcW w:w="0" w:type="auto"/>
            <w:gridSpan w:val="3"/>
            <w:tcMar>
              <w:top w:w="0" w:type="dxa"/>
              <w:left w:w="20" w:type="dxa"/>
              <w:bottom w:w="0" w:type="dxa"/>
              <w:right w:w="20" w:type="dxa"/>
            </w:tcMar>
            <w:vAlign w:val="center"/>
            <w:hideMark/>
          </w:tcPr>
          <w:p w14:paraId="7D3DF07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C401F3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Record Date</w:t>
            </w:r>
          </w:p>
        </w:tc>
        <w:tc>
          <w:tcPr>
            <w:tcW w:w="0" w:type="auto"/>
            <w:gridSpan w:val="3"/>
            <w:tcMar>
              <w:top w:w="0" w:type="dxa"/>
              <w:left w:w="20" w:type="dxa"/>
              <w:bottom w:w="0" w:type="dxa"/>
              <w:right w:w="20" w:type="dxa"/>
            </w:tcMar>
            <w:vAlign w:val="center"/>
            <w:hideMark/>
          </w:tcPr>
          <w:p w14:paraId="52FB3E9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B9D72D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Payment Date</w:t>
            </w:r>
          </w:p>
        </w:tc>
        <w:tc>
          <w:tcPr>
            <w:tcW w:w="0" w:type="auto"/>
            <w:gridSpan w:val="3"/>
            <w:tcMar>
              <w:top w:w="0" w:type="dxa"/>
              <w:left w:w="20" w:type="dxa"/>
              <w:bottom w:w="0" w:type="dxa"/>
              <w:right w:w="20" w:type="dxa"/>
            </w:tcMar>
            <w:vAlign w:val="center"/>
            <w:hideMark/>
          </w:tcPr>
          <w:p w14:paraId="324A596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9537A1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Dividend per Share</w:t>
            </w:r>
          </w:p>
        </w:tc>
        <w:tc>
          <w:tcPr>
            <w:tcW w:w="0" w:type="auto"/>
            <w:gridSpan w:val="3"/>
            <w:tcMar>
              <w:top w:w="0" w:type="dxa"/>
              <w:left w:w="20" w:type="dxa"/>
              <w:bottom w:w="0" w:type="dxa"/>
              <w:right w:w="20" w:type="dxa"/>
            </w:tcMar>
            <w:vAlign w:val="center"/>
            <w:hideMark/>
          </w:tcPr>
          <w:p w14:paraId="428073E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4EAC4F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Amount</w:t>
            </w:r>
          </w:p>
          <w:p w14:paraId="4D945C4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w:t>
            </w:r>
            <w:r w:rsidRPr="00113BF7">
              <w:rPr>
                <w:rFonts w:ascii="Times New Roman" w:eastAsia="宋体" w:hAnsi="Times New Roman" w:cs="Times New Roman"/>
                <w:color w:val="000000"/>
                <w:kern w:val="0"/>
                <w:sz w:val="20"/>
                <w:szCs w:val="20"/>
              </w:rPr>
              <w:t>in millions</w:t>
            </w:r>
            <w:r w:rsidRPr="00113BF7">
              <w:rPr>
                <w:rFonts w:ascii="Times New Roman" w:eastAsia="宋体" w:hAnsi="Times New Roman" w:cs="Times New Roman"/>
                <w:b/>
                <w:bCs/>
                <w:color w:val="000000"/>
                <w:kern w:val="0"/>
                <w:sz w:val="20"/>
                <w:szCs w:val="20"/>
              </w:rPr>
              <w:t>)</w:t>
            </w:r>
          </w:p>
        </w:tc>
      </w:tr>
      <w:tr w:rsidR="00113BF7" w:rsidRPr="00113BF7" w14:paraId="2F883988" w14:textId="77777777" w:rsidTr="00113BF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A49EBE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February 24, 2022</w:t>
            </w:r>
          </w:p>
        </w:tc>
        <w:tc>
          <w:tcPr>
            <w:tcW w:w="0" w:type="auto"/>
            <w:gridSpan w:val="3"/>
            <w:shd w:val="clear" w:color="auto" w:fill="CCEEFF"/>
            <w:tcMar>
              <w:top w:w="0" w:type="dxa"/>
              <w:left w:w="20" w:type="dxa"/>
              <w:bottom w:w="0" w:type="dxa"/>
              <w:right w:w="20" w:type="dxa"/>
            </w:tcMar>
            <w:vAlign w:val="center"/>
            <w:hideMark/>
          </w:tcPr>
          <w:p w14:paraId="70EB8276"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5F8D3A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April 20, 2022</w:t>
            </w:r>
          </w:p>
        </w:tc>
        <w:tc>
          <w:tcPr>
            <w:tcW w:w="0" w:type="auto"/>
            <w:gridSpan w:val="3"/>
            <w:shd w:val="clear" w:color="auto" w:fill="CCEEFF"/>
            <w:tcMar>
              <w:top w:w="0" w:type="dxa"/>
              <w:left w:w="20" w:type="dxa"/>
              <w:bottom w:w="0" w:type="dxa"/>
              <w:right w:w="20" w:type="dxa"/>
            </w:tcMar>
            <w:vAlign w:val="center"/>
            <w:hideMark/>
          </w:tcPr>
          <w:p w14:paraId="05DC0E4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61C692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April 29, 2022</w:t>
            </w:r>
          </w:p>
        </w:tc>
        <w:tc>
          <w:tcPr>
            <w:tcW w:w="0" w:type="auto"/>
            <w:gridSpan w:val="3"/>
            <w:shd w:val="clear" w:color="auto" w:fill="CCEEFF"/>
            <w:tcMar>
              <w:top w:w="0" w:type="dxa"/>
              <w:left w:w="20" w:type="dxa"/>
              <w:bottom w:w="0" w:type="dxa"/>
              <w:right w:w="20" w:type="dxa"/>
            </w:tcMar>
            <w:vAlign w:val="center"/>
            <w:hideMark/>
          </w:tcPr>
          <w:p w14:paraId="6AFAA8D9"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2C891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930A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17C17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663DC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5E1BE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60F70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F1DBC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B9F9C41" w14:textId="77777777" w:rsidTr="00113BF7">
        <w:tc>
          <w:tcPr>
            <w:tcW w:w="0" w:type="auto"/>
            <w:gridSpan w:val="3"/>
            <w:shd w:val="clear" w:color="auto" w:fill="FFFFFF"/>
            <w:tcMar>
              <w:top w:w="30" w:type="dxa"/>
              <w:left w:w="20" w:type="dxa"/>
              <w:bottom w:w="30" w:type="dxa"/>
              <w:right w:w="20" w:type="dxa"/>
            </w:tcMar>
            <w:vAlign w:val="bottom"/>
            <w:hideMark/>
          </w:tcPr>
          <w:p w14:paraId="1813D5A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June 7, 2022</w:t>
            </w:r>
          </w:p>
        </w:tc>
        <w:tc>
          <w:tcPr>
            <w:tcW w:w="0" w:type="auto"/>
            <w:gridSpan w:val="3"/>
            <w:shd w:val="clear" w:color="auto" w:fill="FFFFFF"/>
            <w:tcMar>
              <w:top w:w="0" w:type="dxa"/>
              <w:left w:w="20" w:type="dxa"/>
              <w:bottom w:w="0" w:type="dxa"/>
              <w:right w:w="20" w:type="dxa"/>
            </w:tcMar>
            <w:vAlign w:val="center"/>
            <w:hideMark/>
          </w:tcPr>
          <w:p w14:paraId="4BF8007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0436DA2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July 20, 2022</w:t>
            </w:r>
          </w:p>
        </w:tc>
        <w:tc>
          <w:tcPr>
            <w:tcW w:w="0" w:type="auto"/>
            <w:gridSpan w:val="3"/>
            <w:shd w:val="clear" w:color="auto" w:fill="FFFFFF"/>
            <w:tcMar>
              <w:top w:w="0" w:type="dxa"/>
              <w:left w:w="20" w:type="dxa"/>
              <w:bottom w:w="0" w:type="dxa"/>
              <w:right w:w="20" w:type="dxa"/>
            </w:tcMar>
            <w:vAlign w:val="center"/>
            <w:hideMark/>
          </w:tcPr>
          <w:p w14:paraId="475BECD9"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2C9A232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July 29, 2022</w:t>
            </w:r>
          </w:p>
        </w:tc>
        <w:tc>
          <w:tcPr>
            <w:tcW w:w="0" w:type="auto"/>
            <w:gridSpan w:val="3"/>
            <w:shd w:val="clear" w:color="auto" w:fill="FFFFFF"/>
            <w:tcMar>
              <w:top w:w="0" w:type="dxa"/>
              <w:left w:w="20" w:type="dxa"/>
              <w:bottom w:w="0" w:type="dxa"/>
              <w:right w:w="20" w:type="dxa"/>
            </w:tcMar>
            <w:vAlign w:val="center"/>
            <w:hideMark/>
          </w:tcPr>
          <w:p w14:paraId="3042DB8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0FED379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A7987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0.33 </w:t>
            </w:r>
          </w:p>
        </w:tc>
        <w:tc>
          <w:tcPr>
            <w:tcW w:w="0" w:type="auto"/>
            <w:shd w:val="clear" w:color="auto" w:fill="FFFFFF"/>
            <w:tcMar>
              <w:top w:w="30" w:type="dxa"/>
              <w:left w:w="0" w:type="dxa"/>
              <w:bottom w:w="30" w:type="dxa"/>
              <w:right w:w="20" w:type="dxa"/>
            </w:tcMar>
            <w:vAlign w:val="bottom"/>
            <w:hideMark/>
          </w:tcPr>
          <w:p w14:paraId="435E59D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5A87EA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C10347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4BAC5D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242 </w:t>
            </w:r>
          </w:p>
        </w:tc>
        <w:tc>
          <w:tcPr>
            <w:tcW w:w="0" w:type="auto"/>
            <w:shd w:val="clear" w:color="auto" w:fill="FFFFFF"/>
            <w:tcMar>
              <w:top w:w="30" w:type="dxa"/>
              <w:left w:w="0" w:type="dxa"/>
              <w:bottom w:w="30" w:type="dxa"/>
              <w:right w:w="20" w:type="dxa"/>
            </w:tcMar>
            <w:vAlign w:val="bottom"/>
            <w:hideMark/>
          </w:tcPr>
          <w:p w14:paraId="5C4419D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3C93487" w14:textId="77777777" w:rsidTr="00113BF7">
        <w:tc>
          <w:tcPr>
            <w:tcW w:w="0" w:type="auto"/>
            <w:gridSpan w:val="3"/>
            <w:shd w:val="clear" w:color="auto" w:fill="CCEEFF"/>
            <w:tcMar>
              <w:top w:w="30" w:type="dxa"/>
              <w:left w:w="20" w:type="dxa"/>
              <w:bottom w:w="30" w:type="dxa"/>
              <w:right w:w="20" w:type="dxa"/>
            </w:tcMar>
            <w:vAlign w:val="bottom"/>
            <w:hideMark/>
          </w:tcPr>
          <w:p w14:paraId="753A32F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September 6, 2022</w:t>
            </w:r>
          </w:p>
        </w:tc>
        <w:tc>
          <w:tcPr>
            <w:tcW w:w="0" w:type="auto"/>
            <w:gridSpan w:val="3"/>
            <w:shd w:val="clear" w:color="auto" w:fill="CCEEFF"/>
            <w:tcMar>
              <w:top w:w="0" w:type="dxa"/>
              <w:left w:w="20" w:type="dxa"/>
              <w:bottom w:w="0" w:type="dxa"/>
              <w:right w:w="20" w:type="dxa"/>
            </w:tcMar>
            <w:vAlign w:val="center"/>
            <w:hideMark/>
          </w:tcPr>
          <w:p w14:paraId="54C22743"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3769272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October 19, 2022</w:t>
            </w:r>
          </w:p>
        </w:tc>
        <w:tc>
          <w:tcPr>
            <w:tcW w:w="0" w:type="auto"/>
            <w:gridSpan w:val="3"/>
            <w:shd w:val="clear" w:color="auto" w:fill="CCEEFF"/>
            <w:tcMar>
              <w:top w:w="0" w:type="dxa"/>
              <w:left w:w="20" w:type="dxa"/>
              <w:bottom w:w="0" w:type="dxa"/>
              <w:right w:w="20" w:type="dxa"/>
            </w:tcMar>
            <w:vAlign w:val="center"/>
            <w:hideMark/>
          </w:tcPr>
          <w:p w14:paraId="580FFFF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78DCCB0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October 28, 2022</w:t>
            </w:r>
          </w:p>
        </w:tc>
        <w:tc>
          <w:tcPr>
            <w:tcW w:w="0" w:type="auto"/>
            <w:gridSpan w:val="3"/>
            <w:shd w:val="clear" w:color="auto" w:fill="CCEEFF"/>
            <w:tcMar>
              <w:top w:w="0" w:type="dxa"/>
              <w:left w:w="20" w:type="dxa"/>
              <w:bottom w:w="0" w:type="dxa"/>
              <w:right w:w="20" w:type="dxa"/>
            </w:tcMar>
            <w:vAlign w:val="center"/>
            <w:hideMark/>
          </w:tcPr>
          <w:p w14:paraId="4964B862"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38026B5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FDC6CA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0.33 </w:t>
            </w:r>
          </w:p>
        </w:tc>
        <w:tc>
          <w:tcPr>
            <w:tcW w:w="0" w:type="auto"/>
            <w:shd w:val="clear" w:color="auto" w:fill="CCEEFF"/>
            <w:tcMar>
              <w:top w:w="30" w:type="dxa"/>
              <w:left w:w="0" w:type="dxa"/>
              <w:bottom w:w="30" w:type="dxa"/>
              <w:right w:w="20" w:type="dxa"/>
            </w:tcMar>
            <w:vAlign w:val="bottom"/>
            <w:hideMark/>
          </w:tcPr>
          <w:p w14:paraId="5641152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9D5C59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9095FA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7A7A64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238 </w:t>
            </w:r>
          </w:p>
        </w:tc>
        <w:tc>
          <w:tcPr>
            <w:tcW w:w="0" w:type="auto"/>
            <w:shd w:val="clear" w:color="auto" w:fill="CCEEFF"/>
            <w:tcMar>
              <w:top w:w="30" w:type="dxa"/>
              <w:left w:w="0" w:type="dxa"/>
              <w:bottom w:w="30" w:type="dxa"/>
              <w:right w:w="20" w:type="dxa"/>
            </w:tcMar>
            <w:vAlign w:val="bottom"/>
            <w:hideMark/>
          </w:tcPr>
          <w:p w14:paraId="35A270A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60FBFE5" w14:textId="77777777" w:rsidTr="00113BF7">
        <w:tc>
          <w:tcPr>
            <w:tcW w:w="0" w:type="auto"/>
            <w:gridSpan w:val="3"/>
            <w:shd w:val="clear" w:color="auto" w:fill="FFFFFF"/>
            <w:tcMar>
              <w:top w:w="30" w:type="dxa"/>
              <w:left w:w="20" w:type="dxa"/>
              <w:bottom w:w="30" w:type="dxa"/>
              <w:right w:w="20" w:type="dxa"/>
            </w:tcMar>
            <w:vAlign w:val="bottom"/>
            <w:hideMark/>
          </w:tcPr>
          <w:p w14:paraId="48F0E1C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December 6, 2022</w:t>
            </w:r>
          </w:p>
        </w:tc>
        <w:tc>
          <w:tcPr>
            <w:tcW w:w="0" w:type="auto"/>
            <w:gridSpan w:val="3"/>
            <w:shd w:val="clear" w:color="auto" w:fill="FFFFFF"/>
            <w:tcMar>
              <w:top w:w="0" w:type="dxa"/>
              <w:left w:w="20" w:type="dxa"/>
              <w:bottom w:w="0" w:type="dxa"/>
              <w:right w:w="20" w:type="dxa"/>
            </w:tcMar>
            <w:vAlign w:val="center"/>
            <w:hideMark/>
          </w:tcPr>
          <w:p w14:paraId="5C136F9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0AD69F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January 25, 2023</w:t>
            </w:r>
          </w:p>
        </w:tc>
        <w:tc>
          <w:tcPr>
            <w:tcW w:w="0" w:type="auto"/>
            <w:gridSpan w:val="3"/>
            <w:shd w:val="clear" w:color="auto" w:fill="FFFFFF"/>
            <w:tcMar>
              <w:top w:w="0" w:type="dxa"/>
              <w:left w:w="20" w:type="dxa"/>
              <w:bottom w:w="0" w:type="dxa"/>
              <w:right w:w="20" w:type="dxa"/>
            </w:tcMar>
            <w:vAlign w:val="center"/>
            <w:hideMark/>
          </w:tcPr>
          <w:p w14:paraId="47C82990"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64EF4F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February 3, 2023</w:t>
            </w:r>
          </w:p>
        </w:tc>
        <w:tc>
          <w:tcPr>
            <w:tcW w:w="0" w:type="auto"/>
            <w:gridSpan w:val="3"/>
            <w:shd w:val="clear" w:color="auto" w:fill="FFFFFF"/>
            <w:tcMar>
              <w:top w:w="0" w:type="dxa"/>
              <w:left w:w="20" w:type="dxa"/>
              <w:bottom w:w="0" w:type="dxa"/>
              <w:right w:w="20" w:type="dxa"/>
            </w:tcMar>
            <w:vAlign w:val="center"/>
            <w:hideMark/>
          </w:tcPr>
          <w:p w14:paraId="4BCBD70C"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6605C6B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6A649A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0.33 </w:t>
            </w:r>
          </w:p>
        </w:tc>
        <w:tc>
          <w:tcPr>
            <w:tcW w:w="0" w:type="auto"/>
            <w:shd w:val="clear" w:color="auto" w:fill="FFFFFF"/>
            <w:tcMar>
              <w:top w:w="30" w:type="dxa"/>
              <w:left w:w="0" w:type="dxa"/>
              <w:bottom w:w="30" w:type="dxa"/>
              <w:right w:w="20" w:type="dxa"/>
            </w:tcMar>
            <w:vAlign w:val="bottom"/>
            <w:hideMark/>
          </w:tcPr>
          <w:p w14:paraId="346380D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52089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E20CFA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BCA9C4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236 </w:t>
            </w:r>
          </w:p>
        </w:tc>
        <w:tc>
          <w:tcPr>
            <w:tcW w:w="0" w:type="auto"/>
            <w:shd w:val="clear" w:color="auto" w:fill="FFFFFF"/>
            <w:tcMar>
              <w:top w:w="30" w:type="dxa"/>
              <w:left w:w="0" w:type="dxa"/>
              <w:bottom w:w="30" w:type="dxa"/>
              <w:right w:w="20" w:type="dxa"/>
            </w:tcMar>
            <w:vAlign w:val="bottom"/>
            <w:hideMark/>
          </w:tcPr>
          <w:p w14:paraId="66DAE1A7" w14:textId="77777777" w:rsidR="00113BF7" w:rsidRPr="00113BF7" w:rsidRDefault="00113BF7" w:rsidP="00113BF7">
            <w:pPr>
              <w:widowControl/>
              <w:spacing w:after="100"/>
              <w:jc w:val="right"/>
              <w:rPr>
                <w:rFonts w:ascii="宋体" w:eastAsia="宋体" w:hAnsi="宋体" w:cs="宋体"/>
                <w:kern w:val="0"/>
                <w:sz w:val="24"/>
                <w:szCs w:val="24"/>
              </w:rPr>
            </w:pPr>
          </w:p>
        </w:tc>
      </w:tr>
    </w:tbl>
    <w:p w14:paraId="5541BA89" w14:textId="77777777" w:rsidR="00113BF7" w:rsidRPr="00113BF7" w:rsidRDefault="00113BF7" w:rsidP="00113BF7">
      <w:pPr>
        <w:widowControl/>
        <w:jc w:val="left"/>
        <w:rPr>
          <w:rFonts w:ascii="宋体" w:eastAsia="宋体" w:hAnsi="宋体" w:cs="宋体"/>
          <w:kern w:val="0"/>
          <w:sz w:val="24"/>
          <w:szCs w:val="24"/>
        </w:rPr>
      </w:pPr>
    </w:p>
    <w:p w14:paraId="559E0DD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Repurchases of Common Stock</w:t>
      </w:r>
    </w:p>
    <w:p w14:paraId="2B858C15" w14:textId="77777777" w:rsidR="00113BF7" w:rsidRPr="00113BF7" w:rsidRDefault="00113BF7" w:rsidP="00113BF7">
      <w:pPr>
        <w:widowControl/>
        <w:jc w:val="left"/>
        <w:rPr>
          <w:rFonts w:ascii="宋体" w:eastAsia="宋体" w:hAnsi="宋体" w:cs="宋体"/>
          <w:kern w:val="0"/>
          <w:sz w:val="24"/>
          <w:szCs w:val="24"/>
        </w:rPr>
      </w:pPr>
    </w:p>
    <w:p w14:paraId="3D5BC41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Effective as of September 23, 2021, the Company’s Board of Directors approved a stock repurchase program under which the Company is authorized to repurchase up to $5 billion of shares of the Company’s Class C Common Stock with no fixed expiration date. During the fiscal year ended February 3, 2023, the Company repurchased approximately 62 million shares of Class C Common Stock for a total purchase price of approximately $2.8 billion. During the fiscal year ended January 28, 2022, the Company repurchased approximately 12 million shares of Class C Common Stock for a total purchase price of approximately $659 million.</w:t>
      </w:r>
    </w:p>
    <w:p w14:paraId="047E849F" w14:textId="77777777" w:rsidR="00113BF7" w:rsidRPr="00113BF7" w:rsidRDefault="00113BF7" w:rsidP="00113BF7">
      <w:pPr>
        <w:widowControl/>
        <w:jc w:val="left"/>
        <w:rPr>
          <w:rFonts w:ascii="宋体" w:eastAsia="宋体" w:hAnsi="宋体" w:cs="宋体"/>
          <w:kern w:val="0"/>
          <w:sz w:val="24"/>
          <w:szCs w:val="24"/>
        </w:rPr>
      </w:pPr>
    </w:p>
    <w:p w14:paraId="04B2683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above repurchases of Class C Common Stock exclude shares withheld from stock awards to settle employee tax withholding obligations related to the vesting of such awards.</w:t>
      </w:r>
    </w:p>
    <w:p w14:paraId="4B5485AE" w14:textId="77777777" w:rsidR="00113BF7" w:rsidRPr="00113BF7" w:rsidRDefault="00113BF7" w:rsidP="00113BF7">
      <w:pPr>
        <w:widowControl/>
        <w:jc w:val="left"/>
        <w:rPr>
          <w:rFonts w:ascii="宋体" w:eastAsia="宋体" w:hAnsi="宋体" w:cs="宋体"/>
          <w:kern w:val="0"/>
          <w:sz w:val="24"/>
          <w:szCs w:val="24"/>
        </w:rPr>
      </w:pPr>
    </w:p>
    <w:p w14:paraId="0499488B" w14:textId="77777777" w:rsidR="00113BF7" w:rsidRPr="00113BF7" w:rsidRDefault="00113BF7" w:rsidP="00113BF7">
      <w:pPr>
        <w:widowControl/>
        <w:jc w:val="left"/>
        <w:rPr>
          <w:rFonts w:ascii="宋体" w:eastAsia="宋体" w:hAnsi="宋体" w:cs="宋体"/>
          <w:kern w:val="0"/>
          <w:sz w:val="24"/>
          <w:szCs w:val="24"/>
        </w:rPr>
      </w:pPr>
    </w:p>
    <w:p w14:paraId="0780B84B" w14:textId="77777777" w:rsidR="00113BF7" w:rsidRPr="00113BF7" w:rsidRDefault="00113BF7" w:rsidP="00113BF7">
      <w:pPr>
        <w:widowControl/>
        <w:jc w:val="left"/>
        <w:rPr>
          <w:rFonts w:ascii="宋体" w:eastAsia="宋体" w:hAnsi="宋体" w:cs="宋体"/>
          <w:kern w:val="0"/>
          <w:sz w:val="24"/>
          <w:szCs w:val="24"/>
        </w:rPr>
      </w:pPr>
    </w:p>
    <w:p w14:paraId="702AC6C5" w14:textId="77777777" w:rsidR="00113BF7" w:rsidRPr="00113BF7" w:rsidRDefault="00113BF7" w:rsidP="00113BF7">
      <w:pPr>
        <w:widowControl/>
        <w:jc w:val="left"/>
        <w:rPr>
          <w:rFonts w:ascii="宋体" w:eastAsia="宋体" w:hAnsi="宋体" w:cs="宋体"/>
          <w:kern w:val="0"/>
          <w:sz w:val="24"/>
          <w:szCs w:val="24"/>
        </w:rPr>
      </w:pPr>
    </w:p>
    <w:p w14:paraId="3418763E" w14:textId="77777777" w:rsidR="00113BF7" w:rsidRPr="00113BF7" w:rsidRDefault="00113BF7" w:rsidP="00113BF7">
      <w:pPr>
        <w:widowControl/>
        <w:jc w:val="center"/>
        <w:rPr>
          <w:rFonts w:ascii="宋体" w:eastAsia="宋体" w:hAnsi="宋体" w:cs="宋体"/>
          <w:kern w:val="0"/>
          <w:sz w:val="24"/>
          <w:szCs w:val="24"/>
        </w:rPr>
      </w:pPr>
    </w:p>
    <w:p w14:paraId="297CF9F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133</w:t>
      </w:r>
    </w:p>
    <w:p w14:paraId="3A8E89F1" w14:textId="77777777" w:rsidR="00113BF7" w:rsidRPr="00113BF7" w:rsidRDefault="00113BF7" w:rsidP="00113BF7">
      <w:pPr>
        <w:widowControl/>
        <w:jc w:val="center"/>
        <w:rPr>
          <w:rFonts w:ascii="宋体" w:eastAsia="宋体" w:hAnsi="宋体" w:cs="宋体"/>
          <w:kern w:val="0"/>
          <w:sz w:val="24"/>
          <w:szCs w:val="24"/>
        </w:rPr>
      </w:pPr>
    </w:p>
    <w:p w14:paraId="094EBD2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2DEC069">
          <v:rect id="_x0000_i1158" style="width:0;height:1.5pt" o:hralign="center" o:hrstd="t" o:hr="t" fillcolor="#a0a0a0" stroked="f"/>
        </w:pict>
      </w:r>
    </w:p>
    <w:p w14:paraId="2CBAD8B5" w14:textId="77777777" w:rsidR="00113BF7" w:rsidRPr="00113BF7" w:rsidRDefault="00113BF7" w:rsidP="00113BF7">
      <w:pPr>
        <w:widowControl/>
        <w:jc w:val="left"/>
        <w:rPr>
          <w:rFonts w:ascii="宋体" w:eastAsia="宋体" w:hAnsi="宋体" w:cs="宋体"/>
          <w:kern w:val="0"/>
          <w:sz w:val="24"/>
          <w:szCs w:val="24"/>
        </w:rPr>
      </w:pPr>
      <w:hyperlink r:id="rId37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7186E4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1F4C2B9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4830C20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16 — EARNINGS PER SHARE</w:t>
      </w:r>
    </w:p>
    <w:p w14:paraId="11906AA6" w14:textId="77777777" w:rsidR="00113BF7" w:rsidRPr="00113BF7" w:rsidRDefault="00113BF7" w:rsidP="00113BF7">
      <w:pPr>
        <w:widowControl/>
        <w:rPr>
          <w:rFonts w:ascii="宋体" w:eastAsia="宋体" w:hAnsi="宋体" w:cs="宋体"/>
          <w:kern w:val="0"/>
          <w:sz w:val="24"/>
          <w:szCs w:val="24"/>
        </w:rPr>
      </w:pPr>
    </w:p>
    <w:p w14:paraId="6C582F8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Basic earnings per share is based on the weighted-average effect of all common shares issued and outstanding and is calculated by dividing net income by the weighted-average shares outstanding during the period. Diluted earnings per share is calculated by dividing net income by the weighted-average number of common shares used in the basic earnings per share calculation plus the number of common shares that would be issued assuming exercise or conversion of all potentially dilutive instruments. The Company excludes equity instruments from the calculation of diluted earnings per share if the effect of including such instruments is antidilutive.</w:t>
      </w:r>
    </w:p>
    <w:p w14:paraId="0E253ED8" w14:textId="77777777" w:rsidR="00113BF7" w:rsidRPr="00113BF7" w:rsidRDefault="00113BF7" w:rsidP="00113BF7">
      <w:pPr>
        <w:widowControl/>
        <w:jc w:val="left"/>
        <w:rPr>
          <w:rFonts w:ascii="宋体" w:eastAsia="宋体" w:hAnsi="宋体" w:cs="宋体"/>
          <w:kern w:val="0"/>
          <w:sz w:val="24"/>
          <w:szCs w:val="24"/>
        </w:rPr>
      </w:pPr>
    </w:p>
    <w:p w14:paraId="45E8997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basic and diluted earnings per share for the periods indicated:</w:t>
      </w:r>
    </w:p>
    <w:tbl>
      <w:tblPr>
        <w:tblW w:w="20283" w:type="dxa"/>
        <w:tblCellMar>
          <w:top w:w="15" w:type="dxa"/>
          <w:left w:w="15" w:type="dxa"/>
          <w:bottom w:w="15" w:type="dxa"/>
          <w:right w:w="15" w:type="dxa"/>
        </w:tblCellMar>
        <w:tblLook w:val="04A0" w:firstRow="1" w:lastRow="0" w:firstColumn="1" w:lastColumn="0" w:noHBand="0" w:noVBand="1"/>
      </w:tblPr>
      <w:tblGrid>
        <w:gridCol w:w="175"/>
        <w:gridCol w:w="9836"/>
        <w:gridCol w:w="37"/>
        <w:gridCol w:w="174"/>
        <w:gridCol w:w="3120"/>
        <w:gridCol w:w="36"/>
        <w:gridCol w:w="36"/>
        <w:gridCol w:w="51"/>
        <w:gridCol w:w="36"/>
        <w:gridCol w:w="174"/>
        <w:gridCol w:w="3119"/>
        <w:gridCol w:w="36"/>
        <w:gridCol w:w="36"/>
        <w:gridCol w:w="51"/>
        <w:gridCol w:w="36"/>
        <w:gridCol w:w="174"/>
        <w:gridCol w:w="3120"/>
        <w:gridCol w:w="36"/>
      </w:tblGrid>
      <w:tr w:rsidR="00113BF7" w:rsidRPr="00113BF7" w14:paraId="7C1829CE" w14:textId="77777777" w:rsidTr="00113BF7">
        <w:tc>
          <w:tcPr>
            <w:tcW w:w="172" w:type="dxa"/>
            <w:vAlign w:val="center"/>
            <w:hideMark/>
          </w:tcPr>
          <w:p w14:paraId="07536E01" w14:textId="77777777" w:rsidR="00113BF7" w:rsidRPr="00113BF7" w:rsidRDefault="00113BF7" w:rsidP="00113BF7">
            <w:pPr>
              <w:widowControl/>
              <w:jc w:val="left"/>
              <w:rPr>
                <w:rFonts w:ascii="宋体" w:eastAsia="宋体" w:hAnsi="宋体" w:cs="宋体"/>
                <w:kern w:val="0"/>
                <w:sz w:val="24"/>
                <w:szCs w:val="24"/>
              </w:rPr>
            </w:pPr>
          </w:p>
        </w:tc>
        <w:tc>
          <w:tcPr>
            <w:tcW w:w="9709" w:type="dxa"/>
            <w:vAlign w:val="center"/>
            <w:hideMark/>
          </w:tcPr>
          <w:p w14:paraId="26AFC9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D987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742B8CA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80" w:type="dxa"/>
            <w:vAlign w:val="center"/>
            <w:hideMark/>
          </w:tcPr>
          <w:p w14:paraId="45BF92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15782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2794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50" w:type="dxa"/>
            <w:vAlign w:val="center"/>
            <w:hideMark/>
          </w:tcPr>
          <w:p w14:paraId="0A774B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92CF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243BD5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9" w:type="dxa"/>
            <w:vAlign w:val="center"/>
            <w:hideMark/>
          </w:tcPr>
          <w:p w14:paraId="2686E9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B3ED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9907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50" w:type="dxa"/>
            <w:vAlign w:val="center"/>
            <w:hideMark/>
          </w:tcPr>
          <w:p w14:paraId="56C656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1DFEA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563F3E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80" w:type="dxa"/>
            <w:vAlign w:val="center"/>
            <w:hideMark/>
          </w:tcPr>
          <w:p w14:paraId="5359C6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191A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AA2D390" w14:textId="77777777" w:rsidTr="00113BF7">
        <w:tc>
          <w:tcPr>
            <w:tcW w:w="0" w:type="auto"/>
            <w:gridSpan w:val="3"/>
            <w:tcMar>
              <w:top w:w="30" w:type="dxa"/>
              <w:left w:w="20" w:type="dxa"/>
              <w:bottom w:w="30" w:type="dxa"/>
              <w:right w:w="20" w:type="dxa"/>
            </w:tcMar>
            <w:vAlign w:val="bottom"/>
            <w:hideMark/>
          </w:tcPr>
          <w:p w14:paraId="4608ABF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15"/>
            <w:tcMar>
              <w:top w:w="30" w:type="dxa"/>
              <w:left w:w="20" w:type="dxa"/>
              <w:bottom w:w="30" w:type="dxa"/>
              <w:right w:w="20" w:type="dxa"/>
            </w:tcMar>
            <w:vAlign w:val="bottom"/>
            <w:hideMark/>
          </w:tcPr>
          <w:p w14:paraId="55BACEF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647725B5" w14:textId="77777777" w:rsidTr="00113BF7">
        <w:tc>
          <w:tcPr>
            <w:tcW w:w="0" w:type="auto"/>
            <w:gridSpan w:val="3"/>
            <w:tcMar>
              <w:top w:w="30" w:type="dxa"/>
              <w:left w:w="20" w:type="dxa"/>
              <w:bottom w:w="30" w:type="dxa"/>
              <w:right w:w="20" w:type="dxa"/>
            </w:tcMar>
            <w:vAlign w:val="bottom"/>
            <w:hideMark/>
          </w:tcPr>
          <w:p w14:paraId="539B227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0186F3E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314773E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1D364B5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46F55FE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4E6DC6F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5C36C6F9" w14:textId="77777777" w:rsidTr="00113BF7">
        <w:tc>
          <w:tcPr>
            <w:tcW w:w="0" w:type="auto"/>
            <w:gridSpan w:val="18"/>
            <w:shd w:val="clear" w:color="auto" w:fill="CCEEFF"/>
            <w:tcMar>
              <w:top w:w="30" w:type="dxa"/>
              <w:left w:w="20" w:type="dxa"/>
              <w:bottom w:w="30" w:type="dxa"/>
              <w:right w:w="20" w:type="dxa"/>
            </w:tcMar>
            <w:vAlign w:val="bottom"/>
            <w:hideMark/>
          </w:tcPr>
          <w:p w14:paraId="49EE762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Earnings per share attributable to Dell Technologies Inc. — basic</w:t>
            </w:r>
          </w:p>
        </w:tc>
      </w:tr>
      <w:tr w:rsidR="00113BF7" w:rsidRPr="00113BF7" w14:paraId="008EB713" w14:textId="77777777" w:rsidTr="00113BF7">
        <w:tc>
          <w:tcPr>
            <w:tcW w:w="0" w:type="auto"/>
            <w:gridSpan w:val="3"/>
            <w:shd w:val="clear" w:color="auto" w:fill="FFFFFF"/>
            <w:tcMar>
              <w:top w:w="30" w:type="dxa"/>
              <w:left w:w="155" w:type="dxa"/>
              <w:bottom w:w="30" w:type="dxa"/>
              <w:right w:w="20" w:type="dxa"/>
            </w:tcMar>
            <w:vAlign w:val="bottom"/>
            <w:hideMark/>
          </w:tcPr>
          <w:p w14:paraId="3C7C296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Continuing operations</w:t>
            </w:r>
          </w:p>
        </w:tc>
        <w:tc>
          <w:tcPr>
            <w:tcW w:w="0" w:type="auto"/>
            <w:shd w:val="clear" w:color="auto" w:fill="FFFFFF"/>
            <w:tcMar>
              <w:top w:w="30" w:type="dxa"/>
              <w:left w:w="20" w:type="dxa"/>
              <w:bottom w:w="30" w:type="dxa"/>
              <w:right w:w="0" w:type="dxa"/>
            </w:tcMar>
            <w:vAlign w:val="bottom"/>
            <w:hideMark/>
          </w:tcPr>
          <w:p w14:paraId="024C4FC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49E0B9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3.33 </w:t>
            </w:r>
          </w:p>
        </w:tc>
        <w:tc>
          <w:tcPr>
            <w:tcW w:w="0" w:type="auto"/>
            <w:shd w:val="clear" w:color="auto" w:fill="FFFFFF"/>
            <w:tcMar>
              <w:top w:w="30" w:type="dxa"/>
              <w:left w:w="0" w:type="dxa"/>
              <w:bottom w:w="30" w:type="dxa"/>
              <w:right w:w="20" w:type="dxa"/>
            </w:tcMar>
            <w:vAlign w:val="bottom"/>
            <w:hideMark/>
          </w:tcPr>
          <w:p w14:paraId="7E30835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2A9FE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C44527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41D070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6.49 </w:t>
            </w:r>
          </w:p>
        </w:tc>
        <w:tc>
          <w:tcPr>
            <w:tcW w:w="0" w:type="auto"/>
            <w:shd w:val="clear" w:color="auto" w:fill="FFFFFF"/>
            <w:tcMar>
              <w:top w:w="30" w:type="dxa"/>
              <w:left w:w="0" w:type="dxa"/>
              <w:bottom w:w="30" w:type="dxa"/>
              <w:right w:w="20" w:type="dxa"/>
            </w:tcMar>
            <w:vAlign w:val="bottom"/>
            <w:hideMark/>
          </w:tcPr>
          <w:p w14:paraId="18A4A42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39BCE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510391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A6A0A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3.02 </w:t>
            </w:r>
          </w:p>
        </w:tc>
        <w:tc>
          <w:tcPr>
            <w:tcW w:w="0" w:type="auto"/>
            <w:shd w:val="clear" w:color="auto" w:fill="FFFFFF"/>
            <w:tcMar>
              <w:top w:w="30" w:type="dxa"/>
              <w:left w:w="0" w:type="dxa"/>
              <w:bottom w:w="30" w:type="dxa"/>
              <w:right w:w="20" w:type="dxa"/>
            </w:tcMar>
            <w:vAlign w:val="bottom"/>
            <w:hideMark/>
          </w:tcPr>
          <w:p w14:paraId="1122D69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85AA646" w14:textId="77777777" w:rsidTr="00113BF7">
        <w:tc>
          <w:tcPr>
            <w:tcW w:w="0" w:type="auto"/>
            <w:gridSpan w:val="3"/>
            <w:shd w:val="clear" w:color="auto" w:fill="CCEEFF"/>
            <w:tcMar>
              <w:top w:w="30" w:type="dxa"/>
              <w:left w:w="155" w:type="dxa"/>
              <w:bottom w:w="30" w:type="dxa"/>
              <w:right w:w="20" w:type="dxa"/>
            </w:tcMar>
            <w:vAlign w:val="bottom"/>
            <w:hideMark/>
          </w:tcPr>
          <w:p w14:paraId="7E11F61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Discontinued operations</w:t>
            </w:r>
          </w:p>
        </w:tc>
        <w:tc>
          <w:tcPr>
            <w:tcW w:w="0" w:type="auto"/>
            <w:shd w:val="clear" w:color="auto" w:fill="CCEEFF"/>
            <w:tcMar>
              <w:top w:w="30" w:type="dxa"/>
              <w:left w:w="20" w:type="dxa"/>
              <w:bottom w:w="30" w:type="dxa"/>
              <w:right w:w="0" w:type="dxa"/>
            </w:tcMar>
            <w:vAlign w:val="bottom"/>
            <w:hideMark/>
          </w:tcPr>
          <w:p w14:paraId="1219E3C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64473E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B1F559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2422B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15435D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6A2933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0.81 </w:t>
            </w:r>
          </w:p>
        </w:tc>
        <w:tc>
          <w:tcPr>
            <w:tcW w:w="0" w:type="auto"/>
            <w:shd w:val="clear" w:color="auto" w:fill="CCEEFF"/>
            <w:tcMar>
              <w:top w:w="30" w:type="dxa"/>
              <w:left w:w="0" w:type="dxa"/>
              <w:bottom w:w="30" w:type="dxa"/>
              <w:right w:w="20" w:type="dxa"/>
            </w:tcMar>
            <w:vAlign w:val="bottom"/>
            <w:hideMark/>
          </w:tcPr>
          <w:p w14:paraId="15F730A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113D1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B60B84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88B36D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1.35 </w:t>
            </w:r>
          </w:p>
        </w:tc>
        <w:tc>
          <w:tcPr>
            <w:tcW w:w="0" w:type="auto"/>
            <w:shd w:val="clear" w:color="auto" w:fill="CCEEFF"/>
            <w:tcMar>
              <w:top w:w="30" w:type="dxa"/>
              <w:left w:w="0" w:type="dxa"/>
              <w:bottom w:w="30" w:type="dxa"/>
              <w:right w:w="20" w:type="dxa"/>
            </w:tcMar>
            <w:vAlign w:val="bottom"/>
            <w:hideMark/>
          </w:tcPr>
          <w:p w14:paraId="1FC4B4D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D4037A8" w14:textId="77777777" w:rsidTr="00113BF7">
        <w:trPr>
          <w:trHeight w:val="280"/>
        </w:trPr>
        <w:tc>
          <w:tcPr>
            <w:tcW w:w="0" w:type="auto"/>
            <w:gridSpan w:val="3"/>
            <w:tcMar>
              <w:top w:w="0" w:type="dxa"/>
              <w:left w:w="20" w:type="dxa"/>
              <w:bottom w:w="0" w:type="dxa"/>
              <w:right w:w="20" w:type="dxa"/>
            </w:tcMar>
            <w:vAlign w:val="center"/>
            <w:hideMark/>
          </w:tcPr>
          <w:p w14:paraId="28A9A32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EE59D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9D2AC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22198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DDB70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67F50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A01CA7B" w14:textId="77777777" w:rsidTr="00113BF7">
        <w:tc>
          <w:tcPr>
            <w:tcW w:w="0" w:type="auto"/>
            <w:gridSpan w:val="18"/>
            <w:shd w:val="clear" w:color="auto" w:fill="CCEEFF"/>
            <w:tcMar>
              <w:top w:w="30" w:type="dxa"/>
              <w:left w:w="20" w:type="dxa"/>
              <w:bottom w:w="30" w:type="dxa"/>
              <w:right w:w="20" w:type="dxa"/>
            </w:tcMar>
            <w:vAlign w:val="bottom"/>
            <w:hideMark/>
          </w:tcPr>
          <w:p w14:paraId="03A41D3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lastRenderedPageBreak/>
              <w:t>Earnings per share attributable to Dell Technologies Inc. — diluted</w:t>
            </w:r>
          </w:p>
        </w:tc>
      </w:tr>
      <w:tr w:rsidR="00113BF7" w:rsidRPr="00113BF7" w14:paraId="655C036B" w14:textId="77777777" w:rsidTr="00113BF7">
        <w:tc>
          <w:tcPr>
            <w:tcW w:w="0" w:type="auto"/>
            <w:gridSpan w:val="3"/>
            <w:shd w:val="clear" w:color="auto" w:fill="FFFFFF"/>
            <w:tcMar>
              <w:top w:w="30" w:type="dxa"/>
              <w:left w:w="155" w:type="dxa"/>
              <w:bottom w:w="30" w:type="dxa"/>
              <w:right w:w="20" w:type="dxa"/>
            </w:tcMar>
            <w:vAlign w:val="bottom"/>
            <w:hideMark/>
          </w:tcPr>
          <w:p w14:paraId="41C1A20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Continuing operations</w:t>
            </w:r>
          </w:p>
        </w:tc>
        <w:tc>
          <w:tcPr>
            <w:tcW w:w="0" w:type="auto"/>
            <w:shd w:val="clear" w:color="auto" w:fill="FFFFFF"/>
            <w:tcMar>
              <w:top w:w="30" w:type="dxa"/>
              <w:left w:w="20" w:type="dxa"/>
              <w:bottom w:w="30" w:type="dxa"/>
              <w:right w:w="0" w:type="dxa"/>
            </w:tcMar>
            <w:vAlign w:val="bottom"/>
            <w:hideMark/>
          </w:tcPr>
          <w:p w14:paraId="3C72D6F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CADA07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3.24 </w:t>
            </w:r>
          </w:p>
        </w:tc>
        <w:tc>
          <w:tcPr>
            <w:tcW w:w="0" w:type="auto"/>
            <w:shd w:val="clear" w:color="auto" w:fill="FFFFFF"/>
            <w:tcMar>
              <w:top w:w="30" w:type="dxa"/>
              <w:left w:w="0" w:type="dxa"/>
              <w:bottom w:w="30" w:type="dxa"/>
              <w:right w:w="20" w:type="dxa"/>
            </w:tcMar>
            <w:vAlign w:val="bottom"/>
            <w:hideMark/>
          </w:tcPr>
          <w:p w14:paraId="4BF0D94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1CD5F6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ED1B2A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7DBEBD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6.26 </w:t>
            </w:r>
          </w:p>
        </w:tc>
        <w:tc>
          <w:tcPr>
            <w:tcW w:w="0" w:type="auto"/>
            <w:shd w:val="clear" w:color="auto" w:fill="FFFFFF"/>
            <w:tcMar>
              <w:top w:w="30" w:type="dxa"/>
              <w:left w:w="0" w:type="dxa"/>
              <w:bottom w:w="30" w:type="dxa"/>
              <w:right w:w="20" w:type="dxa"/>
            </w:tcMar>
            <w:vAlign w:val="bottom"/>
            <w:hideMark/>
          </w:tcPr>
          <w:p w14:paraId="198A100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95ED6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2C0805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E08B59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2.93 </w:t>
            </w:r>
          </w:p>
        </w:tc>
        <w:tc>
          <w:tcPr>
            <w:tcW w:w="0" w:type="auto"/>
            <w:shd w:val="clear" w:color="auto" w:fill="FFFFFF"/>
            <w:tcMar>
              <w:top w:w="30" w:type="dxa"/>
              <w:left w:w="0" w:type="dxa"/>
              <w:bottom w:w="30" w:type="dxa"/>
              <w:right w:w="20" w:type="dxa"/>
            </w:tcMar>
            <w:vAlign w:val="bottom"/>
            <w:hideMark/>
          </w:tcPr>
          <w:p w14:paraId="0F2A506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12C3B34" w14:textId="77777777" w:rsidTr="00113BF7">
        <w:tc>
          <w:tcPr>
            <w:tcW w:w="0" w:type="auto"/>
            <w:gridSpan w:val="3"/>
            <w:shd w:val="clear" w:color="auto" w:fill="CCEEFF"/>
            <w:tcMar>
              <w:top w:w="30" w:type="dxa"/>
              <w:left w:w="155" w:type="dxa"/>
              <w:bottom w:w="30" w:type="dxa"/>
              <w:right w:w="20" w:type="dxa"/>
            </w:tcMar>
            <w:vAlign w:val="bottom"/>
            <w:hideMark/>
          </w:tcPr>
          <w:p w14:paraId="15FC04F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Discontinued operations</w:t>
            </w:r>
          </w:p>
        </w:tc>
        <w:tc>
          <w:tcPr>
            <w:tcW w:w="0" w:type="auto"/>
            <w:shd w:val="clear" w:color="auto" w:fill="CCEEFF"/>
            <w:tcMar>
              <w:top w:w="30" w:type="dxa"/>
              <w:left w:w="20" w:type="dxa"/>
              <w:bottom w:w="30" w:type="dxa"/>
              <w:right w:w="0" w:type="dxa"/>
            </w:tcMar>
            <w:vAlign w:val="bottom"/>
            <w:hideMark/>
          </w:tcPr>
          <w:p w14:paraId="0056B96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A13066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6E84A9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881A5F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0CA2DB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7476AC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0.76 </w:t>
            </w:r>
          </w:p>
        </w:tc>
        <w:tc>
          <w:tcPr>
            <w:tcW w:w="0" w:type="auto"/>
            <w:shd w:val="clear" w:color="auto" w:fill="CCEEFF"/>
            <w:tcMar>
              <w:top w:w="30" w:type="dxa"/>
              <w:left w:w="0" w:type="dxa"/>
              <w:bottom w:w="30" w:type="dxa"/>
              <w:right w:w="20" w:type="dxa"/>
            </w:tcMar>
            <w:vAlign w:val="bottom"/>
            <w:hideMark/>
          </w:tcPr>
          <w:p w14:paraId="59D7B30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FBD48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214453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EAFF5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1.29 </w:t>
            </w:r>
          </w:p>
        </w:tc>
        <w:tc>
          <w:tcPr>
            <w:tcW w:w="0" w:type="auto"/>
            <w:shd w:val="clear" w:color="auto" w:fill="CCEEFF"/>
            <w:tcMar>
              <w:top w:w="30" w:type="dxa"/>
              <w:left w:w="0" w:type="dxa"/>
              <w:bottom w:w="30" w:type="dxa"/>
              <w:right w:w="20" w:type="dxa"/>
            </w:tcMar>
            <w:vAlign w:val="bottom"/>
            <w:hideMark/>
          </w:tcPr>
          <w:p w14:paraId="6F5B6B31" w14:textId="77777777" w:rsidR="00113BF7" w:rsidRPr="00113BF7" w:rsidRDefault="00113BF7" w:rsidP="00113BF7">
            <w:pPr>
              <w:widowControl/>
              <w:spacing w:after="100"/>
              <w:jc w:val="right"/>
              <w:rPr>
                <w:rFonts w:ascii="宋体" w:eastAsia="宋体" w:hAnsi="宋体" w:cs="宋体"/>
                <w:kern w:val="0"/>
                <w:sz w:val="24"/>
                <w:szCs w:val="24"/>
              </w:rPr>
            </w:pPr>
          </w:p>
        </w:tc>
      </w:tr>
    </w:tbl>
    <w:p w14:paraId="38E7EBDE" w14:textId="77777777" w:rsidR="00113BF7" w:rsidRPr="00113BF7" w:rsidRDefault="00113BF7" w:rsidP="00113BF7">
      <w:pPr>
        <w:widowControl/>
        <w:jc w:val="center"/>
        <w:rPr>
          <w:rFonts w:ascii="宋体" w:eastAsia="宋体" w:hAnsi="宋体" w:cs="宋体"/>
          <w:kern w:val="0"/>
          <w:sz w:val="24"/>
          <w:szCs w:val="24"/>
        </w:rPr>
      </w:pPr>
    </w:p>
    <w:p w14:paraId="3450836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computation of basic and diluted earnings per share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077"/>
        <w:gridCol w:w="37"/>
        <w:gridCol w:w="178"/>
        <w:gridCol w:w="2812"/>
        <w:gridCol w:w="36"/>
        <w:gridCol w:w="36"/>
        <w:gridCol w:w="50"/>
        <w:gridCol w:w="36"/>
        <w:gridCol w:w="178"/>
        <w:gridCol w:w="2812"/>
        <w:gridCol w:w="36"/>
        <w:gridCol w:w="36"/>
        <w:gridCol w:w="50"/>
        <w:gridCol w:w="36"/>
        <w:gridCol w:w="178"/>
        <w:gridCol w:w="2812"/>
        <w:gridCol w:w="36"/>
      </w:tblGrid>
      <w:tr w:rsidR="00113BF7" w:rsidRPr="00113BF7" w14:paraId="6031CEF4" w14:textId="77777777" w:rsidTr="00113BF7">
        <w:tc>
          <w:tcPr>
            <w:tcW w:w="175" w:type="dxa"/>
            <w:vAlign w:val="center"/>
            <w:hideMark/>
          </w:tcPr>
          <w:p w14:paraId="0FCE0BDE" w14:textId="77777777" w:rsidR="00113BF7" w:rsidRPr="00113BF7" w:rsidRDefault="00113BF7" w:rsidP="00113BF7">
            <w:pPr>
              <w:widowControl/>
              <w:jc w:val="left"/>
              <w:rPr>
                <w:rFonts w:ascii="宋体" w:eastAsia="宋体" w:hAnsi="宋体" w:cs="宋体"/>
                <w:kern w:val="0"/>
                <w:sz w:val="24"/>
                <w:szCs w:val="24"/>
              </w:rPr>
            </w:pPr>
          </w:p>
        </w:tc>
        <w:tc>
          <w:tcPr>
            <w:tcW w:w="10938" w:type="dxa"/>
            <w:vAlign w:val="center"/>
            <w:hideMark/>
          </w:tcPr>
          <w:p w14:paraId="6EAA0A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5D17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A4A82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777" w:type="dxa"/>
            <w:vAlign w:val="center"/>
            <w:hideMark/>
          </w:tcPr>
          <w:p w14:paraId="478F73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5438F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E6B8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D4BE9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4472F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9EC81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777" w:type="dxa"/>
            <w:vAlign w:val="center"/>
            <w:hideMark/>
          </w:tcPr>
          <w:p w14:paraId="71355C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2297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1C715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F35A3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C682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58A99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777" w:type="dxa"/>
            <w:vAlign w:val="center"/>
            <w:hideMark/>
          </w:tcPr>
          <w:p w14:paraId="3121A5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DB3F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D709F6D" w14:textId="77777777" w:rsidTr="00113BF7">
        <w:tc>
          <w:tcPr>
            <w:tcW w:w="0" w:type="auto"/>
            <w:gridSpan w:val="3"/>
            <w:tcMar>
              <w:top w:w="0" w:type="dxa"/>
              <w:left w:w="20" w:type="dxa"/>
              <w:bottom w:w="0" w:type="dxa"/>
              <w:right w:w="20" w:type="dxa"/>
            </w:tcMar>
            <w:vAlign w:val="center"/>
            <w:hideMark/>
          </w:tcPr>
          <w:p w14:paraId="71DD59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53D0D46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4E4A2E1C" w14:textId="77777777" w:rsidTr="00113BF7">
        <w:tc>
          <w:tcPr>
            <w:tcW w:w="0" w:type="auto"/>
            <w:gridSpan w:val="3"/>
            <w:tcMar>
              <w:top w:w="0" w:type="dxa"/>
              <w:left w:w="20" w:type="dxa"/>
              <w:bottom w:w="0" w:type="dxa"/>
              <w:right w:w="20" w:type="dxa"/>
            </w:tcMar>
            <w:vAlign w:val="center"/>
            <w:hideMark/>
          </w:tcPr>
          <w:p w14:paraId="34A0DAA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9F24D5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7F8E777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78A278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2A1A9C3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9E8AD3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7C2183FD" w14:textId="77777777" w:rsidTr="00113BF7">
        <w:trPr>
          <w:trHeight w:val="60"/>
        </w:trPr>
        <w:tc>
          <w:tcPr>
            <w:tcW w:w="0" w:type="auto"/>
            <w:gridSpan w:val="3"/>
            <w:shd w:val="clear" w:color="auto" w:fill="FFFFFF"/>
            <w:tcMar>
              <w:top w:w="0" w:type="dxa"/>
              <w:left w:w="20" w:type="dxa"/>
              <w:bottom w:w="0" w:type="dxa"/>
              <w:right w:w="20" w:type="dxa"/>
            </w:tcMar>
            <w:vAlign w:val="center"/>
            <w:hideMark/>
          </w:tcPr>
          <w:p w14:paraId="0ED7D02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085A06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0B145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BC693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27E8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21E36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3BA292E" w14:textId="77777777" w:rsidTr="00113BF7">
        <w:tc>
          <w:tcPr>
            <w:tcW w:w="0" w:type="auto"/>
            <w:gridSpan w:val="3"/>
            <w:tcMar>
              <w:top w:w="0" w:type="dxa"/>
              <w:left w:w="20" w:type="dxa"/>
              <w:bottom w:w="0" w:type="dxa"/>
              <w:right w:w="20" w:type="dxa"/>
            </w:tcMar>
            <w:vAlign w:val="center"/>
            <w:hideMark/>
          </w:tcPr>
          <w:p w14:paraId="2CD17D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7BBAAE3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06748E8C" w14:textId="77777777" w:rsidTr="00113BF7">
        <w:tc>
          <w:tcPr>
            <w:tcW w:w="0" w:type="auto"/>
            <w:gridSpan w:val="3"/>
            <w:shd w:val="clear" w:color="auto" w:fill="CCEEFF"/>
            <w:tcMar>
              <w:top w:w="30" w:type="dxa"/>
              <w:left w:w="20" w:type="dxa"/>
              <w:bottom w:w="30" w:type="dxa"/>
              <w:right w:w="20" w:type="dxa"/>
            </w:tcMar>
            <w:vAlign w:val="bottom"/>
            <w:hideMark/>
          </w:tcPr>
          <w:p w14:paraId="57CAA25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Numerator: Continuing operations</w:t>
            </w:r>
          </w:p>
        </w:tc>
        <w:tc>
          <w:tcPr>
            <w:tcW w:w="0" w:type="auto"/>
            <w:gridSpan w:val="3"/>
            <w:shd w:val="clear" w:color="auto" w:fill="CCEEFF"/>
            <w:tcMar>
              <w:top w:w="0" w:type="dxa"/>
              <w:left w:w="20" w:type="dxa"/>
              <w:bottom w:w="0" w:type="dxa"/>
              <w:right w:w="20" w:type="dxa"/>
            </w:tcMar>
            <w:vAlign w:val="center"/>
            <w:hideMark/>
          </w:tcPr>
          <w:p w14:paraId="13C32BF7"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17A71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15A92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AA419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482BC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590808A" w14:textId="77777777" w:rsidTr="00113BF7">
        <w:tc>
          <w:tcPr>
            <w:tcW w:w="0" w:type="auto"/>
            <w:gridSpan w:val="3"/>
            <w:shd w:val="clear" w:color="auto" w:fill="FFFFFF"/>
            <w:tcMar>
              <w:top w:w="30" w:type="dxa"/>
              <w:left w:w="155" w:type="dxa"/>
              <w:bottom w:w="30" w:type="dxa"/>
              <w:right w:w="20" w:type="dxa"/>
            </w:tcMar>
            <w:vAlign w:val="bottom"/>
            <w:hideMark/>
          </w:tcPr>
          <w:p w14:paraId="408D4C3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income attributable to Dell Technologies Inc. from continuing operations - basic and diluted</w:t>
            </w:r>
          </w:p>
        </w:tc>
        <w:tc>
          <w:tcPr>
            <w:tcW w:w="0" w:type="auto"/>
            <w:shd w:val="clear" w:color="auto" w:fill="FFFFFF"/>
            <w:tcMar>
              <w:top w:w="30" w:type="dxa"/>
              <w:left w:w="20" w:type="dxa"/>
              <w:bottom w:w="30" w:type="dxa"/>
              <w:right w:w="0" w:type="dxa"/>
            </w:tcMar>
            <w:vAlign w:val="bottom"/>
            <w:hideMark/>
          </w:tcPr>
          <w:p w14:paraId="07B13B5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53E20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2,442 </w:t>
            </w:r>
          </w:p>
        </w:tc>
        <w:tc>
          <w:tcPr>
            <w:tcW w:w="0" w:type="auto"/>
            <w:shd w:val="clear" w:color="auto" w:fill="FFFFFF"/>
            <w:tcMar>
              <w:top w:w="30" w:type="dxa"/>
              <w:left w:w="0" w:type="dxa"/>
              <w:bottom w:w="30" w:type="dxa"/>
              <w:right w:w="20" w:type="dxa"/>
            </w:tcMar>
            <w:vAlign w:val="bottom"/>
            <w:hideMark/>
          </w:tcPr>
          <w:p w14:paraId="2B81A69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E008A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8B8D1C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55564D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4,948 </w:t>
            </w:r>
          </w:p>
        </w:tc>
        <w:tc>
          <w:tcPr>
            <w:tcW w:w="0" w:type="auto"/>
            <w:shd w:val="clear" w:color="auto" w:fill="FFFFFF"/>
            <w:tcMar>
              <w:top w:w="30" w:type="dxa"/>
              <w:left w:w="0" w:type="dxa"/>
              <w:bottom w:w="30" w:type="dxa"/>
              <w:right w:w="20" w:type="dxa"/>
            </w:tcMar>
            <w:vAlign w:val="bottom"/>
            <w:hideMark/>
          </w:tcPr>
          <w:p w14:paraId="780B3F6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28B8F4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F04A09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F9175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2,249 </w:t>
            </w:r>
          </w:p>
        </w:tc>
        <w:tc>
          <w:tcPr>
            <w:tcW w:w="0" w:type="auto"/>
            <w:shd w:val="clear" w:color="auto" w:fill="FFFFFF"/>
            <w:tcMar>
              <w:top w:w="30" w:type="dxa"/>
              <w:left w:w="0" w:type="dxa"/>
              <w:bottom w:w="30" w:type="dxa"/>
              <w:right w:w="20" w:type="dxa"/>
            </w:tcMar>
            <w:vAlign w:val="bottom"/>
            <w:hideMark/>
          </w:tcPr>
          <w:p w14:paraId="5A5F501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AEDC736" w14:textId="77777777" w:rsidTr="00113BF7">
        <w:trPr>
          <w:trHeight w:val="280"/>
        </w:trPr>
        <w:tc>
          <w:tcPr>
            <w:tcW w:w="0" w:type="auto"/>
            <w:gridSpan w:val="3"/>
            <w:shd w:val="clear" w:color="auto" w:fill="CCEEFF"/>
            <w:tcMar>
              <w:top w:w="0" w:type="dxa"/>
              <w:left w:w="20" w:type="dxa"/>
              <w:bottom w:w="0" w:type="dxa"/>
              <w:right w:w="20" w:type="dxa"/>
            </w:tcMar>
            <w:vAlign w:val="center"/>
            <w:hideMark/>
          </w:tcPr>
          <w:p w14:paraId="639FDD1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6F277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D00A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E3FB7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D6EC8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E1EB4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BD9E265" w14:textId="77777777" w:rsidTr="00113BF7">
        <w:tc>
          <w:tcPr>
            <w:tcW w:w="0" w:type="auto"/>
            <w:gridSpan w:val="3"/>
            <w:shd w:val="clear" w:color="auto" w:fill="FFFFFF"/>
            <w:tcMar>
              <w:top w:w="30" w:type="dxa"/>
              <w:left w:w="20" w:type="dxa"/>
              <w:bottom w:w="30" w:type="dxa"/>
              <w:right w:w="20" w:type="dxa"/>
            </w:tcMar>
            <w:vAlign w:val="bottom"/>
            <w:hideMark/>
          </w:tcPr>
          <w:p w14:paraId="0F004BE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Numerator: Discontinued operations</w:t>
            </w:r>
          </w:p>
        </w:tc>
        <w:tc>
          <w:tcPr>
            <w:tcW w:w="0" w:type="auto"/>
            <w:gridSpan w:val="3"/>
            <w:shd w:val="clear" w:color="auto" w:fill="FFFFFF"/>
            <w:tcMar>
              <w:top w:w="0" w:type="dxa"/>
              <w:left w:w="20" w:type="dxa"/>
              <w:bottom w:w="0" w:type="dxa"/>
              <w:right w:w="20" w:type="dxa"/>
            </w:tcMar>
            <w:vAlign w:val="center"/>
            <w:hideMark/>
          </w:tcPr>
          <w:p w14:paraId="196C4B9D"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A9D7B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687C5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1B25B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26A87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B86F246" w14:textId="77777777" w:rsidTr="00113BF7">
        <w:tc>
          <w:tcPr>
            <w:tcW w:w="0" w:type="auto"/>
            <w:gridSpan w:val="3"/>
            <w:shd w:val="clear" w:color="auto" w:fill="CCEEFF"/>
            <w:tcMar>
              <w:top w:w="30" w:type="dxa"/>
              <w:left w:w="155" w:type="dxa"/>
              <w:bottom w:w="30" w:type="dxa"/>
              <w:right w:w="20" w:type="dxa"/>
            </w:tcMar>
            <w:vAlign w:val="bottom"/>
            <w:hideMark/>
          </w:tcPr>
          <w:p w14:paraId="00CF245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from discontinued operations, net of income taxes - basic</w:t>
            </w:r>
          </w:p>
        </w:tc>
        <w:tc>
          <w:tcPr>
            <w:tcW w:w="0" w:type="auto"/>
            <w:shd w:val="clear" w:color="auto" w:fill="CCEEFF"/>
            <w:tcMar>
              <w:top w:w="30" w:type="dxa"/>
              <w:left w:w="20" w:type="dxa"/>
              <w:bottom w:w="30" w:type="dxa"/>
              <w:right w:w="0" w:type="dxa"/>
            </w:tcMar>
            <w:vAlign w:val="bottom"/>
            <w:hideMark/>
          </w:tcPr>
          <w:p w14:paraId="25B1304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99639D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335998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A4EA20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5AA8C3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AD12B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615 </w:t>
            </w:r>
          </w:p>
        </w:tc>
        <w:tc>
          <w:tcPr>
            <w:tcW w:w="0" w:type="auto"/>
            <w:shd w:val="clear" w:color="auto" w:fill="CCEEFF"/>
            <w:tcMar>
              <w:top w:w="30" w:type="dxa"/>
              <w:left w:w="0" w:type="dxa"/>
              <w:bottom w:w="30" w:type="dxa"/>
              <w:right w:w="20" w:type="dxa"/>
            </w:tcMar>
            <w:vAlign w:val="bottom"/>
            <w:hideMark/>
          </w:tcPr>
          <w:p w14:paraId="6578DA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75584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8C8D82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C198F7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1,001 </w:t>
            </w:r>
          </w:p>
        </w:tc>
        <w:tc>
          <w:tcPr>
            <w:tcW w:w="0" w:type="auto"/>
            <w:shd w:val="clear" w:color="auto" w:fill="CCEEFF"/>
            <w:tcMar>
              <w:top w:w="30" w:type="dxa"/>
              <w:left w:w="0" w:type="dxa"/>
              <w:bottom w:w="30" w:type="dxa"/>
              <w:right w:w="20" w:type="dxa"/>
            </w:tcMar>
            <w:vAlign w:val="bottom"/>
            <w:hideMark/>
          </w:tcPr>
          <w:p w14:paraId="0BA1715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4AE7DBB" w14:textId="77777777" w:rsidTr="00113BF7">
        <w:tc>
          <w:tcPr>
            <w:tcW w:w="0" w:type="auto"/>
            <w:gridSpan w:val="3"/>
            <w:shd w:val="clear" w:color="auto" w:fill="FFFFFF"/>
            <w:tcMar>
              <w:top w:w="30" w:type="dxa"/>
              <w:left w:w="275" w:type="dxa"/>
              <w:bottom w:w="30" w:type="dxa"/>
              <w:right w:w="20" w:type="dxa"/>
            </w:tcMar>
            <w:vAlign w:val="bottom"/>
            <w:hideMark/>
          </w:tcPr>
          <w:p w14:paraId="13093A1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Incremental dilution from VMware, Inc. (a)</w:t>
            </w:r>
          </w:p>
        </w:tc>
        <w:tc>
          <w:tcPr>
            <w:tcW w:w="0" w:type="auto"/>
            <w:gridSpan w:val="2"/>
            <w:shd w:val="clear" w:color="auto" w:fill="FFFFFF"/>
            <w:tcMar>
              <w:top w:w="30" w:type="dxa"/>
              <w:left w:w="20" w:type="dxa"/>
              <w:bottom w:w="30" w:type="dxa"/>
              <w:right w:w="0" w:type="dxa"/>
            </w:tcMar>
            <w:vAlign w:val="bottom"/>
            <w:hideMark/>
          </w:tcPr>
          <w:p w14:paraId="6405D2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E5C078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B9A567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AF4979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w:t>
            </w:r>
          </w:p>
        </w:tc>
        <w:tc>
          <w:tcPr>
            <w:tcW w:w="0" w:type="auto"/>
            <w:shd w:val="clear" w:color="auto" w:fill="FFFFFF"/>
            <w:tcMar>
              <w:top w:w="30" w:type="dxa"/>
              <w:left w:w="0" w:type="dxa"/>
              <w:bottom w:w="30" w:type="dxa"/>
              <w:right w:w="20" w:type="dxa"/>
            </w:tcMar>
            <w:vAlign w:val="bottom"/>
            <w:hideMark/>
          </w:tcPr>
          <w:p w14:paraId="0468F6D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D3692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E75FA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w:t>
            </w:r>
          </w:p>
        </w:tc>
        <w:tc>
          <w:tcPr>
            <w:tcW w:w="0" w:type="auto"/>
            <w:shd w:val="clear" w:color="auto" w:fill="FFFFFF"/>
            <w:tcMar>
              <w:top w:w="30" w:type="dxa"/>
              <w:left w:w="0" w:type="dxa"/>
              <w:bottom w:w="30" w:type="dxa"/>
              <w:right w:w="20" w:type="dxa"/>
            </w:tcMar>
            <w:vAlign w:val="bottom"/>
            <w:hideMark/>
          </w:tcPr>
          <w:p w14:paraId="1F15DC3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359F39B" w14:textId="77777777" w:rsidTr="00113BF7">
        <w:tc>
          <w:tcPr>
            <w:tcW w:w="0" w:type="auto"/>
            <w:gridSpan w:val="3"/>
            <w:shd w:val="clear" w:color="auto" w:fill="CCEEFF"/>
            <w:tcMar>
              <w:top w:w="30" w:type="dxa"/>
              <w:left w:w="155" w:type="dxa"/>
              <w:bottom w:w="30" w:type="dxa"/>
              <w:right w:w="20" w:type="dxa"/>
            </w:tcMar>
            <w:vAlign w:val="bottom"/>
            <w:hideMark/>
          </w:tcPr>
          <w:p w14:paraId="551A2E8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from discontinued operations, net of income taxes, attributable to Dell Technologies Inc. - diluted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7892D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A7189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67B08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EAEF5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ED02C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91214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B774F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0F1A7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7664D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07C61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46C0A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6BA91CC" w14:textId="77777777" w:rsidTr="00113BF7">
        <w:trPr>
          <w:trHeight w:val="280"/>
        </w:trPr>
        <w:tc>
          <w:tcPr>
            <w:tcW w:w="0" w:type="auto"/>
            <w:gridSpan w:val="3"/>
            <w:shd w:val="clear" w:color="auto" w:fill="FFFFFF"/>
            <w:tcMar>
              <w:top w:w="0" w:type="dxa"/>
              <w:left w:w="20" w:type="dxa"/>
              <w:bottom w:w="0" w:type="dxa"/>
              <w:right w:w="20" w:type="dxa"/>
            </w:tcMar>
            <w:vAlign w:val="center"/>
            <w:hideMark/>
          </w:tcPr>
          <w:p w14:paraId="2CE33D7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4BA45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9105F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419A3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690DC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E6BC0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4D7FAEF" w14:textId="77777777" w:rsidTr="00113BF7">
        <w:tc>
          <w:tcPr>
            <w:tcW w:w="0" w:type="auto"/>
            <w:gridSpan w:val="3"/>
            <w:shd w:val="clear" w:color="auto" w:fill="CCEEFF"/>
            <w:tcMar>
              <w:top w:w="30" w:type="dxa"/>
              <w:left w:w="20" w:type="dxa"/>
              <w:bottom w:w="30" w:type="dxa"/>
              <w:right w:w="20" w:type="dxa"/>
            </w:tcMar>
            <w:vAlign w:val="bottom"/>
            <w:hideMark/>
          </w:tcPr>
          <w:p w14:paraId="3E77E40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Denominator: Dell Technologies Common Stock weighted-average shares outstanding</w:t>
            </w:r>
          </w:p>
        </w:tc>
        <w:tc>
          <w:tcPr>
            <w:tcW w:w="0" w:type="auto"/>
            <w:gridSpan w:val="3"/>
            <w:shd w:val="clear" w:color="auto" w:fill="CCEEFF"/>
            <w:tcMar>
              <w:top w:w="0" w:type="dxa"/>
              <w:left w:w="20" w:type="dxa"/>
              <w:bottom w:w="0" w:type="dxa"/>
              <w:right w:w="20" w:type="dxa"/>
            </w:tcMar>
            <w:vAlign w:val="center"/>
            <w:hideMark/>
          </w:tcPr>
          <w:p w14:paraId="18748F42"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A883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DD761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AB87F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302FE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1C7BCF6" w14:textId="77777777" w:rsidTr="00113BF7">
        <w:tc>
          <w:tcPr>
            <w:tcW w:w="0" w:type="auto"/>
            <w:gridSpan w:val="3"/>
            <w:shd w:val="clear" w:color="auto" w:fill="FFFFFF"/>
            <w:tcMar>
              <w:top w:w="30" w:type="dxa"/>
              <w:left w:w="20" w:type="dxa"/>
              <w:bottom w:w="30" w:type="dxa"/>
              <w:right w:w="20" w:type="dxa"/>
            </w:tcMar>
            <w:vAlign w:val="bottom"/>
            <w:hideMark/>
          </w:tcPr>
          <w:p w14:paraId="6CC252A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Weighted-average shares outstanding </w:t>
            </w:r>
            <w:r w:rsidRPr="00113BF7">
              <w:rPr>
                <w:rFonts w:ascii="Times New Roman" w:eastAsia="宋体" w:hAnsi="Times New Roman" w:cs="Times New Roman"/>
                <w:b/>
                <w:bCs/>
                <w:color w:val="000000"/>
                <w:kern w:val="0"/>
                <w:sz w:val="20"/>
                <w:szCs w:val="20"/>
              </w:rPr>
              <w:t>—</w:t>
            </w:r>
            <w:r w:rsidRPr="00113BF7">
              <w:rPr>
                <w:rFonts w:ascii="Times New Roman" w:eastAsia="宋体" w:hAnsi="Times New Roman" w:cs="Times New Roman"/>
                <w:color w:val="000000"/>
                <w:kern w:val="0"/>
                <w:sz w:val="20"/>
                <w:szCs w:val="20"/>
              </w:rPr>
              <w:t> basic</w:t>
            </w:r>
          </w:p>
        </w:tc>
        <w:tc>
          <w:tcPr>
            <w:tcW w:w="0" w:type="auto"/>
            <w:gridSpan w:val="2"/>
            <w:shd w:val="clear" w:color="auto" w:fill="FFFFFF"/>
            <w:tcMar>
              <w:top w:w="30" w:type="dxa"/>
              <w:left w:w="20" w:type="dxa"/>
              <w:bottom w:w="30" w:type="dxa"/>
              <w:right w:w="0" w:type="dxa"/>
            </w:tcMar>
            <w:vAlign w:val="bottom"/>
            <w:hideMark/>
          </w:tcPr>
          <w:p w14:paraId="75E8BFF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734 </w:t>
            </w:r>
          </w:p>
        </w:tc>
        <w:tc>
          <w:tcPr>
            <w:tcW w:w="0" w:type="auto"/>
            <w:shd w:val="clear" w:color="auto" w:fill="FFFFFF"/>
            <w:tcMar>
              <w:top w:w="30" w:type="dxa"/>
              <w:left w:w="0" w:type="dxa"/>
              <w:bottom w:w="30" w:type="dxa"/>
              <w:right w:w="20" w:type="dxa"/>
            </w:tcMar>
            <w:vAlign w:val="bottom"/>
            <w:hideMark/>
          </w:tcPr>
          <w:p w14:paraId="7D19E3C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543991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D55CF5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762 </w:t>
            </w:r>
          </w:p>
        </w:tc>
        <w:tc>
          <w:tcPr>
            <w:tcW w:w="0" w:type="auto"/>
            <w:shd w:val="clear" w:color="auto" w:fill="FFFFFF"/>
            <w:tcMar>
              <w:top w:w="30" w:type="dxa"/>
              <w:left w:w="0" w:type="dxa"/>
              <w:bottom w:w="30" w:type="dxa"/>
              <w:right w:w="20" w:type="dxa"/>
            </w:tcMar>
            <w:vAlign w:val="bottom"/>
            <w:hideMark/>
          </w:tcPr>
          <w:p w14:paraId="0FFF31D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C27CFA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5655F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744 </w:t>
            </w:r>
          </w:p>
        </w:tc>
        <w:tc>
          <w:tcPr>
            <w:tcW w:w="0" w:type="auto"/>
            <w:shd w:val="clear" w:color="auto" w:fill="FFFFFF"/>
            <w:tcMar>
              <w:top w:w="30" w:type="dxa"/>
              <w:left w:w="0" w:type="dxa"/>
              <w:bottom w:w="30" w:type="dxa"/>
              <w:right w:w="20" w:type="dxa"/>
            </w:tcMar>
            <w:vAlign w:val="bottom"/>
            <w:hideMark/>
          </w:tcPr>
          <w:p w14:paraId="412CE13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514BB49" w14:textId="77777777" w:rsidTr="00113BF7">
        <w:tc>
          <w:tcPr>
            <w:tcW w:w="0" w:type="auto"/>
            <w:gridSpan w:val="3"/>
            <w:shd w:val="clear" w:color="auto" w:fill="CCEEFF"/>
            <w:tcMar>
              <w:top w:w="30" w:type="dxa"/>
              <w:left w:w="245" w:type="dxa"/>
              <w:bottom w:w="30" w:type="dxa"/>
              <w:right w:w="20" w:type="dxa"/>
            </w:tcMar>
            <w:vAlign w:val="bottom"/>
            <w:hideMark/>
          </w:tcPr>
          <w:p w14:paraId="16A910F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Dilutive effect of options, restricted stock units, restricted stock, and other</w:t>
            </w:r>
          </w:p>
        </w:tc>
        <w:tc>
          <w:tcPr>
            <w:tcW w:w="0" w:type="auto"/>
            <w:gridSpan w:val="2"/>
            <w:shd w:val="clear" w:color="auto" w:fill="CCEEFF"/>
            <w:tcMar>
              <w:top w:w="30" w:type="dxa"/>
              <w:left w:w="20" w:type="dxa"/>
              <w:bottom w:w="30" w:type="dxa"/>
              <w:right w:w="0" w:type="dxa"/>
            </w:tcMar>
            <w:vAlign w:val="bottom"/>
            <w:hideMark/>
          </w:tcPr>
          <w:p w14:paraId="6EFDC23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19 </w:t>
            </w:r>
          </w:p>
        </w:tc>
        <w:tc>
          <w:tcPr>
            <w:tcW w:w="0" w:type="auto"/>
            <w:shd w:val="clear" w:color="auto" w:fill="CCEEFF"/>
            <w:tcMar>
              <w:top w:w="30" w:type="dxa"/>
              <w:left w:w="0" w:type="dxa"/>
              <w:bottom w:w="30" w:type="dxa"/>
              <w:right w:w="20" w:type="dxa"/>
            </w:tcMar>
            <w:vAlign w:val="bottom"/>
            <w:hideMark/>
          </w:tcPr>
          <w:p w14:paraId="18102E3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FCAC2F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0A71B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29 </w:t>
            </w:r>
          </w:p>
        </w:tc>
        <w:tc>
          <w:tcPr>
            <w:tcW w:w="0" w:type="auto"/>
            <w:shd w:val="clear" w:color="auto" w:fill="CCEEFF"/>
            <w:tcMar>
              <w:top w:w="30" w:type="dxa"/>
              <w:left w:w="0" w:type="dxa"/>
              <w:bottom w:w="30" w:type="dxa"/>
              <w:right w:w="20" w:type="dxa"/>
            </w:tcMar>
            <w:vAlign w:val="bottom"/>
            <w:hideMark/>
          </w:tcPr>
          <w:p w14:paraId="05E29B0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161682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0E5847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23 </w:t>
            </w:r>
          </w:p>
        </w:tc>
        <w:tc>
          <w:tcPr>
            <w:tcW w:w="0" w:type="auto"/>
            <w:shd w:val="clear" w:color="auto" w:fill="CCEEFF"/>
            <w:tcMar>
              <w:top w:w="30" w:type="dxa"/>
              <w:left w:w="0" w:type="dxa"/>
              <w:bottom w:w="30" w:type="dxa"/>
              <w:right w:w="20" w:type="dxa"/>
            </w:tcMar>
            <w:vAlign w:val="bottom"/>
            <w:hideMark/>
          </w:tcPr>
          <w:p w14:paraId="3018DE4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F7450EB" w14:textId="77777777" w:rsidTr="00113BF7">
        <w:tc>
          <w:tcPr>
            <w:tcW w:w="0" w:type="auto"/>
            <w:gridSpan w:val="3"/>
            <w:shd w:val="clear" w:color="auto" w:fill="FFFFFF"/>
            <w:tcMar>
              <w:top w:w="30" w:type="dxa"/>
              <w:left w:w="20" w:type="dxa"/>
              <w:bottom w:w="30" w:type="dxa"/>
              <w:right w:w="20" w:type="dxa"/>
            </w:tcMar>
            <w:vAlign w:val="bottom"/>
            <w:hideMark/>
          </w:tcPr>
          <w:p w14:paraId="4761C9C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Weighted-average shares outstanding </w:t>
            </w:r>
            <w:r w:rsidRPr="00113BF7">
              <w:rPr>
                <w:rFonts w:ascii="Times New Roman" w:eastAsia="宋体" w:hAnsi="Times New Roman" w:cs="Times New Roman"/>
                <w:b/>
                <w:bCs/>
                <w:color w:val="000000"/>
                <w:kern w:val="0"/>
                <w:sz w:val="20"/>
                <w:szCs w:val="20"/>
              </w:rPr>
              <w:t>—</w:t>
            </w:r>
            <w:r w:rsidRPr="00113BF7">
              <w:rPr>
                <w:rFonts w:ascii="Times New Roman" w:eastAsia="宋体" w:hAnsi="Times New Roman" w:cs="Times New Roman"/>
                <w:color w:val="000000"/>
                <w:kern w:val="0"/>
                <w:sz w:val="20"/>
                <w:szCs w:val="20"/>
              </w:rPr>
              <w:t> diluted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8653C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548982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D0256C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C8E4B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FA3BA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CE8DD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F236E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4D745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EC99BA1" w14:textId="77777777" w:rsidTr="00113BF7">
        <w:tc>
          <w:tcPr>
            <w:tcW w:w="0" w:type="auto"/>
            <w:gridSpan w:val="3"/>
            <w:shd w:val="clear" w:color="auto" w:fill="CCEEFF"/>
            <w:tcMar>
              <w:top w:w="30" w:type="dxa"/>
              <w:left w:w="20" w:type="dxa"/>
              <w:bottom w:w="30" w:type="dxa"/>
              <w:right w:w="20" w:type="dxa"/>
            </w:tcMar>
            <w:vAlign w:val="bottom"/>
            <w:hideMark/>
          </w:tcPr>
          <w:p w14:paraId="0C512D2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Weighted-average shares outstanding </w:t>
            </w:r>
            <w:r w:rsidRPr="00113BF7">
              <w:rPr>
                <w:rFonts w:ascii="Times New Roman" w:eastAsia="宋体" w:hAnsi="Times New Roman" w:cs="Times New Roman"/>
                <w:b/>
                <w:bCs/>
                <w:color w:val="000000"/>
                <w:kern w:val="0"/>
                <w:sz w:val="20"/>
                <w:szCs w:val="20"/>
              </w:rPr>
              <w:t>—</w:t>
            </w:r>
            <w:r w:rsidRPr="00113BF7">
              <w:rPr>
                <w:rFonts w:ascii="Times New Roman" w:eastAsia="宋体" w:hAnsi="Times New Roman" w:cs="Times New Roman"/>
                <w:color w:val="000000"/>
                <w:kern w:val="0"/>
                <w:sz w:val="20"/>
                <w:szCs w:val="20"/>
              </w:rPr>
              <w:t> antidilutive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213CF1B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A1242E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9CE1E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292E97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912EA2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5AC7F1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593F79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88EF13D" w14:textId="77777777" w:rsidR="00113BF7" w:rsidRPr="00113BF7" w:rsidRDefault="00113BF7" w:rsidP="00113BF7">
            <w:pPr>
              <w:widowControl/>
              <w:spacing w:after="100"/>
              <w:jc w:val="right"/>
              <w:rPr>
                <w:rFonts w:ascii="宋体" w:eastAsia="宋体" w:hAnsi="宋体" w:cs="宋体"/>
                <w:kern w:val="0"/>
                <w:sz w:val="24"/>
                <w:szCs w:val="24"/>
              </w:rPr>
            </w:pPr>
          </w:p>
        </w:tc>
      </w:tr>
    </w:tbl>
    <w:p w14:paraId="176473F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03C1839B"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The incremental dilution from VMware, Inc. represents the impact of VMware, Inc.’s dilutive securities on diluted earnings per share of Dell Technologies Common Stock, and is calculated by multiplying the difference between VMware, Inc.’s basic and diluted earnings (loss) per share by the number of shares of VMware, Inc. common stock held by the Company before the VMware Spin-off.</w:t>
      </w:r>
    </w:p>
    <w:p w14:paraId="31E27F9E" w14:textId="77777777" w:rsidR="00113BF7" w:rsidRPr="00113BF7" w:rsidRDefault="00113BF7" w:rsidP="00113BF7">
      <w:pPr>
        <w:widowControl/>
        <w:ind w:hanging="360"/>
        <w:jc w:val="left"/>
        <w:rPr>
          <w:rFonts w:ascii="宋体" w:eastAsia="宋体" w:hAnsi="宋体" w:cs="宋体"/>
          <w:kern w:val="0"/>
          <w:sz w:val="24"/>
          <w:szCs w:val="24"/>
        </w:rPr>
      </w:pPr>
    </w:p>
    <w:p w14:paraId="59468D9D" w14:textId="77777777" w:rsidR="00113BF7" w:rsidRPr="00113BF7" w:rsidRDefault="00113BF7" w:rsidP="00113BF7">
      <w:pPr>
        <w:widowControl/>
        <w:jc w:val="center"/>
        <w:rPr>
          <w:rFonts w:ascii="宋体" w:eastAsia="宋体" w:hAnsi="宋体" w:cs="宋体"/>
          <w:kern w:val="0"/>
          <w:sz w:val="24"/>
          <w:szCs w:val="24"/>
        </w:rPr>
      </w:pPr>
    </w:p>
    <w:p w14:paraId="02B3A93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134</w:t>
      </w:r>
    </w:p>
    <w:p w14:paraId="41703D89" w14:textId="77777777" w:rsidR="00113BF7" w:rsidRPr="00113BF7" w:rsidRDefault="00113BF7" w:rsidP="00113BF7">
      <w:pPr>
        <w:widowControl/>
        <w:jc w:val="center"/>
        <w:rPr>
          <w:rFonts w:ascii="宋体" w:eastAsia="宋体" w:hAnsi="宋体" w:cs="宋体"/>
          <w:kern w:val="0"/>
          <w:sz w:val="24"/>
          <w:szCs w:val="24"/>
        </w:rPr>
      </w:pPr>
    </w:p>
    <w:p w14:paraId="09F58957"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6883A30">
          <v:rect id="_x0000_i1159" style="width:0;height:1.5pt" o:hralign="center" o:hrstd="t" o:hr="t" fillcolor="#a0a0a0" stroked="f"/>
        </w:pict>
      </w:r>
    </w:p>
    <w:p w14:paraId="2BA28D8C" w14:textId="77777777" w:rsidR="00113BF7" w:rsidRPr="00113BF7" w:rsidRDefault="00113BF7" w:rsidP="00113BF7">
      <w:pPr>
        <w:widowControl/>
        <w:jc w:val="left"/>
        <w:rPr>
          <w:rFonts w:ascii="宋体" w:eastAsia="宋体" w:hAnsi="宋体" w:cs="宋体"/>
          <w:kern w:val="0"/>
          <w:sz w:val="24"/>
          <w:szCs w:val="24"/>
        </w:rPr>
      </w:pPr>
      <w:hyperlink r:id="rId37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61CFD8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713679A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51E51D0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lastRenderedPageBreak/>
        <w:t>NOTE 17 — STOCK-BASED COMPENSATION</w:t>
      </w:r>
    </w:p>
    <w:p w14:paraId="5D97AC5F" w14:textId="77777777" w:rsidR="00113BF7" w:rsidRPr="00113BF7" w:rsidRDefault="00113BF7" w:rsidP="00113BF7">
      <w:pPr>
        <w:widowControl/>
        <w:jc w:val="left"/>
        <w:rPr>
          <w:rFonts w:ascii="宋体" w:eastAsia="宋体" w:hAnsi="宋体" w:cs="宋体"/>
          <w:kern w:val="0"/>
          <w:sz w:val="24"/>
          <w:szCs w:val="24"/>
        </w:rPr>
      </w:pPr>
    </w:p>
    <w:p w14:paraId="1EBCAB0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Stock-Based Compensation Expense</w:t>
      </w:r>
    </w:p>
    <w:p w14:paraId="46F90DD2" w14:textId="77777777" w:rsidR="00113BF7" w:rsidRPr="00113BF7" w:rsidRDefault="00113BF7" w:rsidP="00113BF7">
      <w:pPr>
        <w:widowControl/>
        <w:jc w:val="left"/>
        <w:rPr>
          <w:rFonts w:ascii="宋体" w:eastAsia="宋体" w:hAnsi="宋体" w:cs="宋体"/>
          <w:kern w:val="0"/>
          <w:sz w:val="24"/>
          <w:szCs w:val="24"/>
        </w:rPr>
      </w:pPr>
    </w:p>
    <w:p w14:paraId="5B93FD9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stock-based compensation expense recognized in the Consolidated Statements of Income for the periods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10394"/>
        <w:gridCol w:w="37"/>
        <w:gridCol w:w="178"/>
        <w:gridCol w:w="3020"/>
        <w:gridCol w:w="36"/>
        <w:gridCol w:w="36"/>
        <w:gridCol w:w="80"/>
        <w:gridCol w:w="36"/>
        <w:gridCol w:w="178"/>
        <w:gridCol w:w="3019"/>
        <w:gridCol w:w="36"/>
        <w:gridCol w:w="36"/>
        <w:gridCol w:w="80"/>
        <w:gridCol w:w="36"/>
        <w:gridCol w:w="178"/>
        <w:gridCol w:w="3020"/>
        <w:gridCol w:w="36"/>
      </w:tblGrid>
      <w:tr w:rsidR="00113BF7" w:rsidRPr="00113BF7" w14:paraId="6B6792B8" w14:textId="77777777" w:rsidTr="00113BF7">
        <w:trPr>
          <w:jc w:val="center"/>
        </w:trPr>
        <w:tc>
          <w:tcPr>
            <w:tcW w:w="175" w:type="dxa"/>
            <w:vAlign w:val="center"/>
            <w:hideMark/>
          </w:tcPr>
          <w:p w14:paraId="57737A11" w14:textId="77777777" w:rsidR="00113BF7" w:rsidRPr="00113BF7" w:rsidRDefault="00113BF7" w:rsidP="00113BF7">
            <w:pPr>
              <w:widowControl/>
              <w:jc w:val="left"/>
              <w:rPr>
                <w:rFonts w:ascii="宋体" w:eastAsia="宋体" w:hAnsi="宋体" w:cs="宋体"/>
                <w:kern w:val="0"/>
                <w:sz w:val="24"/>
                <w:szCs w:val="24"/>
              </w:rPr>
            </w:pPr>
          </w:p>
        </w:tc>
        <w:tc>
          <w:tcPr>
            <w:tcW w:w="10263" w:type="dxa"/>
            <w:vAlign w:val="center"/>
            <w:hideMark/>
          </w:tcPr>
          <w:p w14:paraId="041EC8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0186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19365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82" w:type="dxa"/>
            <w:vAlign w:val="center"/>
            <w:hideMark/>
          </w:tcPr>
          <w:p w14:paraId="1EB730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CC12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EF03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135422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DC9A9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C7CAA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81" w:type="dxa"/>
            <w:vAlign w:val="center"/>
            <w:hideMark/>
          </w:tcPr>
          <w:p w14:paraId="359863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23D3E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882D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D57B4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A2F2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E2D81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82" w:type="dxa"/>
            <w:vAlign w:val="center"/>
            <w:hideMark/>
          </w:tcPr>
          <w:p w14:paraId="32DDE4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A6CF3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555DF73" w14:textId="77777777" w:rsidTr="00113BF7">
        <w:trPr>
          <w:jc w:val="center"/>
        </w:trPr>
        <w:tc>
          <w:tcPr>
            <w:tcW w:w="0" w:type="auto"/>
            <w:gridSpan w:val="3"/>
            <w:tcMar>
              <w:top w:w="0" w:type="dxa"/>
              <w:left w:w="20" w:type="dxa"/>
              <w:bottom w:w="0" w:type="dxa"/>
              <w:right w:w="20" w:type="dxa"/>
            </w:tcMar>
            <w:vAlign w:val="center"/>
            <w:hideMark/>
          </w:tcPr>
          <w:p w14:paraId="7F7489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34D4087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1BBAA39A" w14:textId="77777777" w:rsidTr="00113BF7">
        <w:trPr>
          <w:jc w:val="center"/>
        </w:trPr>
        <w:tc>
          <w:tcPr>
            <w:tcW w:w="0" w:type="auto"/>
            <w:gridSpan w:val="3"/>
            <w:tcMar>
              <w:top w:w="30" w:type="dxa"/>
              <w:left w:w="20" w:type="dxa"/>
              <w:bottom w:w="30" w:type="dxa"/>
              <w:right w:w="20" w:type="dxa"/>
            </w:tcMar>
            <w:vAlign w:val="bottom"/>
            <w:hideMark/>
          </w:tcPr>
          <w:p w14:paraId="0A6A224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4B2066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5CABE2D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92990D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5AA6804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0947E3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0670A496" w14:textId="77777777" w:rsidTr="00113BF7">
        <w:trPr>
          <w:trHeight w:val="60"/>
          <w:jc w:val="center"/>
        </w:trPr>
        <w:tc>
          <w:tcPr>
            <w:tcW w:w="0" w:type="auto"/>
            <w:gridSpan w:val="3"/>
            <w:tcMar>
              <w:top w:w="0" w:type="dxa"/>
              <w:left w:w="20" w:type="dxa"/>
              <w:bottom w:w="0" w:type="dxa"/>
              <w:right w:w="20" w:type="dxa"/>
            </w:tcMar>
            <w:vAlign w:val="center"/>
            <w:hideMark/>
          </w:tcPr>
          <w:p w14:paraId="6223177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77475B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79633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83537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C9F55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B283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FC23659" w14:textId="77777777" w:rsidTr="00113BF7">
        <w:trPr>
          <w:jc w:val="center"/>
        </w:trPr>
        <w:tc>
          <w:tcPr>
            <w:tcW w:w="0" w:type="auto"/>
            <w:gridSpan w:val="3"/>
            <w:tcMar>
              <w:top w:w="30" w:type="dxa"/>
              <w:left w:w="20" w:type="dxa"/>
              <w:bottom w:w="30" w:type="dxa"/>
              <w:right w:w="20" w:type="dxa"/>
            </w:tcMar>
            <w:vAlign w:val="bottom"/>
            <w:hideMark/>
          </w:tcPr>
          <w:p w14:paraId="2A66D3F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15"/>
            <w:tcMar>
              <w:top w:w="30" w:type="dxa"/>
              <w:left w:w="20" w:type="dxa"/>
              <w:bottom w:w="30" w:type="dxa"/>
              <w:right w:w="20" w:type="dxa"/>
            </w:tcMar>
            <w:vAlign w:val="bottom"/>
            <w:hideMark/>
          </w:tcPr>
          <w:p w14:paraId="45DDF9B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0B2DFCDF"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08ABF61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Stock-based compensation expense:</w:t>
            </w:r>
          </w:p>
        </w:tc>
        <w:tc>
          <w:tcPr>
            <w:tcW w:w="0" w:type="auto"/>
            <w:gridSpan w:val="3"/>
            <w:shd w:val="clear" w:color="auto" w:fill="CCEEFF"/>
            <w:tcMar>
              <w:top w:w="0" w:type="dxa"/>
              <w:left w:w="20" w:type="dxa"/>
              <w:bottom w:w="0" w:type="dxa"/>
              <w:right w:w="20" w:type="dxa"/>
            </w:tcMar>
            <w:vAlign w:val="center"/>
            <w:hideMark/>
          </w:tcPr>
          <w:p w14:paraId="480D5ABA"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35E61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6C19E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CEBBC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1AA370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r>
      <w:tr w:rsidR="00113BF7" w:rsidRPr="00113BF7" w14:paraId="6E1695C4"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7E4AB30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Cost of net revenue</w:t>
            </w:r>
          </w:p>
        </w:tc>
        <w:tc>
          <w:tcPr>
            <w:tcW w:w="0" w:type="auto"/>
            <w:shd w:val="clear" w:color="auto" w:fill="FFFFFF"/>
            <w:tcMar>
              <w:top w:w="30" w:type="dxa"/>
              <w:left w:w="20" w:type="dxa"/>
              <w:bottom w:w="30" w:type="dxa"/>
              <w:right w:w="0" w:type="dxa"/>
            </w:tcMar>
            <w:vAlign w:val="bottom"/>
            <w:hideMark/>
          </w:tcPr>
          <w:p w14:paraId="12C3005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DF0D98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152 </w:t>
            </w:r>
          </w:p>
        </w:tc>
        <w:tc>
          <w:tcPr>
            <w:tcW w:w="0" w:type="auto"/>
            <w:shd w:val="clear" w:color="auto" w:fill="FFFFFF"/>
            <w:tcMar>
              <w:top w:w="30" w:type="dxa"/>
              <w:left w:w="0" w:type="dxa"/>
              <w:bottom w:w="30" w:type="dxa"/>
              <w:right w:w="20" w:type="dxa"/>
            </w:tcMar>
            <w:vAlign w:val="bottom"/>
            <w:hideMark/>
          </w:tcPr>
          <w:p w14:paraId="7BD6EF2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A1B1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792F622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9D4B00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133 </w:t>
            </w:r>
          </w:p>
        </w:tc>
        <w:tc>
          <w:tcPr>
            <w:tcW w:w="0" w:type="auto"/>
            <w:shd w:val="clear" w:color="auto" w:fill="FFFFFF"/>
            <w:tcMar>
              <w:top w:w="30" w:type="dxa"/>
              <w:left w:w="0" w:type="dxa"/>
              <w:bottom w:w="30" w:type="dxa"/>
              <w:right w:w="20" w:type="dxa"/>
            </w:tcMar>
            <w:vAlign w:val="bottom"/>
            <w:hideMark/>
          </w:tcPr>
          <w:p w14:paraId="5F7107B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E4263F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4016B5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580EC4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75 </w:t>
            </w:r>
          </w:p>
        </w:tc>
        <w:tc>
          <w:tcPr>
            <w:tcW w:w="0" w:type="auto"/>
            <w:shd w:val="clear" w:color="auto" w:fill="FFFFFF"/>
            <w:tcMar>
              <w:top w:w="30" w:type="dxa"/>
              <w:left w:w="0" w:type="dxa"/>
              <w:bottom w:w="30" w:type="dxa"/>
              <w:right w:w="20" w:type="dxa"/>
            </w:tcMar>
            <w:vAlign w:val="bottom"/>
            <w:hideMark/>
          </w:tcPr>
          <w:p w14:paraId="1DF57F0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FE9CA17"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737C6DD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Operating expenses</w:t>
            </w:r>
          </w:p>
        </w:tc>
        <w:tc>
          <w:tcPr>
            <w:tcW w:w="0" w:type="auto"/>
            <w:gridSpan w:val="2"/>
            <w:shd w:val="clear" w:color="auto" w:fill="CCEEFF"/>
            <w:tcMar>
              <w:top w:w="30" w:type="dxa"/>
              <w:left w:w="20" w:type="dxa"/>
              <w:bottom w:w="30" w:type="dxa"/>
              <w:right w:w="0" w:type="dxa"/>
            </w:tcMar>
            <w:vAlign w:val="bottom"/>
            <w:hideMark/>
          </w:tcPr>
          <w:p w14:paraId="078E079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779 </w:t>
            </w:r>
          </w:p>
        </w:tc>
        <w:tc>
          <w:tcPr>
            <w:tcW w:w="0" w:type="auto"/>
            <w:shd w:val="clear" w:color="auto" w:fill="CCEEFF"/>
            <w:tcMar>
              <w:top w:w="30" w:type="dxa"/>
              <w:left w:w="0" w:type="dxa"/>
              <w:bottom w:w="30" w:type="dxa"/>
              <w:right w:w="20" w:type="dxa"/>
            </w:tcMar>
            <w:vAlign w:val="bottom"/>
            <w:hideMark/>
          </w:tcPr>
          <w:p w14:paraId="6EC6719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00951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765125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675 </w:t>
            </w:r>
          </w:p>
        </w:tc>
        <w:tc>
          <w:tcPr>
            <w:tcW w:w="0" w:type="auto"/>
            <w:shd w:val="clear" w:color="auto" w:fill="CCEEFF"/>
            <w:tcMar>
              <w:top w:w="30" w:type="dxa"/>
              <w:left w:w="0" w:type="dxa"/>
              <w:bottom w:w="30" w:type="dxa"/>
              <w:right w:w="20" w:type="dxa"/>
            </w:tcMar>
            <w:vAlign w:val="bottom"/>
            <w:hideMark/>
          </w:tcPr>
          <w:p w14:paraId="4B7D4BC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D1DA2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DAAEC7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412 </w:t>
            </w:r>
          </w:p>
        </w:tc>
        <w:tc>
          <w:tcPr>
            <w:tcW w:w="0" w:type="auto"/>
            <w:shd w:val="clear" w:color="auto" w:fill="CCEEFF"/>
            <w:tcMar>
              <w:top w:w="30" w:type="dxa"/>
              <w:left w:w="0" w:type="dxa"/>
              <w:bottom w:w="30" w:type="dxa"/>
              <w:right w:w="20" w:type="dxa"/>
            </w:tcMar>
            <w:vAlign w:val="bottom"/>
            <w:hideMark/>
          </w:tcPr>
          <w:p w14:paraId="113EC3C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8059AAC" w14:textId="77777777" w:rsidTr="00113BF7">
        <w:trPr>
          <w:jc w:val="center"/>
        </w:trPr>
        <w:tc>
          <w:tcPr>
            <w:tcW w:w="0" w:type="auto"/>
            <w:gridSpan w:val="3"/>
            <w:shd w:val="clear" w:color="auto" w:fill="FFFFFF"/>
            <w:tcMar>
              <w:top w:w="30" w:type="dxa"/>
              <w:left w:w="515" w:type="dxa"/>
              <w:bottom w:w="30" w:type="dxa"/>
              <w:right w:w="20" w:type="dxa"/>
            </w:tcMar>
            <w:vAlign w:val="bottom"/>
            <w:hideMark/>
          </w:tcPr>
          <w:p w14:paraId="36FAA68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Stock-based compensation expense from continuing operations before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8D4530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4820B4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F7BDE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3CD3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9948D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8C1B6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02FF5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0AF27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BF9088D" w14:textId="77777777" w:rsidTr="00113BF7">
        <w:trPr>
          <w:jc w:val="center"/>
        </w:trPr>
        <w:tc>
          <w:tcPr>
            <w:tcW w:w="0" w:type="auto"/>
            <w:gridSpan w:val="3"/>
            <w:shd w:val="clear" w:color="auto" w:fill="CCEEFF"/>
            <w:tcMar>
              <w:top w:w="30" w:type="dxa"/>
              <w:left w:w="515" w:type="dxa"/>
              <w:bottom w:w="30" w:type="dxa"/>
              <w:right w:w="20" w:type="dxa"/>
            </w:tcMar>
            <w:vAlign w:val="bottom"/>
            <w:hideMark/>
          </w:tcPr>
          <w:p w14:paraId="6A0B9CA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Stock-based compensation expense from discontinued operations before taxes (a)</w:t>
            </w:r>
          </w:p>
        </w:tc>
        <w:tc>
          <w:tcPr>
            <w:tcW w:w="0" w:type="auto"/>
            <w:gridSpan w:val="2"/>
            <w:shd w:val="clear" w:color="auto" w:fill="CCEEFF"/>
            <w:tcMar>
              <w:top w:w="30" w:type="dxa"/>
              <w:left w:w="20" w:type="dxa"/>
              <w:bottom w:w="30" w:type="dxa"/>
              <w:right w:w="0" w:type="dxa"/>
            </w:tcMar>
            <w:vAlign w:val="bottom"/>
            <w:hideMark/>
          </w:tcPr>
          <w:p w14:paraId="5A85F9F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0D3CBF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8442B3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A3A426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814 </w:t>
            </w:r>
          </w:p>
        </w:tc>
        <w:tc>
          <w:tcPr>
            <w:tcW w:w="0" w:type="auto"/>
            <w:shd w:val="clear" w:color="auto" w:fill="CCEEFF"/>
            <w:tcMar>
              <w:top w:w="30" w:type="dxa"/>
              <w:left w:w="0" w:type="dxa"/>
              <w:bottom w:w="30" w:type="dxa"/>
              <w:right w:w="20" w:type="dxa"/>
            </w:tcMar>
            <w:vAlign w:val="bottom"/>
            <w:hideMark/>
          </w:tcPr>
          <w:p w14:paraId="181170F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02657A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9FE029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1,122 </w:t>
            </w:r>
          </w:p>
        </w:tc>
        <w:tc>
          <w:tcPr>
            <w:tcW w:w="0" w:type="auto"/>
            <w:shd w:val="clear" w:color="auto" w:fill="CCEEFF"/>
            <w:tcMar>
              <w:top w:w="30" w:type="dxa"/>
              <w:left w:w="0" w:type="dxa"/>
              <w:bottom w:w="30" w:type="dxa"/>
              <w:right w:w="20" w:type="dxa"/>
            </w:tcMar>
            <w:vAlign w:val="bottom"/>
            <w:hideMark/>
          </w:tcPr>
          <w:p w14:paraId="70B6B2D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8DC829B"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0BC9E6A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stock-based compensation expense before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BA2A84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A1E7F3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F0234A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2AA807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0F765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3B3C3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822A0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1933EC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A258961"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2E8B492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Income tax benefit</w:t>
            </w:r>
          </w:p>
        </w:tc>
        <w:tc>
          <w:tcPr>
            <w:tcW w:w="0" w:type="auto"/>
            <w:gridSpan w:val="2"/>
            <w:shd w:val="clear" w:color="auto" w:fill="CCEEFF"/>
            <w:tcMar>
              <w:top w:w="30" w:type="dxa"/>
              <w:left w:w="20" w:type="dxa"/>
              <w:bottom w:w="30" w:type="dxa"/>
              <w:right w:w="0" w:type="dxa"/>
            </w:tcMar>
            <w:vAlign w:val="bottom"/>
            <w:hideMark/>
          </w:tcPr>
          <w:p w14:paraId="3081422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(163)</w:t>
            </w:r>
          </w:p>
        </w:tc>
        <w:tc>
          <w:tcPr>
            <w:tcW w:w="0" w:type="auto"/>
            <w:shd w:val="clear" w:color="auto" w:fill="CCEEFF"/>
            <w:tcMar>
              <w:top w:w="30" w:type="dxa"/>
              <w:left w:w="0" w:type="dxa"/>
              <w:bottom w:w="30" w:type="dxa"/>
              <w:right w:w="20" w:type="dxa"/>
            </w:tcMar>
            <w:vAlign w:val="bottom"/>
            <w:hideMark/>
          </w:tcPr>
          <w:p w14:paraId="69D3400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4C74C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82807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(296)</w:t>
            </w:r>
          </w:p>
        </w:tc>
        <w:tc>
          <w:tcPr>
            <w:tcW w:w="0" w:type="auto"/>
            <w:shd w:val="clear" w:color="auto" w:fill="CCEEFF"/>
            <w:tcMar>
              <w:top w:w="30" w:type="dxa"/>
              <w:left w:w="0" w:type="dxa"/>
              <w:bottom w:w="30" w:type="dxa"/>
              <w:right w:w="20" w:type="dxa"/>
            </w:tcMar>
            <w:vAlign w:val="bottom"/>
            <w:hideMark/>
          </w:tcPr>
          <w:p w14:paraId="12C7B37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23C3F9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C610E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(313)</w:t>
            </w:r>
          </w:p>
        </w:tc>
        <w:tc>
          <w:tcPr>
            <w:tcW w:w="0" w:type="auto"/>
            <w:shd w:val="clear" w:color="auto" w:fill="CCEEFF"/>
            <w:tcMar>
              <w:top w:w="30" w:type="dxa"/>
              <w:left w:w="0" w:type="dxa"/>
              <w:bottom w:w="30" w:type="dxa"/>
              <w:right w:w="20" w:type="dxa"/>
            </w:tcMar>
            <w:vAlign w:val="bottom"/>
            <w:hideMark/>
          </w:tcPr>
          <w:p w14:paraId="227CD5D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501397A" w14:textId="77777777" w:rsidTr="00113BF7">
        <w:trPr>
          <w:jc w:val="center"/>
        </w:trPr>
        <w:tc>
          <w:tcPr>
            <w:tcW w:w="0" w:type="auto"/>
            <w:gridSpan w:val="3"/>
            <w:shd w:val="clear" w:color="auto" w:fill="FFFFFF"/>
            <w:tcMar>
              <w:top w:w="30" w:type="dxa"/>
              <w:left w:w="515" w:type="dxa"/>
              <w:bottom w:w="30" w:type="dxa"/>
              <w:right w:w="20" w:type="dxa"/>
            </w:tcMar>
            <w:vAlign w:val="bottom"/>
            <w:hideMark/>
          </w:tcPr>
          <w:p w14:paraId="7D141F0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stock-based compensation expense, net of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7F6889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7E2BBE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4E9B5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A9B14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02701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9416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F39942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F54BD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6AA53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D50CE1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FFE975A" w14:textId="77777777" w:rsidR="00113BF7" w:rsidRPr="00113BF7" w:rsidRDefault="00113BF7" w:rsidP="00113BF7">
            <w:pPr>
              <w:widowControl/>
              <w:spacing w:after="100"/>
              <w:jc w:val="right"/>
              <w:rPr>
                <w:rFonts w:ascii="宋体" w:eastAsia="宋体" w:hAnsi="宋体" w:cs="宋体"/>
                <w:kern w:val="0"/>
                <w:sz w:val="24"/>
                <w:szCs w:val="24"/>
              </w:rPr>
            </w:pPr>
          </w:p>
        </w:tc>
      </w:tr>
    </w:tbl>
    <w:p w14:paraId="5B06D8B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30B56EDA"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Stock-based compensation expense from discontinued operations before taxes represents VMware stock-based compensation expense and is included in income from discontinued operations, net of taxes, on the Consolidated Statements of Income for periods prior to the VMware Spin-off.</w:t>
      </w:r>
    </w:p>
    <w:p w14:paraId="3B6A70C5" w14:textId="77777777" w:rsidR="00113BF7" w:rsidRPr="00113BF7" w:rsidRDefault="00113BF7" w:rsidP="00113BF7">
      <w:pPr>
        <w:widowControl/>
        <w:ind w:hanging="360"/>
        <w:jc w:val="left"/>
        <w:rPr>
          <w:rFonts w:ascii="宋体" w:eastAsia="宋体" w:hAnsi="宋体" w:cs="宋体"/>
          <w:kern w:val="0"/>
          <w:sz w:val="24"/>
          <w:szCs w:val="24"/>
        </w:rPr>
      </w:pPr>
    </w:p>
    <w:p w14:paraId="7D750BA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 Stock-Based Compensation Plan</w:t>
      </w:r>
    </w:p>
    <w:p w14:paraId="0E4D20EC" w14:textId="77777777" w:rsidR="00113BF7" w:rsidRPr="00113BF7" w:rsidRDefault="00113BF7" w:rsidP="00113BF7">
      <w:pPr>
        <w:widowControl/>
        <w:jc w:val="left"/>
        <w:rPr>
          <w:rFonts w:ascii="宋体" w:eastAsia="宋体" w:hAnsi="宋体" w:cs="宋体"/>
          <w:kern w:val="0"/>
          <w:sz w:val="24"/>
          <w:szCs w:val="24"/>
        </w:rPr>
      </w:pPr>
    </w:p>
    <w:p w14:paraId="3FF4BEF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Dell Technologies Inc. 2013 Stock Incentive Plan </w:t>
      </w:r>
      <w:r w:rsidRPr="00113BF7">
        <w:rPr>
          <w:rFonts w:ascii="Times New Roman" w:eastAsia="宋体" w:hAnsi="Times New Roman" w:cs="Times New Roman"/>
          <w:color w:val="000000"/>
          <w:kern w:val="0"/>
          <w:sz w:val="20"/>
          <w:szCs w:val="20"/>
        </w:rPr>
        <w:t>—</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Employees, consultants, non-employee directors, and other service providers of the Company or its affiliates are eligible to participate in the Dell Technologies Inc. 2013 Stock Incentive Plan, as amended and restated as of July 9, 2019 (the “2013 Plan”). The 2013 Plan authorizes the Company to grant stock options, restricted stock units (“RSUs”), stock appreciation rights (“SARs”), restricted stock awards, and dividend equivalents. Stock options have been granted with option exercise prices equal to the fair market value of the Company’s Class C Common Stock and expire ten years after the grant date.</w:t>
      </w:r>
    </w:p>
    <w:p w14:paraId="2B501E7F" w14:textId="77777777" w:rsidR="00113BF7" w:rsidRPr="00113BF7" w:rsidRDefault="00113BF7" w:rsidP="00113BF7">
      <w:pPr>
        <w:widowControl/>
        <w:jc w:val="left"/>
        <w:rPr>
          <w:rFonts w:ascii="宋体" w:eastAsia="宋体" w:hAnsi="宋体" w:cs="宋体"/>
          <w:kern w:val="0"/>
          <w:sz w:val="24"/>
          <w:szCs w:val="24"/>
        </w:rPr>
      </w:pPr>
    </w:p>
    <w:p w14:paraId="3BAEAA2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2013 Plan authorizes the issuance of an aggregate of 165.5 million shares of the Class C Common Stock, including 55.0 million shares automatically added to the share pool pursuant to the equitable adjustment provisions relating to the VMware Spin-off. As of February 3, 2023, there were approximately 28 million shares of Class C Common Stock available for future grants under the 2013 Plan.</w:t>
      </w:r>
    </w:p>
    <w:p w14:paraId="36C286F7" w14:textId="77777777" w:rsidR="00113BF7" w:rsidRPr="00113BF7" w:rsidRDefault="00113BF7" w:rsidP="00113BF7">
      <w:pPr>
        <w:widowControl/>
        <w:jc w:val="left"/>
        <w:rPr>
          <w:rFonts w:ascii="宋体" w:eastAsia="宋体" w:hAnsi="宋体" w:cs="宋体"/>
          <w:kern w:val="0"/>
          <w:sz w:val="24"/>
          <w:szCs w:val="24"/>
        </w:rPr>
      </w:pPr>
    </w:p>
    <w:p w14:paraId="5FC081AD" w14:textId="77777777" w:rsidR="00113BF7" w:rsidRPr="00113BF7" w:rsidRDefault="00113BF7" w:rsidP="00113BF7">
      <w:pPr>
        <w:widowControl/>
        <w:jc w:val="left"/>
        <w:rPr>
          <w:rFonts w:ascii="宋体" w:eastAsia="宋体" w:hAnsi="宋体" w:cs="宋体"/>
          <w:kern w:val="0"/>
          <w:sz w:val="24"/>
          <w:szCs w:val="24"/>
        </w:rPr>
      </w:pPr>
    </w:p>
    <w:p w14:paraId="773BC2C7" w14:textId="77777777" w:rsidR="00113BF7" w:rsidRPr="00113BF7" w:rsidRDefault="00113BF7" w:rsidP="00113BF7">
      <w:pPr>
        <w:widowControl/>
        <w:jc w:val="left"/>
        <w:rPr>
          <w:rFonts w:ascii="宋体" w:eastAsia="宋体" w:hAnsi="宋体" w:cs="宋体"/>
          <w:kern w:val="0"/>
          <w:sz w:val="24"/>
          <w:szCs w:val="24"/>
        </w:rPr>
      </w:pPr>
    </w:p>
    <w:p w14:paraId="4AAC52F0" w14:textId="77777777" w:rsidR="00113BF7" w:rsidRPr="00113BF7" w:rsidRDefault="00113BF7" w:rsidP="00113BF7">
      <w:pPr>
        <w:widowControl/>
        <w:jc w:val="left"/>
        <w:rPr>
          <w:rFonts w:ascii="宋体" w:eastAsia="宋体" w:hAnsi="宋体" w:cs="宋体"/>
          <w:kern w:val="0"/>
          <w:sz w:val="24"/>
          <w:szCs w:val="24"/>
        </w:rPr>
      </w:pPr>
    </w:p>
    <w:p w14:paraId="4FF6AAC3" w14:textId="77777777" w:rsidR="00113BF7" w:rsidRPr="00113BF7" w:rsidRDefault="00113BF7" w:rsidP="00113BF7">
      <w:pPr>
        <w:widowControl/>
        <w:jc w:val="left"/>
        <w:rPr>
          <w:rFonts w:ascii="宋体" w:eastAsia="宋体" w:hAnsi="宋体" w:cs="宋体"/>
          <w:kern w:val="0"/>
          <w:sz w:val="24"/>
          <w:szCs w:val="24"/>
        </w:rPr>
      </w:pPr>
    </w:p>
    <w:p w14:paraId="4501D20E" w14:textId="77777777" w:rsidR="00113BF7" w:rsidRPr="00113BF7" w:rsidRDefault="00113BF7" w:rsidP="00113BF7">
      <w:pPr>
        <w:widowControl/>
        <w:jc w:val="left"/>
        <w:rPr>
          <w:rFonts w:ascii="宋体" w:eastAsia="宋体" w:hAnsi="宋体" w:cs="宋体"/>
          <w:kern w:val="0"/>
          <w:sz w:val="24"/>
          <w:szCs w:val="24"/>
        </w:rPr>
      </w:pPr>
    </w:p>
    <w:p w14:paraId="71E44D68" w14:textId="77777777" w:rsidR="00113BF7" w:rsidRPr="00113BF7" w:rsidRDefault="00113BF7" w:rsidP="00113BF7">
      <w:pPr>
        <w:widowControl/>
        <w:jc w:val="left"/>
        <w:rPr>
          <w:rFonts w:ascii="宋体" w:eastAsia="宋体" w:hAnsi="宋体" w:cs="宋体"/>
          <w:kern w:val="0"/>
          <w:sz w:val="24"/>
          <w:szCs w:val="24"/>
        </w:rPr>
      </w:pPr>
    </w:p>
    <w:p w14:paraId="5E7A8551" w14:textId="77777777" w:rsidR="00113BF7" w:rsidRPr="00113BF7" w:rsidRDefault="00113BF7" w:rsidP="00113BF7">
      <w:pPr>
        <w:widowControl/>
        <w:jc w:val="center"/>
        <w:rPr>
          <w:rFonts w:ascii="宋体" w:eastAsia="宋体" w:hAnsi="宋体" w:cs="宋体"/>
          <w:kern w:val="0"/>
          <w:sz w:val="24"/>
          <w:szCs w:val="24"/>
        </w:rPr>
      </w:pPr>
    </w:p>
    <w:p w14:paraId="1D595C0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135</w:t>
      </w:r>
    </w:p>
    <w:p w14:paraId="082D4095" w14:textId="77777777" w:rsidR="00113BF7" w:rsidRPr="00113BF7" w:rsidRDefault="00113BF7" w:rsidP="00113BF7">
      <w:pPr>
        <w:widowControl/>
        <w:jc w:val="center"/>
        <w:rPr>
          <w:rFonts w:ascii="宋体" w:eastAsia="宋体" w:hAnsi="宋体" w:cs="宋体"/>
          <w:kern w:val="0"/>
          <w:sz w:val="24"/>
          <w:szCs w:val="24"/>
        </w:rPr>
      </w:pPr>
    </w:p>
    <w:p w14:paraId="4B13502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32D0634">
          <v:rect id="_x0000_i1160" style="width:0;height:1.5pt" o:hralign="center" o:hrstd="t" o:hr="t" fillcolor="#a0a0a0" stroked="f"/>
        </w:pict>
      </w:r>
    </w:p>
    <w:p w14:paraId="3EF6883D" w14:textId="77777777" w:rsidR="00113BF7" w:rsidRPr="00113BF7" w:rsidRDefault="00113BF7" w:rsidP="00113BF7">
      <w:pPr>
        <w:widowControl/>
        <w:jc w:val="left"/>
        <w:rPr>
          <w:rFonts w:ascii="宋体" w:eastAsia="宋体" w:hAnsi="宋体" w:cs="宋体"/>
          <w:kern w:val="0"/>
          <w:sz w:val="24"/>
          <w:szCs w:val="24"/>
        </w:rPr>
      </w:pPr>
      <w:hyperlink r:id="rId37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2D55C1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1E3B70B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6961094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Stock Option Activity </w:t>
      </w:r>
      <w:r w:rsidRPr="00113BF7">
        <w:rPr>
          <w:rFonts w:ascii="Times New Roman" w:eastAsia="宋体" w:hAnsi="Times New Roman" w:cs="Times New Roman"/>
          <w:color w:val="000000"/>
          <w:kern w:val="0"/>
          <w:sz w:val="20"/>
          <w:szCs w:val="20"/>
        </w:rPr>
        <w:t>— The following table presents stock option activity settled in Dell Technologies Common Stock for the periods indicated:</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1"/>
        <w:gridCol w:w="7439"/>
        <w:gridCol w:w="36"/>
        <w:gridCol w:w="173"/>
        <w:gridCol w:w="2299"/>
        <w:gridCol w:w="36"/>
        <w:gridCol w:w="36"/>
        <w:gridCol w:w="78"/>
        <w:gridCol w:w="36"/>
        <w:gridCol w:w="174"/>
        <w:gridCol w:w="2826"/>
        <w:gridCol w:w="36"/>
        <w:gridCol w:w="36"/>
        <w:gridCol w:w="78"/>
        <w:gridCol w:w="36"/>
        <w:gridCol w:w="213"/>
        <w:gridCol w:w="3882"/>
        <w:gridCol w:w="44"/>
        <w:gridCol w:w="36"/>
        <w:gridCol w:w="78"/>
        <w:gridCol w:w="36"/>
        <w:gridCol w:w="175"/>
        <w:gridCol w:w="2594"/>
        <w:gridCol w:w="36"/>
      </w:tblGrid>
      <w:tr w:rsidR="00113BF7" w:rsidRPr="00113BF7" w14:paraId="2FEFDF0E" w14:textId="77777777" w:rsidTr="00113BF7">
        <w:trPr>
          <w:jc w:val="center"/>
        </w:trPr>
        <w:tc>
          <w:tcPr>
            <w:tcW w:w="174" w:type="dxa"/>
            <w:vAlign w:val="center"/>
            <w:hideMark/>
          </w:tcPr>
          <w:p w14:paraId="4AAEDED6" w14:textId="77777777" w:rsidR="00113BF7" w:rsidRPr="00113BF7" w:rsidRDefault="00113BF7" w:rsidP="00113BF7">
            <w:pPr>
              <w:widowControl/>
              <w:jc w:val="left"/>
              <w:rPr>
                <w:rFonts w:ascii="宋体" w:eastAsia="宋体" w:hAnsi="宋体" w:cs="宋体"/>
                <w:kern w:val="0"/>
                <w:sz w:val="24"/>
                <w:szCs w:val="24"/>
              </w:rPr>
            </w:pPr>
          </w:p>
        </w:tc>
        <w:tc>
          <w:tcPr>
            <w:tcW w:w="7621" w:type="dxa"/>
            <w:vAlign w:val="center"/>
            <w:hideMark/>
          </w:tcPr>
          <w:p w14:paraId="31A787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18E3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CD6E9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351" w:type="dxa"/>
            <w:vAlign w:val="center"/>
            <w:hideMark/>
          </w:tcPr>
          <w:p w14:paraId="0BD661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6984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D010C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2C39A2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1622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E2322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890" w:type="dxa"/>
            <w:vAlign w:val="center"/>
            <w:hideMark/>
          </w:tcPr>
          <w:p w14:paraId="24F08E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9D6F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B8B7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67135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02CC7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0FC3B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221" w:type="dxa"/>
            <w:vAlign w:val="center"/>
            <w:hideMark/>
          </w:tcPr>
          <w:p w14:paraId="779400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EC39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755F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9CA834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1B13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3EC55E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652" w:type="dxa"/>
            <w:vAlign w:val="center"/>
            <w:hideMark/>
          </w:tcPr>
          <w:p w14:paraId="34CABB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0942F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9B99FED" w14:textId="77777777" w:rsidTr="00113BF7">
        <w:trPr>
          <w:jc w:val="center"/>
        </w:trPr>
        <w:tc>
          <w:tcPr>
            <w:tcW w:w="0" w:type="auto"/>
            <w:gridSpan w:val="3"/>
            <w:tcMar>
              <w:top w:w="0" w:type="dxa"/>
              <w:left w:w="20" w:type="dxa"/>
              <w:bottom w:w="0" w:type="dxa"/>
              <w:right w:w="20" w:type="dxa"/>
            </w:tcMar>
            <w:vAlign w:val="center"/>
            <w:hideMark/>
          </w:tcPr>
          <w:p w14:paraId="204CD8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F19A99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Number of Options</w:t>
            </w:r>
          </w:p>
        </w:tc>
        <w:tc>
          <w:tcPr>
            <w:tcW w:w="0" w:type="auto"/>
            <w:gridSpan w:val="3"/>
            <w:tcMar>
              <w:top w:w="0" w:type="dxa"/>
              <w:left w:w="20" w:type="dxa"/>
              <w:bottom w:w="0" w:type="dxa"/>
              <w:right w:w="20" w:type="dxa"/>
            </w:tcMar>
            <w:vAlign w:val="center"/>
            <w:hideMark/>
          </w:tcPr>
          <w:p w14:paraId="568C0DE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5FF118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Weighted-Average Exercise Price</w:t>
            </w:r>
          </w:p>
        </w:tc>
        <w:tc>
          <w:tcPr>
            <w:tcW w:w="0" w:type="auto"/>
            <w:gridSpan w:val="3"/>
            <w:tcMar>
              <w:top w:w="0" w:type="dxa"/>
              <w:left w:w="20" w:type="dxa"/>
              <w:bottom w:w="0" w:type="dxa"/>
              <w:right w:w="20" w:type="dxa"/>
            </w:tcMar>
            <w:vAlign w:val="center"/>
            <w:hideMark/>
          </w:tcPr>
          <w:p w14:paraId="3550D02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84EF72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Weighted-Average Remaining Contractual Term</w:t>
            </w:r>
          </w:p>
        </w:tc>
        <w:tc>
          <w:tcPr>
            <w:tcW w:w="0" w:type="auto"/>
            <w:gridSpan w:val="3"/>
            <w:tcMar>
              <w:top w:w="0" w:type="dxa"/>
              <w:left w:w="20" w:type="dxa"/>
              <w:bottom w:w="0" w:type="dxa"/>
              <w:right w:w="20" w:type="dxa"/>
            </w:tcMar>
            <w:vAlign w:val="center"/>
            <w:hideMark/>
          </w:tcPr>
          <w:p w14:paraId="086D9FB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094061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Aggregate Intrinsic Value (a)</w:t>
            </w:r>
          </w:p>
        </w:tc>
      </w:tr>
      <w:tr w:rsidR="00113BF7" w:rsidRPr="00113BF7" w14:paraId="512A6271" w14:textId="77777777" w:rsidTr="00113BF7">
        <w:trPr>
          <w:jc w:val="center"/>
        </w:trPr>
        <w:tc>
          <w:tcPr>
            <w:tcW w:w="0" w:type="auto"/>
            <w:gridSpan w:val="3"/>
            <w:tcMar>
              <w:top w:w="0" w:type="dxa"/>
              <w:left w:w="20" w:type="dxa"/>
              <w:bottom w:w="0" w:type="dxa"/>
              <w:right w:w="20" w:type="dxa"/>
            </w:tcMar>
            <w:vAlign w:val="center"/>
            <w:hideMark/>
          </w:tcPr>
          <w:p w14:paraId="61393AB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B8E3C7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c>
          <w:tcPr>
            <w:tcW w:w="0" w:type="auto"/>
            <w:gridSpan w:val="3"/>
            <w:tcMar>
              <w:top w:w="0" w:type="dxa"/>
              <w:left w:w="20" w:type="dxa"/>
              <w:bottom w:w="0" w:type="dxa"/>
              <w:right w:w="20" w:type="dxa"/>
            </w:tcMar>
            <w:vAlign w:val="center"/>
            <w:hideMark/>
          </w:tcPr>
          <w:p w14:paraId="4AB1C39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0A8901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(per share)</w:t>
            </w:r>
          </w:p>
        </w:tc>
        <w:tc>
          <w:tcPr>
            <w:tcW w:w="0" w:type="auto"/>
            <w:gridSpan w:val="3"/>
            <w:tcMar>
              <w:top w:w="0" w:type="dxa"/>
              <w:left w:w="20" w:type="dxa"/>
              <w:bottom w:w="0" w:type="dxa"/>
              <w:right w:w="20" w:type="dxa"/>
            </w:tcMar>
            <w:vAlign w:val="center"/>
            <w:hideMark/>
          </w:tcPr>
          <w:p w14:paraId="7DAC398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327462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years)</w:t>
            </w:r>
          </w:p>
        </w:tc>
        <w:tc>
          <w:tcPr>
            <w:tcW w:w="0" w:type="auto"/>
            <w:gridSpan w:val="3"/>
            <w:tcMar>
              <w:top w:w="0" w:type="dxa"/>
              <w:left w:w="20" w:type="dxa"/>
              <w:bottom w:w="0" w:type="dxa"/>
              <w:right w:w="20" w:type="dxa"/>
            </w:tcMar>
            <w:vAlign w:val="center"/>
            <w:hideMark/>
          </w:tcPr>
          <w:p w14:paraId="24BB583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2339D6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1EA08CB"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20F63B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Options outstanding as of January 31, 2020</w:t>
            </w:r>
          </w:p>
        </w:tc>
        <w:tc>
          <w:tcPr>
            <w:tcW w:w="0" w:type="auto"/>
            <w:gridSpan w:val="2"/>
            <w:shd w:val="clear" w:color="auto" w:fill="CCEEFF"/>
            <w:tcMar>
              <w:top w:w="30" w:type="dxa"/>
              <w:left w:w="20" w:type="dxa"/>
              <w:bottom w:w="30" w:type="dxa"/>
              <w:right w:w="0" w:type="dxa"/>
            </w:tcMar>
            <w:vAlign w:val="bottom"/>
            <w:hideMark/>
          </w:tcPr>
          <w:p w14:paraId="0371351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18 </w:t>
            </w:r>
          </w:p>
        </w:tc>
        <w:tc>
          <w:tcPr>
            <w:tcW w:w="0" w:type="auto"/>
            <w:shd w:val="clear" w:color="auto" w:fill="CCEEFF"/>
            <w:tcMar>
              <w:top w:w="30" w:type="dxa"/>
              <w:left w:w="0" w:type="dxa"/>
              <w:bottom w:w="30" w:type="dxa"/>
              <w:right w:w="20" w:type="dxa"/>
            </w:tcMar>
            <w:vAlign w:val="bottom"/>
            <w:hideMark/>
          </w:tcPr>
          <w:p w14:paraId="290E12B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EFBC4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71707E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996D20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14.82 </w:t>
            </w:r>
          </w:p>
        </w:tc>
        <w:tc>
          <w:tcPr>
            <w:tcW w:w="0" w:type="auto"/>
            <w:shd w:val="clear" w:color="auto" w:fill="CCEEFF"/>
            <w:tcMar>
              <w:top w:w="30" w:type="dxa"/>
              <w:left w:w="0" w:type="dxa"/>
              <w:bottom w:w="30" w:type="dxa"/>
              <w:right w:w="20" w:type="dxa"/>
            </w:tcMar>
            <w:vAlign w:val="bottom"/>
            <w:hideMark/>
          </w:tcPr>
          <w:p w14:paraId="1A05323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464144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E6A35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B96C7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266196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CE08818"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3A60354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Granted</w:t>
            </w:r>
          </w:p>
        </w:tc>
        <w:tc>
          <w:tcPr>
            <w:tcW w:w="0" w:type="auto"/>
            <w:gridSpan w:val="2"/>
            <w:shd w:val="clear" w:color="auto" w:fill="FFFFFF"/>
            <w:tcMar>
              <w:top w:w="30" w:type="dxa"/>
              <w:left w:w="20" w:type="dxa"/>
              <w:bottom w:w="30" w:type="dxa"/>
              <w:right w:w="0" w:type="dxa"/>
            </w:tcMar>
            <w:vAlign w:val="bottom"/>
            <w:hideMark/>
          </w:tcPr>
          <w:p w14:paraId="17E9B7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C44702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88E683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4027A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A3DCAD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9B9B8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FA998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844A6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CA6FA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B772D87"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7CD202A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Exercised</w:t>
            </w:r>
          </w:p>
        </w:tc>
        <w:tc>
          <w:tcPr>
            <w:tcW w:w="0" w:type="auto"/>
            <w:gridSpan w:val="2"/>
            <w:shd w:val="clear" w:color="auto" w:fill="CCEEFF"/>
            <w:tcMar>
              <w:top w:w="30" w:type="dxa"/>
              <w:left w:w="20" w:type="dxa"/>
              <w:bottom w:w="30" w:type="dxa"/>
              <w:right w:w="0" w:type="dxa"/>
            </w:tcMar>
            <w:vAlign w:val="bottom"/>
            <w:hideMark/>
          </w:tcPr>
          <w:p w14:paraId="1FBC4C9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w:t>
            </w:r>
          </w:p>
        </w:tc>
        <w:tc>
          <w:tcPr>
            <w:tcW w:w="0" w:type="auto"/>
            <w:shd w:val="clear" w:color="auto" w:fill="CCEEFF"/>
            <w:tcMar>
              <w:top w:w="30" w:type="dxa"/>
              <w:left w:w="0" w:type="dxa"/>
              <w:bottom w:w="30" w:type="dxa"/>
              <w:right w:w="20" w:type="dxa"/>
            </w:tcMar>
            <w:vAlign w:val="bottom"/>
            <w:hideMark/>
          </w:tcPr>
          <w:p w14:paraId="15D2C57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EE888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6F8672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14.32 </w:t>
            </w:r>
          </w:p>
        </w:tc>
        <w:tc>
          <w:tcPr>
            <w:tcW w:w="0" w:type="auto"/>
            <w:shd w:val="clear" w:color="auto" w:fill="CCEEFF"/>
            <w:tcMar>
              <w:top w:w="30" w:type="dxa"/>
              <w:left w:w="0" w:type="dxa"/>
              <w:bottom w:w="30" w:type="dxa"/>
              <w:right w:w="20" w:type="dxa"/>
            </w:tcMar>
            <w:vAlign w:val="bottom"/>
            <w:hideMark/>
          </w:tcPr>
          <w:p w14:paraId="429A214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FB800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46B61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67D38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CE1BF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739F315"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761A463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6905AD2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9D1DD3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2115A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74751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161DB5E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CD928F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205DD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61074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05851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98D4625"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152F56F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Canceled/expired</w:t>
            </w:r>
          </w:p>
        </w:tc>
        <w:tc>
          <w:tcPr>
            <w:tcW w:w="0" w:type="auto"/>
            <w:gridSpan w:val="2"/>
            <w:shd w:val="clear" w:color="auto" w:fill="CCEEFF"/>
            <w:tcMar>
              <w:top w:w="30" w:type="dxa"/>
              <w:left w:w="20" w:type="dxa"/>
              <w:bottom w:w="30" w:type="dxa"/>
              <w:right w:w="0" w:type="dxa"/>
            </w:tcMar>
            <w:vAlign w:val="bottom"/>
            <w:hideMark/>
          </w:tcPr>
          <w:p w14:paraId="54279E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F04790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A4488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E8033D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751D18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8DF8C1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30E58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855A5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8AF56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FB3C65C"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4BC8D24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Options outstanding as of January 29,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38E4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A337D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A1896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31FD4A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15.87 </w:t>
            </w:r>
          </w:p>
        </w:tc>
        <w:tc>
          <w:tcPr>
            <w:tcW w:w="0" w:type="auto"/>
            <w:shd w:val="clear" w:color="auto" w:fill="FFFFFF"/>
            <w:tcMar>
              <w:top w:w="30" w:type="dxa"/>
              <w:left w:w="0" w:type="dxa"/>
              <w:bottom w:w="30" w:type="dxa"/>
              <w:right w:w="20" w:type="dxa"/>
            </w:tcMar>
            <w:vAlign w:val="bottom"/>
            <w:hideMark/>
          </w:tcPr>
          <w:p w14:paraId="372F08E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74684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6D0F2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8ECB9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C8EDC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5EC135D"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2ECDB38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Granted</w:t>
            </w:r>
          </w:p>
        </w:tc>
        <w:tc>
          <w:tcPr>
            <w:tcW w:w="0" w:type="auto"/>
            <w:gridSpan w:val="2"/>
            <w:shd w:val="clear" w:color="auto" w:fill="CCEEFF"/>
            <w:tcMar>
              <w:top w:w="30" w:type="dxa"/>
              <w:left w:w="20" w:type="dxa"/>
              <w:bottom w:w="30" w:type="dxa"/>
              <w:right w:w="0" w:type="dxa"/>
            </w:tcMar>
            <w:vAlign w:val="bottom"/>
            <w:hideMark/>
          </w:tcPr>
          <w:p w14:paraId="246C2DE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52A198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21969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29A530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570144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7C6AE7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C1F56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94B4B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88B5F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D635A69"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5CAFB1D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VMware Spin-off adjustment (b)</w:t>
            </w:r>
          </w:p>
        </w:tc>
        <w:tc>
          <w:tcPr>
            <w:tcW w:w="0" w:type="auto"/>
            <w:gridSpan w:val="2"/>
            <w:shd w:val="clear" w:color="auto" w:fill="FFFFFF"/>
            <w:tcMar>
              <w:top w:w="30" w:type="dxa"/>
              <w:left w:w="20" w:type="dxa"/>
              <w:bottom w:w="30" w:type="dxa"/>
              <w:right w:w="0" w:type="dxa"/>
            </w:tcMar>
            <w:vAlign w:val="bottom"/>
            <w:hideMark/>
          </w:tcPr>
          <w:p w14:paraId="5B45B9B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shd w:val="clear" w:color="auto" w:fill="FFFFFF"/>
            <w:tcMar>
              <w:top w:w="30" w:type="dxa"/>
              <w:left w:w="0" w:type="dxa"/>
              <w:bottom w:w="30" w:type="dxa"/>
              <w:right w:w="20" w:type="dxa"/>
            </w:tcMar>
            <w:vAlign w:val="bottom"/>
            <w:hideMark/>
          </w:tcPr>
          <w:p w14:paraId="1CF2F8C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03DB1F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49E1573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NA</w:t>
            </w:r>
          </w:p>
        </w:tc>
        <w:tc>
          <w:tcPr>
            <w:tcW w:w="0" w:type="auto"/>
            <w:gridSpan w:val="3"/>
            <w:shd w:val="clear" w:color="auto" w:fill="FFFFFF"/>
            <w:tcMar>
              <w:top w:w="0" w:type="dxa"/>
              <w:left w:w="20" w:type="dxa"/>
              <w:bottom w:w="0" w:type="dxa"/>
              <w:right w:w="20" w:type="dxa"/>
            </w:tcMar>
            <w:vAlign w:val="center"/>
            <w:hideMark/>
          </w:tcPr>
          <w:p w14:paraId="64DC27A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CE94A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CD5D9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2FE35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15BC4F4"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57902C8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Exercised</w:t>
            </w:r>
          </w:p>
        </w:tc>
        <w:tc>
          <w:tcPr>
            <w:tcW w:w="0" w:type="auto"/>
            <w:gridSpan w:val="2"/>
            <w:shd w:val="clear" w:color="auto" w:fill="CCEEFF"/>
            <w:tcMar>
              <w:top w:w="30" w:type="dxa"/>
              <w:left w:w="20" w:type="dxa"/>
              <w:bottom w:w="30" w:type="dxa"/>
              <w:right w:w="0" w:type="dxa"/>
            </w:tcMar>
            <w:vAlign w:val="bottom"/>
            <w:hideMark/>
          </w:tcPr>
          <w:p w14:paraId="510A4F8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w:t>
            </w:r>
          </w:p>
        </w:tc>
        <w:tc>
          <w:tcPr>
            <w:tcW w:w="0" w:type="auto"/>
            <w:shd w:val="clear" w:color="auto" w:fill="CCEEFF"/>
            <w:tcMar>
              <w:top w:w="30" w:type="dxa"/>
              <w:left w:w="0" w:type="dxa"/>
              <w:bottom w:w="30" w:type="dxa"/>
              <w:right w:w="20" w:type="dxa"/>
            </w:tcMar>
            <w:vAlign w:val="bottom"/>
            <w:hideMark/>
          </w:tcPr>
          <w:p w14:paraId="139AB9C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D4D95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DA18E6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13.36 </w:t>
            </w:r>
          </w:p>
        </w:tc>
        <w:tc>
          <w:tcPr>
            <w:tcW w:w="0" w:type="auto"/>
            <w:shd w:val="clear" w:color="auto" w:fill="CCEEFF"/>
            <w:tcMar>
              <w:top w:w="30" w:type="dxa"/>
              <w:left w:w="0" w:type="dxa"/>
              <w:bottom w:w="30" w:type="dxa"/>
              <w:right w:w="20" w:type="dxa"/>
            </w:tcMar>
            <w:vAlign w:val="bottom"/>
            <w:hideMark/>
          </w:tcPr>
          <w:p w14:paraId="49E0018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1A8175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8939F3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2501F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6E4C4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B2FD734"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089F6CA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67181C5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2304B92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40152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078B9B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27A34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2D4B8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5B7F0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C9748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2BA96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1836E76"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155FB02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Canceled/expired</w:t>
            </w:r>
          </w:p>
        </w:tc>
        <w:tc>
          <w:tcPr>
            <w:tcW w:w="0" w:type="auto"/>
            <w:gridSpan w:val="2"/>
            <w:shd w:val="clear" w:color="auto" w:fill="CCEEFF"/>
            <w:tcMar>
              <w:top w:w="30" w:type="dxa"/>
              <w:left w:w="20" w:type="dxa"/>
              <w:bottom w:w="30" w:type="dxa"/>
              <w:right w:w="0" w:type="dxa"/>
            </w:tcMar>
            <w:vAlign w:val="bottom"/>
            <w:hideMark/>
          </w:tcPr>
          <w:p w14:paraId="12F555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8DE1C7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F5E81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3D5169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0D16C9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D3F916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AB91C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A934A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FAF41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CE076AA"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1A317FE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Options outstanding as of January 28,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04B5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AE483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416207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FE7E93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9.62 </w:t>
            </w:r>
          </w:p>
        </w:tc>
        <w:tc>
          <w:tcPr>
            <w:tcW w:w="0" w:type="auto"/>
            <w:shd w:val="clear" w:color="auto" w:fill="FFFFFF"/>
            <w:tcMar>
              <w:top w:w="30" w:type="dxa"/>
              <w:left w:w="0" w:type="dxa"/>
              <w:bottom w:w="30" w:type="dxa"/>
              <w:right w:w="20" w:type="dxa"/>
            </w:tcMar>
            <w:vAlign w:val="bottom"/>
            <w:hideMark/>
          </w:tcPr>
          <w:p w14:paraId="7EEBC6F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3CCAA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537F3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E7F15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C6FEC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040A31C"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4A3557A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Granted</w:t>
            </w:r>
          </w:p>
        </w:tc>
        <w:tc>
          <w:tcPr>
            <w:tcW w:w="0" w:type="auto"/>
            <w:gridSpan w:val="2"/>
            <w:shd w:val="clear" w:color="auto" w:fill="CCEEFF"/>
            <w:tcMar>
              <w:top w:w="30" w:type="dxa"/>
              <w:left w:w="20" w:type="dxa"/>
              <w:bottom w:w="30" w:type="dxa"/>
              <w:right w:w="0" w:type="dxa"/>
            </w:tcMar>
            <w:vAlign w:val="bottom"/>
            <w:hideMark/>
          </w:tcPr>
          <w:p w14:paraId="7B70CAA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11A735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EC74CA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1ED3CB0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E1FAB4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FA61F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38D09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4BD41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B8D8C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4383034"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6ABE2B1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Exercised</w:t>
            </w:r>
          </w:p>
        </w:tc>
        <w:tc>
          <w:tcPr>
            <w:tcW w:w="0" w:type="auto"/>
            <w:gridSpan w:val="2"/>
            <w:shd w:val="clear" w:color="auto" w:fill="FFFFFF"/>
            <w:tcMar>
              <w:top w:w="30" w:type="dxa"/>
              <w:left w:w="20" w:type="dxa"/>
              <w:bottom w:w="30" w:type="dxa"/>
              <w:right w:w="0" w:type="dxa"/>
            </w:tcMar>
            <w:vAlign w:val="bottom"/>
            <w:hideMark/>
          </w:tcPr>
          <w:p w14:paraId="1C88A50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w:t>
            </w:r>
          </w:p>
        </w:tc>
        <w:tc>
          <w:tcPr>
            <w:tcW w:w="0" w:type="auto"/>
            <w:shd w:val="clear" w:color="auto" w:fill="FFFFFF"/>
            <w:tcMar>
              <w:top w:w="30" w:type="dxa"/>
              <w:left w:w="0" w:type="dxa"/>
              <w:bottom w:w="30" w:type="dxa"/>
              <w:right w:w="20" w:type="dxa"/>
            </w:tcMar>
            <w:vAlign w:val="bottom"/>
            <w:hideMark/>
          </w:tcPr>
          <w:p w14:paraId="412F6E1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9FF1F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12DA7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6.99 </w:t>
            </w:r>
          </w:p>
        </w:tc>
        <w:tc>
          <w:tcPr>
            <w:tcW w:w="0" w:type="auto"/>
            <w:shd w:val="clear" w:color="auto" w:fill="FFFFFF"/>
            <w:tcMar>
              <w:top w:w="30" w:type="dxa"/>
              <w:left w:w="0" w:type="dxa"/>
              <w:bottom w:w="30" w:type="dxa"/>
              <w:right w:w="20" w:type="dxa"/>
            </w:tcMar>
            <w:vAlign w:val="bottom"/>
            <w:hideMark/>
          </w:tcPr>
          <w:p w14:paraId="0052D3A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8D924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6311F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58626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67366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8745E5A"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2A9E1DC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Forfeited</w:t>
            </w:r>
          </w:p>
        </w:tc>
        <w:tc>
          <w:tcPr>
            <w:tcW w:w="0" w:type="auto"/>
            <w:gridSpan w:val="2"/>
            <w:shd w:val="clear" w:color="auto" w:fill="CCEEFF"/>
            <w:tcMar>
              <w:top w:w="30" w:type="dxa"/>
              <w:left w:w="20" w:type="dxa"/>
              <w:bottom w:w="30" w:type="dxa"/>
              <w:right w:w="0" w:type="dxa"/>
            </w:tcMar>
            <w:vAlign w:val="bottom"/>
            <w:hideMark/>
          </w:tcPr>
          <w:p w14:paraId="0EE9EBF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F0DEF7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A8A3C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4A0440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335E19C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10D13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C3651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ADF339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FCA21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FA7B215"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535492A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Canceled/expired</w:t>
            </w:r>
          </w:p>
        </w:tc>
        <w:tc>
          <w:tcPr>
            <w:tcW w:w="0" w:type="auto"/>
            <w:gridSpan w:val="2"/>
            <w:shd w:val="clear" w:color="auto" w:fill="FFFFFF"/>
            <w:tcMar>
              <w:top w:w="30" w:type="dxa"/>
              <w:left w:w="20" w:type="dxa"/>
              <w:bottom w:w="30" w:type="dxa"/>
              <w:right w:w="0" w:type="dxa"/>
            </w:tcMar>
            <w:vAlign w:val="bottom"/>
            <w:hideMark/>
          </w:tcPr>
          <w:p w14:paraId="6E8A5F4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4D767F2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FA1E1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761476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9FCF53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58EF4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6DFCF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334E6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F886C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6E6FEB1"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6F67A68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lastRenderedPageBreak/>
              <w:t>Options outstanding as of February 3, 2023 (c)</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66D174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24126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E3F2F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FED6C0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25681D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10.29 </w:t>
            </w:r>
          </w:p>
        </w:tc>
        <w:tc>
          <w:tcPr>
            <w:tcW w:w="0" w:type="auto"/>
            <w:shd w:val="clear" w:color="auto" w:fill="CCEEFF"/>
            <w:tcMar>
              <w:top w:w="30" w:type="dxa"/>
              <w:left w:w="0" w:type="dxa"/>
              <w:bottom w:w="30" w:type="dxa"/>
              <w:right w:w="20" w:type="dxa"/>
            </w:tcMar>
            <w:vAlign w:val="bottom"/>
            <w:hideMark/>
          </w:tcPr>
          <w:p w14:paraId="3BBFF68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60DE8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754599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w:t>
            </w:r>
          </w:p>
        </w:tc>
        <w:tc>
          <w:tcPr>
            <w:tcW w:w="0" w:type="auto"/>
            <w:gridSpan w:val="3"/>
            <w:shd w:val="clear" w:color="auto" w:fill="CCEEFF"/>
            <w:tcMar>
              <w:top w:w="0" w:type="dxa"/>
              <w:left w:w="20" w:type="dxa"/>
              <w:bottom w:w="0" w:type="dxa"/>
              <w:right w:w="20" w:type="dxa"/>
            </w:tcMar>
            <w:vAlign w:val="center"/>
            <w:hideMark/>
          </w:tcPr>
          <w:p w14:paraId="0A2B9AC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45DEB89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C5D287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69 </w:t>
            </w:r>
          </w:p>
        </w:tc>
        <w:tc>
          <w:tcPr>
            <w:tcW w:w="0" w:type="auto"/>
            <w:shd w:val="clear" w:color="auto" w:fill="CCEEFF"/>
            <w:tcMar>
              <w:top w:w="30" w:type="dxa"/>
              <w:left w:w="0" w:type="dxa"/>
              <w:bottom w:w="30" w:type="dxa"/>
              <w:right w:w="20" w:type="dxa"/>
            </w:tcMar>
            <w:vAlign w:val="bottom"/>
            <w:hideMark/>
          </w:tcPr>
          <w:p w14:paraId="6CE6375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E4ABF86"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76C5BBB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Exercisable as of February 3, 2023</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ABF5F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ABFB3C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61947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5888C2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27519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10.43 </w:t>
            </w:r>
          </w:p>
        </w:tc>
        <w:tc>
          <w:tcPr>
            <w:tcW w:w="0" w:type="auto"/>
            <w:shd w:val="clear" w:color="auto" w:fill="FFFFFF"/>
            <w:tcMar>
              <w:top w:w="30" w:type="dxa"/>
              <w:left w:w="0" w:type="dxa"/>
              <w:bottom w:w="30" w:type="dxa"/>
              <w:right w:w="20" w:type="dxa"/>
            </w:tcMar>
            <w:vAlign w:val="bottom"/>
            <w:hideMark/>
          </w:tcPr>
          <w:p w14:paraId="616B5CF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DAFA0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30" w:type="dxa"/>
              <w:left w:w="20" w:type="dxa"/>
              <w:bottom w:w="30" w:type="dxa"/>
              <w:right w:w="20" w:type="dxa"/>
            </w:tcMar>
            <w:vAlign w:val="bottom"/>
            <w:hideMark/>
          </w:tcPr>
          <w:p w14:paraId="61B6BE2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w:t>
            </w:r>
          </w:p>
        </w:tc>
        <w:tc>
          <w:tcPr>
            <w:tcW w:w="0" w:type="auto"/>
            <w:gridSpan w:val="3"/>
            <w:shd w:val="clear" w:color="auto" w:fill="FFFFFF"/>
            <w:tcMar>
              <w:top w:w="0" w:type="dxa"/>
              <w:left w:w="20" w:type="dxa"/>
              <w:bottom w:w="0" w:type="dxa"/>
              <w:right w:w="20" w:type="dxa"/>
            </w:tcMar>
            <w:vAlign w:val="center"/>
            <w:hideMark/>
          </w:tcPr>
          <w:p w14:paraId="3AA9AF5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AB7856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D85852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65 </w:t>
            </w:r>
          </w:p>
        </w:tc>
        <w:tc>
          <w:tcPr>
            <w:tcW w:w="0" w:type="auto"/>
            <w:shd w:val="clear" w:color="auto" w:fill="FFFFFF"/>
            <w:tcMar>
              <w:top w:w="30" w:type="dxa"/>
              <w:left w:w="0" w:type="dxa"/>
              <w:bottom w:w="30" w:type="dxa"/>
              <w:right w:w="20" w:type="dxa"/>
            </w:tcMar>
            <w:vAlign w:val="bottom"/>
            <w:hideMark/>
          </w:tcPr>
          <w:p w14:paraId="56510C1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2AFD17C"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14A275B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Vested and expected to vest (net of estimated forfeitures) as of February 3, 2023</w:t>
            </w:r>
          </w:p>
        </w:tc>
        <w:tc>
          <w:tcPr>
            <w:tcW w:w="0" w:type="auto"/>
            <w:gridSpan w:val="2"/>
            <w:shd w:val="clear" w:color="auto" w:fill="CCEEFF"/>
            <w:tcMar>
              <w:top w:w="30" w:type="dxa"/>
              <w:left w:w="20" w:type="dxa"/>
              <w:bottom w:w="30" w:type="dxa"/>
              <w:right w:w="0" w:type="dxa"/>
            </w:tcMar>
            <w:vAlign w:val="bottom"/>
            <w:hideMark/>
          </w:tcPr>
          <w:p w14:paraId="378A8E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5990483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2FE0E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3AD456E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F1703A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10.32 </w:t>
            </w:r>
          </w:p>
        </w:tc>
        <w:tc>
          <w:tcPr>
            <w:tcW w:w="0" w:type="auto"/>
            <w:shd w:val="clear" w:color="auto" w:fill="CCEEFF"/>
            <w:tcMar>
              <w:top w:w="30" w:type="dxa"/>
              <w:left w:w="0" w:type="dxa"/>
              <w:bottom w:w="30" w:type="dxa"/>
              <w:right w:w="20" w:type="dxa"/>
            </w:tcMar>
            <w:vAlign w:val="bottom"/>
            <w:hideMark/>
          </w:tcPr>
          <w:p w14:paraId="30F51E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6A5AAA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5C8FEB0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w:t>
            </w:r>
          </w:p>
        </w:tc>
        <w:tc>
          <w:tcPr>
            <w:tcW w:w="0" w:type="auto"/>
            <w:gridSpan w:val="3"/>
            <w:shd w:val="clear" w:color="auto" w:fill="CCEEFF"/>
            <w:tcMar>
              <w:top w:w="0" w:type="dxa"/>
              <w:left w:w="20" w:type="dxa"/>
              <w:bottom w:w="0" w:type="dxa"/>
              <w:right w:w="20" w:type="dxa"/>
            </w:tcMar>
            <w:vAlign w:val="center"/>
            <w:hideMark/>
          </w:tcPr>
          <w:p w14:paraId="1837839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24C120B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010B79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69 </w:t>
            </w:r>
          </w:p>
        </w:tc>
        <w:tc>
          <w:tcPr>
            <w:tcW w:w="0" w:type="auto"/>
            <w:shd w:val="clear" w:color="auto" w:fill="CCEEFF"/>
            <w:tcMar>
              <w:top w:w="30" w:type="dxa"/>
              <w:left w:w="0" w:type="dxa"/>
              <w:bottom w:w="30" w:type="dxa"/>
              <w:right w:w="20" w:type="dxa"/>
            </w:tcMar>
            <w:vAlign w:val="bottom"/>
            <w:hideMark/>
          </w:tcPr>
          <w:p w14:paraId="3C5EFA29" w14:textId="77777777" w:rsidR="00113BF7" w:rsidRPr="00113BF7" w:rsidRDefault="00113BF7" w:rsidP="00113BF7">
            <w:pPr>
              <w:widowControl/>
              <w:spacing w:after="100"/>
              <w:jc w:val="right"/>
              <w:rPr>
                <w:rFonts w:ascii="宋体" w:eastAsia="宋体" w:hAnsi="宋体" w:cs="宋体"/>
                <w:kern w:val="0"/>
                <w:sz w:val="24"/>
                <w:szCs w:val="24"/>
              </w:rPr>
            </w:pPr>
          </w:p>
        </w:tc>
      </w:tr>
    </w:tbl>
    <w:p w14:paraId="4E044CA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15FE5F65"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The aggregate intrinsic values represent the total pre-tax intrinsic values based on the closing price of $42.24 of the Class C Common Stock on February 3, 2023 as reported on the NYSE that would have been received by the option holders had all in-the-money options been exercised as of that date.</w:t>
      </w:r>
    </w:p>
    <w:p w14:paraId="5A9E514C"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    In connection with the VMware Spin-off, and as authorized by the 2013 Plan, Dell Technologies made certain adjustments to the number of stock options and the exercise price of unexercised stock options using a conversion ratio of approximately 1.97 to 1 to preserve the intrinsic value of the awards prior to the VMware Spin-off.</w:t>
      </w:r>
    </w:p>
    <w:p w14:paraId="06A1C5E0"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    The ending weighted-average exercise price was calculated based on underlying options outstanding as of February 3, 2023.</w:t>
      </w:r>
    </w:p>
    <w:p w14:paraId="0730E01F" w14:textId="77777777" w:rsidR="00113BF7" w:rsidRPr="00113BF7" w:rsidRDefault="00113BF7" w:rsidP="00113BF7">
      <w:pPr>
        <w:widowControl/>
        <w:jc w:val="left"/>
        <w:rPr>
          <w:rFonts w:ascii="宋体" w:eastAsia="宋体" w:hAnsi="宋体" w:cs="宋体"/>
          <w:kern w:val="0"/>
          <w:sz w:val="24"/>
          <w:szCs w:val="24"/>
        </w:rPr>
      </w:pPr>
    </w:p>
    <w:p w14:paraId="7912AC2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total fair value of options vested was not material for the fiscal years ended February 3, 2023, January 28, 2022, and January 29, 2021. The pre-tax intrinsic value of the options exercised was $35 million, $340 million, and $591 million for the fiscal years ended February 3, 2023, January 28, 2022, and January 29, 2021, respectively. Cash proceeds from the exercise of stock options was $5 million, $62 million, and $179 million for the fiscal years ended February 3, 2023, January 28, 2022, and January 29, 2021, respectively.</w:t>
      </w:r>
    </w:p>
    <w:p w14:paraId="5C63120F" w14:textId="77777777" w:rsidR="00113BF7" w:rsidRPr="00113BF7" w:rsidRDefault="00113BF7" w:rsidP="00113BF7">
      <w:pPr>
        <w:widowControl/>
        <w:jc w:val="left"/>
        <w:rPr>
          <w:rFonts w:ascii="宋体" w:eastAsia="宋体" w:hAnsi="宋体" w:cs="宋体"/>
          <w:kern w:val="0"/>
          <w:sz w:val="24"/>
          <w:szCs w:val="24"/>
        </w:rPr>
      </w:pPr>
    </w:p>
    <w:p w14:paraId="5FB8A4C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tax benefit realized from the exercise of stock options was $8 million, $76 million, and $139 million for the fiscal years ended February 3, 2023, January 28, 2022, and January 29, 2021, respectively.</w:t>
      </w:r>
    </w:p>
    <w:p w14:paraId="49969CF8" w14:textId="77777777" w:rsidR="00113BF7" w:rsidRPr="00113BF7" w:rsidRDefault="00113BF7" w:rsidP="00113BF7">
      <w:pPr>
        <w:widowControl/>
        <w:jc w:val="left"/>
        <w:rPr>
          <w:rFonts w:ascii="宋体" w:eastAsia="宋体" w:hAnsi="宋体" w:cs="宋体"/>
          <w:kern w:val="0"/>
          <w:sz w:val="24"/>
          <w:szCs w:val="24"/>
        </w:rPr>
      </w:pPr>
    </w:p>
    <w:p w14:paraId="3210A9C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Restricted Stock </w:t>
      </w:r>
      <w:r w:rsidRPr="00113BF7">
        <w:rPr>
          <w:rFonts w:ascii="Times New Roman" w:eastAsia="宋体" w:hAnsi="Times New Roman" w:cs="Times New Roman"/>
          <w:color w:val="000000"/>
          <w:kern w:val="0"/>
          <w:sz w:val="20"/>
          <w:szCs w:val="20"/>
        </w:rPr>
        <w:t>— The Company’s restricted stock primarily consists of RSUs granted to employees. During the fiscal years ended February 3, 2023, January 28, 2022, and January 29, 2021, the Company granted long-term incentive awards in the form of service-based RSUs and performance-based RSUs (“PSUs”) in order to align critical talent retention programs with the interests of holders of the Class C Common Stock.</w:t>
      </w:r>
    </w:p>
    <w:p w14:paraId="444E801A" w14:textId="77777777" w:rsidR="00113BF7" w:rsidRPr="00113BF7" w:rsidRDefault="00113BF7" w:rsidP="00113BF7">
      <w:pPr>
        <w:widowControl/>
        <w:jc w:val="left"/>
        <w:rPr>
          <w:rFonts w:ascii="宋体" w:eastAsia="宋体" w:hAnsi="宋体" w:cs="宋体"/>
          <w:kern w:val="0"/>
          <w:sz w:val="24"/>
          <w:szCs w:val="24"/>
        </w:rPr>
      </w:pPr>
    </w:p>
    <w:p w14:paraId="1295377F" w14:textId="77777777" w:rsidR="00113BF7" w:rsidRPr="00113BF7" w:rsidRDefault="00113BF7" w:rsidP="00113BF7">
      <w:pPr>
        <w:widowControl/>
        <w:jc w:val="center"/>
        <w:rPr>
          <w:rFonts w:ascii="宋体" w:eastAsia="宋体" w:hAnsi="宋体" w:cs="宋体"/>
          <w:kern w:val="0"/>
          <w:sz w:val="24"/>
          <w:szCs w:val="24"/>
        </w:rPr>
      </w:pPr>
    </w:p>
    <w:p w14:paraId="017EB2A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136</w:t>
      </w:r>
    </w:p>
    <w:p w14:paraId="74981D8F" w14:textId="77777777" w:rsidR="00113BF7" w:rsidRPr="00113BF7" w:rsidRDefault="00113BF7" w:rsidP="00113BF7">
      <w:pPr>
        <w:widowControl/>
        <w:jc w:val="center"/>
        <w:rPr>
          <w:rFonts w:ascii="宋体" w:eastAsia="宋体" w:hAnsi="宋体" w:cs="宋体"/>
          <w:kern w:val="0"/>
          <w:sz w:val="24"/>
          <w:szCs w:val="24"/>
        </w:rPr>
      </w:pPr>
    </w:p>
    <w:p w14:paraId="0AB2EAF1"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153BD4E">
          <v:rect id="_x0000_i1161" style="width:0;height:1.5pt" o:hralign="center" o:hrstd="t" o:hr="t" fillcolor="#a0a0a0" stroked="f"/>
        </w:pict>
      </w:r>
    </w:p>
    <w:p w14:paraId="0CEBE576" w14:textId="77777777" w:rsidR="00113BF7" w:rsidRPr="00113BF7" w:rsidRDefault="00113BF7" w:rsidP="00113BF7">
      <w:pPr>
        <w:widowControl/>
        <w:jc w:val="left"/>
        <w:rPr>
          <w:rFonts w:ascii="宋体" w:eastAsia="宋体" w:hAnsi="宋体" w:cs="宋体"/>
          <w:kern w:val="0"/>
          <w:sz w:val="24"/>
          <w:szCs w:val="24"/>
        </w:rPr>
      </w:pPr>
      <w:hyperlink r:id="rId37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0CEA56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22AC297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41BFE49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Service-based RSUs have a fair value based on the closing price of the Class C Common Stock price as reported on the NYSE on the grant date or the trade day immediately preceding the grant date, if the grant date falls on a non-trading day. The majority of such RSUs vest ratably over a three-year period.  Each service-based RSU represents the right to acquire one share of Class C Common Stock upon vesting.</w:t>
      </w:r>
    </w:p>
    <w:p w14:paraId="79B25D2F" w14:textId="77777777" w:rsidR="00113BF7" w:rsidRPr="00113BF7" w:rsidRDefault="00113BF7" w:rsidP="00113BF7">
      <w:pPr>
        <w:widowControl/>
        <w:jc w:val="left"/>
        <w:rPr>
          <w:rFonts w:ascii="宋体" w:eastAsia="宋体" w:hAnsi="宋体" w:cs="宋体"/>
          <w:kern w:val="0"/>
          <w:sz w:val="24"/>
          <w:szCs w:val="24"/>
        </w:rPr>
      </w:pPr>
    </w:p>
    <w:p w14:paraId="4AADC17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PSUs granted during the periods presented are reflected as target units for performance periods not yet complete. The actual number of units that ultimately vest will range from 0% to 200% of target, based on the level of achievement of the performance goals and continued employment with the Company over a three-year performance period. Approximately half of the PSUs granted are subject to achievement of market-based performance goals based on relative total shareholder return and were valued utilizing a Monte Carlo valuation model to simulate the probabilities of achievement. The remaining PSUs are subject to internal financial measures and have fair values based on the closing price of the Class C Common Stock as reported on the NYSE on the accounting grant date. </w:t>
      </w:r>
    </w:p>
    <w:p w14:paraId="06E3F9EE" w14:textId="77777777" w:rsidR="00113BF7" w:rsidRPr="00113BF7" w:rsidRDefault="00113BF7" w:rsidP="00113BF7">
      <w:pPr>
        <w:widowControl/>
        <w:jc w:val="left"/>
        <w:rPr>
          <w:rFonts w:ascii="宋体" w:eastAsia="宋体" w:hAnsi="宋体" w:cs="宋体"/>
          <w:kern w:val="0"/>
          <w:sz w:val="24"/>
          <w:szCs w:val="24"/>
        </w:rPr>
      </w:pPr>
    </w:p>
    <w:p w14:paraId="72F7D11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Beginning with grants made during the fiscal year ended February 3, 2023, dividend equivalents will accrue on outstanding RSUs and PSUs when a dividend is paid to the Company’s common stockholders. Accrued dividend equivalents will be paid when the underlying RSUs and PSUs vest.</w:t>
      </w:r>
    </w:p>
    <w:p w14:paraId="281C3618" w14:textId="77777777" w:rsidR="00113BF7" w:rsidRPr="00113BF7" w:rsidRDefault="00113BF7" w:rsidP="00113BF7">
      <w:pPr>
        <w:widowControl/>
        <w:jc w:val="left"/>
        <w:rPr>
          <w:rFonts w:ascii="宋体" w:eastAsia="宋体" w:hAnsi="宋体" w:cs="宋体"/>
          <w:kern w:val="0"/>
          <w:sz w:val="24"/>
          <w:szCs w:val="24"/>
        </w:rPr>
      </w:pPr>
    </w:p>
    <w:p w14:paraId="5D54041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assumptions utilized in the Monte Carlo valuation model for the periods indicated:</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4"/>
        <w:gridCol w:w="8504"/>
        <w:gridCol w:w="37"/>
        <w:gridCol w:w="175"/>
        <w:gridCol w:w="3520"/>
        <w:gridCol w:w="190"/>
        <w:gridCol w:w="36"/>
        <w:gridCol w:w="49"/>
        <w:gridCol w:w="36"/>
        <w:gridCol w:w="175"/>
        <w:gridCol w:w="3522"/>
        <w:gridCol w:w="190"/>
        <w:gridCol w:w="36"/>
        <w:gridCol w:w="49"/>
        <w:gridCol w:w="36"/>
        <w:gridCol w:w="175"/>
        <w:gridCol w:w="3520"/>
        <w:gridCol w:w="190"/>
      </w:tblGrid>
      <w:tr w:rsidR="00113BF7" w:rsidRPr="00113BF7" w14:paraId="15D086F6" w14:textId="77777777" w:rsidTr="00113BF7">
        <w:trPr>
          <w:jc w:val="center"/>
        </w:trPr>
        <w:tc>
          <w:tcPr>
            <w:tcW w:w="171" w:type="dxa"/>
            <w:vAlign w:val="center"/>
            <w:hideMark/>
          </w:tcPr>
          <w:p w14:paraId="7B2EE516" w14:textId="77777777" w:rsidR="00113BF7" w:rsidRPr="00113BF7" w:rsidRDefault="00113BF7" w:rsidP="00113BF7">
            <w:pPr>
              <w:widowControl/>
              <w:jc w:val="left"/>
              <w:rPr>
                <w:rFonts w:ascii="宋体" w:eastAsia="宋体" w:hAnsi="宋体" w:cs="宋体"/>
                <w:kern w:val="0"/>
                <w:sz w:val="24"/>
                <w:szCs w:val="24"/>
              </w:rPr>
            </w:pPr>
          </w:p>
        </w:tc>
        <w:tc>
          <w:tcPr>
            <w:tcW w:w="8391" w:type="dxa"/>
            <w:vAlign w:val="center"/>
            <w:hideMark/>
          </w:tcPr>
          <w:p w14:paraId="511776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2244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19B695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74" w:type="dxa"/>
            <w:vAlign w:val="center"/>
            <w:hideMark/>
          </w:tcPr>
          <w:p w14:paraId="0C8154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589F8C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E860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1CC216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F27B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D8788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76" w:type="dxa"/>
            <w:vAlign w:val="center"/>
            <w:hideMark/>
          </w:tcPr>
          <w:p w14:paraId="337E63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12CC8A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BF0502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5D3F00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1305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3" w:type="dxa"/>
            <w:vAlign w:val="center"/>
            <w:hideMark/>
          </w:tcPr>
          <w:p w14:paraId="55CD6A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474" w:type="dxa"/>
            <w:vAlign w:val="center"/>
            <w:hideMark/>
          </w:tcPr>
          <w:p w14:paraId="44703B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57" w:type="dxa"/>
            <w:vAlign w:val="center"/>
            <w:hideMark/>
          </w:tcPr>
          <w:p w14:paraId="209882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0623AC0" w14:textId="77777777" w:rsidTr="00113BF7">
        <w:trPr>
          <w:jc w:val="center"/>
        </w:trPr>
        <w:tc>
          <w:tcPr>
            <w:tcW w:w="0" w:type="auto"/>
            <w:gridSpan w:val="3"/>
            <w:tcMar>
              <w:top w:w="0" w:type="dxa"/>
              <w:left w:w="20" w:type="dxa"/>
              <w:bottom w:w="0" w:type="dxa"/>
              <w:right w:w="20" w:type="dxa"/>
            </w:tcMar>
            <w:vAlign w:val="center"/>
            <w:hideMark/>
          </w:tcPr>
          <w:p w14:paraId="7BD64C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673DFEB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6DCA8330" w14:textId="77777777" w:rsidTr="00113BF7">
        <w:trPr>
          <w:jc w:val="center"/>
        </w:trPr>
        <w:tc>
          <w:tcPr>
            <w:tcW w:w="0" w:type="auto"/>
            <w:gridSpan w:val="3"/>
            <w:tcMar>
              <w:top w:w="0" w:type="dxa"/>
              <w:left w:w="20" w:type="dxa"/>
              <w:bottom w:w="0" w:type="dxa"/>
              <w:right w:w="20" w:type="dxa"/>
            </w:tcMar>
            <w:vAlign w:val="center"/>
            <w:hideMark/>
          </w:tcPr>
          <w:p w14:paraId="6374CA6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28534B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1B44613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9535EA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7E63831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AA9C3D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1010FBB1"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0D17CD3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Weighted-average grant date fair value (a)</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28655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C564F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73.26 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BF632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4C6A1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78F162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50A9B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134.01 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8A732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671153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B4865C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74777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40.01 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6185F6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45D8FE2"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76945FC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Term (in years)</w:t>
            </w:r>
          </w:p>
        </w:tc>
        <w:tc>
          <w:tcPr>
            <w:tcW w:w="0" w:type="auto"/>
            <w:gridSpan w:val="3"/>
            <w:shd w:val="clear" w:color="auto" w:fill="FFFFFF"/>
            <w:tcMar>
              <w:top w:w="30" w:type="dxa"/>
              <w:left w:w="20" w:type="dxa"/>
              <w:bottom w:w="30" w:type="dxa"/>
              <w:right w:w="20" w:type="dxa"/>
            </w:tcMar>
            <w:vAlign w:val="bottom"/>
            <w:hideMark/>
          </w:tcPr>
          <w:p w14:paraId="352B7B7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w:t>
            </w:r>
          </w:p>
        </w:tc>
        <w:tc>
          <w:tcPr>
            <w:tcW w:w="0" w:type="auto"/>
            <w:gridSpan w:val="3"/>
            <w:shd w:val="clear" w:color="auto" w:fill="FFFFFF"/>
            <w:tcMar>
              <w:top w:w="0" w:type="dxa"/>
              <w:left w:w="20" w:type="dxa"/>
              <w:bottom w:w="0" w:type="dxa"/>
              <w:right w:w="20" w:type="dxa"/>
            </w:tcMar>
            <w:vAlign w:val="center"/>
            <w:hideMark/>
          </w:tcPr>
          <w:p w14:paraId="602D196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3D33E6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w:t>
            </w:r>
          </w:p>
        </w:tc>
        <w:tc>
          <w:tcPr>
            <w:tcW w:w="0" w:type="auto"/>
            <w:gridSpan w:val="3"/>
            <w:shd w:val="clear" w:color="auto" w:fill="FFFFFF"/>
            <w:tcMar>
              <w:top w:w="0" w:type="dxa"/>
              <w:left w:w="20" w:type="dxa"/>
              <w:bottom w:w="0" w:type="dxa"/>
              <w:right w:w="20" w:type="dxa"/>
            </w:tcMar>
            <w:vAlign w:val="center"/>
            <w:hideMark/>
          </w:tcPr>
          <w:p w14:paraId="0B2DC9A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30" w:type="dxa"/>
              <w:left w:w="20" w:type="dxa"/>
              <w:bottom w:w="30" w:type="dxa"/>
              <w:right w:w="20" w:type="dxa"/>
            </w:tcMar>
            <w:vAlign w:val="bottom"/>
            <w:hideMark/>
          </w:tcPr>
          <w:p w14:paraId="769E5CD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w:t>
            </w:r>
          </w:p>
        </w:tc>
      </w:tr>
      <w:tr w:rsidR="00113BF7" w:rsidRPr="00113BF7" w14:paraId="60FA9406"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0465A5D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Risk-free rate (U.S. Government Treasury Note)</w:t>
            </w:r>
          </w:p>
        </w:tc>
        <w:tc>
          <w:tcPr>
            <w:tcW w:w="0" w:type="auto"/>
            <w:gridSpan w:val="2"/>
            <w:shd w:val="clear" w:color="auto" w:fill="CCEEFF"/>
            <w:tcMar>
              <w:top w:w="30" w:type="dxa"/>
              <w:left w:w="20" w:type="dxa"/>
              <w:bottom w:w="30" w:type="dxa"/>
              <w:right w:w="0" w:type="dxa"/>
            </w:tcMar>
            <w:vAlign w:val="bottom"/>
            <w:hideMark/>
          </w:tcPr>
          <w:p w14:paraId="4A983A0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2.0 </w:t>
            </w:r>
          </w:p>
        </w:tc>
        <w:tc>
          <w:tcPr>
            <w:tcW w:w="0" w:type="auto"/>
            <w:shd w:val="clear" w:color="auto" w:fill="CCEEFF"/>
            <w:tcMar>
              <w:top w:w="30" w:type="dxa"/>
              <w:left w:w="0" w:type="dxa"/>
              <w:bottom w:w="30" w:type="dxa"/>
              <w:right w:w="20" w:type="dxa"/>
            </w:tcMar>
            <w:vAlign w:val="bottom"/>
            <w:hideMark/>
          </w:tcPr>
          <w:p w14:paraId="4CF690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2A138C8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4B029F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0.3 </w:t>
            </w:r>
          </w:p>
        </w:tc>
        <w:tc>
          <w:tcPr>
            <w:tcW w:w="0" w:type="auto"/>
            <w:shd w:val="clear" w:color="auto" w:fill="CCEEFF"/>
            <w:tcMar>
              <w:top w:w="30" w:type="dxa"/>
              <w:left w:w="0" w:type="dxa"/>
              <w:bottom w:w="30" w:type="dxa"/>
              <w:right w:w="20" w:type="dxa"/>
            </w:tcMar>
            <w:vAlign w:val="bottom"/>
            <w:hideMark/>
          </w:tcPr>
          <w:p w14:paraId="3EA86C7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5E567F4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375DA36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0.6 </w:t>
            </w:r>
          </w:p>
        </w:tc>
        <w:tc>
          <w:tcPr>
            <w:tcW w:w="0" w:type="auto"/>
            <w:shd w:val="clear" w:color="auto" w:fill="CCEEFF"/>
            <w:tcMar>
              <w:top w:w="30" w:type="dxa"/>
              <w:left w:w="0" w:type="dxa"/>
              <w:bottom w:w="30" w:type="dxa"/>
              <w:right w:w="20" w:type="dxa"/>
            </w:tcMar>
            <w:vAlign w:val="bottom"/>
            <w:hideMark/>
          </w:tcPr>
          <w:p w14:paraId="1E5293B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r>
      <w:tr w:rsidR="00113BF7" w:rsidRPr="00113BF7" w14:paraId="2A77709F"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080D864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Expected volatility</w:t>
            </w:r>
          </w:p>
        </w:tc>
        <w:tc>
          <w:tcPr>
            <w:tcW w:w="0" w:type="auto"/>
            <w:gridSpan w:val="2"/>
            <w:shd w:val="clear" w:color="auto" w:fill="FFFFFF"/>
            <w:tcMar>
              <w:top w:w="30" w:type="dxa"/>
              <w:left w:w="20" w:type="dxa"/>
              <w:bottom w:w="30" w:type="dxa"/>
              <w:right w:w="0" w:type="dxa"/>
            </w:tcMar>
            <w:vAlign w:val="bottom"/>
            <w:hideMark/>
          </w:tcPr>
          <w:p w14:paraId="09E4C1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39 </w:t>
            </w:r>
          </w:p>
        </w:tc>
        <w:tc>
          <w:tcPr>
            <w:tcW w:w="0" w:type="auto"/>
            <w:shd w:val="clear" w:color="auto" w:fill="FFFFFF"/>
            <w:tcMar>
              <w:top w:w="30" w:type="dxa"/>
              <w:left w:w="0" w:type="dxa"/>
              <w:bottom w:w="30" w:type="dxa"/>
              <w:right w:w="20" w:type="dxa"/>
            </w:tcMar>
            <w:vAlign w:val="bottom"/>
            <w:hideMark/>
          </w:tcPr>
          <w:p w14:paraId="27E44E8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7CA51DC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657456D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43 </w:t>
            </w:r>
          </w:p>
        </w:tc>
        <w:tc>
          <w:tcPr>
            <w:tcW w:w="0" w:type="auto"/>
            <w:shd w:val="clear" w:color="auto" w:fill="FFFFFF"/>
            <w:tcMar>
              <w:top w:w="30" w:type="dxa"/>
              <w:left w:w="0" w:type="dxa"/>
              <w:bottom w:w="30" w:type="dxa"/>
              <w:right w:w="20" w:type="dxa"/>
            </w:tcMar>
            <w:vAlign w:val="bottom"/>
            <w:hideMark/>
          </w:tcPr>
          <w:p w14:paraId="3B34B0E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FFFFFF"/>
            <w:tcMar>
              <w:top w:w="0" w:type="dxa"/>
              <w:left w:w="20" w:type="dxa"/>
              <w:bottom w:w="0" w:type="dxa"/>
              <w:right w:w="20" w:type="dxa"/>
            </w:tcMar>
            <w:vAlign w:val="center"/>
            <w:hideMark/>
          </w:tcPr>
          <w:p w14:paraId="6F73613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FFFFFF"/>
            <w:tcMar>
              <w:top w:w="30" w:type="dxa"/>
              <w:left w:w="20" w:type="dxa"/>
              <w:bottom w:w="30" w:type="dxa"/>
              <w:right w:w="0" w:type="dxa"/>
            </w:tcMar>
            <w:vAlign w:val="bottom"/>
            <w:hideMark/>
          </w:tcPr>
          <w:p w14:paraId="38663A6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47 </w:t>
            </w:r>
          </w:p>
        </w:tc>
        <w:tc>
          <w:tcPr>
            <w:tcW w:w="0" w:type="auto"/>
            <w:shd w:val="clear" w:color="auto" w:fill="FFFFFF"/>
            <w:tcMar>
              <w:top w:w="30" w:type="dxa"/>
              <w:left w:w="0" w:type="dxa"/>
              <w:bottom w:w="30" w:type="dxa"/>
              <w:right w:w="20" w:type="dxa"/>
            </w:tcMar>
            <w:vAlign w:val="bottom"/>
            <w:hideMark/>
          </w:tcPr>
          <w:p w14:paraId="44DB41C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r>
      <w:tr w:rsidR="00113BF7" w:rsidRPr="00113BF7" w14:paraId="69F48A2C"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43284AD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Expected dividend yield</w:t>
            </w:r>
          </w:p>
        </w:tc>
        <w:tc>
          <w:tcPr>
            <w:tcW w:w="0" w:type="auto"/>
            <w:gridSpan w:val="2"/>
            <w:shd w:val="clear" w:color="auto" w:fill="CCEEFF"/>
            <w:tcMar>
              <w:top w:w="30" w:type="dxa"/>
              <w:left w:w="20" w:type="dxa"/>
              <w:bottom w:w="30" w:type="dxa"/>
              <w:right w:w="0" w:type="dxa"/>
            </w:tcMar>
            <w:vAlign w:val="bottom"/>
            <w:hideMark/>
          </w:tcPr>
          <w:p w14:paraId="7BCD0EF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04C3542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547F0CF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29223D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18CC7D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shd w:val="clear" w:color="auto" w:fill="CCEEFF"/>
            <w:tcMar>
              <w:top w:w="0" w:type="dxa"/>
              <w:left w:w="20" w:type="dxa"/>
              <w:bottom w:w="0" w:type="dxa"/>
              <w:right w:w="20" w:type="dxa"/>
            </w:tcMar>
            <w:vAlign w:val="center"/>
            <w:hideMark/>
          </w:tcPr>
          <w:p w14:paraId="30DBF5E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2"/>
            <w:shd w:val="clear" w:color="auto" w:fill="CCEEFF"/>
            <w:tcMar>
              <w:top w:w="30" w:type="dxa"/>
              <w:left w:w="20" w:type="dxa"/>
              <w:bottom w:w="30" w:type="dxa"/>
              <w:right w:w="0" w:type="dxa"/>
            </w:tcMar>
            <w:vAlign w:val="bottom"/>
            <w:hideMark/>
          </w:tcPr>
          <w:p w14:paraId="017459A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679F6B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r>
    </w:tbl>
    <w:p w14:paraId="6565A9D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0831F14E"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Weighted-average grant date fair value for periods prior to the completion of the VMware Spin-off is calculated using pre-spin off stock prices and has not been adjusted to reflect the impact of the conversion ratio on the Class C Common Stock.</w:t>
      </w:r>
    </w:p>
    <w:p w14:paraId="7F030065" w14:textId="77777777" w:rsidR="00113BF7" w:rsidRPr="00113BF7" w:rsidRDefault="00113BF7" w:rsidP="00113BF7">
      <w:pPr>
        <w:widowControl/>
        <w:jc w:val="center"/>
        <w:rPr>
          <w:rFonts w:ascii="宋体" w:eastAsia="宋体" w:hAnsi="宋体" w:cs="宋体"/>
          <w:kern w:val="0"/>
          <w:sz w:val="24"/>
          <w:szCs w:val="24"/>
        </w:rPr>
      </w:pPr>
    </w:p>
    <w:p w14:paraId="3133125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137</w:t>
      </w:r>
    </w:p>
    <w:p w14:paraId="0F533999" w14:textId="77777777" w:rsidR="00113BF7" w:rsidRPr="00113BF7" w:rsidRDefault="00113BF7" w:rsidP="00113BF7">
      <w:pPr>
        <w:widowControl/>
        <w:jc w:val="center"/>
        <w:rPr>
          <w:rFonts w:ascii="宋体" w:eastAsia="宋体" w:hAnsi="宋体" w:cs="宋体"/>
          <w:kern w:val="0"/>
          <w:sz w:val="24"/>
          <w:szCs w:val="24"/>
        </w:rPr>
      </w:pPr>
    </w:p>
    <w:p w14:paraId="06D5599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4920697">
          <v:rect id="_x0000_i1162" style="width:0;height:1.5pt" o:hralign="center" o:hrstd="t" o:hr="t" fillcolor="#a0a0a0" stroked="f"/>
        </w:pict>
      </w:r>
    </w:p>
    <w:p w14:paraId="41DA690B" w14:textId="77777777" w:rsidR="00113BF7" w:rsidRPr="00113BF7" w:rsidRDefault="00113BF7" w:rsidP="00113BF7">
      <w:pPr>
        <w:widowControl/>
        <w:jc w:val="left"/>
        <w:rPr>
          <w:rFonts w:ascii="宋体" w:eastAsia="宋体" w:hAnsi="宋体" w:cs="宋体"/>
          <w:kern w:val="0"/>
          <w:sz w:val="24"/>
          <w:szCs w:val="24"/>
        </w:rPr>
      </w:pPr>
      <w:hyperlink r:id="rId37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2FCA28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60F35B6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7307245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The following table presents restricted stock and restricted stock units activity </w:t>
      </w:r>
      <w:r w:rsidRPr="00113BF7">
        <w:rPr>
          <w:rFonts w:ascii="Times New Roman" w:eastAsia="宋体" w:hAnsi="Times New Roman" w:cs="Times New Roman"/>
          <w:color w:val="000000"/>
          <w:kern w:val="0"/>
          <w:sz w:val="20"/>
          <w:szCs w:val="20"/>
        </w:rPr>
        <w:t>settled in Dell Technologies Common Stock </w:t>
      </w:r>
      <w:r w:rsidRPr="00113BF7">
        <w:rPr>
          <w:rFonts w:ascii="Times New Roman" w:eastAsia="宋体" w:hAnsi="Times New Roman" w:cs="Times New Roman"/>
          <w:color w:val="000000"/>
          <w:kern w:val="0"/>
          <w:sz w:val="20"/>
          <w:szCs w:val="20"/>
          <w:shd w:val="clear" w:color="auto" w:fill="FFFFFF"/>
        </w:rPr>
        <w:t>for the periods indicated</w:t>
      </w:r>
      <w:r w:rsidRPr="00113BF7">
        <w:rPr>
          <w:rFonts w:ascii="Times New Roman" w:eastAsia="宋体" w:hAnsi="Times New Roman" w:cs="Times New Roman"/>
          <w:color w:val="000000"/>
          <w:kern w:val="0"/>
          <w:sz w:val="20"/>
          <w:szCs w:val="20"/>
        </w:rPr>
        <w:t>:</w:t>
      </w:r>
    </w:p>
    <w:tbl>
      <w:tblPr>
        <w:tblW w:w="20614" w:type="dxa"/>
        <w:jc w:val="center"/>
        <w:tblCellMar>
          <w:top w:w="15" w:type="dxa"/>
          <w:left w:w="15" w:type="dxa"/>
          <w:bottom w:w="15" w:type="dxa"/>
          <w:right w:w="15" w:type="dxa"/>
        </w:tblCellMar>
        <w:tblLook w:val="04A0" w:firstRow="1" w:lastRow="0" w:firstColumn="1" w:lastColumn="0" w:noHBand="0" w:noVBand="1"/>
      </w:tblPr>
      <w:tblGrid>
        <w:gridCol w:w="178"/>
        <w:gridCol w:w="7492"/>
        <w:gridCol w:w="37"/>
        <w:gridCol w:w="178"/>
        <w:gridCol w:w="3997"/>
        <w:gridCol w:w="37"/>
        <w:gridCol w:w="36"/>
        <w:gridCol w:w="80"/>
        <w:gridCol w:w="36"/>
        <w:gridCol w:w="178"/>
        <w:gridCol w:w="3996"/>
        <w:gridCol w:w="36"/>
        <w:gridCol w:w="36"/>
        <w:gridCol w:w="50"/>
        <w:gridCol w:w="36"/>
        <w:gridCol w:w="178"/>
        <w:gridCol w:w="3997"/>
        <w:gridCol w:w="36"/>
      </w:tblGrid>
      <w:tr w:rsidR="00113BF7" w:rsidRPr="00113BF7" w14:paraId="67AF0D4E" w14:textId="77777777" w:rsidTr="00113BF7">
        <w:trPr>
          <w:jc w:val="center"/>
        </w:trPr>
        <w:tc>
          <w:tcPr>
            <w:tcW w:w="175" w:type="dxa"/>
            <w:vAlign w:val="center"/>
            <w:hideMark/>
          </w:tcPr>
          <w:p w14:paraId="740ACD5D" w14:textId="77777777" w:rsidR="00113BF7" w:rsidRPr="00113BF7" w:rsidRDefault="00113BF7" w:rsidP="00113BF7">
            <w:pPr>
              <w:widowControl/>
              <w:jc w:val="left"/>
              <w:rPr>
                <w:rFonts w:ascii="宋体" w:eastAsia="宋体" w:hAnsi="宋体" w:cs="宋体"/>
                <w:kern w:val="0"/>
                <w:sz w:val="24"/>
                <w:szCs w:val="24"/>
              </w:rPr>
            </w:pPr>
          </w:p>
        </w:tc>
        <w:tc>
          <w:tcPr>
            <w:tcW w:w="7397" w:type="dxa"/>
            <w:vAlign w:val="center"/>
            <w:hideMark/>
          </w:tcPr>
          <w:p w14:paraId="5D7551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B1AD0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534847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946" w:type="dxa"/>
            <w:vAlign w:val="center"/>
            <w:hideMark/>
          </w:tcPr>
          <w:p w14:paraId="16E719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D1AA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77FC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E178A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83624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02936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946" w:type="dxa"/>
            <w:vAlign w:val="center"/>
            <w:hideMark/>
          </w:tcPr>
          <w:p w14:paraId="582E9E5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F7D25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1C49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B4713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C54A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BB8D7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947" w:type="dxa"/>
            <w:vAlign w:val="center"/>
            <w:hideMark/>
          </w:tcPr>
          <w:p w14:paraId="2D3A01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54BCA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D48B63F" w14:textId="77777777" w:rsidTr="00113BF7">
        <w:trPr>
          <w:jc w:val="center"/>
        </w:trPr>
        <w:tc>
          <w:tcPr>
            <w:tcW w:w="0" w:type="auto"/>
            <w:gridSpan w:val="3"/>
            <w:tcMar>
              <w:top w:w="30" w:type="dxa"/>
              <w:left w:w="20" w:type="dxa"/>
              <w:bottom w:w="30" w:type="dxa"/>
              <w:right w:w="20" w:type="dxa"/>
            </w:tcMar>
            <w:vAlign w:val="bottom"/>
            <w:hideMark/>
          </w:tcPr>
          <w:p w14:paraId="419E617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16"/>
                <w:szCs w:val="16"/>
              </w:rPr>
              <w:t> </w:t>
            </w:r>
          </w:p>
        </w:tc>
        <w:tc>
          <w:tcPr>
            <w:tcW w:w="0" w:type="auto"/>
            <w:gridSpan w:val="3"/>
            <w:tcMar>
              <w:top w:w="30" w:type="dxa"/>
              <w:left w:w="20" w:type="dxa"/>
              <w:bottom w:w="30" w:type="dxa"/>
              <w:right w:w="20" w:type="dxa"/>
            </w:tcMar>
            <w:vAlign w:val="bottom"/>
            <w:hideMark/>
          </w:tcPr>
          <w:p w14:paraId="740D32C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Number of Units</w:t>
            </w:r>
          </w:p>
        </w:tc>
        <w:tc>
          <w:tcPr>
            <w:tcW w:w="0" w:type="auto"/>
            <w:gridSpan w:val="3"/>
            <w:tcMar>
              <w:top w:w="0" w:type="dxa"/>
              <w:left w:w="20" w:type="dxa"/>
              <w:bottom w:w="0" w:type="dxa"/>
              <w:right w:w="20" w:type="dxa"/>
            </w:tcMar>
            <w:vAlign w:val="center"/>
            <w:hideMark/>
          </w:tcPr>
          <w:p w14:paraId="3961A00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145457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Weighted-Average Grant Date Fair Value</w:t>
            </w:r>
          </w:p>
        </w:tc>
        <w:tc>
          <w:tcPr>
            <w:tcW w:w="0" w:type="auto"/>
            <w:gridSpan w:val="3"/>
            <w:tcMar>
              <w:top w:w="0" w:type="dxa"/>
              <w:left w:w="20" w:type="dxa"/>
              <w:bottom w:w="0" w:type="dxa"/>
              <w:right w:w="20" w:type="dxa"/>
            </w:tcMar>
            <w:vAlign w:val="center"/>
            <w:hideMark/>
          </w:tcPr>
          <w:p w14:paraId="0987026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B7331C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Aggregate Intrinsic Value (a)</w:t>
            </w:r>
          </w:p>
        </w:tc>
      </w:tr>
      <w:tr w:rsidR="00113BF7" w:rsidRPr="00113BF7" w14:paraId="1E14AE35" w14:textId="77777777" w:rsidTr="00113BF7">
        <w:trPr>
          <w:jc w:val="center"/>
        </w:trPr>
        <w:tc>
          <w:tcPr>
            <w:tcW w:w="0" w:type="auto"/>
            <w:gridSpan w:val="3"/>
            <w:shd w:val="clear" w:color="auto" w:fill="FFFFFF"/>
            <w:tcMar>
              <w:top w:w="0" w:type="dxa"/>
              <w:left w:w="20" w:type="dxa"/>
              <w:bottom w:w="0" w:type="dxa"/>
              <w:right w:w="20" w:type="dxa"/>
            </w:tcMar>
            <w:vAlign w:val="center"/>
            <w:hideMark/>
          </w:tcPr>
          <w:p w14:paraId="59844F6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3E6E4F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c>
          <w:tcPr>
            <w:tcW w:w="0" w:type="auto"/>
            <w:gridSpan w:val="3"/>
            <w:tcMar>
              <w:top w:w="0" w:type="dxa"/>
              <w:left w:w="20" w:type="dxa"/>
              <w:bottom w:w="0" w:type="dxa"/>
              <w:right w:w="20" w:type="dxa"/>
            </w:tcMar>
            <w:vAlign w:val="center"/>
            <w:hideMark/>
          </w:tcPr>
          <w:p w14:paraId="0BEA49D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620B2B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(per unit)</w:t>
            </w:r>
          </w:p>
        </w:tc>
        <w:tc>
          <w:tcPr>
            <w:tcW w:w="0" w:type="auto"/>
            <w:gridSpan w:val="3"/>
            <w:tcMar>
              <w:top w:w="0" w:type="dxa"/>
              <w:left w:w="20" w:type="dxa"/>
              <w:bottom w:w="0" w:type="dxa"/>
              <w:right w:w="20" w:type="dxa"/>
            </w:tcMar>
            <w:vAlign w:val="center"/>
            <w:hideMark/>
          </w:tcPr>
          <w:p w14:paraId="1F7449D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4B412A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0145D83"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1A6BDAA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Outstanding as of January 31, 2020</w:t>
            </w:r>
          </w:p>
        </w:tc>
        <w:tc>
          <w:tcPr>
            <w:tcW w:w="0" w:type="auto"/>
            <w:gridSpan w:val="2"/>
            <w:shd w:val="clear" w:color="auto" w:fill="CCEEFF"/>
            <w:tcMar>
              <w:top w:w="30" w:type="dxa"/>
              <w:left w:w="20" w:type="dxa"/>
              <w:bottom w:w="30" w:type="dxa"/>
              <w:right w:w="0" w:type="dxa"/>
            </w:tcMar>
            <w:vAlign w:val="bottom"/>
            <w:hideMark/>
          </w:tcPr>
          <w:p w14:paraId="36B029B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16 </w:t>
            </w:r>
          </w:p>
        </w:tc>
        <w:tc>
          <w:tcPr>
            <w:tcW w:w="0" w:type="auto"/>
            <w:shd w:val="clear" w:color="auto" w:fill="CCEEFF"/>
            <w:tcMar>
              <w:top w:w="30" w:type="dxa"/>
              <w:left w:w="0" w:type="dxa"/>
              <w:bottom w:w="30" w:type="dxa"/>
              <w:right w:w="20" w:type="dxa"/>
            </w:tcMar>
            <w:vAlign w:val="bottom"/>
            <w:hideMark/>
          </w:tcPr>
          <w:p w14:paraId="1F3DEEC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FF490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DA246F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58A853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50.78 </w:t>
            </w:r>
          </w:p>
        </w:tc>
        <w:tc>
          <w:tcPr>
            <w:tcW w:w="0" w:type="auto"/>
            <w:shd w:val="clear" w:color="auto" w:fill="CCEEFF"/>
            <w:tcMar>
              <w:top w:w="30" w:type="dxa"/>
              <w:left w:w="0" w:type="dxa"/>
              <w:bottom w:w="30" w:type="dxa"/>
              <w:right w:w="20" w:type="dxa"/>
            </w:tcMar>
            <w:vAlign w:val="bottom"/>
            <w:hideMark/>
          </w:tcPr>
          <w:p w14:paraId="0E25945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B926D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41336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365D66F"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7854298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Granted</w:t>
            </w:r>
          </w:p>
        </w:tc>
        <w:tc>
          <w:tcPr>
            <w:tcW w:w="0" w:type="auto"/>
            <w:gridSpan w:val="2"/>
            <w:shd w:val="clear" w:color="auto" w:fill="FFFFFF"/>
            <w:tcMar>
              <w:top w:w="30" w:type="dxa"/>
              <w:left w:w="20" w:type="dxa"/>
              <w:bottom w:w="30" w:type="dxa"/>
              <w:right w:w="0" w:type="dxa"/>
            </w:tcMar>
            <w:vAlign w:val="bottom"/>
            <w:hideMark/>
          </w:tcPr>
          <w:p w14:paraId="4FCA100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25 </w:t>
            </w:r>
          </w:p>
        </w:tc>
        <w:tc>
          <w:tcPr>
            <w:tcW w:w="0" w:type="auto"/>
            <w:shd w:val="clear" w:color="auto" w:fill="FFFFFF"/>
            <w:tcMar>
              <w:top w:w="30" w:type="dxa"/>
              <w:left w:w="0" w:type="dxa"/>
              <w:bottom w:w="30" w:type="dxa"/>
              <w:right w:w="20" w:type="dxa"/>
            </w:tcMar>
            <w:vAlign w:val="bottom"/>
            <w:hideMark/>
          </w:tcPr>
          <w:p w14:paraId="15D6FE9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3F0E8D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C20D2E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39.14 </w:t>
            </w:r>
          </w:p>
        </w:tc>
        <w:tc>
          <w:tcPr>
            <w:tcW w:w="0" w:type="auto"/>
            <w:shd w:val="clear" w:color="auto" w:fill="FFFFFF"/>
            <w:tcMar>
              <w:top w:w="30" w:type="dxa"/>
              <w:left w:w="0" w:type="dxa"/>
              <w:bottom w:w="30" w:type="dxa"/>
              <w:right w:w="20" w:type="dxa"/>
            </w:tcMar>
            <w:vAlign w:val="bottom"/>
            <w:hideMark/>
          </w:tcPr>
          <w:p w14:paraId="124893B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5756D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2ABC9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D77D434"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44E0243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Vested</w:t>
            </w:r>
          </w:p>
        </w:tc>
        <w:tc>
          <w:tcPr>
            <w:tcW w:w="0" w:type="auto"/>
            <w:gridSpan w:val="2"/>
            <w:shd w:val="clear" w:color="auto" w:fill="CCEEFF"/>
            <w:tcMar>
              <w:top w:w="30" w:type="dxa"/>
              <w:left w:w="20" w:type="dxa"/>
              <w:bottom w:w="30" w:type="dxa"/>
              <w:right w:w="0" w:type="dxa"/>
            </w:tcMar>
            <w:vAlign w:val="bottom"/>
            <w:hideMark/>
          </w:tcPr>
          <w:p w14:paraId="65DA0B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w:t>
            </w:r>
          </w:p>
        </w:tc>
        <w:tc>
          <w:tcPr>
            <w:tcW w:w="0" w:type="auto"/>
            <w:shd w:val="clear" w:color="auto" w:fill="CCEEFF"/>
            <w:tcMar>
              <w:top w:w="30" w:type="dxa"/>
              <w:left w:w="0" w:type="dxa"/>
              <w:bottom w:w="30" w:type="dxa"/>
              <w:right w:w="20" w:type="dxa"/>
            </w:tcMar>
            <w:vAlign w:val="bottom"/>
            <w:hideMark/>
          </w:tcPr>
          <w:p w14:paraId="7904802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B65F7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B78604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48.15 </w:t>
            </w:r>
          </w:p>
        </w:tc>
        <w:tc>
          <w:tcPr>
            <w:tcW w:w="0" w:type="auto"/>
            <w:shd w:val="clear" w:color="auto" w:fill="CCEEFF"/>
            <w:tcMar>
              <w:top w:w="30" w:type="dxa"/>
              <w:left w:w="0" w:type="dxa"/>
              <w:bottom w:w="30" w:type="dxa"/>
              <w:right w:w="20" w:type="dxa"/>
            </w:tcMar>
            <w:vAlign w:val="bottom"/>
            <w:hideMark/>
          </w:tcPr>
          <w:p w14:paraId="1412185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3BF92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8D20E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3C77579"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2914BDA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1BBBDB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w:t>
            </w:r>
          </w:p>
        </w:tc>
        <w:tc>
          <w:tcPr>
            <w:tcW w:w="0" w:type="auto"/>
            <w:shd w:val="clear" w:color="auto" w:fill="FFFFFF"/>
            <w:tcMar>
              <w:top w:w="30" w:type="dxa"/>
              <w:left w:w="0" w:type="dxa"/>
              <w:bottom w:w="30" w:type="dxa"/>
              <w:right w:w="20" w:type="dxa"/>
            </w:tcMar>
            <w:vAlign w:val="bottom"/>
            <w:hideMark/>
          </w:tcPr>
          <w:p w14:paraId="10E73DF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23FDB9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6D8A4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41.56 </w:t>
            </w:r>
          </w:p>
        </w:tc>
        <w:tc>
          <w:tcPr>
            <w:tcW w:w="0" w:type="auto"/>
            <w:shd w:val="clear" w:color="auto" w:fill="FFFFFF"/>
            <w:tcMar>
              <w:top w:w="30" w:type="dxa"/>
              <w:left w:w="0" w:type="dxa"/>
              <w:bottom w:w="30" w:type="dxa"/>
              <w:right w:w="20" w:type="dxa"/>
            </w:tcMar>
            <w:vAlign w:val="bottom"/>
            <w:hideMark/>
          </w:tcPr>
          <w:p w14:paraId="303417C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80636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D72AF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4BCF308"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35F2643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Outstanding as of January 29,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FB9A3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5778E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C6491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CEE54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43.09 </w:t>
            </w:r>
          </w:p>
        </w:tc>
        <w:tc>
          <w:tcPr>
            <w:tcW w:w="0" w:type="auto"/>
            <w:shd w:val="clear" w:color="auto" w:fill="CCEEFF"/>
            <w:tcMar>
              <w:top w:w="30" w:type="dxa"/>
              <w:left w:w="0" w:type="dxa"/>
              <w:bottom w:w="30" w:type="dxa"/>
              <w:right w:w="20" w:type="dxa"/>
            </w:tcMar>
            <w:vAlign w:val="bottom"/>
            <w:hideMark/>
          </w:tcPr>
          <w:p w14:paraId="3E21948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94CC58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141CF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BE64B7F"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6FC4685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Granted</w:t>
            </w:r>
          </w:p>
        </w:tc>
        <w:tc>
          <w:tcPr>
            <w:tcW w:w="0" w:type="auto"/>
            <w:gridSpan w:val="2"/>
            <w:shd w:val="clear" w:color="auto" w:fill="FFFFFF"/>
            <w:tcMar>
              <w:top w:w="30" w:type="dxa"/>
              <w:left w:w="20" w:type="dxa"/>
              <w:bottom w:w="30" w:type="dxa"/>
              <w:right w:w="0" w:type="dxa"/>
            </w:tcMar>
            <w:vAlign w:val="bottom"/>
            <w:hideMark/>
          </w:tcPr>
          <w:p w14:paraId="5CE41FF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13 </w:t>
            </w:r>
          </w:p>
        </w:tc>
        <w:tc>
          <w:tcPr>
            <w:tcW w:w="0" w:type="auto"/>
            <w:shd w:val="clear" w:color="auto" w:fill="FFFFFF"/>
            <w:tcMar>
              <w:top w:w="30" w:type="dxa"/>
              <w:left w:w="0" w:type="dxa"/>
              <w:bottom w:w="30" w:type="dxa"/>
              <w:right w:w="20" w:type="dxa"/>
            </w:tcMar>
            <w:vAlign w:val="bottom"/>
            <w:hideMark/>
          </w:tcPr>
          <w:p w14:paraId="36AADD2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3F2471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9EA3E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88.13 </w:t>
            </w:r>
          </w:p>
        </w:tc>
        <w:tc>
          <w:tcPr>
            <w:tcW w:w="0" w:type="auto"/>
            <w:shd w:val="clear" w:color="auto" w:fill="FFFFFF"/>
            <w:tcMar>
              <w:top w:w="30" w:type="dxa"/>
              <w:left w:w="0" w:type="dxa"/>
              <w:bottom w:w="30" w:type="dxa"/>
              <w:right w:w="20" w:type="dxa"/>
            </w:tcMar>
            <w:vAlign w:val="bottom"/>
            <w:hideMark/>
          </w:tcPr>
          <w:p w14:paraId="3102F7F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9EF7BC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36D1C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DCC3545"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6CEAF89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VMware Spin-off adjustment (b)</w:t>
            </w:r>
          </w:p>
        </w:tc>
        <w:tc>
          <w:tcPr>
            <w:tcW w:w="0" w:type="auto"/>
            <w:gridSpan w:val="2"/>
            <w:shd w:val="clear" w:color="auto" w:fill="CCEEFF"/>
            <w:tcMar>
              <w:top w:w="30" w:type="dxa"/>
              <w:left w:w="20" w:type="dxa"/>
              <w:bottom w:w="30" w:type="dxa"/>
              <w:right w:w="0" w:type="dxa"/>
            </w:tcMar>
            <w:vAlign w:val="bottom"/>
            <w:hideMark/>
          </w:tcPr>
          <w:p w14:paraId="0D4F8E3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30 </w:t>
            </w:r>
          </w:p>
        </w:tc>
        <w:tc>
          <w:tcPr>
            <w:tcW w:w="0" w:type="auto"/>
            <w:shd w:val="clear" w:color="auto" w:fill="CCEEFF"/>
            <w:tcMar>
              <w:top w:w="30" w:type="dxa"/>
              <w:left w:w="0" w:type="dxa"/>
              <w:bottom w:w="30" w:type="dxa"/>
              <w:right w:w="20" w:type="dxa"/>
            </w:tcMar>
            <w:vAlign w:val="bottom"/>
            <w:hideMark/>
          </w:tcPr>
          <w:p w14:paraId="400F10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EC331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30" w:type="dxa"/>
              <w:left w:w="20" w:type="dxa"/>
              <w:bottom w:w="30" w:type="dxa"/>
              <w:right w:w="20" w:type="dxa"/>
            </w:tcMar>
            <w:vAlign w:val="bottom"/>
            <w:hideMark/>
          </w:tcPr>
          <w:p w14:paraId="2C6FC6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NA</w:t>
            </w:r>
          </w:p>
        </w:tc>
        <w:tc>
          <w:tcPr>
            <w:tcW w:w="0" w:type="auto"/>
            <w:gridSpan w:val="3"/>
            <w:shd w:val="clear" w:color="auto" w:fill="CCEEFF"/>
            <w:tcMar>
              <w:top w:w="0" w:type="dxa"/>
              <w:left w:w="20" w:type="dxa"/>
              <w:bottom w:w="0" w:type="dxa"/>
              <w:right w:w="20" w:type="dxa"/>
            </w:tcMar>
            <w:vAlign w:val="center"/>
            <w:hideMark/>
          </w:tcPr>
          <w:p w14:paraId="572A86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66A4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E650458"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3E245CC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Vested</w:t>
            </w:r>
          </w:p>
        </w:tc>
        <w:tc>
          <w:tcPr>
            <w:tcW w:w="0" w:type="auto"/>
            <w:gridSpan w:val="2"/>
            <w:shd w:val="clear" w:color="auto" w:fill="FFFFFF"/>
            <w:tcMar>
              <w:top w:w="30" w:type="dxa"/>
              <w:left w:w="20" w:type="dxa"/>
              <w:bottom w:w="30" w:type="dxa"/>
              <w:right w:w="0" w:type="dxa"/>
            </w:tcMar>
            <w:vAlign w:val="bottom"/>
            <w:hideMark/>
          </w:tcPr>
          <w:p w14:paraId="140807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w:t>
            </w:r>
          </w:p>
        </w:tc>
        <w:tc>
          <w:tcPr>
            <w:tcW w:w="0" w:type="auto"/>
            <w:shd w:val="clear" w:color="auto" w:fill="FFFFFF"/>
            <w:tcMar>
              <w:top w:w="30" w:type="dxa"/>
              <w:left w:w="0" w:type="dxa"/>
              <w:bottom w:w="30" w:type="dxa"/>
              <w:right w:w="20" w:type="dxa"/>
            </w:tcMar>
            <w:vAlign w:val="bottom"/>
            <w:hideMark/>
          </w:tcPr>
          <w:p w14:paraId="13119ED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6085BF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9BC670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39.33 </w:t>
            </w:r>
          </w:p>
        </w:tc>
        <w:tc>
          <w:tcPr>
            <w:tcW w:w="0" w:type="auto"/>
            <w:shd w:val="clear" w:color="auto" w:fill="FFFFFF"/>
            <w:tcMar>
              <w:top w:w="30" w:type="dxa"/>
              <w:left w:w="0" w:type="dxa"/>
              <w:bottom w:w="30" w:type="dxa"/>
              <w:right w:w="20" w:type="dxa"/>
            </w:tcMar>
            <w:vAlign w:val="bottom"/>
            <w:hideMark/>
          </w:tcPr>
          <w:p w14:paraId="3BCA15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9AFC5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1ECFA1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62CB9BE"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246474E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Forfeited</w:t>
            </w:r>
          </w:p>
        </w:tc>
        <w:tc>
          <w:tcPr>
            <w:tcW w:w="0" w:type="auto"/>
            <w:gridSpan w:val="2"/>
            <w:shd w:val="clear" w:color="auto" w:fill="CCEEFF"/>
            <w:tcMar>
              <w:top w:w="30" w:type="dxa"/>
              <w:left w:w="20" w:type="dxa"/>
              <w:bottom w:w="30" w:type="dxa"/>
              <w:right w:w="0" w:type="dxa"/>
            </w:tcMar>
            <w:vAlign w:val="bottom"/>
            <w:hideMark/>
          </w:tcPr>
          <w:p w14:paraId="3CE52F4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w:t>
            </w:r>
          </w:p>
        </w:tc>
        <w:tc>
          <w:tcPr>
            <w:tcW w:w="0" w:type="auto"/>
            <w:shd w:val="clear" w:color="auto" w:fill="CCEEFF"/>
            <w:tcMar>
              <w:top w:w="30" w:type="dxa"/>
              <w:left w:w="0" w:type="dxa"/>
              <w:bottom w:w="30" w:type="dxa"/>
              <w:right w:w="20" w:type="dxa"/>
            </w:tcMar>
            <w:vAlign w:val="bottom"/>
            <w:hideMark/>
          </w:tcPr>
          <w:p w14:paraId="3F52EE6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91208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99930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46.27 </w:t>
            </w:r>
          </w:p>
        </w:tc>
        <w:tc>
          <w:tcPr>
            <w:tcW w:w="0" w:type="auto"/>
            <w:shd w:val="clear" w:color="auto" w:fill="CCEEFF"/>
            <w:tcMar>
              <w:top w:w="30" w:type="dxa"/>
              <w:left w:w="0" w:type="dxa"/>
              <w:bottom w:w="30" w:type="dxa"/>
              <w:right w:w="20" w:type="dxa"/>
            </w:tcMar>
            <w:vAlign w:val="bottom"/>
            <w:hideMark/>
          </w:tcPr>
          <w:p w14:paraId="44F157C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C12F1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337FE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3B8764B"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4CDE7E0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Outstanding as of January 28,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9682E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28AB0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357CC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D011E0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31.67 </w:t>
            </w:r>
          </w:p>
        </w:tc>
        <w:tc>
          <w:tcPr>
            <w:tcW w:w="0" w:type="auto"/>
            <w:shd w:val="clear" w:color="auto" w:fill="FFFFFF"/>
            <w:tcMar>
              <w:top w:w="30" w:type="dxa"/>
              <w:left w:w="0" w:type="dxa"/>
              <w:bottom w:w="30" w:type="dxa"/>
              <w:right w:w="20" w:type="dxa"/>
            </w:tcMar>
            <w:vAlign w:val="bottom"/>
            <w:hideMark/>
          </w:tcPr>
          <w:p w14:paraId="4EEA122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4C6C4E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587B78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339F72F"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269ED53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Granted</w:t>
            </w:r>
          </w:p>
        </w:tc>
        <w:tc>
          <w:tcPr>
            <w:tcW w:w="0" w:type="auto"/>
            <w:gridSpan w:val="2"/>
            <w:shd w:val="clear" w:color="auto" w:fill="CCEEFF"/>
            <w:tcMar>
              <w:top w:w="30" w:type="dxa"/>
              <w:left w:w="20" w:type="dxa"/>
              <w:bottom w:w="30" w:type="dxa"/>
              <w:right w:w="0" w:type="dxa"/>
            </w:tcMar>
            <w:vAlign w:val="bottom"/>
            <w:hideMark/>
          </w:tcPr>
          <w:p w14:paraId="366775A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23 </w:t>
            </w:r>
          </w:p>
        </w:tc>
        <w:tc>
          <w:tcPr>
            <w:tcW w:w="0" w:type="auto"/>
            <w:shd w:val="clear" w:color="auto" w:fill="CCEEFF"/>
            <w:tcMar>
              <w:top w:w="30" w:type="dxa"/>
              <w:left w:w="0" w:type="dxa"/>
              <w:bottom w:w="30" w:type="dxa"/>
              <w:right w:w="20" w:type="dxa"/>
            </w:tcMar>
            <w:vAlign w:val="bottom"/>
            <w:hideMark/>
          </w:tcPr>
          <w:p w14:paraId="3A186D9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6320ED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970B3D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48.11 </w:t>
            </w:r>
          </w:p>
        </w:tc>
        <w:tc>
          <w:tcPr>
            <w:tcW w:w="0" w:type="auto"/>
            <w:shd w:val="clear" w:color="auto" w:fill="CCEEFF"/>
            <w:tcMar>
              <w:top w:w="30" w:type="dxa"/>
              <w:left w:w="0" w:type="dxa"/>
              <w:bottom w:w="30" w:type="dxa"/>
              <w:right w:w="20" w:type="dxa"/>
            </w:tcMar>
            <w:vAlign w:val="bottom"/>
            <w:hideMark/>
          </w:tcPr>
          <w:p w14:paraId="53AFEF2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F75D5C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695FD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76A0849" w14:textId="77777777" w:rsidTr="00113BF7">
        <w:trPr>
          <w:jc w:val="center"/>
        </w:trPr>
        <w:tc>
          <w:tcPr>
            <w:tcW w:w="0" w:type="auto"/>
            <w:gridSpan w:val="3"/>
            <w:shd w:val="clear" w:color="auto" w:fill="FFFFFF"/>
            <w:tcMar>
              <w:top w:w="30" w:type="dxa"/>
              <w:left w:w="245" w:type="dxa"/>
              <w:bottom w:w="30" w:type="dxa"/>
              <w:right w:w="20" w:type="dxa"/>
            </w:tcMar>
            <w:vAlign w:val="bottom"/>
            <w:hideMark/>
          </w:tcPr>
          <w:p w14:paraId="21CC9A5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Vested</w:t>
            </w:r>
          </w:p>
        </w:tc>
        <w:tc>
          <w:tcPr>
            <w:tcW w:w="0" w:type="auto"/>
            <w:gridSpan w:val="2"/>
            <w:shd w:val="clear" w:color="auto" w:fill="FFFFFF"/>
            <w:tcMar>
              <w:top w:w="30" w:type="dxa"/>
              <w:left w:w="20" w:type="dxa"/>
              <w:bottom w:w="30" w:type="dxa"/>
              <w:right w:w="0" w:type="dxa"/>
            </w:tcMar>
            <w:vAlign w:val="bottom"/>
            <w:hideMark/>
          </w:tcPr>
          <w:p w14:paraId="414AEF4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w:t>
            </w:r>
          </w:p>
        </w:tc>
        <w:tc>
          <w:tcPr>
            <w:tcW w:w="0" w:type="auto"/>
            <w:shd w:val="clear" w:color="auto" w:fill="FFFFFF"/>
            <w:tcMar>
              <w:top w:w="30" w:type="dxa"/>
              <w:left w:w="0" w:type="dxa"/>
              <w:bottom w:w="30" w:type="dxa"/>
              <w:right w:w="20" w:type="dxa"/>
            </w:tcMar>
            <w:vAlign w:val="bottom"/>
            <w:hideMark/>
          </w:tcPr>
          <w:p w14:paraId="72C941B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E9FC2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7BC19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29.96 </w:t>
            </w:r>
          </w:p>
        </w:tc>
        <w:tc>
          <w:tcPr>
            <w:tcW w:w="0" w:type="auto"/>
            <w:shd w:val="clear" w:color="auto" w:fill="FFFFFF"/>
            <w:tcMar>
              <w:top w:w="30" w:type="dxa"/>
              <w:left w:w="0" w:type="dxa"/>
              <w:bottom w:w="30" w:type="dxa"/>
              <w:right w:w="20" w:type="dxa"/>
            </w:tcMar>
            <w:vAlign w:val="bottom"/>
            <w:hideMark/>
          </w:tcPr>
          <w:p w14:paraId="1ABE414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FDC0E7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82325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B0F8886" w14:textId="77777777" w:rsidTr="00113BF7">
        <w:trPr>
          <w:jc w:val="center"/>
        </w:trPr>
        <w:tc>
          <w:tcPr>
            <w:tcW w:w="0" w:type="auto"/>
            <w:gridSpan w:val="3"/>
            <w:shd w:val="clear" w:color="auto" w:fill="CCEEFF"/>
            <w:tcMar>
              <w:top w:w="30" w:type="dxa"/>
              <w:left w:w="245" w:type="dxa"/>
              <w:bottom w:w="30" w:type="dxa"/>
              <w:right w:w="20" w:type="dxa"/>
            </w:tcMar>
            <w:vAlign w:val="bottom"/>
            <w:hideMark/>
          </w:tcPr>
          <w:p w14:paraId="49CCC49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Forfeited</w:t>
            </w:r>
          </w:p>
        </w:tc>
        <w:tc>
          <w:tcPr>
            <w:tcW w:w="0" w:type="auto"/>
            <w:gridSpan w:val="2"/>
            <w:shd w:val="clear" w:color="auto" w:fill="CCEEFF"/>
            <w:tcMar>
              <w:top w:w="30" w:type="dxa"/>
              <w:left w:w="20" w:type="dxa"/>
              <w:bottom w:w="30" w:type="dxa"/>
              <w:right w:w="0" w:type="dxa"/>
            </w:tcMar>
            <w:vAlign w:val="bottom"/>
            <w:hideMark/>
          </w:tcPr>
          <w:p w14:paraId="4F9DC5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w:t>
            </w:r>
          </w:p>
        </w:tc>
        <w:tc>
          <w:tcPr>
            <w:tcW w:w="0" w:type="auto"/>
            <w:shd w:val="clear" w:color="auto" w:fill="CCEEFF"/>
            <w:tcMar>
              <w:top w:w="30" w:type="dxa"/>
              <w:left w:w="0" w:type="dxa"/>
              <w:bottom w:w="30" w:type="dxa"/>
              <w:right w:w="20" w:type="dxa"/>
            </w:tcMar>
            <w:vAlign w:val="bottom"/>
            <w:hideMark/>
          </w:tcPr>
          <w:p w14:paraId="72B5068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5C8B8A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0615E8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39.26 </w:t>
            </w:r>
          </w:p>
        </w:tc>
        <w:tc>
          <w:tcPr>
            <w:tcW w:w="0" w:type="auto"/>
            <w:shd w:val="clear" w:color="auto" w:fill="CCEEFF"/>
            <w:tcMar>
              <w:top w:w="30" w:type="dxa"/>
              <w:left w:w="0" w:type="dxa"/>
              <w:bottom w:w="30" w:type="dxa"/>
              <w:right w:w="20" w:type="dxa"/>
            </w:tcMar>
            <w:vAlign w:val="bottom"/>
            <w:hideMark/>
          </w:tcPr>
          <w:p w14:paraId="5275065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8002A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FF2A7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B92E82D" w14:textId="77777777" w:rsidTr="00113BF7">
        <w:trPr>
          <w:jc w:val="center"/>
        </w:trPr>
        <w:tc>
          <w:tcPr>
            <w:tcW w:w="0" w:type="auto"/>
            <w:gridSpan w:val="3"/>
            <w:shd w:val="clear" w:color="auto" w:fill="FFFFFF"/>
            <w:tcMar>
              <w:top w:w="30" w:type="dxa"/>
              <w:left w:w="20" w:type="dxa"/>
              <w:bottom w:w="30" w:type="dxa"/>
              <w:right w:w="20" w:type="dxa"/>
            </w:tcMar>
            <w:vAlign w:val="bottom"/>
            <w:hideMark/>
          </w:tcPr>
          <w:p w14:paraId="7DF5660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Outstanding as of February 3, 2023 (c)</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A58033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804BB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E68E0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0E4038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66923F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39.44 </w:t>
            </w:r>
          </w:p>
        </w:tc>
        <w:tc>
          <w:tcPr>
            <w:tcW w:w="0" w:type="auto"/>
            <w:shd w:val="clear" w:color="auto" w:fill="FFFFFF"/>
            <w:tcMar>
              <w:top w:w="30" w:type="dxa"/>
              <w:left w:w="0" w:type="dxa"/>
              <w:bottom w:w="30" w:type="dxa"/>
              <w:right w:w="20" w:type="dxa"/>
            </w:tcMar>
            <w:vAlign w:val="bottom"/>
            <w:hideMark/>
          </w:tcPr>
          <w:p w14:paraId="4A95C29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E5672C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57DC29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49ED83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2,110 </w:t>
            </w:r>
          </w:p>
        </w:tc>
        <w:tc>
          <w:tcPr>
            <w:tcW w:w="0" w:type="auto"/>
            <w:shd w:val="clear" w:color="auto" w:fill="FFFFFF"/>
            <w:tcMar>
              <w:top w:w="30" w:type="dxa"/>
              <w:left w:w="0" w:type="dxa"/>
              <w:bottom w:w="30" w:type="dxa"/>
              <w:right w:w="20" w:type="dxa"/>
            </w:tcMar>
            <w:vAlign w:val="bottom"/>
            <w:hideMark/>
          </w:tcPr>
          <w:p w14:paraId="1CD9D37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D103FFC"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7DE2060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Vested and expected to vest, February 3, 2023</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630E01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B67E56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D932C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67EE91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DC20D6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38.97 </w:t>
            </w:r>
          </w:p>
        </w:tc>
        <w:tc>
          <w:tcPr>
            <w:tcW w:w="0" w:type="auto"/>
            <w:shd w:val="clear" w:color="auto" w:fill="CCEEFF"/>
            <w:tcMar>
              <w:top w:w="30" w:type="dxa"/>
              <w:left w:w="0" w:type="dxa"/>
              <w:bottom w:w="30" w:type="dxa"/>
              <w:right w:w="20" w:type="dxa"/>
            </w:tcMar>
            <w:vAlign w:val="bottom"/>
            <w:hideMark/>
          </w:tcPr>
          <w:p w14:paraId="0888D24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F8C26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94752A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03B55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2,008 </w:t>
            </w:r>
          </w:p>
        </w:tc>
        <w:tc>
          <w:tcPr>
            <w:tcW w:w="0" w:type="auto"/>
            <w:shd w:val="clear" w:color="auto" w:fill="CCEEFF"/>
            <w:tcMar>
              <w:top w:w="30" w:type="dxa"/>
              <w:left w:w="0" w:type="dxa"/>
              <w:bottom w:w="30" w:type="dxa"/>
              <w:right w:w="20" w:type="dxa"/>
            </w:tcMar>
            <w:vAlign w:val="bottom"/>
            <w:hideMark/>
          </w:tcPr>
          <w:p w14:paraId="3F3D486C" w14:textId="77777777" w:rsidR="00113BF7" w:rsidRPr="00113BF7" w:rsidRDefault="00113BF7" w:rsidP="00113BF7">
            <w:pPr>
              <w:widowControl/>
              <w:spacing w:after="100"/>
              <w:jc w:val="right"/>
              <w:rPr>
                <w:rFonts w:ascii="宋体" w:eastAsia="宋体" w:hAnsi="宋体" w:cs="宋体"/>
                <w:kern w:val="0"/>
                <w:sz w:val="24"/>
                <w:szCs w:val="24"/>
              </w:rPr>
            </w:pPr>
          </w:p>
        </w:tc>
      </w:tr>
    </w:tbl>
    <w:p w14:paraId="63737DD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60AF6C08"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The aggregate intrinsic value represents the total pre-tax intrinsic values based on the closing price of $42.24 of the Class C Common Stock on February 3, 2023 as reported on the NYSE that would have been received by the RSU holders had the RSUs been issued as of February 3, 2023.</w:t>
      </w:r>
    </w:p>
    <w:p w14:paraId="44D06152"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    In connection with the VMware Spin-off, and as authorized by the 2013 Plan, Dell Technologies made certain adjustments to the number of RSUs using a conversion ratio of approximately 1.97 to 1 to preserve the intrinsic value of the awards prior to the VMware Spin-off.</w:t>
      </w:r>
    </w:p>
    <w:p w14:paraId="09326EA5"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    As of February 3, 2023, the 50 million units outstanding included 38 million RSUs and 12 million PSUs.</w:t>
      </w:r>
    </w:p>
    <w:p w14:paraId="6ECB59F9" w14:textId="77777777" w:rsidR="00113BF7" w:rsidRPr="00113BF7" w:rsidRDefault="00113BF7" w:rsidP="00113BF7">
      <w:pPr>
        <w:widowControl/>
        <w:jc w:val="left"/>
        <w:rPr>
          <w:rFonts w:ascii="宋体" w:eastAsia="宋体" w:hAnsi="宋体" w:cs="宋体"/>
          <w:kern w:val="0"/>
          <w:sz w:val="24"/>
          <w:szCs w:val="24"/>
        </w:rPr>
      </w:pPr>
    </w:p>
    <w:p w14:paraId="0A47A1D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total fair value of restricted stock that vested during the fiscal years ended February 3, 2023, January 28, 2022, and January 29, 2021 was $827 million, $493 million, and $235 million, respectively, with a pre-tax intrinsic value of $1,371 million, $1,097 million, and $226 million, respectively.</w:t>
      </w:r>
    </w:p>
    <w:p w14:paraId="79187CA9" w14:textId="77777777" w:rsidR="00113BF7" w:rsidRPr="00113BF7" w:rsidRDefault="00113BF7" w:rsidP="00113BF7">
      <w:pPr>
        <w:widowControl/>
        <w:jc w:val="left"/>
        <w:rPr>
          <w:rFonts w:ascii="宋体" w:eastAsia="宋体" w:hAnsi="宋体" w:cs="宋体"/>
          <w:kern w:val="0"/>
          <w:sz w:val="24"/>
          <w:szCs w:val="24"/>
        </w:rPr>
      </w:pPr>
    </w:p>
    <w:p w14:paraId="3B734B2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there was $953 million of unrecognized stock-based compensation expense, net of estimated forfeitures, related to these awards expected to be recognized over a weighted-average period of approximately 1.8 years.</w:t>
      </w:r>
    </w:p>
    <w:p w14:paraId="511685B5" w14:textId="77777777" w:rsidR="00113BF7" w:rsidRPr="00113BF7" w:rsidRDefault="00113BF7" w:rsidP="00113BF7">
      <w:pPr>
        <w:widowControl/>
        <w:jc w:val="left"/>
        <w:rPr>
          <w:rFonts w:ascii="宋体" w:eastAsia="宋体" w:hAnsi="宋体" w:cs="宋体"/>
          <w:kern w:val="0"/>
          <w:sz w:val="24"/>
          <w:szCs w:val="24"/>
        </w:rPr>
      </w:pPr>
    </w:p>
    <w:p w14:paraId="6814649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Dell Technologies Shares Withheld for Taxes </w:t>
      </w:r>
      <w:r w:rsidRPr="00113BF7">
        <w:rPr>
          <w:rFonts w:ascii="Times New Roman" w:eastAsia="宋体" w:hAnsi="Times New Roman" w:cs="Times New Roman"/>
          <w:color w:val="000000"/>
          <w:kern w:val="0"/>
          <w:sz w:val="20"/>
          <w:szCs w:val="20"/>
        </w:rPr>
        <w:t xml:space="preserve">— Beginning in the fiscal year ended February 3, 2023, shares of Class C Common Stock are generally withheld from issuance to cover employee taxes for the vesting of restricted stock units. During the fiscal years ended January 28, 2022 and January 29, 2021, shares of Class C Common Stock were withheld from issuance to cover employee taxes for both the </w:t>
      </w:r>
      <w:r w:rsidRPr="00113BF7">
        <w:rPr>
          <w:rFonts w:ascii="Times New Roman" w:eastAsia="宋体" w:hAnsi="Times New Roman" w:cs="Times New Roman"/>
          <w:color w:val="000000"/>
          <w:kern w:val="0"/>
          <w:sz w:val="20"/>
          <w:szCs w:val="20"/>
        </w:rPr>
        <w:lastRenderedPageBreak/>
        <w:t>vesting of restricted stock units and the exercise of stock options only under certain situations. For the fiscal years ended February 3, 2023, January 28, 2022, and January 29, 2021, 8 million, 0.4 million, and 0.1 million shares, respectively, were withheld to cover $388 million, $40 million, and $1 million, respectively, of employees’ tax obligations. The value of the withheld shares was classified as a reduction to common stock and capital in excess of par value.</w:t>
      </w:r>
    </w:p>
    <w:p w14:paraId="7163EE03" w14:textId="77777777" w:rsidR="00113BF7" w:rsidRPr="00113BF7" w:rsidRDefault="00113BF7" w:rsidP="00113BF7">
      <w:pPr>
        <w:widowControl/>
        <w:jc w:val="left"/>
        <w:rPr>
          <w:rFonts w:ascii="宋体" w:eastAsia="宋体" w:hAnsi="宋体" w:cs="宋体"/>
          <w:kern w:val="0"/>
          <w:sz w:val="24"/>
          <w:szCs w:val="24"/>
        </w:rPr>
      </w:pPr>
    </w:p>
    <w:p w14:paraId="21AEDE48" w14:textId="77777777" w:rsidR="00113BF7" w:rsidRPr="00113BF7" w:rsidRDefault="00113BF7" w:rsidP="00113BF7">
      <w:pPr>
        <w:widowControl/>
        <w:jc w:val="left"/>
        <w:rPr>
          <w:rFonts w:ascii="宋体" w:eastAsia="宋体" w:hAnsi="宋体" w:cs="宋体"/>
          <w:kern w:val="0"/>
          <w:sz w:val="24"/>
          <w:szCs w:val="24"/>
        </w:rPr>
      </w:pPr>
    </w:p>
    <w:p w14:paraId="4C9226E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Other Plans</w:t>
      </w:r>
    </w:p>
    <w:p w14:paraId="1DEC49D6" w14:textId="77777777" w:rsidR="00113BF7" w:rsidRPr="00113BF7" w:rsidRDefault="00113BF7" w:rsidP="00113BF7">
      <w:pPr>
        <w:widowControl/>
        <w:jc w:val="left"/>
        <w:rPr>
          <w:rFonts w:ascii="宋体" w:eastAsia="宋体" w:hAnsi="宋体" w:cs="宋体"/>
          <w:kern w:val="0"/>
          <w:sz w:val="24"/>
          <w:szCs w:val="24"/>
        </w:rPr>
      </w:pPr>
    </w:p>
    <w:p w14:paraId="0CD9544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addition to the 2013 Plan described above, the Company’s consolidated subsidiary, Secureworks, maintains its own equity plan and issues equity grants settling in its own Class A common stock. The stock option and restricted stock unit activity under this plan was not material during the fiscal years ended February 3, 2023, January 28, 2022, and January 29, 2021.</w:t>
      </w:r>
    </w:p>
    <w:p w14:paraId="088246B1" w14:textId="77777777" w:rsidR="00113BF7" w:rsidRPr="00113BF7" w:rsidRDefault="00113BF7" w:rsidP="00113BF7">
      <w:pPr>
        <w:widowControl/>
        <w:jc w:val="left"/>
        <w:rPr>
          <w:rFonts w:ascii="宋体" w:eastAsia="宋体" w:hAnsi="宋体" w:cs="宋体"/>
          <w:kern w:val="0"/>
          <w:sz w:val="24"/>
          <w:szCs w:val="24"/>
        </w:rPr>
      </w:pPr>
    </w:p>
    <w:p w14:paraId="08DE9832" w14:textId="77777777" w:rsidR="00113BF7" w:rsidRPr="00113BF7" w:rsidRDefault="00113BF7" w:rsidP="00113BF7">
      <w:pPr>
        <w:widowControl/>
        <w:jc w:val="center"/>
        <w:rPr>
          <w:rFonts w:ascii="宋体" w:eastAsia="宋体" w:hAnsi="宋体" w:cs="宋体"/>
          <w:kern w:val="0"/>
          <w:sz w:val="24"/>
          <w:szCs w:val="24"/>
        </w:rPr>
      </w:pPr>
    </w:p>
    <w:p w14:paraId="5E8169D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138</w:t>
      </w:r>
    </w:p>
    <w:p w14:paraId="25C729DD" w14:textId="77777777" w:rsidR="00113BF7" w:rsidRPr="00113BF7" w:rsidRDefault="00113BF7" w:rsidP="00113BF7">
      <w:pPr>
        <w:widowControl/>
        <w:jc w:val="center"/>
        <w:rPr>
          <w:rFonts w:ascii="宋体" w:eastAsia="宋体" w:hAnsi="宋体" w:cs="宋体"/>
          <w:kern w:val="0"/>
          <w:sz w:val="24"/>
          <w:szCs w:val="24"/>
        </w:rPr>
      </w:pPr>
    </w:p>
    <w:p w14:paraId="649DD04F"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113C3F9">
          <v:rect id="_x0000_i1163" style="width:0;height:1.5pt" o:hralign="center" o:hrstd="t" o:hr="t" fillcolor="#a0a0a0" stroked="f"/>
        </w:pict>
      </w:r>
    </w:p>
    <w:p w14:paraId="154D5C6A" w14:textId="77777777" w:rsidR="00113BF7" w:rsidRPr="00113BF7" w:rsidRDefault="00113BF7" w:rsidP="00113BF7">
      <w:pPr>
        <w:widowControl/>
        <w:jc w:val="left"/>
        <w:rPr>
          <w:rFonts w:ascii="宋体" w:eastAsia="宋体" w:hAnsi="宋体" w:cs="宋体"/>
          <w:kern w:val="0"/>
          <w:sz w:val="24"/>
          <w:szCs w:val="24"/>
        </w:rPr>
      </w:pPr>
      <w:hyperlink r:id="rId378"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3DF0FB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2F69FA8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0FBDD9B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18 — RETIREMENT PLAN BENEFITS</w:t>
      </w:r>
    </w:p>
    <w:p w14:paraId="01567AA2" w14:textId="77777777" w:rsidR="00113BF7" w:rsidRPr="00113BF7" w:rsidRDefault="00113BF7" w:rsidP="00113BF7">
      <w:pPr>
        <w:widowControl/>
        <w:jc w:val="left"/>
        <w:rPr>
          <w:rFonts w:ascii="宋体" w:eastAsia="宋体" w:hAnsi="宋体" w:cs="宋体"/>
          <w:kern w:val="0"/>
          <w:sz w:val="24"/>
          <w:szCs w:val="24"/>
        </w:rPr>
      </w:pPr>
    </w:p>
    <w:p w14:paraId="6DAB45F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Defined Benefit Retirement Plans</w:t>
      </w:r>
    </w:p>
    <w:p w14:paraId="5EA7AF2E" w14:textId="77777777" w:rsidR="00113BF7" w:rsidRPr="00113BF7" w:rsidRDefault="00113BF7" w:rsidP="00113BF7">
      <w:pPr>
        <w:widowControl/>
        <w:jc w:val="left"/>
        <w:rPr>
          <w:rFonts w:ascii="宋体" w:eastAsia="宋体" w:hAnsi="宋体" w:cs="宋体"/>
          <w:kern w:val="0"/>
          <w:sz w:val="24"/>
          <w:szCs w:val="24"/>
        </w:rPr>
      </w:pPr>
    </w:p>
    <w:p w14:paraId="61F861B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sponsors retirement plans for certain employees in the United States and internationally, some of which meet the criteria of a defined benefit retirement plan. Benefits under defined benefit retirement plans guarantee a particular payment to the employee in retirement. The amount of retirement benefit is defined by the plan and is typically a function of the number of years of service rendered by the employee and the employee’s average salary or salary at retirement. The annual costs of the plans are determined using the projected unit credit actuarial cost method that includes actuarial assumptions and estimates which are subject to change.</w:t>
      </w:r>
    </w:p>
    <w:p w14:paraId="10CA43F7" w14:textId="77777777" w:rsidR="00113BF7" w:rsidRPr="00113BF7" w:rsidRDefault="00113BF7" w:rsidP="00113BF7">
      <w:pPr>
        <w:widowControl/>
        <w:jc w:val="left"/>
        <w:rPr>
          <w:rFonts w:ascii="宋体" w:eastAsia="宋体" w:hAnsi="宋体" w:cs="宋体"/>
          <w:kern w:val="0"/>
          <w:sz w:val="24"/>
          <w:szCs w:val="24"/>
        </w:rPr>
      </w:pPr>
    </w:p>
    <w:p w14:paraId="3A9E05F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U.S. Pension Plan</w:t>
      </w:r>
      <w:r w:rsidRPr="00113BF7">
        <w:rPr>
          <w:rFonts w:ascii="Times New Roman" w:eastAsia="宋体" w:hAnsi="Times New Roman" w:cs="Times New Roman"/>
          <w:color w:val="000000"/>
          <w:kern w:val="0"/>
          <w:sz w:val="20"/>
          <w:szCs w:val="20"/>
        </w:rPr>
        <w:t> — The Company sponsors a noncontributory defined benefit retirement plan in the United States (the “U.S. pension plan”) which was assumed in connection with the EMC merger transaction. As of December 1999, the U.S. pension plan was frozen, so employees no longer accrue retirement benefits for future services. The measurement date for the U.S. pension plan is the end of the Company’s fiscal year. The Company did not make any significant contributions to the U.S. pension plan for the fiscal years ended February 3, 2023, January 28, 2022, and January 29, 2021, and does not expect to make any significant contributions in Fiscal 2024.</w:t>
      </w:r>
    </w:p>
    <w:p w14:paraId="5B57A726" w14:textId="77777777" w:rsidR="00113BF7" w:rsidRPr="00113BF7" w:rsidRDefault="00113BF7" w:rsidP="00113BF7">
      <w:pPr>
        <w:widowControl/>
        <w:jc w:val="left"/>
        <w:rPr>
          <w:rFonts w:ascii="宋体" w:eastAsia="宋体" w:hAnsi="宋体" w:cs="宋体"/>
          <w:kern w:val="0"/>
          <w:sz w:val="24"/>
          <w:szCs w:val="24"/>
        </w:rPr>
      </w:pPr>
    </w:p>
    <w:p w14:paraId="4CB45584"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periodic benefit costs related to the U.S. pension plan were immaterial for the fiscal years ended February 3, 2023, January 28, 2022, and January 29, 2021.</w:t>
      </w:r>
    </w:p>
    <w:p w14:paraId="3D417455" w14:textId="77777777" w:rsidR="00113BF7" w:rsidRPr="00113BF7" w:rsidRDefault="00113BF7" w:rsidP="00113BF7">
      <w:pPr>
        <w:widowControl/>
        <w:jc w:val="left"/>
        <w:rPr>
          <w:rFonts w:ascii="宋体" w:eastAsia="宋体" w:hAnsi="宋体" w:cs="宋体"/>
          <w:kern w:val="0"/>
          <w:sz w:val="24"/>
          <w:szCs w:val="24"/>
        </w:rPr>
      </w:pPr>
    </w:p>
    <w:p w14:paraId="1318B06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The following table presents attributes of the U.S. pension plan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79"/>
        <w:gridCol w:w="12298"/>
        <w:gridCol w:w="36"/>
        <w:gridCol w:w="178"/>
        <w:gridCol w:w="3776"/>
        <w:gridCol w:w="36"/>
        <w:gridCol w:w="36"/>
        <w:gridCol w:w="49"/>
        <w:gridCol w:w="36"/>
        <w:gridCol w:w="178"/>
        <w:gridCol w:w="3776"/>
        <w:gridCol w:w="36"/>
      </w:tblGrid>
      <w:tr w:rsidR="00113BF7" w:rsidRPr="00113BF7" w14:paraId="5818E0C2" w14:textId="77777777" w:rsidTr="00113BF7">
        <w:tc>
          <w:tcPr>
            <w:tcW w:w="176" w:type="dxa"/>
            <w:vAlign w:val="center"/>
            <w:hideMark/>
          </w:tcPr>
          <w:p w14:paraId="3533485D" w14:textId="77777777" w:rsidR="00113BF7" w:rsidRPr="00113BF7" w:rsidRDefault="00113BF7" w:rsidP="00113BF7">
            <w:pPr>
              <w:widowControl/>
              <w:jc w:val="left"/>
              <w:rPr>
                <w:rFonts w:ascii="宋体" w:eastAsia="宋体" w:hAnsi="宋体" w:cs="宋体"/>
                <w:kern w:val="0"/>
                <w:sz w:val="24"/>
                <w:szCs w:val="24"/>
              </w:rPr>
            </w:pPr>
          </w:p>
        </w:tc>
        <w:tc>
          <w:tcPr>
            <w:tcW w:w="12188" w:type="dxa"/>
            <w:vAlign w:val="center"/>
            <w:hideMark/>
          </w:tcPr>
          <w:p w14:paraId="0B6BEA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60D65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AF0AE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2" w:type="dxa"/>
            <w:vAlign w:val="center"/>
            <w:hideMark/>
          </w:tcPr>
          <w:p w14:paraId="4E4FE0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5B2E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230F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E0792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7A86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E968D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2" w:type="dxa"/>
            <w:vAlign w:val="center"/>
            <w:hideMark/>
          </w:tcPr>
          <w:p w14:paraId="20BDA2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02E5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52A0BEF" w14:textId="77777777" w:rsidTr="00113BF7">
        <w:tc>
          <w:tcPr>
            <w:tcW w:w="0" w:type="auto"/>
            <w:gridSpan w:val="3"/>
            <w:tcMar>
              <w:top w:w="0" w:type="dxa"/>
              <w:left w:w="20" w:type="dxa"/>
              <w:bottom w:w="0" w:type="dxa"/>
              <w:right w:w="20" w:type="dxa"/>
            </w:tcMar>
            <w:vAlign w:val="center"/>
            <w:hideMark/>
          </w:tcPr>
          <w:p w14:paraId="4D735A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D65B88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2264DCB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27387B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1F1D324C" w14:textId="77777777" w:rsidTr="00113BF7">
        <w:trPr>
          <w:trHeight w:val="60"/>
        </w:trPr>
        <w:tc>
          <w:tcPr>
            <w:tcW w:w="0" w:type="auto"/>
            <w:gridSpan w:val="3"/>
            <w:shd w:val="clear" w:color="auto" w:fill="FFFFFF"/>
            <w:tcMar>
              <w:top w:w="0" w:type="dxa"/>
              <w:left w:w="20" w:type="dxa"/>
              <w:bottom w:w="0" w:type="dxa"/>
              <w:right w:w="20" w:type="dxa"/>
            </w:tcMar>
            <w:vAlign w:val="center"/>
            <w:hideMark/>
          </w:tcPr>
          <w:p w14:paraId="6918C03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592E9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014C6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80DA9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3018EF1" w14:textId="77777777" w:rsidTr="00113BF7">
        <w:tc>
          <w:tcPr>
            <w:tcW w:w="0" w:type="auto"/>
            <w:gridSpan w:val="3"/>
            <w:tcMar>
              <w:top w:w="0" w:type="dxa"/>
              <w:left w:w="20" w:type="dxa"/>
              <w:bottom w:w="0" w:type="dxa"/>
              <w:right w:w="20" w:type="dxa"/>
            </w:tcMar>
            <w:vAlign w:val="center"/>
            <w:hideMark/>
          </w:tcPr>
          <w:p w14:paraId="3E1F5E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546648B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948B395" w14:textId="77777777" w:rsidTr="00113BF7">
        <w:tc>
          <w:tcPr>
            <w:tcW w:w="0" w:type="auto"/>
            <w:gridSpan w:val="3"/>
            <w:shd w:val="clear" w:color="auto" w:fill="CCEEFF"/>
            <w:tcMar>
              <w:top w:w="30" w:type="dxa"/>
              <w:left w:w="20" w:type="dxa"/>
              <w:bottom w:w="30" w:type="dxa"/>
              <w:right w:w="20" w:type="dxa"/>
            </w:tcMar>
            <w:vAlign w:val="bottom"/>
            <w:hideMark/>
          </w:tcPr>
          <w:p w14:paraId="1DD59F4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Plan assets at fair value (a)</w:t>
            </w:r>
          </w:p>
        </w:tc>
        <w:tc>
          <w:tcPr>
            <w:tcW w:w="0" w:type="auto"/>
            <w:shd w:val="clear" w:color="auto" w:fill="CCEEFF"/>
            <w:tcMar>
              <w:top w:w="30" w:type="dxa"/>
              <w:left w:w="20" w:type="dxa"/>
              <w:bottom w:w="30" w:type="dxa"/>
              <w:right w:w="0" w:type="dxa"/>
            </w:tcMar>
            <w:vAlign w:val="bottom"/>
            <w:hideMark/>
          </w:tcPr>
          <w:p w14:paraId="274D083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142000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439 </w:t>
            </w:r>
          </w:p>
        </w:tc>
        <w:tc>
          <w:tcPr>
            <w:tcW w:w="0" w:type="auto"/>
            <w:shd w:val="clear" w:color="auto" w:fill="CCEEFF"/>
            <w:tcMar>
              <w:top w:w="30" w:type="dxa"/>
              <w:left w:w="0" w:type="dxa"/>
              <w:bottom w:w="30" w:type="dxa"/>
              <w:right w:w="20" w:type="dxa"/>
            </w:tcMar>
            <w:vAlign w:val="bottom"/>
            <w:hideMark/>
          </w:tcPr>
          <w:p w14:paraId="6C06D2C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D1AAE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2976FF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6AF01B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550 </w:t>
            </w:r>
          </w:p>
        </w:tc>
        <w:tc>
          <w:tcPr>
            <w:tcW w:w="0" w:type="auto"/>
            <w:shd w:val="clear" w:color="auto" w:fill="CCEEFF"/>
            <w:tcMar>
              <w:top w:w="30" w:type="dxa"/>
              <w:left w:w="0" w:type="dxa"/>
              <w:bottom w:w="30" w:type="dxa"/>
              <w:right w:w="20" w:type="dxa"/>
            </w:tcMar>
            <w:vAlign w:val="bottom"/>
            <w:hideMark/>
          </w:tcPr>
          <w:p w14:paraId="72E293B0"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694CCE2" w14:textId="77777777" w:rsidTr="00113BF7">
        <w:tc>
          <w:tcPr>
            <w:tcW w:w="0" w:type="auto"/>
            <w:gridSpan w:val="3"/>
            <w:shd w:val="clear" w:color="auto" w:fill="FFFFFF"/>
            <w:tcMar>
              <w:top w:w="30" w:type="dxa"/>
              <w:left w:w="20" w:type="dxa"/>
              <w:bottom w:w="30" w:type="dxa"/>
              <w:right w:w="20" w:type="dxa"/>
            </w:tcMar>
            <w:vAlign w:val="bottom"/>
            <w:hideMark/>
          </w:tcPr>
          <w:p w14:paraId="751E43A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Benefit obligations</w:t>
            </w:r>
          </w:p>
        </w:tc>
        <w:tc>
          <w:tcPr>
            <w:tcW w:w="0" w:type="auto"/>
            <w:gridSpan w:val="2"/>
            <w:shd w:val="clear" w:color="auto" w:fill="FFFFFF"/>
            <w:tcMar>
              <w:top w:w="30" w:type="dxa"/>
              <w:left w:w="20" w:type="dxa"/>
              <w:bottom w:w="30" w:type="dxa"/>
              <w:right w:w="0" w:type="dxa"/>
            </w:tcMar>
            <w:vAlign w:val="bottom"/>
            <w:hideMark/>
          </w:tcPr>
          <w:p w14:paraId="2516467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(484)</w:t>
            </w:r>
          </w:p>
        </w:tc>
        <w:tc>
          <w:tcPr>
            <w:tcW w:w="0" w:type="auto"/>
            <w:shd w:val="clear" w:color="auto" w:fill="FFFFFF"/>
            <w:tcMar>
              <w:top w:w="30" w:type="dxa"/>
              <w:left w:w="0" w:type="dxa"/>
              <w:bottom w:w="30" w:type="dxa"/>
              <w:right w:w="20" w:type="dxa"/>
            </w:tcMar>
            <w:vAlign w:val="bottom"/>
            <w:hideMark/>
          </w:tcPr>
          <w:p w14:paraId="629B2E1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644B5F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4504F39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(582)</w:t>
            </w:r>
          </w:p>
        </w:tc>
        <w:tc>
          <w:tcPr>
            <w:tcW w:w="0" w:type="auto"/>
            <w:shd w:val="clear" w:color="auto" w:fill="FFFFFF"/>
            <w:tcMar>
              <w:top w:w="30" w:type="dxa"/>
              <w:left w:w="0" w:type="dxa"/>
              <w:bottom w:w="30" w:type="dxa"/>
              <w:right w:w="20" w:type="dxa"/>
            </w:tcMar>
            <w:vAlign w:val="bottom"/>
            <w:hideMark/>
          </w:tcPr>
          <w:p w14:paraId="6A017FE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838722D" w14:textId="77777777" w:rsidTr="00113BF7">
        <w:tc>
          <w:tcPr>
            <w:tcW w:w="0" w:type="auto"/>
            <w:gridSpan w:val="3"/>
            <w:shd w:val="clear" w:color="auto" w:fill="CCEEFF"/>
            <w:tcMar>
              <w:top w:w="30" w:type="dxa"/>
              <w:left w:w="245" w:type="dxa"/>
              <w:bottom w:w="30" w:type="dxa"/>
              <w:right w:w="20" w:type="dxa"/>
            </w:tcMar>
            <w:vAlign w:val="bottom"/>
            <w:hideMark/>
          </w:tcPr>
          <w:p w14:paraId="2584DFA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Underfunded position (b)</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84020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44F690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57D870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BB16AE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05E566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E25F31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EB26B3" w14:textId="77777777" w:rsidR="00113BF7" w:rsidRPr="00113BF7" w:rsidRDefault="00113BF7" w:rsidP="00113BF7">
            <w:pPr>
              <w:widowControl/>
              <w:spacing w:after="100"/>
              <w:jc w:val="right"/>
              <w:rPr>
                <w:rFonts w:ascii="宋体" w:eastAsia="宋体" w:hAnsi="宋体" w:cs="宋体"/>
                <w:kern w:val="0"/>
                <w:sz w:val="24"/>
                <w:szCs w:val="24"/>
              </w:rPr>
            </w:pPr>
          </w:p>
        </w:tc>
      </w:tr>
    </w:tbl>
    <w:p w14:paraId="4880F75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169CEFDD"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Plan assets are managed by outside investment managers. The Company’s investment strategy with respect to plan assets is to achieve a long-term growth of capital, consistent with an appropriate level of risk. Assets are recognized at fair value and are primarily classified within Level 2 of the fair value hierarchy.</w:t>
      </w:r>
    </w:p>
    <w:p w14:paraId="1DAABA6B"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    The underfunded position of the U.S. pension plan is recognized in other non-current liabilities in the Consolidated Statements of Financial Position.</w:t>
      </w:r>
    </w:p>
    <w:p w14:paraId="39BE5923" w14:textId="77777777" w:rsidR="00113BF7" w:rsidRPr="00113BF7" w:rsidRDefault="00113BF7" w:rsidP="00113BF7">
      <w:pPr>
        <w:widowControl/>
        <w:jc w:val="left"/>
        <w:rPr>
          <w:rFonts w:ascii="宋体" w:eastAsia="宋体" w:hAnsi="宋体" w:cs="宋体"/>
          <w:kern w:val="0"/>
          <w:sz w:val="24"/>
          <w:szCs w:val="24"/>
        </w:rPr>
      </w:pPr>
    </w:p>
    <w:p w14:paraId="566E6B6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of February 3, 2023, future benefit payments for the U.S. pension plan are expected to be paid as follows: $36 million in Fiscal 2024; $37 million in Fiscal 2025; $38 million in Fiscal 2026; $38 million in Fiscal 2027; $38 million in Fiscal 2028; and $182 million thereafter.</w:t>
      </w:r>
    </w:p>
    <w:p w14:paraId="651A5602" w14:textId="77777777" w:rsidR="00113BF7" w:rsidRPr="00113BF7" w:rsidRDefault="00113BF7" w:rsidP="00113BF7">
      <w:pPr>
        <w:widowControl/>
        <w:jc w:val="center"/>
        <w:rPr>
          <w:rFonts w:ascii="宋体" w:eastAsia="宋体" w:hAnsi="宋体" w:cs="宋体"/>
          <w:kern w:val="0"/>
          <w:sz w:val="24"/>
          <w:szCs w:val="24"/>
        </w:rPr>
      </w:pPr>
    </w:p>
    <w:p w14:paraId="3E62688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139</w:t>
      </w:r>
    </w:p>
    <w:p w14:paraId="6051397E" w14:textId="77777777" w:rsidR="00113BF7" w:rsidRPr="00113BF7" w:rsidRDefault="00113BF7" w:rsidP="00113BF7">
      <w:pPr>
        <w:widowControl/>
        <w:jc w:val="center"/>
        <w:rPr>
          <w:rFonts w:ascii="宋体" w:eastAsia="宋体" w:hAnsi="宋体" w:cs="宋体"/>
          <w:kern w:val="0"/>
          <w:sz w:val="24"/>
          <w:szCs w:val="24"/>
        </w:rPr>
      </w:pPr>
    </w:p>
    <w:p w14:paraId="27177BEE"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E51D742">
          <v:rect id="_x0000_i1164" style="width:0;height:1.5pt" o:hralign="center" o:hrstd="t" o:hr="t" fillcolor="#a0a0a0" stroked="f"/>
        </w:pict>
      </w:r>
    </w:p>
    <w:p w14:paraId="4AFA152E" w14:textId="77777777" w:rsidR="00113BF7" w:rsidRPr="00113BF7" w:rsidRDefault="00113BF7" w:rsidP="00113BF7">
      <w:pPr>
        <w:widowControl/>
        <w:jc w:val="left"/>
        <w:rPr>
          <w:rFonts w:ascii="宋体" w:eastAsia="宋体" w:hAnsi="宋体" w:cs="宋体"/>
          <w:kern w:val="0"/>
          <w:sz w:val="24"/>
          <w:szCs w:val="24"/>
        </w:rPr>
      </w:pPr>
      <w:hyperlink r:id="rId37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70B56A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0907654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7BC572A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International Pension Plans</w:t>
      </w:r>
      <w:r w:rsidRPr="00113BF7">
        <w:rPr>
          <w:rFonts w:ascii="Times New Roman" w:eastAsia="宋体" w:hAnsi="Times New Roman" w:cs="Times New Roman"/>
          <w:i/>
          <w:iCs/>
          <w:color w:val="000000"/>
          <w:kern w:val="0"/>
          <w:sz w:val="20"/>
          <w:szCs w:val="20"/>
        </w:rPr>
        <w:t> </w:t>
      </w:r>
      <w:r w:rsidRPr="00113BF7">
        <w:rPr>
          <w:rFonts w:ascii="Times New Roman" w:eastAsia="宋体" w:hAnsi="Times New Roman" w:cs="Times New Roman"/>
          <w:color w:val="000000"/>
          <w:kern w:val="0"/>
          <w:sz w:val="20"/>
          <w:szCs w:val="20"/>
        </w:rPr>
        <w:t>— The Company also sponsors retirement plans outside of the United States which qualify as defined benefit plans. The following table presents attributes of the international pension plans as of the dates indicated:</w:t>
      </w:r>
    </w:p>
    <w:p w14:paraId="60CCD918" w14:textId="77777777" w:rsidR="00113BF7" w:rsidRPr="00113BF7" w:rsidRDefault="00113BF7" w:rsidP="00113BF7">
      <w:pPr>
        <w:widowControl/>
        <w:jc w:val="left"/>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12297"/>
        <w:gridCol w:w="36"/>
        <w:gridCol w:w="178"/>
        <w:gridCol w:w="3777"/>
        <w:gridCol w:w="36"/>
        <w:gridCol w:w="36"/>
        <w:gridCol w:w="49"/>
        <w:gridCol w:w="36"/>
        <w:gridCol w:w="178"/>
        <w:gridCol w:w="3777"/>
        <w:gridCol w:w="36"/>
      </w:tblGrid>
      <w:tr w:rsidR="00113BF7" w:rsidRPr="00113BF7" w14:paraId="3595B350" w14:textId="77777777" w:rsidTr="00113BF7">
        <w:tc>
          <w:tcPr>
            <w:tcW w:w="176" w:type="dxa"/>
            <w:vAlign w:val="center"/>
            <w:hideMark/>
          </w:tcPr>
          <w:p w14:paraId="2DB158F1" w14:textId="77777777" w:rsidR="00113BF7" w:rsidRPr="00113BF7" w:rsidRDefault="00113BF7" w:rsidP="00113BF7">
            <w:pPr>
              <w:widowControl/>
              <w:jc w:val="left"/>
              <w:rPr>
                <w:rFonts w:ascii="宋体" w:eastAsia="宋体" w:hAnsi="宋体" w:cs="宋体"/>
                <w:kern w:val="0"/>
                <w:sz w:val="24"/>
                <w:szCs w:val="24"/>
              </w:rPr>
            </w:pPr>
          </w:p>
        </w:tc>
        <w:tc>
          <w:tcPr>
            <w:tcW w:w="12188" w:type="dxa"/>
            <w:vAlign w:val="center"/>
            <w:hideMark/>
          </w:tcPr>
          <w:p w14:paraId="07ADEC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65B45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69108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64FD71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E6DA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6059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344E3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D0AE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4C17BC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1DB721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9CA5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CEE7485" w14:textId="77777777" w:rsidTr="00113BF7">
        <w:tc>
          <w:tcPr>
            <w:tcW w:w="0" w:type="auto"/>
            <w:gridSpan w:val="3"/>
            <w:tcMar>
              <w:top w:w="0" w:type="dxa"/>
              <w:left w:w="20" w:type="dxa"/>
              <w:bottom w:w="0" w:type="dxa"/>
              <w:right w:w="20" w:type="dxa"/>
            </w:tcMar>
            <w:vAlign w:val="center"/>
            <w:hideMark/>
          </w:tcPr>
          <w:p w14:paraId="4B0CCB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44E6986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5D71912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8D9F73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671E5984" w14:textId="77777777" w:rsidTr="00113BF7">
        <w:trPr>
          <w:trHeight w:val="60"/>
        </w:trPr>
        <w:tc>
          <w:tcPr>
            <w:tcW w:w="0" w:type="auto"/>
            <w:gridSpan w:val="3"/>
            <w:shd w:val="clear" w:color="auto" w:fill="FFFFFF"/>
            <w:tcMar>
              <w:top w:w="0" w:type="dxa"/>
              <w:left w:w="20" w:type="dxa"/>
              <w:bottom w:w="0" w:type="dxa"/>
              <w:right w:w="20" w:type="dxa"/>
            </w:tcMar>
            <w:vAlign w:val="center"/>
            <w:hideMark/>
          </w:tcPr>
          <w:p w14:paraId="32F8BCE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B72BD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BE87F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6768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198AA35" w14:textId="77777777" w:rsidTr="00113BF7">
        <w:tc>
          <w:tcPr>
            <w:tcW w:w="0" w:type="auto"/>
            <w:gridSpan w:val="3"/>
            <w:tcMar>
              <w:top w:w="0" w:type="dxa"/>
              <w:left w:w="20" w:type="dxa"/>
              <w:bottom w:w="0" w:type="dxa"/>
              <w:right w:w="20" w:type="dxa"/>
            </w:tcMar>
            <w:vAlign w:val="center"/>
            <w:hideMark/>
          </w:tcPr>
          <w:p w14:paraId="125D0C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16A4F6B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3EC215CC" w14:textId="77777777" w:rsidTr="00113BF7">
        <w:tc>
          <w:tcPr>
            <w:tcW w:w="0" w:type="auto"/>
            <w:gridSpan w:val="3"/>
            <w:shd w:val="clear" w:color="auto" w:fill="CCEEFF"/>
            <w:tcMar>
              <w:top w:w="30" w:type="dxa"/>
              <w:left w:w="20" w:type="dxa"/>
              <w:bottom w:w="30" w:type="dxa"/>
              <w:right w:w="20" w:type="dxa"/>
            </w:tcMar>
            <w:vAlign w:val="bottom"/>
            <w:hideMark/>
          </w:tcPr>
          <w:p w14:paraId="68C69F2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Plan assets at fair value (a)</w:t>
            </w:r>
          </w:p>
        </w:tc>
        <w:tc>
          <w:tcPr>
            <w:tcW w:w="0" w:type="auto"/>
            <w:shd w:val="clear" w:color="auto" w:fill="CCEEFF"/>
            <w:tcMar>
              <w:top w:w="30" w:type="dxa"/>
              <w:left w:w="20" w:type="dxa"/>
              <w:bottom w:w="30" w:type="dxa"/>
              <w:right w:w="0" w:type="dxa"/>
            </w:tcMar>
            <w:vAlign w:val="bottom"/>
            <w:hideMark/>
          </w:tcPr>
          <w:p w14:paraId="26D4643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D15BC5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221 </w:t>
            </w:r>
          </w:p>
        </w:tc>
        <w:tc>
          <w:tcPr>
            <w:tcW w:w="0" w:type="auto"/>
            <w:shd w:val="clear" w:color="auto" w:fill="CCEEFF"/>
            <w:tcMar>
              <w:top w:w="30" w:type="dxa"/>
              <w:left w:w="0" w:type="dxa"/>
              <w:bottom w:w="30" w:type="dxa"/>
              <w:right w:w="20" w:type="dxa"/>
            </w:tcMar>
            <w:vAlign w:val="bottom"/>
            <w:hideMark/>
          </w:tcPr>
          <w:p w14:paraId="05E83DF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99CE73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35F30A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5DB34D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245 </w:t>
            </w:r>
          </w:p>
        </w:tc>
        <w:tc>
          <w:tcPr>
            <w:tcW w:w="0" w:type="auto"/>
            <w:shd w:val="clear" w:color="auto" w:fill="CCEEFF"/>
            <w:tcMar>
              <w:top w:w="30" w:type="dxa"/>
              <w:left w:w="0" w:type="dxa"/>
              <w:bottom w:w="30" w:type="dxa"/>
              <w:right w:w="20" w:type="dxa"/>
            </w:tcMar>
            <w:vAlign w:val="bottom"/>
            <w:hideMark/>
          </w:tcPr>
          <w:p w14:paraId="4585F2D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FBC7099" w14:textId="77777777" w:rsidTr="00113BF7">
        <w:tc>
          <w:tcPr>
            <w:tcW w:w="0" w:type="auto"/>
            <w:gridSpan w:val="3"/>
            <w:shd w:val="clear" w:color="auto" w:fill="FFFFFF"/>
            <w:tcMar>
              <w:top w:w="30" w:type="dxa"/>
              <w:left w:w="20" w:type="dxa"/>
              <w:bottom w:w="30" w:type="dxa"/>
              <w:right w:w="20" w:type="dxa"/>
            </w:tcMar>
            <w:vAlign w:val="bottom"/>
            <w:hideMark/>
          </w:tcPr>
          <w:p w14:paraId="36CAF7F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Benefit obligations</w:t>
            </w:r>
          </w:p>
        </w:tc>
        <w:tc>
          <w:tcPr>
            <w:tcW w:w="0" w:type="auto"/>
            <w:gridSpan w:val="2"/>
            <w:shd w:val="clear" w:color="auto" w:fill="FFFFFF"/>
            <w:tcMar>
              <w:top w:w="30" w:type="dxa"/>
              <w:left w:w="20" w:type="dxa"/>
              <w:bottom w:w="30" w:type="dxa"/>
              <w:right w:w="0" w:type="dxa"/>
            </w:tcMar>
            <w:vAlign w:val="bottom"/>
            <w:hideMark/>
          </w:tcPr>
          <w:p w14:paraId="2397BC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(423)</w:t>
            </w:r>
          </w:p>
        </w:tc>
        <w:tc>
          <w:tcPr>
            <w:tcW w:w="0" w:type="auto"/>
            <w:shd w:val="clear" w:color="auto" w:fill="FFFFFF"/>
            <w:tcMar>
              <w:top w:w="30" w:type="dxa"/>
              <w:left w:w="0" w:type="dxa"/>
              <w:bottom w:w="30" w:type="dxa"/>
              <w:right w:w="20" w:type="dxa"/>
            </w:tcMar>
            <w:vAlign w:val="bottom"/>
            <w:hideMark/>
          </w:tcPr>
          <w:p w14:paraId="0F1A4D4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F139B9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E4416C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(479)</w:t>
            </w:r>
          </w:p>
        </w:tc>
        <w:tc>
          <w:tcPr>
            <w:tcW w:w="0" w:type="auto"/>
            <w:shd w:val="clear" w:color="auto" w:fill="FFFFFF"/>
            <w:tcMar>
              <w:top w:w="30" w:type="dxa"/>
              <w:left w:w="0" w:type="dxa"/>
              <w:bottom w:w="30" w:type="dxa"/>
              <w:right w:w="20" w:type="dxa"/>
            </w:tcMar>
            <w:vAlign w:val="bottom"/>
            <w:hideMark/>
          </w:tcPr>
          <w:p w14:paraId="052A383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ED325BA" w14:textId="77777777" w:rsidTr="00113BF7">
        <w:tc>
          <w:tcPr>
            <w:tcW w:w="0" w:type="auto"/>
            <w:gridSpan w:val="3"/>
            <w:shd w:val="clear" w:color="auto" w:fill="CCEEFF"/>
            <w:tcMar>
              <w:top w:w="30" w:type="dxa"/>
              <w:left w:w="245" w:type="dxa"/>
              <w:bottom w:w="30" w:type="dxa"/>
              <w:right w:w="20" w:type="dxa"/>
            </w:tcMar>
            <w:vAlign w:val="bottom"/>
            <w:hideMark/>
          </w:tcPr>
          <w:p w14:paraId="3B3881C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Underfunded position (b)</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1D6EA1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CDE219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BB2CB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7AE71C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A505D6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1B038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63B2E8" w14:textId="77777777" w:rsidR="00113BF7" w:rsidRPr="00113BF7" w:rsidRDefault="00113BF7" w:rsidP="00113BF7">
            <w:pPr>
              <w:widowControl/>
              <w:spacing w:after="100"/>
              <w:jc w:val="right"/>
              <w:rPr>
                <w:rFonts w:ascii="宋体" w:eastAsia="宋体" w:hAnsi="宋体" w:cs="宋体"/>
                <w:kern w:val="0"/>
                <w:sz w:val="24"/>
                <w:szCs w:val="24"/>
              </w:rPr>
            </w:pPr>
          </w:p>
        </w:tc>
      </w:tr>
    </w:tbl>
    <w:p w14:paraId="055B3A4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17D8347A"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Plan assets are managed by outside investment managers. The Company’s investment strategy with respect to plan assets is to achieve a long-term growth of capital, consistent with an appropriate level of risk. Assets are recognized at fair value and are primarily classified within Level 1 of the fair value hierarchy.</w:t>
      </w:r>
    </w:p>
    <w:p w14:paraId="5C61EF01"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(b)    The underfunded position is recognized in other non-current liabilities in the Consolidated Statements of Financial Position.</w:t>
      </w:r>
    </w:p>
    <w:p w14:paraId="341AEC87" w14:textId="77777777" w:rsidR="00113BF7" w:rsidRPr="00113BF7" w:rsidRDefault="00113BF7" w:rsidP="00113BF7">
      <w:pPr>
        <w:widowControl/>
        <w:jc w:val="left"/>
        <w:rPr>
          <w:rFonts w:ascii="宋体" w:eastAsia="宋体" w:hAnsi="宋体" w:cs="宋体"/>
          <w:kern w:val="0"/>
          <w:sz w:val="24"/>
          <w:szCs w:val="24"/>
        </w:rPr>
      </w:pPr>
    </w:p>
    <w:p w14:paraId="07F0D7D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Defined Contribution Retirement Plans</w:t>
      </w:r>
    </w:p>
    <w:p w14:paraId="3D9593BF" w14:textId="77777777" w:rsidR="00113BF7" w:rsidRPr="00113BF7" w:rsidRDefault="00113BF7" w:rsidP="00113BF7">
      <w:pPr>
        <w:widowControl/>
        <w:jc w:val="left"/>
        <w:rPr>
          <w:rFonts w:ascii="宋体" w:eastAsia="宋体" w:hAnsi="宋体" w:cs="宋体"/>
          <w:kern w:val="0"/>
          <w:sz w:val="24"/>
          <w:szCs w:val="24"/>
        </w:rPr>
      </w:pPr>
    </w:p>
    <w:p w14:paraId="2E51E02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Dell 401(k) Plan </w:t>
      </w:r>
      <w:r w:rsidRPr="00113BF7">
        <w:rPr>
          <w:rFonts w:ascii="Times New Roman" w:eastAsia="宋体" w:hAnsi="Times New Roman" w:cs="Times New Roman"/>
          <w:color w:val="000000"/>
          <w:kern w:val="0"/>
          <w:sz w:val="20"/>
          <w:szCs w:val="20"/>
        </w:rPr>
        <w:t>— The Company has a defined contribution retirement plan (the “Dell 401(k) Plan”) that complies with Section 401(k) of the Internal Revenue Code. Only U.S. employees and employees of certain subsidiaries, except those who are covered by a collective bargaining agreement, classified as a leased employee or a nonresident alien, or are covered under a separate plan, are eligible to participate in the Dell 401(k) Plan. Participation in the Dell 401(k) Plan is at the election of the employee. As of February 3, 2023, the Company matched 100% of each participant’s voluntary contributions (the “Dell 401(k) employer match”), subject to a maximum contribution of 6% of the participant’s eligible compensation, up to an annual limit of $7,500, and participants vest immediately in all contributions to the Dell 401(k) Plan. On June 1, 2020, the Company suspended the Dell 401(k) employer match for U.S. employees as a precautionary measure to preserve financial flexibility in light of COVID-19. Effective January 1, 2021, the Dell 401(k) employer match was reinstated, with no change to the employer match policy or participant eligibility requirements.</w:t>
      </w:r>
    </w:p>
    <w:p w14:paraId="161102E0" w14:textId="77777777" w:rsidR="00113BF7" w:rsidRPr="00113BF7" w:rsidRDefault="00113BF7" w:rsidP="00113BF7">
      <w:pPr>
        <w:widowControl/>
        <w:jc w:val="left"/>
        <w:rPr>
          <w:rFonts w:ascii="宋体" w:eastAsia="宋体" w:hAnsi="宋体" w:cs="宋体"/>
          <w:kern w:val="0"/>
          <w:sz w:val="24"/>
          <w:szCs w:val="24"/>
        </w:rPr>
      </w:pPr>
    </w:p>
    <w:p w14:paraId="25A8028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Company’s matching contributions as well as participants’ voluntary contributions are invested according to each participant’s elections in the investment options provided under the Dell 401(k) Plan. The Company’s contributions during the fiscal years ended February 3, 2023, January 28, 2022, and January 29, 2021 were $263 million, $249 million, and $154 million, respectively.</w:t>
      </w:r>
    </w:p>
    <w:p w14:paraId="39759C88" w14:textId="77777777" w:rsidR="00113BF7" w:rsidRPr="00113BF7" w:rsidRDefault="00113BF7" w:rsidP="00113BF7">
      <w:pPr>
        <w:widowControl/>
        <w:jc w:val="left"/>
        <w:rPr>
          <w:rFonts w:ascii="宋体" w:eastAsia="宋体" w:hAnsi="宋体" w:cs="宋体"/>
          <w:kern w:val="0"/>
          <w:sz w:val="24"/>
          <w:szCs w:val="24"/>
        </w:rPr>
      </w:pPr>
    </w:p>
    <w:p w14:paraId="7002DCAE" w14:textId="77777777" w:rsidR="00113BF7" w:rsidRPr="00113BF7" w:rsidRDefault="00113BF7" w:rsidP="00113BF7">
      <w:pPr>
        <w:widowControl/>
        <w:jc w:val="left"/>
        <w:rPr>
          <w:rFonts w:ascii="宋体" w:eastAsia="宋体" w:hAnsi="宋体" w:cs="宋体"/>
          <w:kern w:val="0"/>
          <w:sz w:val="24"/>
          <w:szCs w:val="24"/>
        </w:rPr>
      </w:pPr>
    </w:p>
    <w:p w14:paraId="38D8DFCB" w14:textId="77777777" w:rsidR="00113BF7" w:rsidRPr="00113BF7" w:rsidRDefault="00113BF7" w:rsidP="00113BF7">
      <w:pPr>
        <w:widowControl/>
        <w:jc w:val="center"/>
        <w:rPr>
          <w:rFonts w:ascii="宋体" w:eastAsia="宋体" w:hAnsi="宋体" w:cs="宋体"/>
          <w:kern w:val="0"/>
          <w:sz w:val="24"/>
          <w:szCs w:val="24"/>
        </w:rPr>
      </w:pPr>
    </w:p>
    <w:p w14:paraId="730E4DD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140</w:t>
      </w:r>
    </w:p>
    <w:p w14:paraId="06CCAB1D" w14:textId="77777777" w:rsidR="00113BF7" w:rsidRPr="00113BF7" w:rsidRDefault="00113BF7" w:rsidP="00113BF7">
      <w:pPr>
        <w:widowControl/>
        <w:jc w:val="center"/>
        <w:rPr>
          <w:rFonts w:ascii="宋体" w:eastAsia="宋体" w:hAnsi="宋体" w:cs="宋体"/>
          <w:kern w:val="0"/>
          <w:sz w:val="24"/>
          <w:szCs w:val="24"/>
        </w:rPr>
      </w:pPr>
    </w:p>
    <w:p w14:paraId="74CD3CFE"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4BBFAD5">
          <v:rect id="_x0000_i1165" style="width:0;height:1.5pt" o:hralign="center" o:hrstd="t" o:hr="t" fillcolor="#a0a0a0" stroked="f"/>
        </w:pict>
      </w:r>
    </w:p>
    <w:p w14:paraId="00A9C4BA" w14:textId="77777777" w:rsidR="00113BF7" w:rsidRPr="00113BF7" w:rsidRDefault="00113BF7" w:rsidP="00113BF7">
      <w:pPr>
        <w:widowControl/>
        <w:jc w:val="left"/>
        <w:rPr>
          <w:rFonts w:ascii="宋体" w:eastAsia="宋体" w:hAnsi="宋体" w:cs="宋体"/>
          <w:kern w:val="0"/>
          <w:sz w:val="24"/>
          <w:szCs w:val="24"/>
        </w:rPr>
      </w:pPr>
      <w:hyperlink r:id="rId38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0BECCF2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16D35B1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455968F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19 — SEGMENT INFORMATION</w:t>
      </w:r>
    </w:p>
    <w:p w14:paraId="121D90E3" w14:textId="77777777" w:rsidR="00113BF7" w:rsidRPr="00113BF7" w:rsidRDefault="00113BF7" w:rsidP="00113BF7">
      <w:pPr>
        <w:widowControl/>
        <w:jc w:val="left"/>
        <w:rPr>
          <w:rFonts w:ascii="宋体" w:eastAsia="宋体" w:hAnsi="宋体" w:cs="宋体"/>
          <w:kern w:val="0"/>
          <w:sz w:val="24"/>
          <w:szCs w:val="24"/>
        </w:rPr>
      </w:pPr>
    </w:p>
    <w:p w14:paraId="134BFD8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has two reportable segments that are based on the following business units: Infrastructure Solutions Group (“ISG”) and Client Solutions Group (“CSG”).</w:t>
      </w:r>
    </w:p>
    <w:p w14:paraId="6549EC32" w14:textId="77777777" w:rsidR="00113BF7" w:rsidRPr="00113BF7" w:rsidRDefault="00113BF7" w:rsidP="00113BF7">
      <w:pPr>
        <w:widowControl/>
        <w:jc w:val="left"/>
        <w:rPr>
          <w:rFonts w:ascii="宋体" w:eastAsia="宋体" w:hAnsi="宋体" w:cs="宋体"/>
          <w:kern w:val="0"/>
          <w:sz w:val="24"/>
          <w:szCs w:val="24"/>
        </w:rPr>
      </w:pPr>
    </w:p>
    <w:p w14:paraId="5FF7374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ISG enables the Company’s customers’ digital transformation with solutions that address the fundamental shift to multicloud environments, machine learning, artificial intelligence, and data analytics. The Company’s comprehensive storage portfolio includes traditional as well as next-generation storage solutions, including all-flash arrays, scale-out file, object platforms, hyperconverged infrastructure, and software-defined storage. The Company’s server portfolio includes high-performance rack, blade, and tower servers. The ISG networking portfolio helps the Company’s business customers transform and modernize their infrastructure, mobilize and enrich end-user experiences, and accelerate business applications and processes. ISG also offers attached software, </w:t>
      </w:r>
      <w:r w:rsidRPr="00113BF7">
        <w:rPr>
          <w:rFonts w:ascii="Times New Roman" w:eastAsia="宋体" w:hAnsi="Times New Roman" w:cs="Times New Roman"/>
          <w:color w:val="000000"/>
          <w:kern w:val="0"/>
          <w:sz w:val="20"/>
          <w:szCs w:val="20"/>
        </w:rPr>
        <w:lastRenderedPageBreak/>
        <w:t>peripherals, and services, including support and deployment, configuration, and extended warranty services.</w:t>
      </w:r>
    </w:p>
    <w:p w14:paraId="2A111F20" w14:textId="77777777" w:rsidR="00113BF7" w:rsidRPr="00113BF7" w:rsidRDefault="00113BF7" w:rsidP="00113BF7">
      <w:pPr>
        <w:widowControl/>
        <w:jc w:val="left"/>
        <w:rPr>
          <w:rFonts w:ascii="宋体" w:eastAsia="宋体" w:hAnsi="宋体" w:cs="宋体"/>
          <w:kern w:val="0"/>
          <w:sz w:val="24"/>
          <w:szCs w:val="24"/>
        </w:rPr>
      </w:pPr>
    </w:p>
    <w:p w14:paraId="6DE3D12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CSG includes sales to commercial and consumer customers of branded hardware (such as desktops, workstations, and notebooks) and branded peripherals (such as displays, docking stations, and other electronics), as well as third-party software and peripherals. CSG also includes services offerings, including support and deployment, configuration, and extended warranty services.</w:t>
      </w:r>
    </w:p>
    <w:p w14:paraId="57DBF71F" w14:textId="77777777" w:rsidR="00113BF7" w:rsidRPr="00113BF7" w:rsidRDefault="00113BF7" w:rsidP="00113BF7">
      <w:pPr>
        <w:widowControl/>
        <w:jc w:val="left"/>
        <w:rPr>
          <w:rFonts w:ascii="宋体" w:eastAsia="宋体" w:hAnsi="宋体" w:cs="宋体"/>
          <w:kern w:val="0"/>
          <w:sz w:val="24"/>
          <w:szCs w:val="24"/>
        </w:rPr>
      </w:pPr>
    </w:p>
    <w:p w14:paraId="2CA4496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reportable segments disclosed herein are based on information reviewed by the Company’s management to evaluate the business segment results. The Company’s measure of segment revenue and segment operating income for management reporting purposes excludes operating results of other businesses, unallocated corporate transactions, the impact of purchase accounting, amortization of intangible assets, transaction-related expenses, stock-based compensation expense, and other corporate expenses, as applicable. The Company does not allocate assets to the above reportable segments for internal reporting purposes.</w:t>
      </w:r>
    </w:p>
    <w:p w14:paraId="35A02EBC" w14:textId="77777777" w:rsidR="00113BF7" w:rsidRPr="00113BF7" w:rsidRDefault="00113BF7" w:rsidP="00113BF7">
      <w:pPr>
        <w:widowControl/>
        <w:jc w:val="left"/>
        <w:rPr>
          <w:rFonts w:ascii="宋体" w:eastAsia="宋体" w:hAnsi="宋体" w:cs="宋体"/>
          <w:kern w:val="0"/>
          <w:sz w:val="24"/>
          <w:szCs w:val="24"/>
        </w:rPr>
      </w:pPr>
    </w:p>
    <w:p w14:paraId="5D2DBEF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described in Note 1 and Note 3 of the Notes to the Consolidated Financial Statements, the Company completed the VMware Spin-off on November 1, 2021.</w:t>
      </w:r>
    </w:p>
    <w:p w14:paraId="3F049779" w14:textId="77777777" w:rsidR="00113BF7" w:rsidRPr="00113BF7" w:rsidRDefault="00113BF7" w:rsidP="00113BF7">
      <w:pPr>
        <w:widowControl/>
        <w:jc w:val="left"/>
        <w:rPr>
          <w:rFonts w:ascii="宋体" w:eastAsia="宋体" w:hAnsi="宋体" w:cs="宋体"/>
          <w:kern w:val="0"/>
          <w:sz w:val="24"/>
          <w:szCs w:val="24"/>
        </w:rPr>
      </w:pPr>
    </w:p>
    <w:p w14:paraId="2E33D33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Pursuant to the CFA described in such Notes, Dell Technologies continues to act as a distributor of VMware’s standalone products and services and purchase such products and services for resale to end-user customers (“VMware Resale”). Dell Technologies also continues to integrate VMware’s products and services with Dell Technologies’ offerings and sell them to end users. The results of such operations are classified as continuing operations within the Company’s Consolidated Statements of Income. The results of standalone VMware Resale transactions are reflected in other businesses. The results of integrated offering transactions are reflected within CSG or ISG, depending upon the nature of the underlying offering sold. The Company's prior period segment results have been recast to reflect this change.</w:t>
      </w:r>
    </w:p>
    <w:p w14:paraId="153A27FE" w14:textId="77777777" w:rsidR="00113BF7" w:rsidRPr="00113BF7" w:rsidRDefault="00113BF7" w:rsidP="00113BF7">
      <w:pPr>
        <w:widowControl/>
        <w:jc w:val="left"/>
        <w:rPr>
          <w:rFonts w:ascii="宋体" w:eastAsia="宋体" w:hAnsi="宋体" w:cs="宋体"/>
          <w:kern w:val="0"/>
          <w:sz w:val="24"/>
          <w:szCs w:val="24"/>
        </w:rPr>
      </w:pPr>
    </w:p>
    <w:p w14:paraId="731CF44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accordance with applicable accounting guidance, the results of VMware, excluding Dell's resale of VMware offerings, are presented as discontinued operations in the Consolidated Statements of Income and, as such, have been excluded from both continuing operations and segment results for periods presented prior to the completion of the VMware Spin-off.</w:t>
      </w:r>
    </w:p>
    <w:p w14:paraId="38D4C3DA" w14:textId="77777777" w:rsidR="00113BF7" w:rsidRPr="00113BF7" w:rsidRDefault="00113BF7" w:rsidP="00113BF7">
      <w:pPr>
        <w:widowControl/>
        <w:jc w:val="center"/>
        <w:rPr>
          <w:rFonts w:ascii="宋体" w:eastAsia="宋体" w:hAnsi="宋体" w:cs="宋体"/>
          <w:kern w:val="0"/>
          <w:sz w:val="24"/>
          <w:szCs w:val="24"/>
        </w:rPr>
      </w:pPr>
    </w:p>
    <w:p w14:paraId="556A5D8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141</w:t>
      </w:r>
    </w:p>
    <w:p w14:paraId="6C93145A" w14:textId="77777777" w:rsidR="00113BF7" w:rsidRPr="00113BF7" w:rsidRDefault="00113BF7" w:rsidP="00113BF7">
      <w:pPr>
        <w:widowControl/>
        <w:jc w:val="center"/>
        <w:rPr>
          <w:rFonts w:ascii="宋体" w:eastAsia="宋体" w:hAnsi="宋体" w:cs="宋体"/>
          <w:kern w:val="0"/>
          <w:sz w:val="24"/>
          <w:szCs w:val="24"/>
        </w:rPr>
      </w:pPr>
    </w:p>
    <w:p w14:paraId="6180BAC0"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A92AC7F">
          <v:rect id="_x0000_i1166" style="width:0;height:1.5pt" o:hralign="center" o:hrstd="t" o:hr="t" fillcolor="#a0a0a0" stroked="f"/>
        </w:pict>
      </w:r>
    </w:p>
    <w:p w14:paraId="228953E9" w14:textId="77777777" w:rsidR="00113BF7" w:rsidRPr="00113BF7" w:rsidRDefault="00113BF7" w:rsidP="00113BF7">
      <w:pPr>
        <w:widowControl/>
        <w:jc w:val="left"/>
        <w:rPr>
          <w:rFonts w:ascii="宋体" w:eastAsia="宋体" w:hAnsi="宋体" w:cs="宋体"/>
          <w:kern w:val="0"/>
          <w:sz w:val="24"/>
          <w:szCs w:val="24"/>
        </w:rPr>
      </w:pPr>
      <w:hyperlink r:id="rId38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0964C44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79CB695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0B95A86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a reconciliation of net revenue by the Company’s reportable segments to the Company’s consolidated net revenue as well as a reconciliation of segment operating income to the Company’s consolidated operating income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10531"/>
        <w:gridCol w:w="37"/>
        <w:gridCol w:w="178"/>
        <w:gridCol w:w="2994"/>
        <w:gridCol w:w="36"/>
        <w:gridCol w:w="36"/>
        <w:gridCol w:w="50"/>
        <w:gridCol w:w="36"/>
        <w:gridCol w:w="178"/>
        <w:gridCol w:w="2994"/>
        <w:gridCol w:w="36"/>
        <w:gridCol w:w="36"/>
        <w:gridCol w:w="50"/>
        <w:gridCol w:w="36"/>
        <w:gridCol w:w="178"/>
        <w:gridCol w:w="2994"/>
        <w:gridCol w:w="36"/>
      </w:tblGrid>
      <w:tr w:rsidR="00113BF7" w:rsidRPr="00113BF7" w14:paraId="0E6FA8A3" w14:textId="77777777" w:rsidTr="00113BF7">
        <w:tc>
          <w:tcPr>
            <w:tcW w:w="175" w:type="dxa"/>
            <w:vAlign w:val="center"/>
            <w:hideMark/>
          </w:tcPr>
          <w:p w14:paraId="076ADB21" w14:textId="77777777" w:rsidR="00113BF7" w:rsidRPr="00113BF7" w:rsidRDefault="00113BF7" w:rsidP="00113BF7">
            <w:pPr>
              <w:widowControl/>
              <w:jc w:val="left"/>
              <w:rPr>
                <w:rFonts w:ascii="宋体" w:eastAsia="宋体" w:hAnsi="宋体" w:cs="宋体"/>
                <w:kern w:val="0"/>
                <w:sz w:val="24"/>
                <w:szCs w:val="24"/>
              </w:rPr>
            </w:pPr>
          </w:p>
        </w:tc>
        <w:tc>
          <w:tcPr>
            <w:tcW w:w="10400" w:type="dxa"/>
            <w:vAlign w:val="center"/>
            <w:hideMark/>
          </w:tcPr>
          <w:p w14:paraId="296534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A32A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0A2D6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7" w:type="dxa"/>
            <w:vAlign w:val="center"/>
            <w:hideMark/>
          </w:tcPr>
          <w:p w14:paraId="121E2A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528A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BA9B3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86718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1D3A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A6ADC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7" w:type="dxa"/>
            <w:vAlign w:val="center"/>
            <w:hideMark/>
          </w:tcPr>
          <w:p w14:paraId="00A2E0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7B39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5BD1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4288D8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F660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4E064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957" w:type="dxa"/>
            <w:vAlign w:val="center"/>
            <w:hideMark/>
          </w:tcPr>
          <w:p w14:paraId="2F7DE6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0A9E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82F1921" w14:textId="77777777" w:rsidTr="00113BF7">
        <w:tc>
          <w:tcPr>
            <w:tcW w:w="0" w:type="auto"/>
            <w:gridSpan w:val="3"/>
            <w:tcMar>
              <w:top w:w="30" w:type="dxa"/>
              <w:left w:w="20" w:type="dxa"/>
              <w:bottom w:w="30" w:type="dxa"/>
              <w:right w:w="20" w:type="dxa"/>
            </w:tcMar>
            <w:vAlign w:val="bottom"/>
            <w:hideMark/>
          </w:tcPr>
          <w:p w14:paraId="6CA52CA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15"/>
            <w:tcMar>
              <w:top w:w="30" w:type="dxa"/>
              <w:left w:w="20" w:type="dxa"/>
              <w:bottom w:w="30" w:type="dxa"/>
              <w:right w:w="20" w:type="dxa"/>
            </w:tcMar>
            <w:vAlign w:val="bottom"/>
            <w:hideMark/>
          </w:tcPr>
          <w:p w14:paraId="17AF391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245C7B79" w14:textId="77777777" w:rsidTr="00113BF7">
        <w:tc>
          <w:tcPr>
            <w:tcW w:w="0" w:type="auto"/>
            <w:gridSpan w:val="3"/>
            <w:tcMar>
              <w:top w:w="30" w:type="dxa"/>
              <w:left w:w="20" w:type="dxa"/>
              <w:bottom w:w="30" w:type="dxa"/>
              <w:right w:w="20" w:type="dxa"/>
            </w:tcMar>
            <w:vAlign w:val="bottom"/>
            <w:hideMark/>
          </w:tcPr>
          <w:p w14:paraId="01E3C9A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 </w:t>
            </w:r>
          </w:p>
        </w:tc>
        <w:tc>
          <w:tcPr>
            <w:tcW w:w="0" w:type="auto"/>
            <w:gridSpan w:val="3"/>
            <w:tcBorders>
              <w:top w:val="single" w:sz="8" w:space="0" w:color="000000"/>
            </w:tcBorders>
            <w:tcMar>
              <w:top w:w="30" w:type="dxa"/>
              <w:left w:w="20" w:type="dxa"/>
              <w:bottom w:w="30" w:type="dxa"/>
              <w:right w:w="20" w:type="dxa"/>
            </w:tcMar>
            <w:vAlign w:val="bottom"/>
            <w:hideMark/>
          </w:tcPr>
          <w:p w14:paraId="1ABCBEA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55EAC71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AE5881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42A2AB0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589039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3C894F3F" w14:textId="77777777" w:rsidTr="00113BF7">
        <w:trPr>
          <w:trHeight w:val="60"/>
        </w:trPr>
        <w:tc>
          <w:tcPr>
            <w:tcW w:w="0" w:type="auto"/>
            <w:gridSpan w:val="3"/>
            <w:tcMar>
              <w:top w:w="0" w:type="dxa"/>
              <w:left w:w="20" w:type="dxa"/>
              <w:bottom w:w="0" w:type="dxa"/>
              <w:right w:w="20" w:type="dxa"/>
            </w:tcMar>
            <w:vAlign w:val="center"/>
            <w:hideMark/>
          </w:tcPr>
          <w:p w14:paraId="0AF997E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2445C6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3D806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181FE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30CD2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DEB07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51CFC5F" w14:textId="77777777" w:rsidTr="00113BF7">
        <w:tc>
          <w:tcPr>
            <w:tcW w:w="0" w:type="auto"/>
            <w:gridSpan w:val="3"/>
            <w:tcMar>
              <w:top w:w="30" w:type="dxa"/>
              <w:left w:w="20" w:type="dxa"/>
              <w:bottom w:w="30" w:type="dxa"/>
              <w:right w:w="20" w:type="dxa"/>
            </w:tcMar>
            <w:vAlign w:val="bottom"/>
            <w:hideMark/>
          </w:tcPr>
          <w:p w14:paraId="7AB1EB9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15"/>
            <w:tcMar>
              <w:top w:w="30" w:type="dxa"/>
              <w:left w:w="20" w:type="dxa"/>
              <w:bottom w:w="30" w:type="dxa"/>
              <w:right w:w="20" w:type="dxa"/>
            </w:tcMar>
            <w:vAlign w:val="bottom"/>
            <w:hideMark/>
          </w:tcPr>
          <w:p w14:paraId="16A7F98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C6A1D2F" w14:textId="77777777" w:rsidTr="00113BF7">
        <w:tc>
          <w:tcPr>
            <w:tcW w:w="0" w:type="auto"/>
            <w:gridSpan w:val="3"/>
            <w:shd w:val="clear" w:color="auto" w:fill="CCEEFF"/>
            <w:tcMar>
              <w:top w:w="30" w:type="dxa"/>
              <w:left w:w="20" w:type="dxa"/>
              <w:bottom w:w="30" w:type="dxa"/>
              <w:right w:w="20" w:type="dxa"/>
            </w:tcMar>
            <w:vAlign w:val="bottom"/>
            <w:hideMark/>
          </w:tcPr>
          <w:p w14:paraId="040AAF2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Consolidated net revenue:</w:t>
            </w:r>
          </w:p>
        </w:tc>
        <w:tc>
          <w:tcPr>
            <w:tcW w:w="0" w:type="auto"/>
            <w:gridSpan w:val="3"/>
            <w:shd w:val="clear" w:color="auto" w:fill="CCEEFF"/>
            <w:tcMar>
              <w:top w:w="30" w:type="dxa"/>
              <w:left w:w="20" w:type="dxa"/>
              <w:bottom w:w="30" w:type="dxa"/>
              <w:right w:w="20" w:type="dxa"/>
            </w:tcMar>
            <w:vAlign w:val="bottom"/>
            <w:hideMark/>
          </w:tcPr>
          <w:p w14:paraId="28EEB2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683932D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30" w:type="dxa"/>
              <w:left w:w="20" w:type="dxa"/>
              <w:bottom w:w="30" w:type="dxa"/>
              <w:right w:w="20" w:type="dxa"/>
            </w:tcMar>
            <w:vAlign w:val="bottom"/>
            <w:hideMark/>
          </w:tcPr>
          <w:p w14:paraId="75604A0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0A04EC4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E90B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5DD228B" w14:textId="77777777" w:rsidTr="00113BF7">
        <w:tc>
          <w:tcPr>
            <w:tcW w:w="0" w:type="auto"/>
            <w:gridSpan w:val="3"/>
            <w:shd w:val="clear" w:color="auto" w:fill="FFFFFF"/>
            <w:tcMar>
              <w:top w:w="30" w:type="dxa"/>
              <w:left w:w="20" w:type="dxa"/>
              <w:bottom w:w="30" w:type="dxa"/>
              <w:right w:w="20" w:type="dxa"/>
            </w:tcMar>
            <w:vAlign w:val="bottom"/>
            <w:hideMark/>
          </w:tcPr>
          <w:p w14:paraId="0DEE9A9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Infrastructure Solutions Group</w:t>
            </w:r>
          </w:p>
        </w:tc>
        <w:tc>
          <w:tcPr>
            <w:tcW w:w="0" w:type="auto"/>
            <w:shd w:val="clear" w:color="auto" w:fill="FFFFFF"/>
            <w:tcMar>
              <w:top w:w="30" w:type="dxa"/>
              <w:left w:w="20" w:type="dxa"/>
              <w:bottom w:w="30" w:type="dxa"/>
              <w:right w:w="0" w:type="dxa"/>
            </w:tcMar>
            <w:vAlign w:val="bottom"/>
            <w:hideMark/>
          </w:tcPr>
          <w:p w14:paraId="15ACAEA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CB6024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38,356 </w:t>
            </w:r>
          </w:p>
        </w:tc>
        <w:tc>
          <w:tcPr>
            <w:tcW w:w="0" w:type="auto"/>
            <w:shd w:val="clear" w:color="auto" w:fill="FFFFFF"/>
            <w:tcMar>
              <w:top w:w="30" w:type="dxa"/>
              <w:left w:w="0" w:type="dxa"/>
              <w:bottom w:w="30" w:type="dxa"/>
              <w:right w:w="20" w:type="dxa"/>
            </w:tcMar>
            <w:vAlign w:val="bottom"/>
            <w:hideMark/>
          </w:tcPr>
          <w:p w14:paraId="0D8353E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236E8D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F902A4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8B1831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34,366 </w:t>
            </w:r>
          </w:p>
        </w:tc>
        <w:tc>
          <w:tcPr>
            <w:tcW w:w="0" w:type="auto"/>
            <w:shd w:val="clear" w:color="auto" w:fill="FFFFFF"/>
            <w:tcMar>
              <w:top w:w="30" w:type="dxa"/>
              <w:left w:w="0" w:type="dxa"/>
              <w:bottom w:w="30" w:type="dxa"/>
              <w:right w:w="20" w:type="dxa"/>
            </w:tcMar>
            <w:vAlign w:val="bottom"/>
            <w:hideMark/>
          </w:tcPr>
          <w:p w14:paraId="3CFDD4E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DE795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1E0DD8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A9EB05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33,002 </w:t>
            </w:r>
          </w:p>
        </w:tc>
        <w:tc>
          <w:tcPr>
            <w:tcW w:w="0" w:type="auto"/>
            <w:shd w:val="clear" w:color="auto" w:fill="FFFFFF"/>
            <w:tcMar>
              <w:top w:w="30" w:type="dxa"/>
              <w:left w:w="0" w:type="dxa"/>
              <w:bottom w:w="30" w:type="dxa"/>
              <w:right w:w="20" w:type="dxa"/>
            </w:tcMar>
            <w:vAlign w:val="bottom"/>
            <w:hideMark/>
          </w:tcPr>
          <w:p w14:paraId="44E0244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7C84CFA" w14:textId="77777777" w:rsidTr="00113BF7">
        <w:tc>
          <w:tcPr>
            <w:tcW w:w="0" w:type="auto"/>
            <w:gridSpan w:val="3"/>
            <w:shd w:val="clear" w:color="auto" w:fill="CCEEFF"/>
            <w:tcMar>
              <w:top w:w="30" w:type="dxa"/>
              <w:left w:w="20" w:type="dxa"/>
              <w:bottom w:w="30" w:type="dxa"/>
              <w:right w:w="20" w:type="dxa"/>
            </w:tcMar>
            <w:vAlign w:val="bottom"/>
            <w:hideMark/>
          </w:tcPr>
          <w:p w14:paraId="6F830B6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Client Solutions Group</w:t>
            </w:r>
          </w:p>
        </w:tc>
        <w:tc>
          <w:tcPr>
            <w:tcW w:w="0" w:type="auto"/>
            <w:gridSpan w:val="2"/>
            <w:shd w:val="clear" w:color="auto" w:fill="CCEEFF"/>
            <w:tcMar>
              <w:top w:w="30" w:type="dxa"/>
              <w:left w:w="20" w:type="dxa"/>
              <w:bottom w:w="30" w:type="dxa"/>
              <w:right w:w="0" w:type="dxa"/>
            </w:tcMar>
            <w:vAlign w:val="bottom"/>
            <w:hideMark/>
          </w:tcPr>
          <w:p w14:paraId="115977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58,213 </w:t>
            </w:r>
          </w:p>
        </w:tc>
        <w:tc>
          <w:tcPr>
            <w:tcW w:w="0" w:type="auto"/>
            <w:shd w:val="clear" w:color="auto" w:fill="CCEEFF"/>
            <w:tcMar>
              <w:top w:w="30" w:type="dxa"/>
              <w:left w:w="0" w:type="dxa"/>
              <w:bottom w:w="30" w:type="dxa"/>
              <w:right w:w="20" w:type="dxa"/>
            </w:tcMar>
            <w:vAlign w:val="bottom"/>
            <w:hideMark/>
          </w:tcPr>
          <w:p w14:paraId="304E8BF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5D4D7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6719EE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61,464 </w:t>
            </w:r>
          </w:p>
        </w:tc>
        <w:tc>
          <w:tcPr>
            <w:tcW w:w="0" w:type="auto"/>
            <w:shd w:val="clear" w:color="auto" w:fill="CCEEFF"/>
            <w:tcMar>
              <w:top w:w="30" w:type="dxa"/>
              <w:left w:w="0" w:type="dxa"/>
              <w:bottom w:w="30" w:type="dxa"/>
              <w:right w:w="20" w:type="dxa"/>
            </w:tcMar>
            <w:vAlign w:val="bottom"/>
            <w:hideMark/>
          </w:tcPr>
          <w:p w14:paraId="6FEADBF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006565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E2B5B4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48,387 </w:t>
            </w:r>
          </w:p>
        </w:tc>
        <w:tc>
          <w:tcPr>
            <w:tcW w:w="0" w:type="auto"/>
            <w:shd w:val="clear" w:color="auto" w:fill="CCEEFF"/>
            <w:tcMar>
              <w:top w:w="30" w:type="dxa"/>
              <w:left w:w="0" w:type="dxa"/>
              <w:bottom w:w="30" w:type="dxa"/>
              <w:right w:w="20" w:type="dxa"/>
            </w:tcMar>
            <w:vAlign w:val="bottom"/>
            <w:hideMark/>
          </w:tcPr>
          <w:p w14:paraId="505A003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92CED50" w14:textId="77777777" w:rsidTr="00113BF7">
        <w:tc>
          <w:tcPr>
            <w:tcW w:w="0" w:type="auto"/>
            <w:gridSpan w:val="3"/>
            <w:shd w:val="clear" w:color="auto" w:fill="FFFFFF"/>
            <w:tcMar>
              <w:top w:w="30" w:type="dxa"/>
              <w:left w:w="155" w:type="dxa"/>
              <w:bottom w:w="30" w:type="dxa"/>
              <w:right w:w="20" w:type="dxa"/>
            </w:tcMar>
            <w:vAlign w:val="bottom"/>
            <w:hideMark/>
          </w:tcPr>
          <w:p w14:paraId="4A3DCF5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Reportable segment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048F3A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96,569 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B7675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03639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11926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95,830 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29F90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F43F85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9BA15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81,389 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8937C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973A513" w14:textId="77777777" w:rsidTr="00113BF7">
        <w:tc>
          <w:tcPr>
            <w:tcW w:w="0" w:type="auto"/>
            <w:gridSpan w:val="3"/>
            <w:shd w:val="clear" w:color="auto" w:fill="CCEEFF"/>
            <w:tcMar>
              <w:top w:w="30" w:type="dxa"/>
              <w:left w:w="245" w:type="dxa"/>
              <w:bottom w:w="30" w:type="dxa"/>
              <w:right w:w="20" w:type="dxa"/>
            </w:tcMar>
            <w:vAlign w:val="bottom"/>
            <w:hideMark/>
          </w:tcPr>
          <w:p w14:paraId="0B98D5C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businesses (a) (b)</w:t>
            </w:r>
          </w:p>
        </w:tc>
        <w:tc>
          <w:tcPr>
            <w:tcW w:w="0" w:type="auto"/>
            <w:gridSpan w:val="2"/>
            <w:shd w:val="clear" w:color="auto" w:fill="CCEEFF"/>
            <w:tcMar>
              <w:top w:w="30" w:type="dxa"/>
              <w:left w:w="20" w:type="dxa"/>
              <w:bottom w:w="30" w:type="dxa"/>
              <w:right w:w="0" w:type="dxa"/>
            </w:tcMar>
            <w:vAlign w:val="bottom"/>
            <w:hideMark/>
          </w:tcPr>
          <w:p w14:paraId="014D0FB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5,721 </w:t>
            </w:r>
          </w:p>
        </w:tc>
        <w:tc>
          <w:tcPr>
            <w:tcW w:w="0" w:type="auto"/>
            <w:shd w:val="clear" w:color="auto" w:fill="CCEEFF"/>
            <w:tcMar>
              <w:top w:w="30" w:type="dxa"/>
              <w:left w:w="0" w:type="dxa"/>
              <w:bottom w:w="30" w:type="dxa"/>
              <w:right w:w="20" w:type="dxa"/>
            </w:tcMar>
            <w:vAlign w:val="bottom"/>
            <w:hideMark/>
          </w:tcPr>
          <w:p w14:paraId="0461186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BF20C5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FD08B0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5,388 </w:t>
            </w:r>
          </w:p>
        </w:tc>
        <w:tc>
          <w:tcPr>
            <w:tcW w:w="0" w:type="auto"/>
            <w:shd w:val="clear" w:color="auto" w:fill="CCEEFF"/>
            <w:tcMar>
              <w:top w:w="30" w:type="dxa"/>
              <w:left w:w="0" w:type="dxa"/>
              <w:bottom w:w="30" w:type="dxa"/>
              <w:right w:w="20" w:type="dxa"/>
            </w:tcMar>
            <w:vAlign w:val="bottom"/>
            <w:hideMark/>
          </w:tcPr>
          <w:p w14:paraId="6E7189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4BABD8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B05847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5,382 </w:t>
            </w:r>
          </w:p>
        </w:tc>
        <w:tc>
          <w:tcPr>
            <w:tcW w:w="0" w:type="auto"/>
            <w:shd w:val="clear" w:color="auto" w:fill="CCEEFF"/>
            <w:tcMar>
              <w:top w:w="30" w:type="dxa"/>
              <w:left w:w="0" w:type="dxa"/>
              <w:bottom w:w="30" w:type="dxa"/>
              <w:right w:w="20" w:type="dxa"/>
            </w:tcMar>
            <w:vAlign w:val="bottom"/>
            <w:hideMark/>
          </w:tcPr>
          <w:p w14:paraId="7DB87BD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8319A5B" w14:textId="77777777" w:rsidTr="00113BF7">
        <w:tc>
          <w:tcPr>
            <w:tcW w:w="0" w:type="auto"/>
            <w:gridSpan w:val="3"/>
            <w:shd w:val="clear" w:color="auto" w:fill="FFFFFF"/>
            <w:tcMar>
              <w:top w:w="30" w:type="dxa"/>
              <w:left w:w="245" w:type="dxa"/>
              <w:bottom w:w="30" w:type="dxa"/>
              <w:right w:w="20" w:type="dxa"/>
            </w:tcMar>
            <w:vAlign w:val="bottom"/>
            <w:hideMark/>
          </w:tcPr>
          <w:p w14:paraId="549085C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Unallocated transactions (c)</w:t>
            </w:r>
          </w:p>
        </w:tc>
        <w:tc>
          <w:tcPr>
            <w:tcW w:w="0" w:type="auto"/>
            <w:gridSpan w:val="2"/>
            <w:shd w:val="clear" w:color="auto" w:fill="FFFFFF"/>
            <w:tcMar>
              <w:top w:w="30" w:type="dxa"/>
              <w:left w:w="20" w:type="dxa"/>
              <w:bottom w:w="30" w:type="dxa"/>
              <w:right w:w="0" w:type="dxa"/>
            </w:tcMar>
            <w:vAlign w:val="bottom"/>
            <w:hideMark/>
          </w:tcPr>
          <w:p w14:paraId="4768B56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11 </w:t>
            </w:r>
          </w:p>
        </w:tc>
        <w:tc>
          <w:tcPr>
            <w:tcW w:w="0" w:type="auto"/>
            <w:shd w:val="clear" w:color="auto" w:fill="FFFFFF"/>
            <w:tcMar>
              <w:top w:w="30" w:type="dxa"/>
              <w:left w:w="0" w:type="dxa"/>
              <w:bottom w:w="30" w:type="dxa"/>
              <w:right w:w="20" w:type="dxa"/>
            </w:tcMar>
            <w:vAlign w:val="bottom"/>
            <w:hideMark/>
          </w:tcPr>
          <w:p w14:paraId="1704EEC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3498D3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7BAEB3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11 </w:t>
            </w:r>
          </w:p>
        </w:tc>
        <w:tc>
          <w:tcPr>
            <w:tcW w:w="0" w:type="auto"/>
            <w:shd w:val="clear" w:color="auto" w:fill="FFFFFF"/>
            <w:tcMar>
              <w:top w:w="30" w:type="dxa"/>
              <w:left w:w="0" w:type="dxa"/>
              <w:bottom w:w="30" w:type="dxa"/>
              <w:right w:w="20" w:type="dxa"/>
            </w:tcMar>
            <w:vAlign w:val="bottom"/>
            <w:hideMark/>
          </w:tcPr>
          <w:p w14:paraId="48DE895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C47280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0D70C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5 </w:t>
            </w:r>
          </w:p>
        </w:tc>
        <w:tc>
          <w:tcPr>
            <w:tcW w:w="0" w:type="auto"/>
            <w:shd w:val="clear" w:color="auto" w:fill="FFFFFF"/>
            <w:tcMar>
              <w:top w:w="30" w:type="dxa"/>
              <w:left w:w="0" w:type="dxa"/>
              <w:bottom w:w="30" w:type="dxa"/>
              <w:right w:w="20" w:type="dxa"/>
            </w:tcMar>
            <w:vAlign w:val="bottom"/>
            <w:hideMark/>
          </w:tcPr>
          <w:p w14:paraId="0510FFC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5F19057" w14:textId="77777777" w:rsidTr="00113BF7">
        <w:tc>
          <w:tcPr>
            <w:tcW w:w="0" w:type="auto"/>
            <w:gridSpan w:val="3"/>
            <w:shd w:val="clear" w:color="auto" w:fill="CCEEFF"/>
            <w:tcMar>
              <w:top w:w="30" w:type="dxa"/>
              <w:left w:w="245" w:type="dxa"/>
              <w:bottom w:w="30" w:type="dxa"/>
              <w:right w:w="20" w:type="dxa"/>
            </w:tcMar>
            <w:vAlign w:val="bottom"/>
            <w:hideMark/>
          </w:tcPr>
          <w:p w14:paraId="21FB9B2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Impact of purchase accounting (d)</w:t>
            </w:r>
          </w:p>
        </w:tc>
        <w:tc>
          <w:tcPr>
            <w:tcW w:w="0" w:type="auto"/>
            <w:gridSpan w:val="2"/>
            <w:shd w:val="clear" w:color="auto" w:fill="CCEEFF"/>
            <w:tcMar>
              <w:top w:w="30" w:type="dxa"/>
              <w:left w:w="20" w:type="dxa"/>
              <w:bottom w:w="30" w:type="dxa"/>
              <w:right w:w="0" w:type="dxa"/>
            </w:tcMar>
            <w:vAlign w:val="bottom"/>
            <w:hideMark/>
          </w:tcPr>
          <w:p w14:paraId="4C7D12F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754CA29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0611B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BE2360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w:t>
            </w:r>
          </w:p>
        </w:tc>
        <w:tc>
          <w:tcPr>
            <w:tcW w:w="0" w:type="auto"/>
            <w:shd w:val="clear" w:color="auto" w:fill="CCEEFF"/>
            <w:tcMar>
              <w:top w:w="30" w:type="dxa"/>
              <w:left w:w="0" w:type="dxa"/>
              <w:bottom w:w="30" w:type="dxa"/>
              <w:right w:w="20" w:type="dxa"/>
            </w:tcMar>
            <w:vAlign w:val="bottom"/>
            <w:hideMark/>
          </w:tcPr>
          <w:p w14:paraId="703F8C3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F447B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66F466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(106)</w:t>
            </w:r>
          </w:p>
        </w:tc>
        <w:tc>
          <w:tcPr>
            <w:tcW w:w="0" w:type="auto"/>
            <w:shd w:val="clear" w:color="auto" w:fill="CCEEFF"/>
            <w:tcMar>
              <w:top w:w="30" w:type="dxa"/>
              <w:left w:w="0" w:type="dxa"/>
              <w:bottom w:w="30" w:type="dxa"/>
              <w:right w:w="20" w:type="dxa"/>
            </w:tcMar>
            <w:vAlign w:val="bottom"/>
            <w:hideMark/>
          </w:tcPr>
          <w:p w14:paraId="35ED26A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632DF66" w14:textId="77777777" w:rsidTr="00113BF7">
        <w:tc>
          <w:tcPr>
            <w:tcW w:w="0" w:type="auto"/>
            <w:gridSpan w:val="3"/>
            <w:shd w:val="clear" w:color="auto" w:fill="FFFFFF"/>
            <w:tcMar>
              <w:top w:w="30" w:type="dxa"/>
              <w:left w:w="380" w:type="dxa"/>
              <w:bottom w:w="30" w:type="dxa"/>
              <w:right w:w="20" w:type="dxa"/>
            </w:tcMar>
            <w:vAlign w:val="bottom"/>
            <w:hideMark/>
          </w:tcPr>
          <w:p w14:paraId="7F3B3D1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consolidated net revenue</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A43D6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DD4775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102,301 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F396D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EF1D4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94254C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0BA399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101,197 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341438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9C7954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8B7012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FB4747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86,670 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E4A24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68B577E" w14:textId="77777777" w:rsidTr="00113BF7">
        <w:trPr>
          <w:trHeight w:val="300"/>
        </w:trPr>
        <w:tc>
          <w:tcPr>
            <w:tcW w:w="0" w:type="auto"/>
            <w:gridSpan w:val="3"/>
            <w:shd w:val="clear" w:color="auto" w:fill="CCEEFF"/>
            <w:tcMar>
              <w:top w:w="0" w:type="dxa"/>
              <w:left w:w="20" w:type="dxa"/>
              <w:bottom w:w="0" w:type="dxa"/>
              <w:right w:w="20" w:type="dxa"/>
            </w:tcMar>
            <w:vAlign w:val="center"/>
            <w:hideMark/>
          </w:tcPr>
          <w:p w14:paraId="18B1494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45456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2967A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1F72A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22CC8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B0269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7ED7142" w14:textId="77777777" w:rsidTr="00113BF7">
        <w:tc>
          <w:tcPr>
            <w:tcW w:w="0" w:type="auto"/>
            <w:gridSpan w:val="3"/>
            <w:shd w:val="clear" w:color="auto" w:fill="FFFFFF"/>
            <w:tcMar>
              <w:top w:w="30" w:type="dxa"/>
              <w:left w:w="20" w:type="dxa"/>
              <w:bottom w:w="30" w:type="dxa"/>
              <w:right w:w="20" w:type="dxa"/>
            </w:tcMar>
            <w:vAlign w:val="bottom"/>
            <w:hideMark/>
          </w:tcPr>
          <w:p w14:paraId="0AA867E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Consolidated operating income:</w:t>
            </w:r>
          </w:p>
        </w:tc>
        <w:tc>
          <w:tcPr>
            <w:tcW w:w="0" w:type="auto"/>
            <w:gridSpan w:val="3"/>
            <w:shd w:val="clear" w:color="auto" w:fill="FFFFFF"/>
            <w:tcMar>
              <w:top w:w="0" w:type="dxa"/>
              <w:left w:w="20" w:type="dxa"/>
              <w:bottom w:w="0" w:type="dxa"/>
              <w:right w:w="20" w:type="dxa"/>
            </w:tcMar>
            <w:vAlign w:val="center"/>
            <w:hideMark/>
          </w:tcPr>
          <w:p w14:paraId="79A798D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D9F03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4864F3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3DE86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6ACBCF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8F594D6" w14:textId="77777777" w:rsidTr="00113BF7">
        <w:tc>
          <w:tcPr>
            <w:tcW w:w="0" w:type="auto"/>
            <w:gridSpan w:val="3"/>
            <w:shd w:val="clear" w:color="auto" w:fill="CCEEFF"/>
            <w:tcMar>
              <w:top w:w="30" w:type="dxa"/>
              <w:left w:w="20" w:type="dxa"/>
              <w:bottom w:w="30" w:type="dxa"/>
              <w:right w:w="20" w:type="dxa"/>
            </w:tcMar>
            <w:vAlign w:val="bottom"/>
            <w:hideMark/>
          </w:tcPr>
          <w:p w14:paraId="5B1EC48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Infrastructure Solutions Group</w:t>
            </w:r>
          </w:p>
        </w:tc>
        <w:tc>
          <w:tcPr>
            <w:tcW w:w="0" w:type="auto"/>
            <w:shd w:val="clear" w:color="auto" w:fill="CCEEFF"/>
            <w:tcMar>
              <w:top w:w="30" w:type="dxa"/>
              <w:left w:w="20" w:type="dxa"/>
              <w:bottom w:w="30" w:type="dxa"/>
              <w:right w:w="0" w:type="dxa"/>
            </w:tcMar>
            <w:vAlign w:val="bottom"/>
            <w:hideMark/>
          </w:tcPr>
          <w:p w14:paraId="4666107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492592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5,045 </w:t>
            </w:r>
          </w:p>
        </w:tc>
        <w:tc>
          <w:tcPr>
            <w:tcW w:w="0" w:type="auto"/>
            <w:shd w:val="clear" w:color="auto" w:fill="CCEEFF"/>
            <w:tcMar>
              <w:top w:w="30" w:type="dxa"/>
              <w:left w:w="0" w:type="dxa"/>
              <w:bottom w:w="30" w:type="dxa"/>
              <w:right w:w="20" w:type="dxa"/>
            </w:tcMar>
            <w:vAlign w:val="bottom"/>
            <w:hideMark/>
          </w:tcPr>
          <w:p w14:paraId="0D7328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EB4F5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F4F405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E6499A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3,736 </w:t>
            </w:r>
          </w:p>
        </w:tc>
        <w:tc>
          <w:tcPr>
            <w:tcW w:w="0" w:type="auto"/>
            <w:shd w:val="clear" w:color="auto" w:fill="CCEEFF"/>
            <w:tcMar>
              <w:top w:w="30" w:type="dxa"/>
              <w:left w:w="0" w:type="dxa"/>
              <w:bottom w:w="30" w:type="dxa"/>
              <w:right w:w="20" w:type="dxa"/>
            </w:tcMar>
            <w:vAlign w:val="bottom"/>
            <w:hideMark/>
          </w:tcPr>
          <w:p w14:paraId="1468921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AB922B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B75C6A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053F9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3,753 </w:t>
            </w:r>
          </w:p>
        </w:tc>
        <w:tc>
          <w:tcPr>
            <w:tcW w:w="0" w:type="auto"/>
            <w:shd w:val="clear" w:color="auto" w:fill="CCEEFF"/>
            <w:tcMar>
              <w:top w:w="30" w:type="dxa"/>
              <w:left w:w="0" w:type="dxa"/>
              <w:bottom w:w="30" w:type="dxa"/>
              <w:right w:w="20" w:type="dxa"/>
            </w:tcMar>
            <w:vAlign w:val="bottom"/>
            <w:hideMark/>
          </w:tcPr>
          <w:p w14:paraId="608DBF6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DDA8511" w14:textId="77777777" w:rsidTr="00113BF7">
        <w:tc>
          <w:tcPr>
            <w:tcW w:w="0" w:type="auto"/>
            <w:gridSpan w:val="3"/>
            <w:shd w:val="clear" w:color="auto" w:fill="FFFFFF"/>
            <w:tcMar>
              <w:top w:w="30" w:type="dxa"/>
              <w:left w:w="20" w:type="dxa"/>
              <w:bottom w:w="30" w:type="dxa"/>
              <w:right w:w="20" w:type="dxa"/>
            </w:tcMar>
            <w:vAlign w:val="bottom"/>
            <w:hideMark/>
          </w:tcPr>
          <w:p w14:paraId="405BA03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Client Solutions Group</w:t>
            </w:r>
          </w:p>
        </w:tc>
        <w:tc>
          <w:tcPr>
            <w:tcW w:w="0" w:type="auto"/>
            <w:gridSpan w:val="2"/>
            <w:shd w:val="clear" w:color="auto" w:fill="FFFFFF"/>
            <w:tcMar>
              <w:top w:w="30" w:type="dxa"/>
              <w:left w:w="20" w:type="dxa"/>
              <w:bottom w:w="30" w:type="dxa"/>
              <w:right w:w="0" w:type="dxa"/>
            </w:tcMar>
            <w:vAlign w:val="bottom"/>
            <w:hideMark/>
          </w:tcPr>
          <w:p w14:paraId="161E735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3,824 </w:t>
            </w:r>
          </w:p>
        </w:tc>
        <w:tc>
          <w:tcPr>
            <w:tcW w:w="0" w:type="auto"/>
            <w:shd w:val="clear" w:color="auto" w:fill="FFFFFF"/>
            <w:tcMar>
              <w:top w:w="30" w:type="dxa"/>
              <w:left w:w="0" w:type="dxa"/>
              <w:bottom w:w="30" w:type="dxa"/>
              <w:right w:w="20" w:type="dxa"/>
            </w:tcMar>
            <w:vAlign w:val="bottom"/>
            <w:hideMark/>
          </w:tcPr>
          <w:p w14:paraId="293A9E4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8D6D7F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52723B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4,365 </w:t>
            </w:r>
          </w:p>
        </w:tc>
        <w:tc>
          <w:tcPr>
            <w:tcW w:w="0" w:type="auto"/>
            <w:shd w:val="clear" w:color="auto" w:fill="FFFFFF"/>
            <w:tcMar>
              <w:top w:w="30" w:type="dxa"/>
              <w:left w:w="0" w:type="dxa"/>
              <w:bottom w:w="30" w:type="dxa"/>
              <w:right w:w="20" w:type="dxa"/>
            </w:tcMar>
            <w:vAlign w:val="bottom"/>
            <w:hideMark/>
          </w:tcPr>
          <w:p w14:paraId="79915A1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83B5E3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899F65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3,333 </w:t>
            </w:r>
          </w:p>
        </w:tc>
        <w:tc>
          <w:tcPr>
            <w:tcW w:w="0" w:type="auto"/>
            <w:shd w:val="clear" w:color="auto" w:fill="FFFFFF"/>
            <w:tcMar>
              <w:top w:w="30" w:type="dxa"/>
              <w:left w:w="0" w:type="dxa"/>
              <w:bottom w:w="30" w:type="dxa"/>
              <w:right w:w="20" w:type="dxa"/>
            </w:tcMar>
            <w:vAlign w:val="bottom"/>
            <w:hideMark/>
          </w:tcPr>
          <w:p w14:paraId="458C2E5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E14DF13" w14:textId="77777777" w:rsidTr="00113BF7">
        <w:tc>
          <w:tcPr>
            <w:tcW w:w="0" w:type="auto"/>
            <w:gridSpan w:val="3"/>
            <w:shd w:val="clear" w:color="auto" w:fill="CCEEFF"/>
            <w:tcMar>
              <w:top w:w="30" w:type="dxa"/>
              <w:left w:w="155" w:type="dxa"/>
              <w:bottom w:w="30" w:type="dxa"/>
              <w:right w:w="20" w:type="dxa"/>
            </w:tcMar>
            <w:vAlign w:val="bottom"/>
            <w:hideMark/>
          </w:tcPr>
          <w:p w14:paraId="332F9F4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Reportable segment operating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FDAF1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3413A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E39E6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A40A4F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8,101 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067A5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C9136A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9EB4C1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7,086 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D3B00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521770E" w14:textId="77777777" w:rsidTr="00113BF7">
        <w:tc>
          <w:tcPr>
            <w:tcW w:w="0" w:type="auto"/>
            <w:gridSpan w:val="3"/>
            <w:shd w:val="clear" w:color="auto" w:fill="FFFFFF"/>
            <w:tcMar>
              <w:top w:w="30" w:type="dxa"/>
              <w:left w:w="245" w:type="dxa"/>
              <w:bottom w:w="30" w:type="dxa"/>
              <w:right w:w="20" w:type="dxa"/>
            </w:tcMar>
            <w:vAlign w:val="bottom"/>
            <w:hideMark/>
          </w:tcPr>
          <w:p w14:paraId="21BEB04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businesses (a) (b)</w:t>
            </w:r>
          </w:p>
        </w:tc>
        <w:tc>
          <w:tcPr>
            <w:tcW w:w="0" w:type="auto"/>
            <w:gridSpan w:val="2"/>
            <w:shd w:val="clear" w:color="auto" w:fill="FFFFFF"/>
            <w:tcMar>
              <w:top w:w="30" w:type="dxa"/>
              <w:left w:w="20" w:type="dxa"/>
              <w:bottom w:w="30" w:type="dxa"/>
              <w:right w:w="0" w:type="dxa"/>
            </w:tcMar>
            <w:vAlign w:val="bottom"/>
            <w:hideMark/>
          </w:tcPr>
          <w:p w14:paraId="2B7D352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(240)</w:t>
            </w:r>
          </w:p>
        </w:tc>
        <w:tc>
          <w:tcPr>
            <w:tcW w:w="0" w:type="auto"/>
            <w:shd w:val="clear" w:color="auto" w:fill="FFFFFF"/>
            <w:tcMar>
              <w:top w:w="30" w:type="dxa"/>
              <w:left w:w="0" w:type="dxa"/>
              <w:bottom w:w="30" w:type="dxa"/>
              <w:right w:w="20" w:type="dxa"/>
            </w:tcMar>
            <w:vAlign w:val="bottom"/>
            <w:hideMark/>
          </w:tcPr>
          <w:p w14:paraId="7D6C530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FBA598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08B6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(319)</w:t>
            </w:r>
          </w:p>
        </w:tc>
        <w:tc>
          <w:tcPr>
            <w:tcW w:w="0" w:type="auto"/>
            <w:shd w:val="clear" w:color="auto" w:fill="FFFFFF"/>
            <w:tcMar>
              <w:top w:w="30" w:type="dxa"/>
              <w:left w:w="0" w:type="dxa"/>
              <w:bottom w:w="30" w:type="dxa"/>
              <w:right w:w="20" w:type="dxa"/>
            </w:tcMar>
            <w:vAlign w:val="bottom"/>
            <w:hideMark/>
          </w:tcPr>
          <w:p w14:paraId="485F899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42EC69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184788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(139)</w:t>
            </w:r>
          </w:p>
        </w:tc>
        <w:tc>
          <w:tcPr>
            <w:tcW w:w="0" w:type="auto"/>
            <w:shd w:val="clear" w:color="auto" w:fill="FFFFFF"/>
            <w:tcMar>
              <w:top w:w="30" w:type="dxa"/>
              <w:left w:w="0" w:type="dxa"/>
              <w:bottom w:w="30" w:type="dxa"/>
              <w:right w:w="20" w:type="dxa"/>
            </w:tcMar>
            <w:vAlign w:val="bottom"/>
            <w:hideMark/>
          </w:tcPr>
          <w:p w14:paraId="321184D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56C6A62" w14:textId="77777777" w:rsidTr="00113BF7">
        <w:tc>
          <w:tcPr>
            <w:tcW w:w="0" w:type="auto"/>
            <w:gridSpan w:val="3"/>
            <w:shd w:val="clear" w:color="auto" w:fill="CCEEFF"/>
            <w:tcMar>
              <w:top w:w="30" w:type="dxa"/>
              <w:left w:w="245" w:type="dxa"/>
              <w:bottom w:w="30" w:type="dxa"/>
              <w:right w:w="20" w:type="dxa"/>
            </w:tcMar>
            <w:vAlign w:val="bottom"/>
            <w:hideMark/>
          </w:tcPr>
          <w:p w14:paraId="4FE13D3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Unallocated transactions (c)</w:t>
            </w:r>
          </w:p>
        </w:tc>
        <w:tc>
          <w:tcPr>
            <w:tcW w:w="0" w:type="auto"/>
            <w:gridSpan w:val="2"/>
            <w:shd w:val="clear" w:color="auto" w:fill="CCEEFF"/>
            <w:tcMar>
              <w:top w:w="30" w:type="dxa"/>
              <w:left w:w="20" w:type="dxa"/>
              <w:bottom w:w="30" w:type="dxa"/>
              <w:right w:w="0" w:type="dxa"/>
            </w:tcMar>
            <w:vAlign w:val="bottom"/>
            <w:hideMark/>
          </w:tcPr>
          <w:p w14:paraId="0EF6146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8 </w:t>
            </w:r>
          </w:p>
        </w:tc>
        <w:tc>
          <w:tcPr>
            <w:tcW w:w="0" w:type="auto"/>
            <w:shd w:val="clear" w:color="auto" w:fill="CCEEFF"/>
            <w:tcMar>
              <w:top w:w="30" w:type="dxa"/>
              <w:left w:w="0" w:type="dxa"/>
              <w:bottom w:w="30" w:type="dxa"/>
              <w:right w:w="20" w:type="dxa"/>
            </w:tcMar>
            <w:vAlign w:val="bottom"/>
            <w:hideMark/>
          </w:tcPr>
          <w:p w14:paraId="1178F6A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9B329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4F0C7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3 </w:t>
            </w:r>
          </w:p>
        </w:tc>
        <w:tc>
          <w:tcPr>
            <w:tcW w:w="0" w:type="auto"/>
            <w:shd w:val="clear" w:color="auto" w:fill="CCEEFF"/>
            <w:tcMar>
              <w:top w:w="30" w:type="dxa"/>
              <w:left w:w="0" w:type="dxa"/>
              <w:bottom w:w="30" w:type="dxa"/>
              <w:right w:w="20" w:type="dxa"/>
            </w:tcMar>
            <w:vAlign w:val="bottom"/>
            <w:hideMark/>
          </w:tcPr>
          <w:p w14:paraId="4420D65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CB33E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092E1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p>
        </w:tc>
        <w:tc>
          <w:tcPr>
            <w:tcW w:w="0" w:type="auto"/>
            <w:shd w:val="clear" w:color="auto" w:fill="CCEEFF"/>
            <w:tcMar>
              <w:top w:w="30" w:type="dxa"/>
              <w:left w:w="0" w:type="dxa"/>
              <w:bottom w:w="30" w:type="dxa"/>
              <w:right w:w="20" w:type="dxa"/>
            </w:tcMar>
            <w:vAlign w:val="bottom"/>
            <w:hideMark/>
          </w:tcPr>
          <w:p w14:paraId="3DD4BD3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F7483DF" w14:textId="77777777" w:rsidTr="00113BF7">
        <w:tc>
          <w:tcPr>
            <w:tcW w:w="0" w:type="auto"/>
            <w:gridSpan w:val="3"/>
            <w:shd w:val="clear" w:color="auto" w:fill="FFFFFF"/>
            <w:tcMar>
              <w:top w:w="30" w:type="dxa"/>
              <w:left w:w="245" w:type="dxa"/>
              <w:bottom w:w="30" w:type="dxa"/>
              <w:right w:w="20" w:type="dxa"/>
            </w:tcMar>
            <w:vAlign w:val="bottom"/>
            <w:hideMark/>
          </w:tcPr>
          <w:p w14:paraId="4B3A054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Impact of purchase accounting (d)</w:t>
            </w:r>
          </w:p>
        </w:tc>
        <w:tc>
          <w:tcPr>
            <w:tcW w:w="0" w:type="auto"/>
            <w:gridSpan w:val="2"/>
            <w:shd w:val="clear" w:color="auto" w:fill="FFFFFF"/>
            <w:tcMar>
              <w:top w:w="30" w:type="dxa"/>
              <w:left w:w="20" w:type="dxa"/>
              <w:bottom w:w="30" w:type="dxa"/>
              <w:right w:w="0" w:type="dxa"/>
            </w:tcMar>
            <w:vAlign w:val="bottom"/>
            <w:hideMark/>
          </w:tcPr>
          <w:p w14:paraId="0BEA0A5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w:t>
            </w:r>
          </w:p>
        </w:tc>
        <w:tc>
          <w:tcPr>
            <w:tcW w:w="0" w:type="auto"/>
            <w:shd w:val="clear" w:color="auto" w:fill="FFFFFF"/>
            <w:tcMar>
              <w:top w:w="30" w:type="dxa"/>
              <w:left w:w="0" w:type="dxa"/>
              <w:bottom w:w="30" w:type="dxa"/>
              <w:right w:w="20" w:type="dxa"/>
            </w:tcMar>
            <w:vAlign w:val="bottom"/>
            <w:hideMark/>
          </w:tcPr>
          <w:p w14:paraId="2C9B0A9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2F10C2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46D20B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(67)</w:t>
            </w:r>
          </w:p>
        </w:tc>
        <w:tc>
          <w:tcPr>
            <w:tcW w:w="0" w:type="auto"/>
            <w:shd w:val="clear" w:color="auto" w:fill="FFFFFF"/>
            <w:tcMar>
              <w:top w:w="30" w:type="dxa"/>
              <w:left w:w="0" w:type="dxa"/>
              <w:bottom w:w="30" w:type="dxa"/>
              <w:right w:w="20" w:type="dxa"/>
            </w:tcMar>
            <w:vAlign w:val="bottom"/>
            <w:hideMark/>
          </w:tcPr>
          <w:p w14:paraId="698C1A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ED9699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5B598F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(144)</w:t>
            </w:r>
          </w:p>
        </w:tc>
        <w:tc>
          <w:tcPr>
            <w:tcW w:w="0" w:type="auto"/>
            <w:shd w:val="clear" w:color="auto" w:fill="FFFFFF"/>
            <w:tcMar>
              <w:top w:w="30" w:type="dxa"/>
              <w:left w:w="0" w:type="dxa"/>
              <w:bottom w:w="30" w:type="dxa"/>
              <w:right w:w="20" w:type="dxa"/>
            </w:tcMar>
            <w:vAlign w:val="bottom"/>
            <w:hideMark/>
          </w:tcPr>
          <w:p w14:paraId="12BAB31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16BD85B" w14:textId="77777777" w:rsidTr="00113BF7">
        <w:tc>
          <w:tcPr>
            <w:tcW w:w="0" w:type="auto"/>
            <w:gridSpan w:val="3"/>
            <w:shd w:val="clear" w:color="auto" w:fill="CCEEFF"/>
            <w:tcMar>
              <w:top w:w="30" w:type="dxa"/>
              <w:left w:w="245" w:type="dxa"/>
              <w:bottom w:w="30" w:type="dxa"/>
              <w:right w:w="20" w:type="dxa"/>
            </w:tcMar>
            <w:vAlign w:val="bottom"/>
            <w:hideMark/>
          </w:tcPr>
          <w:p w14:paraId="53F3BCA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Amortization of intangibles</w:t>
            </w:r>
          </w:p>
        </w:tc>
        <w:tc>
          <w:tcPr>
            <w:tcW w:w="0" w:type="auto"/>
            <w:gridSpan w:val="2"/>
            <w:shd w:val="clear" w:color="auto" w:fill="CCEEFF"/>
            <w:tcMar>
              <w:top w:w="30" w:type="dxa"/>
              <w:left w:w="20" w:type="dxa"/>
              <w:bottom w:w="30" w:type="dxa"/>
              <w:right w:w="0" w:type="dxa"/>
            </w:tcMar>
            <w:vAlign w:val="bottom"/>
            <w:hideMark/>
          </w:tcPr>
          <w:p w14:paraId="489A41A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(970)</w:t>
            </w:r>
          </w:p>
        </w:tc>
        <w:tc>
          <w:tcPr>
            <w:tcW w:w="0" w:type="auto"/>
            <w:shd w:val="clear" w:color="auto" w:fill="CCEEFF"/>
            <w:tcMar>
              <w:top w:w="30" w:type="dxa"/>
              <w:left w:w="0" w:type="dxa"/>
              <w:bottom w:w="30" w:type="dxa"/>
              <w:right w:w="20" w:type="dxa"/>
            </w:tcMar>
            <w:vAlign w:val="bottom"/>
            <w:hideMark/>
          </w:tcPr>
          <w:p w14:paraId="60D60A8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5E828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AC1882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(1,641)</w:t>
            </w:r>
          </w:p>
        </w:tc>
        <w:tc>
          <w:tcPr>
            <w:tcW w:w="0" w:type="auto"/>
            <w:shd w:val="clear" w:color="auto" w:fill="CCEEFF"/>
            <w:tcMar>
              <w:top w:w="30" w:type="dxa"/>
              <w:left w:w="0" w:type="dxa"/>
              <w:bottom w:w="30" w:type="dxa"/>
              <w:right w:w="20" w:type="dxa"/>
            </w:tcMar>
            <w:vAlign w:val="bottom"/>
            <w:hideMark/>
          </w:tcPr>
          <w:p w14:paraId="4D91DCB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FCE604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B507C4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(2,133)</w:t>
            </w:r>
          </w:p>
        </w:tc>
        <w:tc>
          <w:tcPr>
            <w:tcW w:w="0" w:type="auto"/>
            <w:shd w:val="clear" w:color="auto" w:fill="CCEEFF"/>
            <w:tcMar>
              <w:top w:w="30" w:type="dxa"/>
              <w:left w:w="0" w:type="dxa"/>
              <w:bottom w:w="30" w:type="dxa"/>
              <w:right w:w="20" w:type="dxa"/>
            </w:tcMar>
            <w:vAlign w:val="bottom"/>
            <w:hideMark/>
          </w:tcPr>
          <w:p w14:paraId="39BC8CA1"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E9A5274" w14:textId="77777777" w:rsidTr="00113BF7">
        <w:tc>
          <w:tcPr>
            <w:tcW w:w="0" w:type="auto"/>
            <w:gridSpan w:val="3"/>
            <w:shd w:val="clear" w:color="auto" w:fill="FFFFFF"/>
            <w:tcMar>
              <w:top w:w="30" w:type="dxa"/>
              <w:left w:w="245" w:type="dxa"/>
              <w:bottom w:w="30" w:type="dxa"/>
              <w:right w:w="20" w:type="dxa"/>
            </w:tcMar>
            <w:vAlign w:val="bottom"/>
            <w:hideMark/>
          </w:tcPr>
          <w:p w14:paraId="7157C2B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Transaction-related expenses (e)</w:t>
            </w:r>
          </w:p>
        </w:tc>
        <w:tc>
          <w:tcPr>
            <w:tcW w:w="0" w:type="auto"/>
            <w:gridSpan w:val="2"/>
            <w:shd w:val="clear" w:color="auto" w:fill="FFFFFF"/>
            <w:tcMar>
              <w:top w:w="30" w:type="dxa"/>
              <w:left w:w="20" w:type="dxa"/>
              <w:bottom w:w="30" w:type="dxa"/>
              <w:right w:w="0" w:type="dxa"/>
            </w:tcMar>
            <w:vAlign w:val="bottom"/>
            <w:hideMark/>
          </w:tcPr>
          <w:p w14:paraId="4ED503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w:t>
            </w:r>
          </w:p>
        </w:tc>
        <w:tc>
          <w:tcPr>
            <w:tcW w:w="0" w:type="auto"/>
            <w:shd w:val="clear" w:color="auto" w:fill="FFFFFF"/>
            <w:tcMar>
              <w:top w:w="30" w:type="dxa"/>
              <w:left w:w="0" w:type="dxa"/>
              <w:bottom w:w="30" w:type="dxa"/>
              <w:right w:w="20" w:type="dxa"/>
            </w:tcMar>
            <w:vAlign w:val="bottom"/>
            <w:hideMark/>
          </w:tcPr>
          <w:p w14:paraId="5D0280B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410CC3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3781F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(273)</w:t>
            </w:r>
          </w:p>
        </w:tc>
        <w:tc>
          <w:tcPr>
            <w:tcW w:w="0" w:type="auto"/>
            <w:shd w:val="clear" w:color="auto" w:fill="FFFFFF"/>
            <w:tcMar>
              <w:top w:w="30" w:type="dxa"/>
              <w:left w:w="0" w:type="dxa"/>
              <w:bottom w:w="30" w:type="dxa"/>
              <w:right w:w="20" w:type="dxa"/>
            </w:tcMar>
            <w:vAlign w:val="bottom"/>
            <w:hideMark/>
          </w:tcPr>
          <w:p w14:paraId="42537A9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793EB3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B3AB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(124)</w:t>
            </w:r>
          </w:p>
        </w:tc>
        <w:tc>
          <w:tcPr>
            <w:tcW w:w="0" w:type="auto"/>
            <w:shd w:val="clear" w:color="auto" w:fill="FFFFFF"/>
            <w:tcMar>
              <w:top w:w="30" w:type="dxa"/>
              <w:left w:w="0" w:type="dxa"/>
              <w:bottom w:w="30" w:type="dxa"/>
              <w:right w:w="20" w:type="dxa"/>
            </w:tcMar>
            <w:vAlign w:val="bottom"/>
            <w:hideMark/>
          </w:tcPr>
          <w:p w14:paraId="27D26C8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E61B48D" w14:textId="77777777" w:rsidTr="00113BF7">
        <w:tc>
          <w:tcPr>
            <w:tcW w:w="0" w:type="auto"/>
            <w:gridSpan w:val="3"/>
            <w:shd w:val="clear" w:color="auto" w:fill="CCEEFF"/>
            <w:tcMar>
              <w:top w:w="30" w:type="dxa"/>
              <w:left w:w="245" w:type="dxa"/>
              <w:bottom w:w="30" w:type="dxa"/>
              <w:right w:w="20" w:type="dxa"/>
            </w:tcMar>
            <w:vAlign w:val="bottom"/>
            <w:hideMark/>
          </w:tcPr>
          <w:p w14:paraId="115A1D1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Stock-based compensation expense (f)</w:t>
            </w:r>
          </w:p>
        </w:tc>
        <w:tc>
          <w:tcPr>
            <w:tcW w:w="0" w:type="auto"/>
            <w:gridSpan w:val="2"/>
            <w:shd w:val="clear" w:color="auto" w:fill="CCEEFF"/>
            <w:tcMar>
              <w:top w:w="30" w:type="dxa"/>
              <w:left w:w="20" w:type="dxa"/>
              <w:bottom w:w="30" w:type="dxa"/>
              <w:right w:w="0" w:type="dxa"/>
            </w:tcMar>
            <w:vAlign w:val="bottom"/>
            <w:hideMark/>
          </w:tcPr>
          <w:p w14:paraId="4919980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(931)</w:t>
            </w:r>
          </w:p>
        </w:tc>
        <w:tc>
          <w:tcPr>
            <w:tcW w:w="0" w:type="auto"/>
            <w:shd w:val="clear" w:color="auto" w:fill="CCEEFF"/>
            <w:tcMar>
              <w:top w:w="30" w:type="dxa"/>
              <w:left w:w="0" w:type="dxa"/>
              <w:bottom w:w="30" w:type="dxa"/>
              <w:right w:w="20" w:type="dxa"/>
            </w:tcMar>
            <w:vAlign w:val="bottom"/>
            <w:hideMark/>
          </w:tcPr>
          <w:p w14:paraId="75E9F44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B4CEFF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19E4B4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(808)</w:t>
            </w:r>
          </w:p>
        </w:tc>
        <w:tc>
          <w:tcPr>
            <w:tcW w:w="0" w:type="auto"/>
            <w:shd w:val="clear" w:color="auto" w:fill="CCEEFF"/>
            <w:tcMar>
              <w:top w:w="30" w:type="dxa"/>
              <w:left w:w="0" w:type="dxa"/>
              <w:bottom w:w="30" w:type="dxa"/>
              <w:right w:w="20" w:type="dxa"/>
            </w:tcMar>
            <w:vAlign w:val="bottom"/>
            <w:hideMark/>
          </w:tcPr>
          <w:p w14:paraId="70BA518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6D7BD5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D872C6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(487)</w:t>
            </w:r>
          </w:p>
        </w:tc>
        <w:tc>
          <w:tcPr>
            <w:tcW w:w="0" w:type="auto"/>
            <w:shd w:val="clear" w:color="auto" w:fill="CCEEFF"/>
            <w:tcMar>
              <w:top w:w="30" w:type="dxa"/>
              <w:left w:w="0" w:type="dxa"/>
              <w:bottom w:w="30" w:type="dxa"/>
              <w:right w:w="20" w:type="dxa"/>
            </w:tcMar>
            <w:vAlign w:val="bottom"/>
            <w:hideMark/>
          </w:tcPr>
          <w:p w14:paraId="15BEA8E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38ACE9F" w14:textId="77777777" w:rsidTr="00113BF7">
        <w:tc>
          <w:tcPr>
            <w:tcW w:w="0" w:type="auto"/>
            <w:gridSpan w:val="3"/>
            <w:shd w:val="clear" w:color="auto" w:fill="FFFFFF"/>
            <w:tcMar>
              <w:top w:w="30" w:type="dxa"/>
              <w:left w:w="245" w:type="dxa"/>
              <w:bottom w:w="30" w:type="dxa"/>
              <w:right w:w="20" w:type="dxa"/>
            </w:tcMar>
            <w:vAlign w:val="bottom"/>
            <w:hideMark/>
          </w:tcPr>
          <w:p w14:paraId="155865E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corporate expenses (g)</w:t>
            </w:r>
          </w:p>
        </w:tc>
        <w:tc>
          <w:tcPr>
            <w:tcW w:w="0" w:type="auto"/>
            <w:gridSpan w:val="2"/>
            <w:shd w:val="clear" w:color="auto" w:fill="FFFFFF"/>
            <w:tcMar>
              <w:top w:w="30" w:type="dxa"/>
              <w:left w:w="20" w:type="dxa"/>
              <w:bottom w:w="30" w:type="dxa"/>
              <w:right w:w="0" w:type="dxa"/>
            </w:tcMar>
            <w:vAlign w:val="bottom"/>
            <w:hideMark/>
          </w:tcPr>
          <w:p w14:paraId="7B494EB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(899)</w:t>
            </w:r>
          </w:p>
        </w:tc>
        <w:tc>
          <w:tcPr>
            <w:tcW w:w="0" w:type="auto"/>
            <w:shd w:val="clear" w:color="auto" w:fill="FFFFFF"/>
            <w:tcMar>
              <w:top w:w="30" w:type="dxa"/>
              <w:left w:w="0" w:type="dxa"/>
              <w:bottom w:w="30" w:type="dxa"/>
              <w:right w:w="20" w:type="dxa"/>
            </w:tcMar>
            <w:vAlign w:val="bottom"/>
            <w:hideMark/>
          </w:tcPr>
          <w:p w14:paraId="465DA47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7C195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0E5E95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(337)</w:t>
            </w:r>
          </w:p>
        </w:tc>
        <w:tc>
          <w:tcPr>
            <w:tcW w:w="0" w:type="auto"/>
            <w:shd w:val="clear" w:color="auto" w:fill="FFFFFF"/>
            <w:tcMar>
              <w:top w:w="30" w:type="dxa"/>
              <w:left w:w="0" w:type="dxa"/>
              <w:bottom w:w="30" w:type="dxa"/>
              <w:right w:w="20" w:type="dxa"/>
            </w:tcMar>
            <w:vAlign w:val="bottom"/>
            <w:hideMark/>
          </w:tcPr>
          <w:p w14:paraId="6F357F4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2619ED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61861B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(376)</w:t>
            </w:r>
          </w:p>
        </w:tc>
        <w:tc>
          <w:tcPr>
            <w:tcW w:w="0" w:type="auto"/>
            <w:shd w:val="clear" w:color="auto" w:fill="FFFFFF"/>
            <w:tcMar>
              <w:top w:w="30" w:type="dxa"/>
              <w:left w:w="0" w:type="dxa"/>
              <w:bottom w:w="30" w:type="dxa"/>
              <w:right w:w="20" w:type="dxa"/>
            </w:tcMar>
            <w:vAlign w:val="bottom"/>
            <w:hideMark/>
          </w:tcPr>
          <w:p w14:paraId="1069BD2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8409799" w14:textId="77777777" w:rsidTr="00113BF7">
        <w:tc>
          <w:tcPr>
            <w:tcW w:w="0" w:type="auto"/>
            <w:gridSpan w:val="3"/>
            <w:shd w:val="clear" w:color="auto" w:fill="CCEEFF"/>
            <w:tcMar>
              <w:top w:w="30" w:type="dxa"/>
              <w:left w:w="380" w:type="dxa"/>
              <w:bottom w:w="30" w:type="dxa"/>
              <w:right w:w="20" w:type="dxa"/>
            </w:tcMar>
            <w:vAlign w:val="bottom"/>
            <w:hideMark/>
          </w:tcPr>
          <w:p w14:paraId="3F2585D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consolidated operating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8CB8B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97FB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9883B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D00F27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863B9D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DD66C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CBD2C9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65B66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13D48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CC241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916E48" w14:textId="77777777" w:rsidR="00113BF7" w:rsidRPr="00113BF7" w:rsidRDefault="00113BF7" w:rsidP="00113BF7">
            <w:pPr>
              <w:widowControl/>
              <w:spacing w:after="100"/>
              <w:jc w:val="right"/>
              <w:rPr>
                <w:rFonts w:ascii="宋体" w:eastAsia="宋体" w:hAnsi="宋体" w:cs="宋体"/>
                <w:kern w:val="0"/>
                <w:sz w:val="24"/>
                <w:szCs w:val="24"/>
              </w:rPr>
            </w:pPr>
          </w:p>
        </w:tc>
      </w:tr>
    </w:tbl>
    <w:p w14:paraId="7104A17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59B27C96"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(a)Other businesses consists of (i) VMware Resale, (ii) Secureworks, and (iii) Virtustream, and do not meet the requirements for a reportable segment, either individually or collectively.</w:t>
      </w:r>
    </w:p>
    <w:p w14:paraId="2F626F2B"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(b)The Company completed the sale of RSA Security on September 1, 2020, and the sale of Boomi on October 1, 2021. Prior to the divestitures, RSA Security and Boomi’s results were included within other businesses. See Note 1 of the Notes to the Consolidated Financial Statements for further details related to the divestitures of RSA Security and Boomi.</w:t>
      </w:r>
    </w:p>
    <w:p w14:paraId="6E4F94F1"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(c)Unallocated transactions includes other corporate items that are not allocated to Dell Technologies’ reportable segments.</w:t>
      </w:r>
    </w:p>
    <w:p w14:paraId="7E11D6F6"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(d)Impact of purchase accounting includes non-cash purchase accounting adjustments that are primarily related to the EMC merger transaction that was completed in September 2016.</w:t>
      </w:r>
    </w:p>
    <w:p w14:paraId="0D708D7D"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(e)Transaction-related expenses includes acquisition, integration, and divestiture related costs, as well as the costs incurred in the VMware Spin-off described in Note 1 and Note 3 of the Notes to the Consolidated Financial Statements.</w:t>
      </w:r>
    </w:p>
    <w:p w14:paraId="31F09A1A"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(f)Stock-based compensation expense consists of equity awards granted based on the estimated fair value of those awards at grant date.</w:t>
      </w:r>
    </w:p>
    <w:p w14:paraId="765498EE"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(g)Other corporate expenses includes impairment charges, incentive charges related to equity investments, severance, facility action, payroll taxes associated with stock-based compensation, and other costs.</w:t>
      </w:r>
    </w:p>
    <w:p w14:paraId="267BD939" w14:textId="77777777" w:rsidR="00113BF7" w:rsidRPr="00113BF7" w:rsidRDefault="00113BF7" w:rsidP="00113BF7">
      <w:pPr>
        <w:widowControl/>
        <w:jc w:val="center"/>
        <w:rPr>
          <w:rFonts w:ascii="宋体" w:eastAsia="宋体" w:hAnsi="宋体" w:cs="宋体"/>
          <w:kern w:val="0"/>
          <w:sz w:val="24"/>
          <w:szCs w:val="24"/>
        </w:rPr>
      </w:pPr>
    </w:p>
    <w:p w14:paraId="784935C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142</w:t>
      </w:r>
    </w:p>
    <w:p w14:paraId="2BA1C800" w14:textId="77777777" w:rsidR="00113BF7" w:rsidRPr="00113BF7" w:rsidRDefault="00113BF7" w:rsidP="00113BF7">
      <w:pPr>
        <w:widowControl/>
        <w:jc w:val="center"/>
        <w:rPr>
          <w:rFonts w:ascii="宋体" w:eastAsia="宋体" w:hAnsi="宋体" w:cs="宋体"/>
          <w:kern w:val="0"/>
          <w:sz w:val="24"/>
          <w:szCs w:val="24"/>
        </w:rPr>
      </w:pPr>
    </w:p>
    <w:p w14:paraId="78826942"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7F06C49">
          <v:rect id="_x0000_i1167" style="width:0;height:1.5pt" o:hralign="center" o:hrstd="t" o:hr="t" fillcolor="#a0a0a0" stroked="f"/>
        </w:pict>
      </w:r>
    </w:p>
    <w:p w14:paraId="3E0D1132" w14:textId="77777777" w:rsidR="00113BF7" w:rsidRPr="00113BF7" w:rsidRDefault="00113BF7" w:rsidP="00113BF7">
      <w:pPr>
        <w:widowControl/>
        <w:jc w:val="left"/>
        <w:rPr>
          <w:rFonts w:ascii="宋体" w:eastAsia="宋体" w:hAnsi="宋体" w:cs="宋体"/>
          <w:kern w:val="0"/>
          <w:sz w:val="24"/>
          <w:szCs w:val="24"/>
        </w:rPr>
      </w:pPr>
      <w:hyperlink r:id="rId382"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6598DB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049DBA0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1F6B2F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disaggregation of net revenue by reportable segment, and by major product categories within the segments for the periods indicated:</w:t>
      </w:r>
    </w:p>
    <w:tbl>
      <w:tblPr>
        <w:tblW w:w="20524" w:type="dxa"/>
        <w:jc w:val="center"/>
        <w:tblCellMar>
          <w:top w:w="15" w:type="dxa"/>
          <w:left w:w="15" w:type="dxa"/>
          <w:bottom w:w="15" w:type="dxa"/>
          <w:right w:w="15" w:type="dxa"/>
        </w:tblCellMar>
        <w:tblLook w:val="04A0" w:firstRow="1" w:lastRow="0" w:firstColumn="1" w:lastColumn="0" w:noHBand="0" w:noVBand="1"/>
      </w:tblPr>
      <w:tblGrid>
        <w:gridCol w:w="177"/>
        <w:gridCol w:w="8072"/>
        <w:gridCol w:w="37"/>
        <w:gridCol w:w="178"/>
        <w:gridCol w:w="3785"/>
        <w:gridCol w:w="36"/>
        <w:gridCol w:w="36"/>
        <w:gridCol w:w="50"/>
        <w:gridCol w:w="36"/>
        <w:gridCol w:w="177"/>
        <w:gridCol w:w="3784"/>
        <w:gridCol w:w="36"/>
        <w:gridCol w:w="36"/>
        <w:gridCol w:w="50"/>
        <w:gridCol w:w="36"/>
        <w:gridCol w:w="177"/>
        <w:gridCol w:w="3785"/>
        <w:gridCol w:w="36"/>
      </w:tblGrid>
      <w:tr w:rsidR="00113BF7" w:rsidRPr="00113BF7" w14:paraId="3548C4AD" w14:textId="77777777" w:rsidTr="00113BF7">
        <w:trPr>
          <w:jc w:val="center"/>
        </w:trPr>
        <w:tc>
          <w:tcPr>
            <w:tcW w:w="174" w:type="dxa"/>
            <w:vAlign w:val="center"/>
            <w:hideMark/>
          </w:tcPr>
          <w:p w14:paraId="603CF424" w14:textId="77777777" w:rsidR="00113BF7" w:rsidRPr="00113BF7" w:rsidRDefault="00113BF7" w:rsidP="00113BF7">
            <w:pPr>
              <w:widowControl/>
              <w:jc w:val="left"/>
              <w:rPr>
                <w:rFonts w:ascii="宋体" w:eastAsia="宋体" w:hAnsi="宋体" w:cs="宋体"/>
                <w:kern w:val="0"/>
                <w:sz w:val="24"/>
                <w:szCs w:val="24"/>
              </w:rPr>
            </w:pPr>
          </w:p>
        </w:tc>
        <w:tc>
          <w:tcPr>
            <w:tcW w:w="7970" w:type="dxa"/>
            <w:vAlign w:val="center"/>
            <w:hideMark/>
          </w:tcPr>
          <w:p w14:paraId="1D6EE2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ED24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18DE7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38" w:type="dxa"/>
            <w:vAlign w:val="center"/>
            <w:hideMark/>
          </w:tcPr>
          <w:p w14:paraId="7BEDC0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B0162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3085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379FFE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5B32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79C4E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37" w:type="dxa"/>
            <w:vAlign w:val="center"/>
            <w:hideMark/>
          </w:tcPr>
          <w:p w14:paraId="126C2C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B0494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9B779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EB329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423B0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09DFD0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38" w:type="dxa"/>
            <w:vAlign w:val="center"/>
            <w:hideMark/>
          </w:tcPr>
          <w:p w14:paraId="6A5C8D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B9F9C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180FD5C" w14:textId="77777777" w:rsidTr="00113BF7">
        <w:trPr>
          <w:jc w:val="center"/>
        </w:trPr>
        <w:tc>
          <w:tcPr>
            <w:tcW w:w="0" w:type="auto"/>
            <w:gridSpan w:val="3"/>
            <w:tcMar>
              <w:top w:w="30" w:type="dxa"/>
              <w:left w:w="20" w:type="dxa"/>
              <w:bottom w:w="30" w:type="dxa"/>
              <w:right w:w="20" w:type="dxa"/>
            </w:tcMar>
            <w:vAlign w:val="bottom"/>
            <w:hideMark/>
          </w:tcPr>
          <w:p w14:paraId="43ADE1D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15"/>
            <w:tcMar>
              <w:top w:w="30" w:type="dxa"/>
              <w:left w:w="20" w:type="dxa"/>
              <w:bottom w:w="30" w:type="dxa"/>
              <w:right w:w="20" w:type="dxa"/>
            </w:tcMar>
            <w:vAlign w:val="bottom"/>
            <w:hideMark/>
          </w:tcPr>
          <w:p w14:paraId="00BCAE8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361DC58F" w14:textId="77777777" w:rsidTr="00113BF7">
        <w:trPr>
          <w:jc w:val="center"/>
        </w:trPr>
        <w:tc>
          <w:tcPr>
            <w:tcW w:w="0" w:type="auto"/>
            <w:gridSpan w:val="3"/>
            <w:tcMar>
              <w:top w:w="30" w:type="dxa"/>
              <w:left w:w="20" w:type="dxa"/>
              <w:bottom w:w="30" w:type="dxa"/>
              <w:right w:w="20" w:type="dxa"/>
            </w:tcMar>
            <w:vAlign w:val="bottom"/>
            <w:hideMark/>
          </w:tcPr>
          <w:p w14:paraId="2C849DB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6A3855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7A3F513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6A1B997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3FDC9A5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D19E97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69863D49" w14:textId="77777777" w:rsidTr="00113BF7">
        <w:trPr>
          <w:trHeight w:val="60"/>
          <w:jc w:val="center"/>
        </w:trPr>
        <w:tc>
          <w:tcPr>
            <w:tcW w:w="0" w:type="auto"/>
            <w:gridSpan w:val="3"/>
            <w:tcMar>
              <w:top w:w="0" w:type="dxa"/>
              <w:left w:w="20" w:type="dxa"/>
              <w:bottom w:w="0" w:type="dxa"/>
              <w:right w:w="20" w:type="dxa"/>
            </w:tcMar>
            <w:vAlign w:val="center"/>
            <w:hideMark/>
          </w:tcPr>
          <w:p w14:paraId="2F30BE3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7BFD1C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84D0E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F2A0F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A9A9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D30C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57CC195" w14:textId="77777777" w:rsidTr="00113BF7">
        <w:trPr>
          <w:jc w:val="center"/>
        </w:trPr>
        <w:tc>
          <w:tcPr>
            <w:tcW w:w="0" w:type="auto"/>
            <w:gridSpan w:val="3"/>
            <w:tcMar>
              <w:top w:w="30" w:type="dxa"/>
              <w:left w:w="20" w:type="dxa"/>
              <w:bottom w:w="30" w:type="dxa"/>
              <w:right w:w="20" w:type="dxa"/>
            </w:tcMar>
            <w:vAlign w:val="bottom"/>
            <w:hideMark/>
          </w:tcPr>
          <w:p w14:paraId="5DEA02C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15"/>
            <w:tcMar>
              <w:top w:w="30" w:type="dxa"/>
              <w:left w:w="20" w:type="dxa"/>
              <w:bottom w:w="30" w:type="dxa"/>
              <w:right w:w="20" w:type="dxa"/>
            </w:tcMar>
            <w:vAlign w:val="bottom"/>
            <w:hideMark/>
          </w:tcPr>
          <w:p w14:paraId="757A077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4E4E11B4"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7E1B663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Net revenue:</w:t>
            </w:r>
          </w:p>
        </w:tc>
        <w:tc>
          <w:tcPr>
            <w:tcW w:w="0" w:type="auto"/>
            <w:gridSpan w:val="3"/>
            <w:shd w:val="clear" w:color="auto" w:fill="CCEEFF"/>
            <w:tcMar>
              <w:top w:w="30" w:type="dxa"/>
              <w:left w:w="20" w:type="dxa"/>
              <w:bottom w:w="30" w:type="dxa"/>
              <w:right w:w="20" w:type="dxa"/>
            </w:tcMar>
            <w:vAlign w:val="bottom"/>
            <w:hideMark/>
          </w:tcPr>
          <w:p w14:paraId="7C2E2EB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shd w:val="clear" w:color="auto" w:fill="CCEEFF"/>
            <w:tcMar>
              <w:top w:w="0" w:type="dxa"/>
              <w:left w:w="20" w:type="dxa"/>
              <w:bottom w:w="0" w:type="dxa"/>
              <w:right w:w="20" w:type="dxa"/>
            </w:tcMar>
            <w:vAlign w:val="center"/>
            <w:hideMark/>
          </w:tcPr>
          <w:p w14:paraId="12C211F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A373C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40839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A84A8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5B26EDF"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2409F8E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Infrastructure Solutions Group:</w:t>
            </w:r>
          </w:p>
        </w:tc>
        <w:tc>
          <w:tcPr>
            <w:tcW w:w="0" w:type="auto"/>
            <w:gridSpan w:val="3"/>
            <w:shd w:val="clear" w:color="auto" w:fill="FFFFFF"/>
            <w:tcMar>
              <w:top w:w="0" w:type="dxa"/>
              <w:left w:w="20" w:type="dxa"/>
              <w:bottom w:w="0" w:type="dxa"/>
              <w:right w:w="20" w:type="dxa"/>
            </w:tcMar>
            <w:vAlign w:val="center"/>
            <w:hideMark/>
          </w:tcPr>
          <w:p w14:paraId="2D9DF5C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EAC0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0BF7A0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5E3C9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EBDE2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CD903E5" w14:textId="77777777" w:rsidTr="00113BF7">
        <w:trPr>
          <w:jc w:val="center"/>
        </w:trPr>
        <w:tc>
          <w:tcPr>
            <w:tcW w:w="0" w:type="auto"/>
            <w:gridSpan w:val="3"/>
            <w:shd w:val="clear" w:color="auto" w:fill="CCEEFF"/>
            <w:tcMar>
              <w:top w:w="30" w:type="dxa"/>
              <w:left w:w="380" w:type="dxa"/>
              <w:bottom w:w="30" w:type="dxa"/>
              <w:right w:w="20" w:type="dxa"/>
            </w:tcMar>
            <w:vAlign w:val="bottom"/>
            <w:hideMark/>
          </w:tcPr>
          <w:p w14:paraId="395434D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Servers and networking</w:t>
            </w:r>
          </w:p>
        </w:tc>
        <w:tc>
          <w:tcPr>
            <w:tcW w:w="0" w:type="auto"/>
            <w:shd w:val="clear" w:color="auto" w:fill="CCEEFF"/>
            <w:tcMar>
              <w:top w:w="30" w:type="dxa"/>
              <w:left w:w="20" w:type="dxa"/>
              <w:bottom w:w="30" w:type="dxa"/>
              <w:right w:w="0" w:type="dxa"/>
            </w:tcMar>
            <w:vAlign w:val="bottom"/>
            <w:hideMark/>
          </w:tcPr>
          <w:p w14:paraId="6E7C993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D0E9C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20,398 </w:t>
            </w:r>
          </w:p>
        </w:tc>
        <w:tc>
          <w:tcPr>
            <w:tcW w:w="0" w:type="auto"/>
            <w:shd w:val="clear" w:color="auto" w:fill="CCEEFF"/>
            <w:tcMar>
              <w:top w:w="30" w:type="dxa"/>
              <w:left w:w="0" w:type="dxa"/>
              <w:bottom w:w="30" w:type="dxa"/>
              <w:right w:w="20" w:type="dxa"/>
            </w:tcMar>
            <w:vAlign w:val="bottom"/>
            <w:hideMark/>
          </w:tcPr>
          <w:p w14:paraId="74A1A1B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C5A30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40C0A3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CF02B7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17,901 </w:t>
            </w:r>
          </w:p>
        </w:tc>
        <w:tc>
          <w:tcPr>
            <w:tcW w:w="0" w:type="auto"/>
            <w:shd w:val="clear" w:color="auto" w:fill="CCEEFF"/>
            <w:tcMar>
              <w:top w:w="30" w:type="dxa"/>
              <w:left w:w="0" w:type="dxa"/>
              <w:bottom w:w="30" w:type="dxa"/>
              <w:right w:w="20" w:type="dxa"/>
            </w:tcMar>
            <w:vAlign w:val="bottom"/>
            <w:hideMark/>
          </w:tcPr>
          <w:p w14:paraId="74BFF4C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1D745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C06157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073200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16,592 </w:t>
            </w:r>
          </w:p>
        </w:tc>
        <w:tc>
          <w:tcPr>
            <w:tcW w:w="0" w:type="auto"/>
            <w:shd w:val="clear" w:color="auto" w:fill="CCEEFF"/>
            <w:tcMar>
              <w:top w:w="30" w:type="dxa"/>
              <w:left w:w="0" w:type="dxa"/>
              <w:bottom w:w="30" w:type="dxa"/>
              <w:right w:w="20" w:type="dxa"/>
            </w:tcMar>
            <w:vAlign w:val="bottom"/>
            <w:hideMark/>
          </w:tcPr>
          <w:p w14:paraId="4B9F645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A63212F" w14:textId="77777777" w:rsidTr="00113BF7">
        <w:trPr>
          <w:jc w:val="center"/>
        </w:trPr>
        <w:tc>
          <w:tcPr>
            <w:tcW w:w="0" w:type="auto"/>
            <w:gridSpan w:val="3"/>
            <w:shd w:val="clear" w:color="auto" w:fill="FFFFFF"/>
            <w:tcMar>
              <w:top w:w="30" w:type="dxa"/>
              <w:left w:w="380" w:type="dxa"/>
              <w:bottom w:w="30" w:type="dxa"/>
              <w:right w:w="20" w:type="dxa"/>
            </w:tcMar>
            <w:vAlign w:val="bottom"/>
            <w:hideMark/>
          </w:tcPr>
          <w:p w14:paraId="6C773B0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Storage</w:t>
            </w:r>
          </w:p>
        </w:tc>
        <w:tc>
          <w:tcPr>
            <w:tcW w:w="0" w:type="auto"/>
            <w:gridSpan w:val="2"/>
            <w:shd w:val="clear" w:color="auto" w:fill="FFFFFF"/>
            <w:tcMar>
              <w:top w:w="30" w:type="dxa"/>
              <w:left w:w="20" w:type="dxa"/>
              <w:bottom w:w="30" w:type="dxa"/>
              <w:right w:w="0" w:type="dxa"/>
            </w:tcMar>
            <w:vAlign w:val="bottom"/>
            <w:hideMark/>
          </w:tcPr>
          <w:p w14:paraId="3521AA9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17,958 </w:t>
            </w:r>
          </w:p>
        </w:tc>
        <w:tc>
          <w:tcPr>
            <w:tcW w:w="0" w:type="auto"/>
            <w:shd w:val="clear" w:color="auto" w:fill="FFFFFF"/>
            <w:tcMar>
              <w:top w:w="30" w:type="dxa"/>
              <w:left w:w="0" w:type="dxa"/>
              <w:bottom w:w="30" w:type="dxa"/>
              <w:right w:w="20" w:type="dxa"/>
            </w:tcMar>
            <w:vAlign w:val="bottom"/>
            <w:hideMark/>
          </w:tcPr>
          <w:p w14:paraId="679AD56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9F982C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41A9BC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16,465 </w:t>
            </w:r>
          </w:p>
        </w:tc>
        <w:tc>
          <w:tcPr>
            <w:tcW w:w="0" w:type="auto"/>
            <w:shd w:val="clear" w:color="auto" w:fill="FFFFFF"/>
            <w:tcMar>
              <w:top w:w="30" w:type="dxa"/>
              <w:left w:w="0" w:type="dxa"/>
              <w:bottom w:w="30" w:type="dxa"/>
              <w:right w:w="20" w:type="dxa"/>
            </w:tcMar>
            <w:vAlign w:val="bottom"/>
            <w:hideMark/>
          </w:tcPr>
          <w:p w14:paraId="7BD7F85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75E040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CCD813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16,410 </w:t>
            </w:r>
          </w:p>
        </w:tc>
        <w:tc>
          <w:tcPr>
            <w:tcW w:w="0" w:type="auto"/>
            <w:shd w:val="clear" w:color="auto" w:fill="FFFFFF"/>
            <w:tcMar>
              <w:top w:w="30" w:type="dxa"/>
              <w:left w:w="0" w:type="dxa"/>
              <w:bottom w:w="30" w:type="dxa"/>
              <w:right w:w="20" w:type="dxa"/>
            </w:tcMar>
            <w:vAlign w:val="bottom"/>
            <w:hideMark/>
          </w:tcPr>
          <w:p w14:paraId="52E2304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198B0EA" w14:textId="77777777" w:rsidTr="00113BF7">
        <w:trPr>
          <w:jc w:val="center"/>
        </w:trPr>
        <w:tc>
          <w:tcPr>
            <w:tcW w:w="0" w:type="auto"/>
            <w:gridSpan w:val="3"/>
            <w:shd w:val="clear" w:color="auto" w:fill="CCEEFF"/>
            <w:tcMar>
              <w:top w:w="30" w:type="dxa"/>
              <w:left w:w="605" w:type="dxa"/>
              <w:bottom w:w="30" w:type="dxa"/>
              <w:right w:w="20" w:type="dxa"/>
            </w:tcMar>
            <w:vAlign w:val="bottom"/>
            <w:hideMark/>
          </w:tcPr>
          <w:p w14:paraId="57FCD88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ISG net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0C4FD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5FFB4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38,356 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374BD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64BB9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57E475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8364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34,366 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BE7C3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B013F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F99C6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F105F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33,002 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7D93B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6E8DF30" w14:textId="77777777" w:rsidTr="00113BF7">
        <w:trPr>
          <w:jc w:val="center"/>
        </w:trPr>
        <w:tc>
          <w:tcPr>
            <w:tcW w:w="0" w:type="auto"/>
            <w:gridSpan w:val="3"/>
            <w:shd w:val="clear" w:color="auto" w:fill="FFFFFF"/>
            <w:tcMar>
              <w:top w:w="30" w:type="dxa"/>
              <w:left w:w="155" w:type="dxa"/>
              <w:bottom w:w="30" w:type="dxa"/>
              <w:right w:w="20" w:type="dxa"/>
            </w:tcMar>
            <w:vAlign w:val="bottom"/>
            <w:hideMark/>
          </w:tcPr>
          <w:p w14:paraId="69C7EE4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Client Solutions Group:</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60C0702"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75B7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D1E2E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9E52D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80C9C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E5F6DCC" w14:textId="77777777" w:rsidTr="00113BF7">
        <w:trPr>
          <w:jc w:val="center"/>
        </w:trPr>
        <w:tc>
          <w:tcPr>
            <w:tcW w:w="0" w:type="auto"/>
            <w:gridSpan w:val="3"/>
            <w:shd w:val="clear" w:color="auto" w:fill="CCEEFF"/>
            <w:tcMar>
              <w:top w:w="30" w:type="dxa"/>
              <w:left w:w="380" w:type="dxa"/>
              <w:bottom w:w="30" w:type="dxa"/>
              <w:right w:w="20" w:type="dxa"/>
            </w:tcMar>
            <w:vAlign w:val="bottom"/>
            <w:hideMark/>
          </w:tcPr>
          <w:p w14:paraId="2EC6DF1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Commercial</w:t>
            </w:r>
          </w:p>
        </w:tc>
        <w:tc>
          <w:tcPr>
            <w:tcW w:w="0" w:type="auto"/>
            <w:shd w:val="clear" w:color="auto" w:fill="CCEEFF"/>
            <w:tcMar>
              <w:top w:w="30" w:type="dxa"/>
              <w:left w:w="20" w:type="dxa"/>
              <w:bottom w:w="30" w:type="dxa"/>
              <w:right w:w="0" w:type="dxa"/>
            </w:tcMar>
            <w:vAlign w:val="bottom"/>
            <w:hideMark/>
          </w:tcPr>
          <w:p w14:paraId="1E689CF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E59968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45,556 </w:t>
            </w:r>
          </w:p>
        </w:tc>
        <w:tc>
          <w:tcPr>
            <w:tcW w:w="0" w:type="auto"/>
            <w:shd w:val="clear" w:color="auto" w:fill="CCEEFF"/>
            <w:tcMar>
              <w:top w:w="30" w:type="dxa"/>
              <w:left w:w="0" w:type="dxa"/>
              <w:bottom w:w="30" w:type="dxa"/>
              <w:right w:w="20" w:type="dxa"/>
            </w:tcMar>
            <w:vAlign w:val="bottom"/>
            <w:hideMark/>
          </w:tcPr>
          <w:p w14:paraId="3DEF9B3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C23853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9B9A9A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2AF3B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45,576 </w:t>
            </w:r>
          </w:p>
        </w:tc>
        <w:tc>
          <w:tcPr>
            <w:tcW w:w="0" w:type="auto"/>
            <w:shd w:val="clear" w:color="auto" w:fill="CCEEFF"/>
            <w:tcMar>
              <w:top w:w="30" w:type="dxa"/>
              <w:left w:w="0" w:type="dxa"/>
              <w:bottom w:w="30" w:type="dxa"/>
              <w:right w:w="20" w:type="dxa"/>
            </w:tcMar>
            <w:vAlign w:val="bottom"/>
            <w:hideMark/>
          </w:tcPr>
          <w:p w14:paraId="6798B4A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58227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182E41D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1A0811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35,423 </w:t>
            </w:r>
          </w:p>
        </w:tc>
        <w:tc>
          <w:tcPr>
            <w:tcW w:w="0" w:type="auto"/>
            <w:shd w:val="clear" w:color="auto" w:fill="CCEEFF"/>
            <w:tcMar>
              <w:top w:w="30" w:type="dxa"/>
              <w:left w:w="0" w:type="dxa"/>
              <w:bottom w:w="30" w:type="dxa"/>
              <w:right w:w="20" w:type="dxa"/>
            </w:tcMar>
            <w:vAlign w:val="bottom"/>
            <w:hideMark/>
          </w:tcPr>
          <w:p w14:paraId="45851AB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8EECF59" w14:textId="77777777" w:rsidTr="00113BF7">
        <w:trPr>
          <w:jc w:val="center"/>
        </w:trPr>
        <w:tc>
          <w:tcPr>
            <w:tcW w:w="0" w:type="auto"/>
            <w:gridSpan w:val="3"/>
            <w:shd w:val="clear" w:color="auto" w:fill="FFFFFF"/>
            <w:tcMar>
              <w:top w:w="30" w:type="dxa"/>
              <w:left w:w="380" w:type="dxa"/>
              <w:bottom w:w="30" w:type="dxa"/>
              <w:right w:w="20" w:type="dxa"/>
            </w:tcMar>
            <w:vAlign w:val="bottom"/>
            <w:hideMark/>
          </w:tcPr>
          <w:p w14:paraId="4E03FA3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Consumer</w:t>
            </w:r>
          </w:p>
        </w:tc>
        <w:tc>
          <w:tcPr>
            <w:tcW w:w="0" w:type="auto"/>
            <w:gridSpan w:val="2"/>
            <w:shd w:val="clear" w:color="auto" w:fill="FFFFFF"/>
            <w:tcMar>
              <w:top w:w="30" w:type="dxa"/>
              <w:left w:w="20" w:type="dxa"/>
              <w:bottom w:w="30" w:type="dxa"/>
              <w:right w:w="0" w:type="dxa"/>
            </w:tcMar>
            <w:vAlign w:val="bottom"/>
            <w:hideMark/>
          </w:tcPr>
          <w:p w14:paraId="09A3A27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12,657 </w:t>
            </w:r>
          </w:p>
        </w:tc>
        <w:tc>
          <w:tcPr>
            <w:tcW w:w="0" w:type="auto"/>
            <w:shd w:val="clear" w:color="auto" w:fill="FFFFFF"/>
            <w:tcMar>
              <w:top w:w="30" w:type="dxa"/>
              <w:left w:w="0" w:type="dxa"/>
              <w:bottom w:w="30" w:type="dxa"/>
              <w:right w:w="20" w:type="dxa"/>
            </w:tcMar>
            <w:vAlign w:val="bottom"/>
            <w:hideMark/>
          </w:tcPr>
          <w:p w14:paraId="659BB04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0C75F5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BA1D05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15,888 </w:t>
            </w:r>
          </w:p>
        </w:tc>
        <w:tc>
          <w:tcPr>
            <w:tcW w:w="0" w:type="auto"/>
            <w:shd w:val="clear" w:color="auto" w:fill="FFFFFF"/>
            <w:tcMar>
              <w:top w:w="30" w:type="dxa"/>
              <w:left w:w="0" w:type="dxa"/>
              <w:bottom w:w="30" w:type="dxa"/>
              <w:right w:w="20" w:type="dxa"/>
            </w:tcMar>
            <w:vAlign w:val="bottom"/>
            <w:hideMark/>
          </w:tcPr>
          <w:p w14:paraId="29C19E5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3E49DE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489FA5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12,964 </w:t>
            </w:r>
          </w:p>
        </w:tc>
        <w:tc>
          <w:tcPr>
            <w:tcW w:w="0" w:type="auto"/>
            <w:shd w:val="clear" w:color="auto" w:fill="FFFFFF"/>
            <w:tcMar>
              <w:top w:w="30" w:type="dxa"/>
              <w:left w:w="0" w:type="dxa"/>
              <w:bottom w:w="30" w:type="dxa"/>
              <w:right w:w="20" w:type="dxa"/>
            </w:tcMar>
            <w:vAlign w:val="bottom"/>
            <w:hideMark/>
          </w:tcPr>
          <w:p w14:paraId="6C558C2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962B155" w14:textId="77777777" w:rsidTr="00113BF7">
        <w:trPr>
          <w:jc w:val="center"/>
        </w:trPr>
        <w:tc>
          <w:tcPr>
            <w:tcW w:w="0" w:type="auto"/>
            <w:gridSpan w:val="3"/>
            <w:shd w:val="clear" w:color="auto" w:fill="CCEEFF"/>
            <w:tcMar>
              <w:top w:w="30" w:type="dxa"/>
              <w:left w:w="605" w:type="dxa"/>
              <w:bottom w:w="30" w:type="dxa"/>
              <w:right w:w="20" w:type="dxa"/>
            </w:tcMar>
            <w:vAlign w:val="bottom"/>
            <w:hideMark/>
          </w:tcPr>
          <w:p w14:paraId="6C9543B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CSG net revenue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55316F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FA52C7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58,213 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A8B60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95C766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37F07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C0FE56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61,464 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E0B63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FBAA03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A02D3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CF3D11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48,387 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A9B3C7" w14:textId="77777777" w:rsidR="00113BF7" w:rsidRPr="00113BF7" w:rsidRDefault="00113BF7" w:rsidP="00113BF7">
            <w:pPr>
              <w:widowControl/>
              <w:spacing w:after="100"/>
              <w:jc w:val="right"/>
              <w:rPr>
                <w:rFonts w:ascii="宋体" w:eastAsia="宋体" w:hAnsi="宋体" w:cs="宋体"/>
                <w:kern w:val="0"/>
                <w:sz w:val="24"/>
                <w:szCs w:val="24"/>
              </w:rPr>
            </w:pPr>
          </w:p>
        </w:tc>
      </w:tr>
    </w:tbl>
    <w:p w14:paraId="0A39F421" w14:textId="77777777" w:rsidR="00113BF7" w:rsidRPr="00113BF7" w:rsidRDefault="00113BF7" w:rsidP="00113BF7">
      <w:pPr>
        <w:widowControl/>
        <w:jc w:val="left"/>
        <w:rPr>
          <w:rFonts w:ascii="宋体" w:eastAsia="宋体" w:hAnsi="宋体" w:cs="宋体"/>
          <w:kern w:val="0"/>
          <w:sz w:val="24"/>
          <w:szCs w:val="24"/>
        </w:rPr>
      </w:pPr>
    </w:p>
    <w:p w14:paraId="6C575F3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net revenue allocated between the United States and foreign countries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8098"/>
        <w:gridCol w:w="37"/>
        <w:gridCol w:w="179"/>
        <w:gridCol w:w="3785"/>
        <w:gridCol w:w="37"/>
        <w:gridCol w:w="36"/>
        <w:gridCol w:w="80"/>
        <w:gridCol w:w="36"/>
        <w:gridCol w:w="178"/>
        <w:gridCol w:w="3784"/>
        <w:gridCol w:w="36"/>
        <w:gridCol w:w="36"/>
        <w:gridCol w:w="80"/>
        <w:gridCol w:w="36"/>
        <w:gridCol w:w="178"/>
        <w:gridCol w:w="3784"/>
        <w:gridCol w:w="36"/>
      </w:tblGrid>
      <w:tr w:rsidR="00113BF7" w:rsidRPr="00113BF7" w14:paraId="2FC12804" w14:textId="77777777" w:rsidTr="00113BF7">
        <w:tc>
          <w:tcPr>
            <w:tcW w:w="175" w:type="dxa"/>
            <w:vAlign w:val="center"/>
            <w:hideMark/>
          </w:tcPr>
          <w:p w14:paraId="6EEBC665" w14:textId="77777777" w:rsidR="00113BF7" w:rsidRPr="00113BF7" w:rsidRDefault="00113BF7" w:rsidP="00113BF7">
            <w:pPr>
              <w:widowControl/>
              <w:jc w:val="left"/>
              <w:rPr>
                <w:rFonts w:ascii="宋体" w:eastAsia="宋体" w:hAnsi="宋体" w:cs="宋体"/>
                <w:kern w:val="0"/>
                <w:sz w:val="24"/>
                <w:szCs w:val="24"/>
              </w:rPr>
            </w:pPr>
          </w:p>
        </w:tc>
        <w:tc>
          <w:tcPr>
            <w:tcW w:w="7998" w:type="dxa"/>
            <w:vAlign w:val="center"/>
            <w:hideMark/>
          </w:tcPr>
          <w:p w14:paraId="66270A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2CE7D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6BD02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38" w:type="dxa"/>
            <w:vAlign w:val="center"/>
            <w:hideMark/>
          </w:tcPr>
          <w:p w14:paraId="5C1E90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BAAF8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1A208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4A5EF0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74F6C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CF128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38" w:type="dxa"/>
            <w:vAlign w:val="center"/>
            <w:hideMark/>
          </w:tcPr>
          <w:p w14:paraId="4AB096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38F9F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DEBC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670322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40DE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9A1A2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38" w:type="dxa"/>
            <w:vAlign w:val="center"/>
            <w:hideMark/>
          </w:tcPr>
          <w:p w14:paraId="68F492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A8E7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9003AFD" w14:textId="77777777" w:rsidTr="00113BF7">
        <w:tc>
          <w:tcPr>
            <w:tcW w:w="0" w:type="auto"/>
            <w:gridSpan w:val="3"/>
            <w:tcMar>
              <w:top w:w="0" w:type="dxa"/>
              <w:left w:w="20" w:type="dxa"/>
              <w:bottom w:w="0" w:type="dxa"/>
              <w:right w:w="20" w:type="dxa"/>
            </w:tcMar>
            <w:vAlign w:val="center"/>
            <w:hideMark/>
          </w:tcPr>
          <w:p w14:paraId="2028E8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5C717E1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0C75AA5B" w14:textId="77777777" w:rsidTr="00113BF7">
        <w:tc>
          <w:tcPr>
            <w:tcW w:w="0" w:type="auto"/>
            <w:gridSpan w:val="3"/>
            <w:tcMar>
              <w:top w:w="0" w:type="dxa"/>
              <w:left w:w="20" w:type="dxa"/>
              <w:bottom w:w="0" w:type="dxa"/>
              <w:right w:w="20" w:type="dxa"/>
            </w:tcMar>
            <w:vAlign w:val="center"/>
            <w:hideMark/>
          </w:tcPr>
          <w:p w14:paraId="68E3B99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353290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285A99B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6C89C1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4919D4B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F020B3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6026E039" w14:textId="77777777" w:rsidTr="00113BF7">
        <w:trPr>
          <w:trHeight w:val="60"/>
        </w:trPr>
        <w:tc>
          <w:tcPr>
            <w:tcW w:w="0" w:type="auto"/>
            <w:gridSpan w:val="3"/>
            <w:tcMar>
              <w:top w:w="0" w:type="dxa"/>
              <w:left w:w="20" w:type="dxa"/>
              <w:bottom w:w="0" w:type="dxa"/>
              <w:right w:w="20" w:type="dxa"/>
            </w:tcMar>
            <w:vAlign w:val="center"/>
            <w:hideMark/>
          </w:tcPr>
          <w:p w14:paraId="19152952"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5BDEF4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3559C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672EB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1C8E8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380D2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9F29210" w14:textId="77777777" w:rsidTr="00113BF7">
        <w:tc>
          <w:tcPr>
            <w:tcW w:w="0" w:type="auto"/>
            <w:gridSpan w:val="3"/>
            <w:tcMar>
              <w:top w:w="0" w:type="dxa"/>
              <w:left w:w="20" w:type="dxa"/>
              <w:bottom w:w="0" w:type="dxa"/>
              <w:right w:w="20" w:type="dxa"/>
            </w:tcMar>
            <w:vAlign w:val="center"/>
            <w:hideMark/>
          </w:tcPr>
          <w:p w14:paraId="4E74C66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70ECDD4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5CBE73D6" w14:textId="77777777" w:rsidTr="00113BF7">
        <w:tc>
          <w:tcPr>
            <w:tcW w:w="0" w:type="auto"/>
            <w:gridSpan w:val="3"/>
            <w:shd w:val="clear" w:color="auto" w:fill="CCEEFF"/>
            <w:tcMar>
              <w:top w:w="30" w:type="dxa"/>
              <w:left w:w="20" w:type="dxa"/>
              <w:bottom w:w="30" w:type="dxa"/>
              <w:right w:w="20" w:type="dxa"/>
            </w:tcMar>
            <w:vAlign w:val="bottom"/>
            <w:hideMark/>
          </w:tcPr>
          <w:p w14:paraId="79DA478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Net revenue:</w:t>
            </w:r>
          </w:p>
        </w:tc>
        <w:tc>
          <w:tcPr>
            <w:tcW w:w="0" w:type="auto"/>
            <w:gridSpan w:val="3"/>
            <w:shd w:val="clear" w:color="auto" w:fill="CCEEFF"/>
            <w:tcMar>
              <w:top w:w="0" w:type="dxa"/>
              <w:left w:w="20" w:type="dxa"/>
              <w:bottom w:w="0" w:type="dxa"/>
              <w:right w:w="20" w:type="dxa"/>
            </w:tcMar>
            <w:vAlign w:val="center"/>
            <w:hideMark/>
          </w:tcPr>
          <w:p w14:paraId="45F7E0F6"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7E17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D4D1D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281E67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C7417B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CF0C854" w14:textId="77777777" w:rsidTr="00113BF7">
        <w:tc>
          <w:tcPr>
            <w:tcW w:w="0" w:type="auto"/>
            <w:gridSpan w:val="3"/>
            <w:shd w:val="clear" w:color="auto" w:fill="FFFFFF"/>
            <w:tcMar>
              <w:top w:w="30" w:type="dxa"/>
              <w:left w:w="20" w:type="dxa"/>
              <w:bottom w:w="30" w:type="dxa"/>
              <w:right w:w="20" w:type="dxa"/>
            </w:tcMar>
            <w:vAlign w:val="bottom"/>
            <w:hideMark/>
          </w:tcPr>
          <w:p w14:paraId="116EC6F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United States</w:t>
            </w:r>
          </w:p>
        </w:tc>
        <w:tc>
          <w:tcPr>
            <w:tcW w:w="0" w:type="auto"/>
            <w:shd w:val="clear" w:color="auto" w:fill="FFFFFF"/>
            <w:tcMar>
              <w:top w:w="30" w:type="dxa"/>
              <w:left w:w="20" w:type="dxa"/>
              <w:bottom w:w="30" w:type="dxa"/>
              <w:right w:w="0" w:type="dxa"/>
            </w:tcMar>
            <w:vAlign w:val="bottom"/>
            <w:hideMark/>
          </w:tcPr>
          <w:p w14:paraId="61D3AC9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092472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49,201 </w:t>
            </w:r>
          </w:p>
        </w:tc>
        <w:tc>
          <w:tcPr>
            <w:tcW w:w="0" w:type="auto"/>
            <w:shd w:val="clear" w:color="auto" w:fill="FFFFFF"/>
            <w:tcMar>
              <w:top w:w="30" w:type="dxa"/>
              <w:left w:w="0" w:type="dxa"/>
              <w:bottom w:w="30" w:type="dxa"/>
              <w:right w:w="20" w:type="dxa"/>
            </w:tcMar>
            <w:vAlign w:val="bottom"/>
            <w:hideMark/>
          </w:tcPr>
          <w:p w14:paraId="56BF57A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92E1B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EE9CB7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A30B2D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46,752 </w:t>
            </w:r>
          </w:p>
        </w:tc>
        <w:tc>
          <w:tcPr>
            <w:tcW w:w="0" w:type="auto"/>
            <w:shd w:val="clear" w:color="auto" w:fill="FFFFFF"/>
            <w:tcMar>
              <w:top w:w="30" w:type="dxa"/>
              <w:left w:w="0" w:type="dxa"/>
              <w:bottom w:w="30" w:type="dxa"/>
              <w:right w:w="20" w:type="dxa"/>
            </w:tcMar>
            <w:vAlign w:val="bottom"/>
            <w:hideMark/>
          </w:tcPr>
          <w:p w14:paraId="594889C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DAD50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C2AAAA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BE0DAD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42,009 </w:t>
            </w:r>
          </w:p>
        </w:tc>
        <w:tc>
          <w:tcPr>
            <w:tcW w:w="0" w:type="auto"/>
            <w:shd w:val="clear" w:color="auto" w:fill="FFFFFF"/>
            <w:tcMar>
              <w:top w:w="30" w:type="dxa"/>
              <w:left w:w="0" w:type="dxa"/>
              <w:bottom w:w="30" w:type="dxa"/>
              <w:right w:w="20" w:type="dxa"/>
            </w:tcMar>
            <w:vAlign w:val="bottom"/>
            <w:hideMark/>
          </w:tcPr>
          <w:p w14:paraId="0C379F8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3C51151" w14:textId="77777777" w:rsidTr="00113BF7">
        <w:tc>
          <w:tcPr>
            <w:tcW w:w="0" w:type="auto"/>
            <w:gridSpan w:val="3"/>
            <w:shd w:val="clear" w:color="auto" w:fill="CCEEFF"/>
            <w:tcMar>
              <w:top w:w="30" w:type="dxa"/>
              <w:left w:w="20" w:type="dxa"/>
              <w:bottom w:w="30" w:type="dxa"/>
              <w:right w:w="20" w:type="dxa"/>
            </w:tcMar>
            <w:vAlign w:val="bottom"/>
            <w:hideMark/>
          </w:tcPr>
          <w:p w14:paraId="4C420BC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countries</w:t>
            </w:r>
          </w:p>
        </w:tc>
        <w:tc>
          <w:tcPr>
            <w:tcW w:w="0" w:type="auto"/>
            <w:gridSpan w:val="2"/>
            <w:shd w:val="clear" w:color="auto" w:fill="CCEEFF"/>
            <w:tcMar>
              <w:top w:w="30" w:type="dxa"/>
              <w:left w:w="20" w:type="dxa"/>
              <w:bottom w:w="30" w:type="dxa"/>
              <w:right w:w="0" w:type="dxa"/>
            </w:tcMar>
            <w:vAlign w:val="bottom"/>
            <w:hideMark/>
          </w:tcPr>
          <w:p w14:paraId="1CCA427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53,100 </w:t>
            </w:r>
          </w:p>
        </w:tc>
        <w:tc>
          <w:tcPr>
            <w:tcW w:w="0" w:type="auto"/>
            <w:shd w:val="clear" w:color="auto" w:fill="CCEEFF"/>
            <w:tcMar>
              <w:top w:w="30" w:type="dxa"/>
              <w:left w:w="0" w:type="dxa"/>
              <w:bottom w:w="30" w:type="dxa"/>
              <w:right w:w="20" w:type="dxa"/>
            </w:tcMar>
            <w:vAlign w:val="bottom"/>
            <w:hideMark/>
          </w:tcPr>
          <w:p w14:paraId="16645DB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36B2B5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16977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54,445 </w:t>
            </w:r>
          </w:p>
        </w:tc>
        <w:tc>
          <w:tcPr>
            <w:tcW w:w="0" w:type="auto"/>
            <w:shd w:val="clear" w:color="auto" w:fill="CCEEFF"/>
            <w:tcMar>
              <w:top w:w="30" w:type="dxa"/>
              <w:left w:w="0" w:type="dxa"/>
              <w:bottom w:w="30" w:type="dxa"/>
              <w:right w:w="20" w:type="dxa"/>
            </w:tcMar>
            <w:vAlign w:val="bottom"/>
            <w:hideMark/>
          </w:tcPr>
          <w:p w14:paraId="262D6CF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7BA3F2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F16C6C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44,661 </w:t>
            </w:r>
          </w:p>
        </w:tc>
        <w:tc>
          <w:tcPr>
            <w:tcW w:w="0" w:type="auto"/>
            <w:shd w:val="clear" w:color="auto" w:fill="CCEEFF"/>
            <w:tcMar>
              <w:top w:w="30" w:type="dxa"/>
              <w:left w:w="0" w:type="dxa"/>
              <w:bottom w:w="30" w:type="dxa"/>
              <w:right w:w="20" w:type="dxa"/>
            </w:tcMar>
            <w:vAlign w:val="bottom"/>
            <w:hideMark/>
          </w:tcPr>
          <w:p w14:paraId="27D50F9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F3F9290" w14:textId="77777777" w:rsidTr="00113BF7">
        <w:tc>
          <w:tcPr>
            <w:tcW w:w="0" w:type="auto"/>
            <w:gridSpan w:val="3"/>
            <w:shd w:val="clear" w:color="auto" w:fill="FFFFFF"/>
            <w:tcMar>
              <w:top w:w="30" w:type="dxa"/>
              <w:left w:w="245" w:type="dxa"/>
              <w:bottom w:w="30" w:type="dxa"/>
              <w:right w:w="20" w:type="dxa"/>
            </w:tcMar>
            <w:vAlign w:val="bottom"/>
            <w:hideMark/>
          </w:tcPr>
          <w:p w14:paraId="2A36200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net revenue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976761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9D45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102,301 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C76432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FFAEAA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80937C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4AD93B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101,197 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209168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1B1BEE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F4EAB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DE8AE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86,670 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82F6B8" w14:textId="77777777" w:rsidR="00113BF7" w:rsidRPr="00113BF7" w:rsidRDefault="00113BF7" w:rsidP="00113BF7">
            <w:pPr>
              <w:widowControl/>
              <w:spacing w:after="100"/>
              <w:jc w:val="right"/>
              <w:rPr>
                <w:rFonts w:ascii="宋体" w:eastAsia="宋体" w:hAnsi="宋体" w:cs="宋体"/>
                <w:kern w:val="0"/>
                <w:sz w:val="24"/>
                <w:szCs w:val="24"/>
              </w:rPr>
            </w:pPr>
          </w:p>
        </w:tc>
      </w:tr>
    </w:tbl>
    <w:p w14:paraId="34E66E1D" w14:textId="77777777" w:rsidR="00113BF7" w:rsidRPr="00113BF7" w:rsidRDefault="00113BF7" w:rsidP="00113BF7">
      <w:pPr>
        <w:widowControl/>
        <w:jc w:val="left"/>
        <w:rPr>
          <w:rFonts w:ascii="宋体" w:eastAsia="宋体" w:hAnsi="宋体" w:cs="宋体"/>
          <w:kern w:val="0"/>
          <w:sz w:val="24"/>
          <w:szCs w:val="24"/>
        </w:rPr>
      </w:pPr>
    </w:p>
    <w:p w14:paraId="071B132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property, plant, and equipment, net allocated between the United States and foreign countries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79"/>
        <w:gridCol w:w="12267"/>
        <w:gridCol w:w="36"/>
        <w:gridCol w:w="178"/>
        <w:gridCol w:w="3776"/>
        <w:gridCol w:w="36"/>
        <w:gridCol w:w="36"/>
        <w:gridCol w:w="80"/>
        <w:gridCol w:w="36"/>
        <w:gridCol w:w="178"/>
        <w:gridCol w:w="3776"/>
        <w:gridCol w:w="36"/>
      </w:tblGrid>
      <w:tr w:rsidR="00113BF7" w:rsidRPr="00113BF7" w14:paraId="5468F5E5" w14:textId="77777777" w:rsidTr="00113BF7">
        <w:tc>
          <w:tcPr>
            <w:tcW w:w="176" w:type="dxa"/>
            <w:vAlign w:val="center"/>
            <w:hideMark/>
          </w:tcPr>
          <w:p w14:paraId="34BB4126" w14:textId="77777777" w:rsidR="00113BF7" w:rsidRPr="00113BF7" w:rsidRDefault="00113BF7" w:rsidP="00113BF7">
            <w:pPr>
              <w:widowControl/>
              <w:jc w:val="left"/>
              <w:rPr>
                <w:rFonts w:ascii="宋体" w:eastAsia="宋体" w:hAnsi="宋体" w:cs="宋体"/>
                <w:kern w:val="0"/>
                <w:sz w:val="24"/>
                <w:szCs w:val="24"/>
              </w:rPr>
            </w:pPr>
          </w:p>
        </w:tc>
        <w:tc>
          <w:tcPr>
            <w:tcW w:w="12159" w:type="dxa"/>
            <w:vAlign w:val="center"/>
            <w:hideMark/>
          </w:tcPr>
          <w:p w14:paraId="0EBF11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035C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2F0CF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2B5ADF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8378D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64BF40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ADE20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67F01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15695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743" w:type="dxa"/>
            <w:vAlign w:val="center"/>
            <w:hideMark/>
          </w:tcPr>
          <w:p w14:paraId="01B124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CFC29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06AF195" w14:textId="77777777" w:rsidTr="00113BF7">
        <w:tc>
          <w:tcPr>
            <w:tcW w:w="0" w:type="auto"/>
            <w:gridSpan w:val="3"/>
            <w:tcMar>
              <w:top w:w="0" w:type="dxa"/>
              <w:left w:w="20" w:type="dxa"/>
              <w:bottom w:w="0" w:type="dxa"/>
              <w:right w:w="20" w:type="dxa"/>
            </w:tcMar>
            <w:vAlign w:val="center"/>
            <w:hideMark/>
          </w:tcPr>
          <w:p w14:paraId="59AE37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0B8AD12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6787319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885647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39D21429" w14:textId="77777777" w:rsidTr="00113BF7">
        <w:trPr>
          <w:trHeight w:val="60"/>
        </w:trPr>
        <w:tc>
          <w:tcPr>
            <w:tcW w:w="0" w:type="auto"/>
            <w:gridSpan w:val="3"/>
            <w:tcMar>
              <w:top w:w="0" w:type="dxa"/>
              <w:left w:w="20" w:type="dxa"/>
              <w:bottom w:w="0" w:type="dxa"/>
              <w:right w:w="20" w:type="dxa"/>
            </w:tcMar>
            <w:vAlign w:val="center"/>
            <w:hideMark/>
          </w:tcPr>
          <w:p w14:paraId="61C2B34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05637B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475D6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7C05D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74D78AB" w14:textId="77777777" w:rsidTr="00113BF7">
        <w:tc>
          <w:tcPr>
            <w:tcW w:w="0" w:type="auto"/>
            <w:gridSpan w:val="3"/>
            <w:tcMar>
              <w:top w:w="0" w:type="dxa"/>
              <w:left w:w="20" w:type="dxa"/>
              <w:bottom w:w="0" w:type="dxa"/>
              <w:right w:w="20" w:type="dxa"/>
            </w:tcMar>
            <w:vAlign w:val="center"/>
            <w:hideMark/>
          </w:tcPr>
          <w:p w14:paraId="4B5C41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2D3F7A8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0C269243" w14:textId="77777777" w:rsidTr="00113BF7">
        <w:tc>
          <w:tcPr>
            <w:tcW w:w="0" w:type="auto"/>
            <w:gridSpan w:val="3"/>
            <w:shd w:val="clear" w:color="auto" w:fill="CCEEFF"/>
            <w:tcMar>
              <w:top w:w="30" w:type="dxa"/>
              <w:left w:w="20" w:type="dxa"/>
              <w:bottom w:w="30" w:type="dxa"/>
              <w:right w:w="20" w:type="dxa"/>
            </w:tcMar>
            <w:vAlign w:val="bottom"/>
            <w:hideMark/>
          </w:tcPr>
          <w:p w14:paraId="721B253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Property, plant, and equipment, net:</w:t>
            </w:r>
          </w:p>
        </w:tc>
        <w:tc>
          <w:tcPr>
            <w:tcW w:w="0" w:type="auto"/>
            <w:gridSpan w:val="3"/>
            <w:shd w:val="clear" w:color="auto" w:fill="CCEEFF"/>
            <w:tcMar>
              <w:top w:w="0" w:type="dxa"/>
              <w:left w:w="20" w:type="dxa"/>
              <w:bottom w:w="0" w:type="dxa"/>
              <w:right w:w="20" w:type="dxa"/>
            </w:tcMar>
            <w:vAlign w:val="center"/>
            <w:hideMark/>
          </w:tcPr>
          <w:p w14:paraId="166F9ACE"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29292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C1E29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78D6E5F" w14:textId="77777777" w:rsidTr="00113BF7">
        <w:tc>
          <w:tcPr>
            <w:tcW w:w="0" w:type="auto"/>
            <w:gridSpan w:val="3"/>
            <w:shd w:val="clear" w:color="auto" w:fill="FFFFFF"/>
            <w:tcMar>
              <w:top w:w="30" w:type="dxa"/>
              <w:left w:w="20" w:type="dxa"/>
              <w:bottom w:w="30" w:type="dxa"/>
              <w:right w:w="20" w:type="dxa"/>
            </w:tcMar>
            <w:vAlign w:val="bottom"/>
            <w:hideMark/>
          </w:tcPr>
          <w:p w14:paraId="3EC5B8E8" w14:textId="77777777" w:rsidR="00113BF7" w:rsidRPr="00113BF7" w:rsidRDefault="00113BF7" w:rsidP="00113BF7">
            <w:pPr>
              <w:widowControl/>
              <w:spacing w:after="100"/>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United States</w:t>
            </w:r>
          </w:p>
        </w:tc>
        <w:tc>
          <w:tcPr>
            <w:tcW w:w="0" w:type="auto"/>
            <w:shd w:val="clear" w:color="auto" w:fill="FFFFFF"/>
            <w:tcMar>
              <w:top w:w="30" w:type="dxa"/>
              <w:left w:w="20" w:type="dxa"/>
              <w:bottom w:w="30" w:type="dxa"/>
              <w:right w:w="0" w:type="dxa"/>
            </w:tcMar>
            <w:vAlign w:val="bottom"/>
            <w:hideMark/>
          </w:tcPr>
          <w:p w14:paraId="4253685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4D66CB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4,163 </w:t>
            </w:r>
          </w:p>
        </w:tc>
        <w:tc>
          <w:tcPr>
            <w:tcW w:w="0" w:type="auto"/>
            <w:shd w:val="clear" w:color="auto" w:fill="FFFFFF"/>
            <w:tcMar>
              <w:top w:w="30" w:type="dxa"/>
              <w:left w:w="0" w:type="dxa"/>
              <w:bottom w:w="30" w:type="dxa"/>
              <w:right w:w="20" w:type="dxa"/>
            </w:tcMar>
            <w:vAlign w:val="bottom"/>
            <w:hideMark/>
          </w:tcPr>
          <w:p w14:paraId="0116125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6CA1CE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2C36B1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DF1086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3,667 </w:t>
            </w:r>
          </w:p>
        </w:tc>
        <w:tc>
          <w:tcPr>
            <w:tcW w:w="0" w:type="auto"/>
            <w:shd w:val="clear" w:color="auto" w:fill="FFFFFF"/>
            <w:tcMar>
              <w:top w:w="30" w:type="dxa"/>
              <w:left w:w="0" w:type="dxa"/>
              <w:bottom w:w="30" w:type="dxa"/>
              <w:right w:w="20" w:type="dxa"/>
            </w:tcMar>
            <w:vAlign w:val="bottom"/>
            <w:hideMark/>
          </w:tcPr>
          <w:p w14:paraId="12DB711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73CF781" w14:textId="77777777" w:rsidTr="00113BF7">
        <w:tc>
          <w:tcPr>
            <w:tcW w:w="0" w:type="auto"/>
            <w:gridSpan w:val="3"/>
            <w:shd w:val="clear" w:color="auto" w:fill="CCEEFF"/>
            <w:tcMar>
              <w:top w:w="30" w:type="dxa"/>
              <w:left w:w="20" w:type="dxa"/>
              <w:bottom w:w="30" w:type="dxa"/>
              <w:right w:w="20" w:type="dxa"/>
            </w:tcMar>
            <w:vAlign w:val="bottom"/>
            <w:hideMark/>
          </w:tcPr>
          <w:p w14:paraId="57CFFA2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countries</w:t>
            </w:r>
          </w:p>
        </w:tc>
        <w:tc>
          <w:tcPr>
            <w:tcW w:w="0" w:type="auto"/>
            <w:gridSpan w:val="2"/>
            <w:shd w:val="clear" w:color="auto" w:fill="CCEEFF"/>
            <w:tcMar>
              <w:top w:w="30" w:type="dxa"/>
              <w:left w:w="20" w:type="dxa"/>
              <w:bottom w:w="30" w:type="dxa"/>
              <w:right w:w="0" w:type="dxa"/>
            </w:tcMar>
            <w:vAlign w:val="bottom"/>
            <w:hideMark/>
          </w:tcPr>
          <w:p w14:paraId="60BC29C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2,046 </w:t>
            </w:r>
          </w:p>
        </w:tc>
        <w:tc>
          <w:tcPr>
            <w:tcW w:w="0" w:type="auto"/>
            <w:shd w:val="clear" w:color="auto" w:fill="CCEEFF"/>
            <w:tcMar>
              <w:top w:w="30" w:type="dxa"/>
              <w:left w:w="0" w:type="dxa"/>
              <w:bottom w:w="30" w:type="dxa"/>
              <w:right w:w="20" w:type="dxa"/>
            </w:tcMar>
            <w:vAlign w:val="bottom"/>
            <w:hideMark/>
          </w:tcPr>
          <w:p w14:paraId="2D9C2E1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A1A81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3BA2B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1,748 </w:t>
            </w:r>
          </w:p>
        </w:tc>
        <w:tc>
          <w:tcPr>
            <w:tcW w:w="0" w:type="auto"/>
            <w:shd w:val="clear" w:color="auto" w:fill="CCEEFF"/>
            <w:tcMar>
              <w:top w:w="30" w:type="dxa"/>
              <w:left w:w="0" w:type="dxa"/>
              <w:bottom w:w="30" w:type="dxa"/>
              <w:right w:w="20" w:type="dxa"/>
            </w:tcMar>
            <w:vAlign w:val="bottom"/>
            <w:hideMark/>
          </w:tcPr>
          <w:p w14:paraId="7823FA0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278F8AE" w14:textId="77777777" w:rsidTr="00113BF7">
        <w:tc>
          <w:tcPr>
            <w:tcW w:w="0" w:type="auto"/>
            <w:gridSpan w:val="3"/>
            <w:shd w:val="clear" w:color="auto" w:fill="FFFFFF"/>
            <w:tcMar>
              <w:top w:w="30" w:type="dxa"/>
              <w:left w:w="245" w:type="dxa"/>
              <w:bottom w:w="30" w:type="dxa"/>
              <w:right w:w="20" w:type="dxa"/>
            </w:tcMar>
            <w:vAlign w:val="bottom"/>
            <w:hideMark/>
          </w:tcPr>
          <w:p w14:paraId="18EFD2A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property, plant, and equipment,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37017E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E5188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FCEDA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3668F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467017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EAFEB6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E69899" w14:textId="77777777" w:rsidR="00113BF7" w:rsidRPr="00113BF7" w:rsidRDefault="00113BF7" w:rsidP="00113BF7">
            <w:pPr>
              <w:widowControl/>
              <w:spacing w:after="100"/>
              <w:jc w:val="right"/>
              <w:rPr>
                <w:rFonts w:ascii="宋体" w:eastAsia="宋体" w:hAnsi="宋体" w:cs="宋体"/>
                <w:kern w:val="0"/>
                <w:sz w:val="24"/>
                <w:szCs w:val="24"/>
              </w:rPr>
            </w:pPr>
          </w:p>
        </w:tc>
      </w:tr>
    </w:tbl>
    <w:p w14:paraId="15E8EF8C" w14:textId="77777777" w:rsidR="00113BF7" w:rsidRPr="00113BF7" w:rsidRDefault="00113BF7" w:rsidP="00113BF7">
      <w:pPr>
        <w:widowControl/>
        <w:jc w:val="left"/>
        <w:rPr>
          <w:rFonts w:ascii="宋体" w:eastAsia="宋体" w:hAnsi="宋体" w:cs="宋体"/>
          <w:kern w:val="0"/>
          <w:sz w:val="24"/>
          <w:szCs w:val="24"/>
        </w:rPr>
      </w:pPr>
    </w:p>
    <w:p w14:paraId="243A9A8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allocation between domestic and foreign net revenue is based on the location of the customers. Net revenue from any single foreign country did not constitute more than 10% of the Company’s consolidated net revenue for any of the fiscal years ended February 3, 2023, January 28, 2022, and January 29, 2021. As of February 3, 2023 and January 28, 2022, property, plant, and equipment, net primarily related to domestic ownership. Within foreign countries, property, plant, and equipment, net of $0.7 billion was located in Ireland.</w:t>
      </w:r>
    </w:p>
    <w:p w14:paraId="77466675" w14:textId="77777777" w:rsidR="00113BF7" w:rsidRPr="00113BF7" w:rsidRDefault="00113BF7" w:rsidP="00113BF7">
      <w:pPr>
        <w:widowControl/>
        <w:jc w:val="center"/>
        <w:rPr>
          <w:rFonts w:ascii="宋体" w:eastAsia="宋体" w:hAnsi="宋体" w:cs="宋体"/>
          <w:kern w:val="0"/>
          <w:sz w:val="24"/>
          <w:szCs w:val="24"/>
        </w:rPr>
      </w:pPr>
    </w:p>
    <w:p w14:paraId="62D592A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143</w:t>
      </w:r>
    </w:p>
    <w:p w14:paraId="3668367C" w14:textId="77777777" w:rsidR="00113BF7" w:rsidRPr="00113BF7" w:rsidRDefault="00113BF7" w:rsidP="00113BF7">
      <w:pPr>
        <w:widowControl/>
        <w:jc w:val="center"/>
        <w:rPr>
          <w:rFonts w:ascii="宋体" w:eastAsia="宋体" w:hAnsi="宋体" w:cs="宋体"/>
          <w:kern w:val="0"/>
          <w:sz w:val="24"/>
          <w:szCs w:val="24"/>
        </w:rPr>
      </w:pPr>
    </w:p>
    <w:p w14:paraId="56FF0BC3"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D7718CA">
          <v:rect id="_x0000_i1168" style="width:0;height:1.5pt" o:hralign="center" o:hrstd="t" o:hr="t" fillcolor="#a0a0a0" stroked="f"/>
        </w:pict>
      </w:r>
    </w:p>
    <w:p w14:paraId="11731414" w14:textId="77777777" w:rsidR="00113BF7" w:rsidRPr="00113BF7" w:rsidRDefault="00113BF7" w:rsidP="00113BF7">
      <w:pPr>
        <w:widowControl/>
        <w:jc w:val="left"/>
        <w:rPr>
          <w:rFonts w:ascii="宋体" w:eastAsia="宋体" w:hAnsi="宋体" w:cs="宋体"/>
          <w:kern w:val="0"/>
          <w:sz w:val="24"/>
          <w:szCs w:val="24"/>
        </w:rPr>
      </w:pPr>
      <w:hyperlink r:id="rId383"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06D60DC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5CDA20F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7308A7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20 — SUPPLEMENTAL CONSOLIDATED FINANCIAL INFORMATION</w:t>
      </w:r>
    </w:p>
    <w:p w14:paraId="5C3DAB8F" w14:textId="77777777" w:rsidR="00113BF7" w:rsidRPr="00113BF7" w:rsidRDefault="00113BF7" w:rsidP="00113BF7">
      <w:pPr>
        <w:widowControl/>
        <w:jc w:val="left"/>
        <w:rPr>
          <w:rFonts w:ascii="宋体" w:eastAsia="宋体" w:hAnsi="宋体" w:cs="宋体"/>
          <w:kern w:val="0"/>
          <w:sz w:val="24"/>
          <w:szCs w:val="24"/>
        </w:rPr>
      </w:pPr>
    </w:p>
    <w:p w14:paraId="44EB781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additional information on selected assets included in the Consolidated Statements of Financial Position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79"/>
        <w:gridCol w:w="13632"/>
        <w:gridCol w:w="36"/>
        <w:gridCol w:w="178"/>
        <w:gridCol w:w="3109"/>
        <w:gridCol w:w="36"/>
        <w:gridCol w:w="36"/>
        <w:gridCol w:w="49"/>
        <w:gridCol w:w="36"/>
        <w:gridCol w:w="178"/>
        <w:gridCol w:w="3109"/>
        <w:gridCol w:w="36"/>
      </w:tblGrid>
      <w:tr w:rsidR="00113BF7" w:rsidRPr="00113BF7" w14:paraId="5D9CC11D" w14:textId="77777777" w:rsidTr="00113BF7">
        <w:tc>
          <w:tcPr>
            <w:tcW w:w="176" w:type="dxa"/>
            <w:vAlign w:val="center"/>
            <w:hideMark/>
          </w:tcPr>
          <w:p w14:paraId="186B272F" w14:textId="77777777" w:rsidR="00113BF7" w:rsidRPr="00113BF7" w:rsidRDefault="00113BF7" w:rsidP="00113BF7">
            <w:pPr>
              <w:widowControl/>
              <w:jc w:val="left"/>
              <w:rPr>
                <w:rFonts w:ascii="宋体" w:eastAsia="宋体" w:hAnsi="宋体" w:cs="宋体"/>
                <w:kern w:val="0"/>
                <w:sz w:val="24"/>
                <w:szCs w:val="24"/>
              </w:rPr>
            </w:pPr>
          </w:p>
        </w:tc>
        <w:tc>
          <w:tcPr>
            <w:tcW w:w="13512" w:type="dxa"/>
            <w:vAlign w:val="center"/>
            <w:hideMark/>
          </w:tcPr>
          <w:p w14:paraId="61CAF03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6E6C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440D5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82" w:type="dxa"/>
            <w:vAlign w:val="center"/>
            <w:hideMark/>
          </w:tcPr>
          <w:p w14:paraId="0658D5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8FF95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1CFB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2DE34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9AF7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610782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82" w:type="dxa"/>
            <w:vAlign w:val="center"/>
            <w:hideMark/>
          </w:tcPr>
          <w:p w14:paraId="78172C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C1FDE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B2D6860" w14:textId="77777777" w:rsidTr="00113BF7">
        <w:tc>
          <w:tcPr>
            <w:tcW w:w="0" w:type="auto"/>
            <w:gridSpan w:val="3"/>
            <w:tcMar>
              <w:top w:w="30" w:type="dxa"/>
              <w:left w:w="20" w:type="dxa"/>
              <w:bottom w:w="30" w:type="dxa"/>
              <w:right w:w="20" w:type="dxa"/>
            </w:tcMar>
            <w:vAlign w:val="bottom"/>
            <w:hideMark/>
          </w:tcPr>
          <w:p w14:paraId="61A96D4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vAlign w:val="bottom"/>
            <w:hideMark/>
          </w:tcPr>
          <w:p w14:paraId="3BD1D3F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7BBCC99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48FC96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689DAB8D" w14:textId="77777777" w:rsidTr="00113BF7">
        <w:trPr>
          <w:trHeight w:val="60"/>
        </w:trPr>
        <w:tc>
          <w:tcPr>
            <w:tcW w:w="0" w:type="auto"/>
            <w:gridSpan w:val="3"/>
            <w:tcMar>
              <w:top w:w="0" w:type="dxa"/>
              <w:left w:w="20" w:type="dxa"/>
              <w:bottom w:w="0" w:type="dxa"/>
              <w:right w:w="20" w:type="dxa"/>
            </w:tcMar>
            <w:vAlign w:val="center"/>
            <w:hideMark/>
          </w:tcPr>
          <w:p w14:paraId="480A186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4657B04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D12E4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8D684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7FB3081" w14:textId="77777777" w:rsidTr="00113BF7">
        <w:tc>
          <w:tcPr>
            <w:tcW w:w="0" w:type="auto"/>
            <w:gridSpan w:val="3"/>
            <w:tcMar>
              <w:top w:w="30" w:type="dxa"/>
              <w:left w:w="20" w:type="dxa"/>
              <w:bottom w:w="30" w:type="dxa"/>
              <w:right w:w="20" w:type="dxa"/>
            </w:tcMar>
            <w:vAlign w:val="bottom"/>
            <w:hideMark/>
          </w:tcPr>
          <w:p w14:paraId="03CB218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9"/>
            <w:tcMar>
              <w:top w:w="30" w:type="dxa"/>
              <w:left w:w="20" w:type="dxa"/>
              <w:bottom w:w="30" w:type="dxa"/>
              <w:right w:w="20" w:type="dxa"/>
            </w:tcMar>
            <w:vAlign w:val="bottom"/>
            <w:hideMark/>
          </w:tcPr>
          <w:p w14:paraId="22D31C8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40C3CD07" w14:textId="77777777" w:rsidTr="00113BF7">
        <w:tc>
          <w:tcPr>
            <w:tcW w:w="0" w:type="auto"/>
            <w:gridSpan w:val="3"/>
            <w:shd w:val="clear" w:color="auto" w:fill="CCEEFF"/>
            <w:tcMar>
              <w:top w:w="30" w:type="dxa"/>
              <w:left w:w="20" w:type="dxa"/>
              <w:bottom w:w="30" w:type="dxa"/>
              <w:right w:w="20" w:type="dxa"/>
            </w:tcMar>
            <w:vAlign w:val="bottom"/>
            <w:hideMark/>
          </w:tcPr>
          <w:p w14:paraId="1A8092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Cash, cash equivalents, and restricted cash:</w:t>
            </w:r>
          </w:p>
        </w:tc>
        <w:tc>
          <w:tcPr>
            <w:tcW w:w="0" w:type="auto"/>
            <w:gridSpan w:val="3"/>
            <w:shd w:val="clear" w:color="auto" w:fill="CCEEFF"/>
            <w:tcMar>
              <w:top w:w="0" w:type="dxa"/>
              <w:left w:w="20" w:type="dxa"/>
              <w:bottom w:w="0" w:type="dxa"/>
              <w:right w:w="20" w:type="dxa"/>
            </w:tcMar>
            <w:vAlign w:val="center"/>
            <w:hideMark/>
          </w:tcPr>
          <w:p w14:paraId="517526A9"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658F8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E40A3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0FAD648" w14:textId="77777777" w:rsidTr="00113BF7">
        <w:tc>
          <w:tcPr>
            <w:tcW w:w="0" w:type="auto"/>
            <w:gridSpan w:val="3"/>
            <w:shd w:val="clear" w:color="auto" w:fill="FFFFFF"/>
            <w:tcMar>
              <w:top w:w="30" w:type="dxa"/>
              <w:left w:w="155" w:type="dxa"/>
              <w:bottom w:w="30" w:type="dxa"/>
              <w:right w:w="20" w:type="dxa"/>
            </w:tcMar>
            <w:vAlign w:val="bottom"/>
            <w:hideMark/>
          </w:tcPr>
          <w:p w14:paraId="329D6C4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Cash and cash equivalents</w:t>
            </w:r>
          </w:p>
        </w:tc>
        <w:tc>
          <w:tcPr>
            <w:tcW w:w="0" w:type="auto"/>
            <w:shd w:val="clear" w:color="auto" w:fill="FFFFFF"/>
            <w:tcMar>
              <w:top w:w="30" w:type="dxa"/>
              <w:left w:w="20" w:type="dxa"/>
              <w:bottom w:w="30" w:type="dxa"/>
              <w:right w:w="0" w:type="dxa"/>
            </w:tcMar>
            <w:vAlign w:val="bottom"/>
            <w:hideMark/>
          </w:tcPr>
          <w:p w14:paraId="5C4F6E0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E3CF00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8,607 </w:t>
            </w:r>
          </w:p>
        </w:tc>
        <w:tc>
          <w:tcPr>
            <w:tcW w:w="0" w:type="auto"/>
            <w:shd w:val="clear" w:color="auto" w:fill="FFFFFF"/>
            <w:tcMar>
              <w:top w:w="30" w:type="dxa"/>
              <w:left w:w="0" w:type="dxa"/>
              <w:bottom w:w="30" w:type="dxa"/>
              <w:right w:w="20" w:type="dxa"/>
            </w:tcMar>
            <w:vAlign w:val="bottom"/>
            <w:hideMark/>
          </w:tcPr>
          <w:p w14:paraId="32D08B6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804F2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66A2EA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28C136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9,477 </w:t>
            </w:r>
          </w:p>
        </w:tc>
        <w:tc>
          <w:tcPr>
            <w:tcW w:w="0" w:type="auto"/>
            <w:shd w:val="clear" w:color="auto" w:fill="FFFFFF"/>
            <w:tcMar>
              <w:top w:w="30" w:type="dxa"/>
              <w:left w:w="0" w:type="dxa"/>
              <w:bottom w:w="30" w:type="dxa"/>
              <w:right w:w="20" w:type="dxa"/>
            </w:tcMar>
            <w:vAlign w:val="bottom"/>
            <w:hideMark/>
          </w:tcPr>
          <w:p w14:paraId="62D06D3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FC229E4" w14:textId="77777777" w:rsidTr="00113BF7">
        <w:tc>
          <w:tcPr>
            <w:tcW w:w="0" w:type="auto"/>
            <w:gridSpan w:val="3"/>
            <w:shd w:val="clear" w:color="auto" w:fill="CCEEFF"/>
            <w:tcMar>
              <w:top w:w="30" w:type="dxa"/>
              <w:left w:w="155" w:type="dxa"/>
              <w:bottom w:w="30" w:type="dxa"/>
              <w:right w:w="20" w:type="dxa"/>
            </w:tcMar>
            <w:vAlign w:val="bottom"/>
            <w:hideMark/>
          </w:tcPr>
          <w:p w14:paraId="61FB794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Restricted cash - other current assets (a)</w:t>
            </w:r>
          </w:p>
        </w:tc>
        <w:tc>
          <w:tcPr>
            <w:tcW w:w="0" w:type="auto"/>
            <w:gridSpan w:val="2"/>
            <w:shd w:val="clear" w:color="auto" w:fill="CCEEFF"/>
            <w:tcMar>
              <w:top w:w="30" w:type="dxa"/>
              <w:left w:w="20" w:type="dxa"/>
              <w:bottom w:w="30" w:type="dxa"/>
              <w:right w:w="0" w:type="dxa"/>
            </w:tcMar>
            <w:vAlign w:val="bottom"/>
            <w:hideMark/>
          </w:tcPr>
          <w:p w14:paraId="07693D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272 </w:t>
            </w:r>
          </w:p>
        </w:tc>
        <w:tc>
          <w:tcPr>
            <w:tcW w:w="0" w:type="auto"/>
            <w:shd w:val="clear" w:color="auto" w:fill="CCEEFF"/>
            <w:tcMar>
              <w:top w:w="30" w:type="dxa"/>
              <w:left w:w="0" w:type="dxa"/>
              <w:bottom w:w="30" w:type="dxa"/>
              <w:right w:w="20" w:type="dxa"/>
            </w:tcMar>
            <w:vAlign w:val="bottom"/>
            <w:hideMark/>
          </w:tcPr>
          <w:p w14:paraId="6B5F24D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C14A06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E5B2D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534 </w:t>
            </w:r>
          </w:p>
        </w:tc>
        <w:tc>
          <w:tcPr>
            <w:tcW w:w="0" w:type="auto"/>
            <w:shd w:val="clear" w:color="auto" w:fill="CCEEFF"/>
            <w:tcMar>
              <w:top w:w="30" w:type="dxa"/>
              <w:left w:w="0" w:type="dxa"/>
              <w:bottom w:w="30" w:type="dxa"/>
              <w:right w:w="20" w:type="dxa"/>
            </w:tcMar>
            <w:vAlign w:val="bottom"/>
            <w:hideMark/>
          </w:tcPr>
          <w:p w14:paraId="0ADEC89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513A3FE" w14:textId="77777777" w:rsidTr="00113BF7">
        <w:tc>
          <w:tcPr>
            <w:tcW w:w="0" w:type="auto"/>
            <w:gridSpan w:val="3"/>
            <w:shd w:val="clear" w:color="auto" w:fill="FFFFFF"/>
            <w:tcMar>
              <w:top w:w="30" w:type="dxa"/>
              <w:left w:w="155" w:type="dxa"/>
              <w:bottom w:w="30" w:type="dxa"/>
              <w:right w:w="20" w:type="dxa"/>
            </w:tcMar>
            <w:vAlign w:val="bottom"/>
            <w:hideMark/>
          </w:tcPr>
          <w:p w14:paraId="76CDCBE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Restricted cash - other non-current assets (a)</w:t>
            </w:r>
          </w:p>
        </w:tc>
        <w:tc>
          <w:tcPr>
            <w:tcW w:w="0" w:type="auto"/>
            <w:gridSpan w:val="2"/>
            <w:shd w:val="clear" w:color="auto" w:fill="FFFFFF"/>
            <w:tcMar>
              <w:top w:w="30" w:type="dxa"/>
              <w:left w:w="20" w:type="dxa"/>
              <w:bottom w:w="30" w:type="dxa"/>
              <w:right w:w="0" w:type="dxa"/>
            </w:tcMar>
            <w:vAlign w:val="bottom"/>
            <w:hideMark/>
          </w:tcPr>
          <w:p w14:paraId="5014EA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15 </w:t>
            </w:r>
          </w:p>
        </w:tc>
        <w:tc>
          <w:tcPr>
            <w:tcW w:w="0" w:type="auto"/>
            <w:shd w:val="clear" w:color="auto" w:fill="FFFFFF"/>
            <w:tcMar>
              <w:top w:w="30" w:type="dxa"/>
              <w:left w:w="0" w:type="dxa"/>
              <w:bottom w:w="30" w:type="dxa"/>
              <w:right w:w="20" w:type="dxa"/>
            </w:tcMar>
            <w:vAlign w:val="bottom"/>
            <w:hideMark/>
          </w:tcPr>
          <w:p w14:paraId="4D670C9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55BE35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12C4C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71 </w:t>
            </w:r>
          </w:p>
        </w:tc>
        <w:tc>
          <w:tcPr>
            <w:tcW w:w="0" w:type="auto"/>
            <w:shd w:val="clear" w:color="auto" w:fill="FFFFFF"/>
            <w:tcMar>
              <w:top w:w="30" w:type="dxa"/>
              <w:left w:w="0" w:type="dxa"/>
              <w:bottom w:w="30" w:type="dxa"/>
              <w:right w:w="20" w:type="dxa"/>
            </w:tcMar>
            <w:vAlign w:val="bottom"/>
            <w:hideMark/>
          </w:tcPr>
          <w:p w14:paraId="0B876AA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FCCDCAA" w14:textId="77777777" w:rsidTr="00113BF7">
        <w:tc>
          <w:tcPr>
            <w:tcW w:w="0" w:type="auto"/>
            <w:gridSpan w:val="3"/>
            <w:shd w:val="clear" w:color="auto" w:fill="CCEEFF"/>
            <w:tcMar>
              <w:top w:w="30" w:type="dxa"/>
              <w:left w:w="245" w:type="dxa"/>
              <w:bottom w:w="30" w:type="dxa"/>
              <w:right w:w="20" w:type="dxa"/>
            </w:tcMar>
            <w:vAlign w:val="bottom"/>
            <w:hideMark/>
          </w:tcPr>
          <w:p w14:paraId="3D8735D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cash, cash equivalents, and restricted cash</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2A636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33895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29515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0220B9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235C5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99A60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835E7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D57496C" w14:textId="77777777" w:rsidTr="00113BF7">
        <w:tc>
          <w:tcPr>
            <w:tcW w:w="0" w:type="auto"/>
            <w:gridSpan w:val="3"/>
            <w:shd w:val="clear" w:color="auto" w:fill="FFFFFF"/>
            <w:tcMar>
              <w:top w:w="30" w:type="dxa"/>
              <w:left w:w="20" w:type="dxa"/>
              <w:bottom w:w="30" w:type="dxa"/>
              <w:right w:w="20" w:type="dxa"/>
            </w:tcMar>
            <w:vAlign w:val="bottom"/>
            <w:hideMark/>
          </w:tcPr>
          <w:p w14:paraId="713A5E3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Inventories, net:</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73E4D5C"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2A9E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0A04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24FD6A9" w14:textId="77777777" w:rsidTr="00113BF7">
        <w:tc>
          <w:tcPr>
            <w:tcW w:w="0" w:type="auto"/>
            <w:gridSpan w:val="3"/>
            <w:shd w:val="clear" w:color="auto" w:fill="CCEEFF"/>
            <w:tcMar>
              <w:top w:w="30" w:type="dxa"/>
              <w:left w:w="155" w:type="dxa"/>
              <w:bottom w:w="30" w:type="dxa"/>
              <w:right w:w="20" w:type="dxa"/>
            </w:tcMar>
            <w:vAlign w:val="bottom"/>
            <w:hideMark/>
          </w:tcPr>
          <w:p w14:paraId="38A8669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Production materials</w:t>
            </w:r>
          </w:p>
        </w:tc>
        <w:tc>
          <w:tcPr>
            <w:tcW w:w="0" w:type="auto"/>
            <w:shd w:val="clear" w:color="auto" w:fill="CCEEFF"/>
            <w:tcMar>
              <w:top w:w="30" w:type="dxa"/>
              <w:left w:w="20" w:type="dxa"/>
              <w:bottom w:w="30" w:type="dxa"/>
              <w:right w:w="0" w:type="dxa"/>
            </w:tcMar>
            <w:vAlign w:val="bottom"/>
            <w:hideMark/>
          </w:tcPr>
          <w:p w14:paraId="2F7464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F49246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3,225 </w:t>
            </w:r>
          </w:p>
        </w:tc>
        <w:tc>
          <w:tcPr>
            <w:tcW w:w="0" w:type="auto"/>
            <w:shd w:val="clear" w:color="auto" w:fill="CCEEFF"/>
            <w:tcMar>
              <w:top w:w="30" w:type="dxa"/>
              <w:left w:w="0" w:type="dxa"/>
              <w:bottom w:w="30" w:type="dxa"/>
              <w:right w:w="20" w:type="dxa"/>
            </w:tcMar>
            <w:vAlign w:val="bottom"/>
            <w:hideMark/>
          </w:tcPr>
          <w:p w14:paraId="5406BF1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DE95C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323B4E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BDFC6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3,653 </w:t>
            </w:r>
          </w:p>
        </w:tc>
        <w:tc>
          <w:tcPr>
            <w:tcW w:w="0" w:type="auto"/>
            <w:shd w:val="clear" w:color="auto" w:fill="CCEEFF"/>
            <w:tcMar>
              <w:top w:w="30" w:type="dxa"/>
              <w:left w:w="0" w:type="dxa"/>
              <w:bottom w:w="30" w:type="dxa"/>
              <w:right w:w="20" w:type="dxa"/>
            </w:tcMar>
            <w:vAlign w:val="bottom"/>
            <w:hideMark/>
          </w:tcPr>
          <w:p w14:paraId="12D6B7A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E342C69" w14:textId="77777777" w:rsidTr="00113BF7">
        <w:tc>
          <w:tcPr>
            <w:tcW w:w="0" w:type="auto"/>
            <w:gridSpan w:val="3"/>
            <w:shd w:val="clear" w:color="auto" w:fill="FFFFFF"/>
            <w:tcMar>
              <w:top w:w="30" w:type="dxa"/>
              <w:left w:w="155" w:type="dxa"/>
              <w:bottom w:w="30" w:type="dxa"/>
              <w:right w:w="20" w:type="dxa"/>
            </w:tcMar>
            <w:vAlign w:val="bottom"/>
            <w:hideMark/>
          </w:tcPr>
          <w:p w14:paraId="5BEAE1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Work-in-process</w:t>
            </w:r>
          </w:p>
        </w:tc>
        <w:tc>
          <w:tcPr>
            <w:tcW w:w="0" w:type="auto"/>
            <w:gridSpan w:val="2"/>
            <w:shd w:val="clear" w:color="auto" w:fill="FFFFFF"/>
            <w:tcMar>
              <w:top w:w="30" w:type="dxa"/>
              <w:left w:w="20" w:type="dxa"/>
              <w:bottom w:w="30" w:type="dxa"/>
              <w:right w:w="0" w:type="dxa"/>
            </w:tcMar>
            <w:vAlign w:val="bottom"/>
            <w:hideMark/>
          </w:tcPr>
          <w:p w14:paraId="5CCDFFC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708 </w:t>
            </w:r>
          </w:p>
        </w:tc>
        <w:tc>
          <w:tcPr>
            <w:tcW w:w="0" w:type="auto"/>
            <w:shd w:val="clear" w:color="auto" w:fill="FFFFFF"/>
            <w:tcMar>
              <w:top w:w="30" w:type="dxa"/>
              <w:left w:w="0" w:type="dxa"/>
              <w:bottom w:w="30" w:type="dxa"/>
              <w:right w:w="20" w:type="dxa"/>
            </w:tcMar>
            <w:vAlign w:val="bottom"/>
            <w:hideMark/>
          </w:tcPr>
          <w:p w14:paraId="65DB1DA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20CB89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D12C33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855 </w:t>
            </w:r>
          </w:p>
        </w:tc>
        <w:tc>
          <w:tcPr>
            <w:tcW w:w="0" w:type="auto"/>
            <w:shd w:val="clear" w:color="auto" w:fill="FFFFFF"/>
            <w:tcMar>
              <w:top w:w="30" w:type="dxa"/>
              <w:left w:w="0" w:type="dxa"/>
              <w:bottom w:w="30" w:type="dxa"/>
              <w:right w:w="20" w:type="dxa"/>
            </w:tcMar>
            <w:vAlign w:val="bottom"/>
            <w:hideMark/>
          </w:tcPr>
          <w:p w14:paraId="33D8C61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9EA17A9" w14:textId="77777777" w:rsidTr="00113BF7">
        <w:tc>
          <w:tcPr>
            <w:tcW w:w="0" w:type="auto"/>
            <w:gridSpan w:val="3"/>
            <w:shd w:val="clear" w:color="auto" w:fill="CCEEFF"/>
            <w:tcMar>
              <w:top w:w="30" w:type="dxa"/>
              <w:left w:w="155" w:type="dxa"/>
              <w:bottom w:w="30" w:type="dxa"/>
              <w:right w:w="20" w:type="dxa"/>
            </w:tcMar>
            <w:vAlign w:val="bottom"/>
            <w:hideMark/>
          </w:tcPr>
          <w:p w14:paraId="529879A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Finished goods</w:t>
            </w:r>
          </w:p>
        </w:tc>
        <w:tc>
          <w:tcPr>
            <w:tcW w:w="0" w:type="auto"/>
            <w:gridSpan w:val="2"/>
            <w:shd w:val="clear" w:color="auto" w:fill="CCEEFF"/>
            <w:tcMar>
              <w:top w:w="30" w:type="dxa"/>
              <w:left w:w="20" w:type="dxa"/>
              <w:bottom w:w="30" w:type="dxa"/>
              <w:right w:w="0" w:type="dxa"/>
            </w:tcMar>
            <w:vAlign w:val="bottom"/>
            <w:hideMark/>
          </w:tcPr>
          <w:p w14:paraId="3E7F0C4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843 </w:t>
            </w:r>
          </w:p>
        </w:tc>
        <w:tc>
          <w:tcPr>
            <w:tcW w:w="0" w:type="auto"/>
            <w:shd w:val="clear" w:color="auto" w:fill="CCEEFF"/>
            <w:tcMar>
              <w:top w:w="30" w:type="dxa"/>
              <w:left w:w="0" w:type="dxa"/>
              <w:bottom w:w="30" w:type="dxa"/>
              <w:right w:w="20" w:type="dxa"/>
            </w:tcMar>
            <w:vAlign w:val="bottom"/>
            <w:hideMark/>
          </w:tcPr>
          <w:p w14:paraId="2B05C94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80723A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4EE76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1,390 </w:t>
            </w:r>
          </w:p>
        </w:tc>
        <w:tc>
          <w:tcPr>
            <w:tcW w:w="0" w:type="auto"/>
            <w:shd w:val="clear" w:color="auto" w:fill="CCEEFF"/>
            <w:tcMar>
              <w:top w:w="30" w:type="dxa"/>
              <w:left w:w="0" w:type="dxa"/>
              <w:bottom w:w="30" w:type="dxa"/>
              <w:right w:w="20" w:type="dxa"/>
            </w:tcMar>
            <w:vAlign w:val="bottom"/>
            <w:hideMark/>
          </w:tcPr>
          <w:p w14:paraId="2B453AB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212F0DD" w14:textId="77777777" w:rsidTr="00113BF7">
        <w:tc>
          <w:tcPr>
            <w:tcW w:w="0" w:type="auto"/>
            <w:gridSpan w:val="3"/>
            <w:shd w:val="clear" w:color="auto" w:fill="FFFFFF"/>
            <w:tcMar>
              <w:top w:w="30" w:type="dxa"/>
              <w:left w:w="245" w:type="dxa"/>
              <w:bottom w:w="30" w:type="dxa"/>
              <w:right w:w="20" w:type="dxa"/>
            </w:tcMar>
            <w:vAlign w:val="bottom"/>
            <w:hideMark/>
          </w:tcPr>
          <w:p w14:paraId="449A631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inventories, net</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1D7779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214A6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39604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D2F449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67CCB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E25839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35FC0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09122BC" w14:textId="77777777" w:rsidTr="00113BF7">
        <w:tc>
          <w:tcPr>
            <w:tcW w:w="0" w:type="auto"/>
            <w:gridSpan w:val="3"/>
            <w:shd w:val="clear" w:color="auto" w:fill="CCEEFF"/>
            <w:tcMar>
              <w:top w:w="30" w:type="dxa"/>
              <w:left w:w="20" w:type="dxa"/>
              <w:bottom w:w="30" w:type="dxa"/>
              <w:right w:w="20" w:type="dxa"/>
            </w:tcMar>
            <w:vAlign w:val="bottom"/>
            <w:hideMark/>
          </w:tcPr>
          <w:p w14:paraId="1BAF10F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Prepaid expenses: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62AFBA6"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04C4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404A0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49CC876" w14:textId="77777777" w:rsidTr="00113BF7">
        <w:tc>
          <w:tcPr>
            <w:tcW w:w="0" w:type="auto"/>
            <w:gridSpan w:val="3"/>
            <w:shd w:val="clear" w:color="auto" w:fill="FFFFFF"/>
            <w:tcMar>
              <w:top w:w="30" w:type="dxa"/>
              <w:left w:w="155" w:type="dxa"/>
              <w:bottom w:w="30" w:type="dxa"/>
              <w:right w:w="20" w:type="dxa"/>
            </w:tcMar>
            <w:vAlign w:val="bottom"/>
            <w:hideMark/>
          </w:tcPr>
          <w:p w14:paraId="1AEE5F6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prepaid expenses (b)</w:t>
            </w:r>
          </w:p>
        </w:tc>
        <w:tc>
          <w:tcPr>
            <w:tcW w:w="0" w:type="auto"/>
            <w:shd w:val="clear" w:color="auto" w:fill="FFFFFF"/>
            <w:tcMar>
              <w:top w:w="30" w:type="dxa"/>
              <w:left w:w="20" w:type="dxa"/>
              <w:bottom w:w="30" w:type="dxa"/>
              <w:right w:w="0" w:type="dxa"/>
            </w:tcMar>
            <w:vAlign w:val="bottom"/>
            <w:hideMark/>
          </w:tcPr>
          <w:p w14:paraId="45CE31A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254BC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641 </w:t>
            </w:r>
          </w:p>
        </w:tc>
        <w:tc>
          <w:tcPr>
            <w:tcW w:w="0" w:type="auto"/>
            <w:shd w:val="clear" w:color="auto" w:fill="FFFFFF"/>
            <w:tcMar>
              <w:top w:w="30" w:type="dxa"/>
              <w:left w:w="0" w:type="dxa"/>
              <w:bottom w:w="30" w:type="dxa"/>
              <w:right w:w="20" w:type="dxa"/>
            </w:tcMar>
            <w:vAlign w:val="bottom"/>
            <w:hideMark/>
          </w:tcPr>
          <w:p w14:paraId="57CE524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36769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1700C5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2965A1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886 </w:t>
            </w:r>
          </w:p>
        </w:tc>
        <w:tc>
          <w:tcPr>
            <w:tcW w:w="0" w:type="auto"/>
            <w:shd w:val="clear" w:color="auto" w:fill="FFFFFF"/>
            <w:tcMar>
              <w:top w:w="30" w:type="dxa"/>
              <w:left w:w="0" w:type="dxa"/>
              <w:bottom w:w="30" w:type="dxa"/>
              <w:right w:w="20" w:type="dxa"/>
            </w:tcMar>
            <w:vAlign w:val="bottom"/>
            <w:hideMark/>
          </w:tcPr>
          <w:p w14:paraId="5D0C1C0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A132273" w14:textId="77777777" w:rsidTr="00113BF7">
        <w:tc>
          <w:tcPr>
            <w:tcW w:w="0" w:type="auto"/>
            <w:gridSpan w:val="3"/>
            <w:shd w:val="clear" w:color="auto" w:fill="CCEEFF"/>
            <w:tcMar>
              <w:top w:w="30" w:type="dxa"/>
              <w:left w:w="20" w:type="dxa"/>
              <w:bottom w:w="30" w:type="dxa"/>
              <w:right w:w="20" w:type="dxa"/>
            </w:tcMar>
            <w:vAlign w:val="bottom"/>
            <w:hideMark/>
          </w:tcPr>
          <w:p w14:paraId="7DC3280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Deferred Costs:</w:t>
            </w:r>
          </w:p>
        </w:tc>
        <w:tc>
          <w:tcPr>
            <w:tcW w:w="0" w:type="auto"/>
            <w:gridSpan w:val="3"/>
            <w:shd w:val="clear" w:color="auto" w:fill="CCEEFF"/>
            <w:tcMar>
              <w:top w:w="0" w:type="dxa"/>
              <w:left w:w="20" w:type="dxa"/>
              <w:bottom w:w="0" w:type="dxa"/>
              <w:right w:w="20" w:type="dxa"/>
            </w:tcMar>
            <w:vAlign w:val="center"/>
            <w:hideMark/>
          </w:tcPr>
          <w:p w14:paraId="42E2F06D"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72E70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6BAAFF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624F0F3" w14:textId="77777777" w:rsidTr="00113BF7">
        <w:tc>
          <w:tcPr>
            <w:tcW w:w="0" w:type="auto"/>
            <w:gridSpan w:val="3"/>
            <w:shd w:val="clear" w:color="auto" w:fill="FFFFFF"/>
            <w:tcMar>
              <w:top w:w="30" w:type="dxa"/>
              <w:left w:w="155" w:type="dxa"/>
              <w:bottom w:w="30" w:type="dxa"/>
              <w:right w:w="20" w:type="dxa"/>
            </w:tcMar>
            <w:vAlign w:val="bottom"/>
            <w:hideMark/>
          </w:tcPr>
          <w:p w14:paraId="6B1D47E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deferred costs, current (b)</w:t>
            </w:r>
          </w:p>
        </w:tc>
        <w:tc>
          <w:tcPr>
            <w:tcW w:w="0" w:type="auto"/>
            <w:shd w:val="clear" w:color="auto" w:fill="FFFFFF"/>
            <w:tcMar>
              <w:top w:w="30" w:type="dxa"/>
              <w:left w:w="20" w:type="dxa"/>
              <w:bottom w:w="30" w:type="dxa"/>
              <w:right w:w="0" w:type="dxa"/>
            </w:tcMar>
            <w:vAlign w:val="bottom"/>
            <w:hideMark/>
          </w:tcPr>
          <w:p w14:paraId="5D5C569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A739BE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5,459 </w:t>
            </w:r>
          </w:p>
        </w:tc>
        <w:tc>
          <w:tcPr>
            <w:tcW w:w="0" w:type="auto"/>
            <w:shd w:val="clear" w:color="auto" w:fill="FFFFFF"/>
            <w:tcMar>
              <w:top w:w="30" w:type="dxa"/>
              <w:left w:w="0" w:type="dxa"/>
              <w:bottom w:w="30" w:type="dxa"/>
              <w:right w:w="20" w:type="dxa"/>
            </w:tcMar>
            <w:vAlign w:val="bottom"/>
            <w:hideMark/>
          </w:tcPr>
          <w:p w14:paraId="002FCE3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5071F1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3D41CDD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0838B3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4,996 </w:t>
            </w:r>
          </w:p>
        </w:tc>
        <w:tc>
          <w:tcPr>
            <w:tcW w:w="0" w:type="auto"/>
            <w:shd w:val="clear" w:color="auto" w:fill="FFFFFF"/>
            <w:tcMar>
              <w:top w:w="30" w:type="dxa"/>
              <w:left w:w="0" w:type="dxa"/>
              <w:bottom w:w="30" w:type="dxa"/>
              <w:right w:w="20" w:type="dxa"/>
            </w:tcMar>
            <w:vAlign w:val="bottom"/>
            <w:hideMark/>
          </w:tcPr>
          <w:p w14:paraId="717FFD4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4913DA4" w14:textId="77777777" w:rsidTr="00113BF7">
        <w:tc>
          <w:tcPr>
            <w:tcW w:w="0" w:type="auto"/>
            <w:gridSpan w:val="3"/>
            <w:shd w:val="clear" w:color="auto" w:fill="CCEEFF"/>
            <w:tcMar>
              <w:top w:w="30" w:type="dxa"/>
              <w:left w:w="20" w:type="dxa"/>
              <w:bottom w:w="30" w:type="dxa"/>
              <w:right w:w="20" w:type="dxa"/>
            </w:tcMar>
            <w:vAlign w:val="bottom"/>
            <w:hideMark/>
          </w:tcPr>
          <w:p w14:paraId="623C77D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Property, plant, and equipment, net:</w:t>
            </w:r>
          </w:p>
        </w:tc>
        <w:tc>
          <w:tcPr>
            <w:tcW w:w="0" w:type="auto"/>
            <w:gridSpan w:val="3"/>
            <w:shd w:val="clear" w:color="auto" w:fill="CCEEFF"/>
            <w:tcMar>
              <w:top w:w="0" w:type="dxa"/>
              <w:left w:w="20" w:type="dxa"/>
              <w:bottom w:w="0" w:type="dxa"/>
              <w:right w:w="20" w:type="dxa"/>
            </w:tcMar>
            <w:vAlign w:val="center"/>
            <w:hideMark/>
          </w:tcPr>
          <w:p w14:paraId="44CF2E1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B288C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DB49A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9F50228" w14:textId="77777777" w:rsidTr="00113BF7">
        <w:tc>
          <w:tcPr>
            <w:tcW w:w="0" w:type="auto"/>
            <w:gridSpan w:val="3"/>
            <w:shd w:val="clear" w:color="auto" w:fill="FFFFFF"/>
            <w:tcMar>
              <w:top w:w="30" w:type="dxa"/>
              <w:left w:w="155" w:type="dxa"/>
              <w:bottom w:w="30" w:type="dxa"/>
              <w:right w:w="20" w:type="dxa"/>
            </w:tcMar>
            <w:vAlign w:val="bottom"/>
            <w:hideMark/>
          </w:tcPr>
          <w:p w14:paraId="62F68E1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Computer equipment</w:t>
            </w:r>
          </w:p>
        </w:tc>
        <w:tc>
          <w:tcPr>
            <w:tcW w:w="0" w:type="auto"/>
            <w:shd w:val="clear" w:color="auto" w:fill="FFFFFF"/>
            <w:tcMar>
              <w:top w:w="30" w:type="dxa"/>
              <w:left w:w="20" w:type="dxa"/>
              <w:bottom w:w="30" w:type="dxa"/>
              <w:right w:w="0" w:type="dxa"/>
            </w:tcMar>
            <w:vAlign w:val="bottom"/>
            <w:hideMark/>
          </w:tcPr>
          <w:p w14:paraId="27B646E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6CABC0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6,899 </w:t>
            </w:r>
          </w:p>
        </w:tc>
        <w:tc>
          <w:tcPr>
            <w:tcW w:w="0" w:type="auto"/>
            <w:shd w:val="clear" w:color="auto" w:fill="FFFFFF"/>
            <w:tcMar>
              <w:top w:w="30" w:type="dxa"/>
              <w:left w:w="0" w:type="dxa"/>
              <w:bottom w:w="30" w:type="dxa"/>
              <w:right w:w="20" w:type="dxa"/>
            </w:tcMar>
            <w:vAlign w:val="bottom"/>
            <w:hideMark/>
          </w:tcPr>
          <w:p w14:paraId="7A9BFD2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D4CC71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57EC77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BB6578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6,497 </w:t>
            </w:r>
          </w:p>
        </w:tc>
        <w:tc>
          <w:tcPr>
            <w:tcW w:w="0" w:type="auto"/>
            <w:shd w:val="clear" w:color="auto" w:fill="FFFFFF"/>
            <w:tcMar>
              <w:top w:w="30" w:type="dxa"/>
              <w:left w:w="0" w:type="dxa"/>
              <w:bottom w:w="30" w:type="dxa"/>
              <w:right w:w="20" w:type="dxa"/>
            </w:tcMar>
            <w:vAlign w:val="bottom"/>
            <w:hideMark/>
          </w:tcPr>
          <w:p w14:paraId="5D498EB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5315B0B" w14:textId="77777777" w:rsidTr="00113BF7">
        <w:tc>
          <w:tcPr>
            <w:tcW w:w="0" w:type="auto"/>
            <w:gridSpan w:val="3"/>
            <w:shd w:val="clear" w:color="auto" w:fill="CCEEFF"/>
            <w:tcMar>
              <w:top w:w="30" w:type="dxa"/>
              <w:left w:w="155" w:type="dxa"/>
              <w:bottom w:w="30" w:type="dxa"/>
              <w:right w:w="20" w:type="dxa"/>
            </w:tcMar>
            <w:vAlign w:val="bottom"/>
            <w:hideMark/>
          </w:tcPr>
          <w:p w14:paraId="7760A62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Land and buildings</w:t>
            </w:r>
          </w:p>
        </w:tc>
        <w:tc>
          <w:tcPr>
            <w:tcW w:w="0" w:type="auto"/>
            <w:gridSpan w:val="2"/>
            <w:shd w:val="clear" w:color="auto" w:fill="CCEEFF"/>
            <w:tcMar>
              <w:top w:w="30" w:type="dxa"/>
              <w:left w:w="20" w:type="dxa"/>
              <w:bottom w:w="30" w:type="dxa"/>
              <w:right w:w="0" w:type="dxa"/>
            </w:tcMar>
            <w:vAlign w:val="bottom"/>
            <w:hideMark/>
          </w:tcPr>
          <w:p w14:paraId="51D2F60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3,059 </w:t>
            </w:r>
          </w:p>
        </w:tc>
        <w:tc>
          <w:tcPr>
            <w:tcW w:w="0" w:type="auto"/>
            <w:shd w:val="clear" w:color="auto" w:fill="CCEEFF"/>
            <w:tcMar>
              <w:top w:w="30" w:type="dxa"/>
              <w:left w:w="0" w:type="dxa"/>
              <w:bottom w:w="30" w:type="dxa"/>
              <w:right w:w="20" w:type="dxa"/>
            </w:tcMar>
            <w:vAlign w:val="bottom"/>
            <w:hideMark/>
          </w:tcPr>
          <w:p w14:paraId="2535CFC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6FC4B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6DAF47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3,095 </w:t>
            </w:r>
          </w:p>
        </w:tc>
        <w:tc>
          <w:tcPr>
            <w:tcW w:w="0" w:type="auto"/>
            <w:shd w:val="clear" w:color="auto" w:fill="CCEEFF"/>
            <w:tcMar>
              <w:top w:w="30" w:type="dxa"/>
              <w:left w:w="0" w:type="dxa"/>
              <w:bottom w:w="30" w:type="dxa"/>
              <w:right w:w="20" w:type="dxa"/>
            </w:tcMar>
            <w:vAlign w:val="bottom"/>
            <w:hideMark/>
          </w:tcPr>
          <w:p w14:paraId="18E0DAA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1F86D60" w14:textId="77777777" w:rsidTr="00113BF7">
        <w:tc>
          <w:tcPr>
            <w:tcW w:w="0" w:type="auto"/>
            <w:gridSpan w:val="3"/>
            <w:shd w:val="clear" w:color="auto" w:fill="FFFFFF"/>
            <w:tcMar>
              <w:top w:w="30" w:type="dxa"/>
              <w:left w:w="155" w:type="dxa"/>
              <w:bottom w:w="30" w:type="dxa"/>
              <w:right w:w="20" w:type="dxa"/>
            </w:tcMar>
            <w:vAlign w:val="bottom"/>
            <w:hideMark/>
          </w:tcPr>
          <w:p w14:paraId="517E59B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Machinery and other equipment</w:t>
            </w:r>
          </w:p>
        </w:tc>
        <w:tc>
          <w:tcPr>
            <w:tcW w:w="0" w:type="auto"/>
            <w:gridSpan w:val="2"/>
            <w:shd w:val="clear" w:color="auto" w:fill="FFFFFF"/>
            <w:tcMar>
              <w:top w:w="30" w:type="dxa"/>
              <w:left w:w="20" w:type="dxa"/>
              <w:bottom w:w="30" w:type="dxa"/>
              <w:right w:w="0" w:type="dxa"/>
            </w:tcMar>
            <w:vAlign w:val="bottom"/>
            <w:hideMark/>
          </w:tcPr>
          <w:p w14:paraId="7744751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3,134 </w:t>
            </w:r>
          </w:p>
        </w:tc>
        <w:tc>
          <w:tcPr>
            <w:tcW w:w="0" w:type="auto"/>
            <w:shd w:val="clear" w:color="auto" w:fill="FFFFFF"/>
            <w:tcMar>
              <w:top w:w="30" w:type="dxa"/>
              <w:left w:w="0" w:type="dxa"/>
              <w:bottom w:w="30" w:type="dxa"/>
              <w:right w:w="20" w:type="dxa"/>
            </w:tcMar>
            <w:vAlign w:val="bottom"/>
            <w:hideMark/>
          </w:tcPr>
          <w:p w14:paraId="184D6C6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45160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0E6A8CC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2,714 </w:t>
            </w:r>
          </w:p>
        </w:tc>
        <w:tc>
          <w:tcPr>
            <w:tcW w:w="0" w:type="auto"/>
            <w:shd w:val="clear" w:color="auto" w:fill="FFFFFF"/>
            <w:tcMar>
              <w:top w:w="30" w:type="dxa"/>
              <w:left w:w="0" w:type="dxa"/>
              <w:bottom w:w="30" w:type="dxa"/>
              <w:right w:w="20" w:type="dxa"/>
            </w:tcMar>
            <w:vAlign w:val="bottom"/>
            <w:hideMark/>
          </w:tcPr>
          <w:p w14:paraId="28A80C9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DA91C5F" w14:textId="77777777" w:rsidTr="00113BF7">
        <w:tc>
          <w:tcPr>
            <w:tcW w:w="0" w:type="auto"/>
            <w:gridSpan w:val="3"/>
            <w:shd w:val="clear" w:color="auto" w:fill="CCEEFF"/>
            <w:tcMar>
              <w:top w:w="30" w:type="dxa"/>
              <w:left w:w="245" w:type="dxa"/>
              <w:bottom w:w="30" w:type="dxa"/>
              <w:right w:w="20" w:type="dxa"/>
            </w:tcMar>
            <w:vAlign w:val="bottom"/>
            <w:hideMark/>
          </w:tcPr>
          <w:p w14:paraId="4288D84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property, plant, and equipment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6DD5AC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13,092 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EF84D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C8071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BC404A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12,306 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F3163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90A67ED" w14:textId="77777777" w:rsidTr="00113BF7">
        <w:tc>
          <w:tcPr>
            <w:tcW w:w="0" w:type="auto"/>
            <w:gridSpan w:val="3"/>
            <w:shd w:val="clear" w:color="auto" w:fill="FFFFFF"/>
            <w:tcMar>
              <w:top w:w="30" w:type="dxa"/>
              <w:left w:w="155" w:type="dxa"/>
              <w:bottom w:w="30" w:type="dxa"/>
              <w:right w:w="20" w:type="dxa"/>
            </w:tcMar>
            <w:vAlign w:val="bottom"/>
            <w:hideMark/>
          </w:tcPr>
          <w:p w14:paraId="2BB225C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Accumulated depreciation and amortization (c)</w:t>
            </w:r>
          </w:p>
        </w:tc>
        <w:tc>
          <w:tcPr>
            <w:tcW w:w="0" w:type="auto"/>
            <w:gridSpan w:val="2"/>
            <w:shd w:val="clear" w:color="auto" w:fill="FFFFFF"/>
            <w:tcMar>
              <w:top w:w="30" w:type="dxa"/>
              <w:left w:w="20" w:type="dxa"/>
              <w:bottom w:w="30" w:type="dxa"/>
              <w:right w:w="0" w:type="dxa"/>
            </w:tcMar>
            <w:vAlign w:val="bottom"/>
            <w:hideMark/>
          </w:tcPr>
          <w:p w14:paraId="6C6119A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(6,883)</w:t>
            </w:r>
          </w:p>
        </w:tc>
        <w:tc>
          <w:tcPr>
            <w:tcW w:w="0" w:type="auto"/>
            <w:shd w:val="clear" w:color="auto" w:fill="FFFFFF"/>
            <w:tcMar>
              <w:top w:w="30" w:type="dxa"/>
              <w:left w:w="0" w:type="dxa"/>
              <w:bottom w:w="30" w:type="dxa"/>
              <w:right w:w="20" w:type="dxa"/>
            </w:tcMar>
            <w:vAlign w:val="bottom"/>
            <w:hideMark/>
          </w:tcPr>
          <w:p w14:paraId="64217F3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4197A1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6E289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(6,891)</w:t>
            </w:r>
          </w:p>
        </w:tc>
        <w:tc>
          <w:tcPr>
            <w:tcW w:w="0" w:type="auto"/>
            <w:shd w:val="clear" w:color="auto" w:fill="FFFFFF"/>
            <w:tcMar>
              <w:top w:w="30" w:type="dxa"/>
              <w:left w:w="0" w:type="dxa"/>
              <w:bottom w:w="30" w:type="dxa"/>
              <w:right w:w="20" w:type="dxa"/>
            </w:tcMar>
            <w:vAlign w:val="bottom"/>
            <w:hideMark/>
          </w:tcPr>
          <w:p w14:paraId="6D17E71E"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7F18563" w14:textId="77777777" w:rsidTr="00113BF7">
        <w:tc>
          <w:tcPr>
            <w:tcW w:w="0" w:type="auto"/>
            <w:gridSpan w:val="3"/>
            <w:shd w:val="clear" w:color="auto" w:fill="CCEEFF"/>
            <w:tcMar>
              <w:top w:w="30" w:type="dxa"/>
              <w:left w:w="245" w:type="dxa"/>
              <w:bottom w:w="30" w:type="dxa"/>
              <w:right w:w="20" w:type="dxa"/>
            </w:tcMar>
            <w:vAlign w:val="bottom"/>
            <w:hideMark/>
          </w:tcPr>
          <w:p w14:paraId="2F41DD0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property, plant, and equipment,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CC8CE3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9B5C0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6,209 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9259EA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343618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01463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AEEB0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072A5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BB8A41C" w14:textId="77777777" w:rsidTr="00113BF7">
        <w:tc>
          <w:tcPr>
            <w:tcW w:w="0" w:type="auto"/>
            <w:vAlign w:val="center"/>
            <w:hideMark/>
          </w:tcPr>
          <w:p w14:paraId="2796D8A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vAlign w:val="center"/>
            <w:hideMark/>
          </w:tcPr>
          <w:p w14:paraId="6101F5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408F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C342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EBEB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CA6E5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9D009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072B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1942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1AC1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08A110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BBB9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E697930" w14:textId="77777777" w:rsidTr="00113BF7">
        <w:tc>
          <w:tcPr>
            <w:tcW w:w="0" w:type="auto"/>
            <w:vAlign w:val="center"/>
            <w:hideMark/>
          </w:tcPr>
          <w:p w14:paraId="557CB0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B8EA8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D6D0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DF8F0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22E12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900E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79FAA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9282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EAB4F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1AC3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BF9B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FBA700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5CCBEEB" w14:textId="77777777" w:rsidTr="00113BF7">
        <w:tc>
          <w:tcPr>
            <w:tcW w:w="0" w:type="auto"/>
            <w:vAlign w:val="center"/>
            <w:hideMark/>
          </w:tcPr>
          <w:p w14:paraId="0F5B17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B2CC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A5FE5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E3B5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A5F2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4BF1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26FEF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56900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DF611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E9B6F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0FFB1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20EA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138959C" w14:textId="77777777" w:rsidTr="00113BF7">
        <w:tc>
          <w:tcPr>
            <w:tcW w:w="0" w:type="auto"/>
            <w:vAlign w:val="center"/>
            <w:hideMark/>
          </w:tcPr>
          <w:p w14:paraId="5AC507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AB60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974B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4733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9D44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49A6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7CEB0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8514C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FD95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5AF8E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0A87A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0023F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F4B1398" w14:textId="77777777" w:rsidTr="00113BF7">
        <w:tc>
          <w:tcPr>
            <w:tcW w:w="0" w:type="auto"/>
            <w:vAlign w:val="center"/>
            <w:hideMark/>
          </w:tcPr>
          <w:p w14:paraId="12D03F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2632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673E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1D1D1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67C4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CE5A8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16E2E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FDD4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6D7ED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ACAA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F20D6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9C96C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D8027A6" w14:textId="77777777" w:rsidTr="00113BF7">
        <w:tc>
          <w:tcPr>
            <w:tcW w:w="0" w:type="auto"/>
            <w:vAlign w:val="center"/>
            <w:hideMark/>
          </w:tcPr>
          <w:p w14:paraId="4E3B6C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8AF49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79E2A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CEC04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BB29F4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9672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CBE88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47803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242B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9F9E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9210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998FF1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bl>
    <w:p w14:paraId="087DC78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5C5D2132"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Restricted cash includes cash required to be held in escrow pursuant to DFS securitization arrangements.</w:t>
      </w:r>
    </w:p>
    <w:p w14:paraId="7BCF651C"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    Deferred costs and prepaid expenses are included in other current assets in the Consolidated Statements of Financial Position. Amounts classified as long-term deferred costs are included in other non current assets and are not disclosed above.</w:t>
      </w:r>
    </w:p>
    <w:p w14:paraId="5E66DD3B"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    During the fiscal years ended February 3, 2023, January 28, 2022, and January 29, 2021, the Company recognized $1.8 billion, $1.6 billion, and $1.3 billion, respectively, in depreciation expense.</w:t>
      </w:r>
    </w:p>
    <w:p w14:paraId="2B41F63A" w14:textId="77777777" w:rsidR="00113BF7" w:rsidRPr="00113BF7" w:rsidRDefault="00113BF7" w:rsidP="00113BF7">
      <w:pPr>
        <w:widowControl/>
        <w:ind w:hanging="360"/>
        <w:jc w:val="left"/>
        <w:rPr>
          <w:rFonts w:ascii="宋体" w:eastAsia="宋体" w:hAnsi="宋体" w:cs="宋体"/>
          <w:kern w:val="0"/>
          <w:sz w:val="24"/>
          <w:szCs w:val="24"/>
        </w:rPr>
      </w:pPr>
    </w:p>
    <w:p w14:paraId="1C8FE816" w14:textId="77777777" w:rsidR="00113BF7" w:rsidRPr="00113BF7" w:rsidRDefault="00113BF7" w:rsidP="00113BF7">
      <w:pPr>
        <w:widowControl/>
        <w:jc w:val="center"/>
        <w:rPr>
          <w:rFonts w:ascii="宋体" w:eastAsia="宋体" w:hAnsi="宋体" w:cs="宋体"/>
          <w:kern w:val="0"/>
          <w:sz w:val="24"/>
          <w:szCs w:val="24"/>
        </w:rPr>
      </w:pPr>
    </w:p>
    <w:p w14:paraId="57C765B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144</w:t>
      </w:r>
    </w:p>
    <w:p w14:paraId="1796E405" w14:textId="77777777" w:rsidR="00113BF7" w:rsidRPr="00113BF7" w:rsidRDefault="00113BF7" w:rsidP="00113BF7">
      <w:pPr>
        <w:widowControl/>
        <w:jc w:val="center"/>
        <w:rPr>
          <w:rFonts w:ascii="宋体" w:eastAsia="宋体" w:hAnsi="宋体" w:cs="宋体"/>
          <w:kern w:val="0"/>
          <w:sz w:val="24"/>
          <w:szCs w:val="24"/>
        </w:rPr>
      </w:pPr>
    </w:p>
    <w:p w14:paraId="12B65DEC"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CFEE95B">
          <v:rect id="_x0000_i1169" style="width:0;height:1.5pt" o:hralign="center" o:hrstd="t" o:hr="t" fillcolor="#a0a0a0" stroked="f"/>
        </w:pict>
      </w:r>
    </w:p>
    <w:p w14:paraId="793DF2DC" w14:textId="77777777" w:rsidR="00113BF7" w:rsidRPr="00113BF7" w:rsidRDefault="00113BF7" w:rsidP="00113BF7">
      <w:pPr>
        <w:widowControl/>
        <w:jc w:val="left"/>
        <w:rPr>
          <w:rFonts w:ascii="宋体" w:eastAsia="宋体" w:hAnsi="宋体" w:cs="宋体"/>
          <w:kern w:val="0"/>
          <w:sz w:val="24"/>
          <w:szCs w:val="24"/>
        </w:rPr>
      </w:pPr>
      <w:hyperlink r:id="rId384"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589AD0B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4646D56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2674A13D"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Valuation and Qualifying Accounts</w:t>
      </w:r>
    </w:p>
    <w:p w14:paraId="635A6112" w14:textId="77777777" w:rsidR="00113BF7" w:rsidRPr="00113BF7" w:rsidRDefault="00113BF7" w:rsidP="00113BF7">
      <w:pPr>
        <w:widowControl/>
        <w:ind w:hanging="360"/>
        <w:jc w:val="left"/>
        <w:rPr>
          <w:rFonts w:ascii="宋体" w:eastAsia="宋体" w:hAnsi="宋体" w:cs="宋体"/>
          <w:kern w:val="0"/>
          <w:sz w:val="24"/>
          <w:szCs w:val="24"/>
        </w:rPr>
      </w:pPr>
    </w:p>
    <w:p w14:paraId="1D4AED6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provisions recognized on the Consolidated Statements of Income during the fiscal years presented are based on assessments of the impact of current and expected future economic conditions. The duration and severity of continued market volatility is highly uncertain and, as such, the impacts on expected credit losses for trade receivables and financing receivables are subject to significant judgment and may cause variability in the Company’s allowance for credit losses in future periods for trade receivables and financing receivables.</w:t>
      </w:r>
    </w:p>
    <w:p w14:paraId="5E8301B4" w14:textId="77777777" w:rsidR="00113BF7" w:rsidRPr="00113BF7" w:rsidRDefault="00113BF7" w:rsidP="00113BF7">
      <w:pPr>
        <w:widowControl/>
        <w:jc w:val="left"/>
        <w:rPr>
          <w:rFonts w:ascii="宋体" w:eastAsia="宋体" w:hAnsi="宋体" w:cs="宋体"/>
          <w:kern w:val="0"/>
          <w:sz w:val="24"/>
          <w:szCs w:val="24"/>
        </w:rPr>
      </w:pPr>
    </w:p>
    <w:p w14:paraId="62E53C7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Company’s valuation and qualifying accounts for the periods indicated:</w:t>
      </w:r>
    </w:p>
    <w:p w14:paraId="0F4CA407" w14:textId="77777777" w:rsidR="00113BF7" w:rsidRPr="00113BF7" w:rsidRDefault="00113BF7" w:rsidP="00113BF7">
      <w:pPr>
        <w:widowControl/>
        <w:ind w:hanging="360"/>
        <w:jc w:val="left"/>
        <w:rPr>
          <w:rFonts w:ascii="宋体" w:eastAsia="宋体" w:hAnsi="宋体" w:cs="宋体"/>
          <w:kern w:val="0"/>
          <w:sz w:val="24"/>
          <w:szCs w:val="24"/>
        </w:rPr>
      </w:pPr>
    </w:p>
    <w:tbl>
      <w:tblPr>
        <w:tblW w:w="20254" w:type="dxa"/>
        <w:tblCellMar>
          <w:top w:w="15" w:type="dxa"/>
          <w:left w:w="15" w:type="dxa"/>
          <w:bottom w:w="15" w:type="dxa"/>
          <w:right w:w="15" w:type="dxa"/>
        </w:tblCellMar>
        <w:tblLook w:val="04A0" w:firstRow="1" w:lastRow="0" w:firstColumn="1" w:lastColumn="0" w:noHBand="0" w:noVBand="1"/>
      </w:tblPr>
      <w:tblGrid>
        <w:gridCol w:w="175"/>
        <w:gridCol w:w="7958"/>
        <w:gridCol w:w="37"/>
        <w:gridCol w:w="175"/>
        <w:gridCol w:w="3718"/>
        <w:gridCol w:w="36"/>
        <w:gridCol w:w="36"/>
        <w:gridCol w:w="78"/>
        <w:gridCol w:w="36"/>
        <w:gridCol w:w="174"/>
        <w:gridCol w:w="3717"/>
        <w:gridCol w:w="36"/>
        <w:gridCol w:w="36"/>
        <w:gridCol w:w="78"/>
        <w:gridCol w:w="36"/>
        <w:gridCol w:w="174"/>
        <w:gridCol w:w="3718"/>
        <w:gridCol w:w="36"/>
      </w:tblGrid>
      <w:tr w:rsidR="00113BF7" w:rsidRPr="00113BF7" w14:paraId="0170DEF6" w14:textId="77777777" w:rsidTr="00113BF7">
        <w:tc>
          <w:tcPr>
            <w:tcW w:w="172" w:type="dxa"/>
            <w:vAlign w:val="center"/>
            <w:hideMark/>
          </w:tcPr>
          <w:p w14:paraId="0A3D6661" w14:textId="77777777" w:rsidR="00113BF7" w:rsidRPr="00113BF7" w:rsidRDefault="00113BF7" w:rsidP="00113BF7">
            <w:pPr>
              <w:widowControl/>
              <w:ind w:hanging="360"/>
              <w:jc w:val="left"/>
              <w:rPr>
                <w:rFonts w:ascii="宋体" w:eastAsia="宋体" w:hAnsi="宋体" w:cs="宋体"/>
                <w:kern w:val="0"/>
                <w:sz w:val="24"/>
                <w:szCs w:val="24"/>
              </w:rPr>
            </w:pPr>
          </w:p>
        </w:tc>
        <w:tc>
          <w:tcPr>
            <w:tcW w:w="7856" w:type="dxa"/>
            <w:vAlign w:val="center"/>
            <w:hideMark/>
          </w:tcPr>
          <w:p w14:paraId="708D55C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9218D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172B89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670" w:type="dxa"/>
            <w:vAlign w:val="center"/>
            <w:hideMark/>
          </w:tcPr>
          <w:p w14:paraId="7C47C6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8AA25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683D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53F9D9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31FF1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6B6D67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670" w:type="dxa"/>
            <w:vAlign w:val="center"/>
            <w:hideMark/>
          </w:tcPr>
          <w:p w14:paraId="5F1D77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7018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5DA6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7" w:type="dxa"/>
            <w:vAlign w:val="center"/>
            <w:hideMark/>
          </w:tcPr>
          <w:p w14:paraId="56D063F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397AC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2" w:type="dxa"/>
            <w:vAlign w:val="center"/>
            <w:hideMark/>
          </w:tcPr>
          <w:p w14:paraId="3CCC5B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671" w:type="dxa"/>
            <w:vAlign w:val="center"/>
            <w:hideMark/>
          </w:tcPr>
          <w:p w14:paraId="06DA99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4216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97A08AE" w14:textId="77777777" w:rsidTr="00113BF7">
        <w:tc>
          <w:tcPr>
            <w:tcW w:w="0" w:type="auto"/>
            <w:gridSpan w:val="3"/>
            <w:tcMar>
              <w:top w:w="0" w:type="dxa"/>
              <w:left w:w="20" w:type="dxa"/>
              <w:bottom w:w="0" w:type="dxa"/>
              <w:right w:w="20" w:type="dxa"/>
            </w:tcMar>
            <w:vAlign w:val="center"/>
            <w:hideMark/>
          </w:tcPr>
          <w:p w14:paraId="622630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6E2CD87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01C39FDD" w14:textId="77777777" w:rsidTr="00113BF7">
        <w:tc>
          <w:tcPr>
            <w:tcW w:w="0" w:type="auto"/>
            <w:gridSpan w:val="3"/>
            <w:tcMar>
              <w:top w:w="0" w:type="dxa"/>
              <w:left w:w="20" w:type="dxa"/>
              <w:bottom w:w="0" w:type="dxa"/>
              <w:right w:w="20" w:type="dxa"/>
            </w:tcMar>
            <w:vAlign w:val="center"/>
            <w:hideMark/>
          </w:tcPr>
          <w:p w14:paraId="69ABC9F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E6FB88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1F07354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2932EE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137BD69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0E379C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578DADC8" w14:textId="77777777" w:rsidTr="00113BF7">
        <w:trPr>
          <w:trHeight w:val="60"/>
        </w:trPr>
        <w:tc>
          <w:tcPr>
            <w:tcW w:w="0" w:type="auto"/>
            <w:gridSpan w:val="3"/>
            <w:tcMar>
              <w:top w:w="0" w:type="dxa"/>
              <w:left w:w="20" w:type="dxa"/>
              <w:bottom w:w="0" w:type="dxa"/>
              <w:right w:w="20" w:type="dxa"/>
            </w:tcMar>
            <w:vAlign w:val="center"/>
            <w:hideMark/>
          </w:tcPr>
          <w:p w14:paraId="48D8893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361522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3D6B4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E3B4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08FA4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A6D0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B671E12" w14:textId="77777777" w:rsidTr="00113BF7">
        <w:tc>
          <w:tcPr>
            <w:tcW w:w="0" w:type="auto"/>
            <w:gridSpan w:val="3"/>
            <w:tcMar>
              <w:top w:w="0" w:type="dxa"/>
              <w:left w:w="20" w:type="dxa"/>
              <w:bottom w:w="0" w:type="dxa"/>
              <w:right w:w="20" w:type="dxa"/>
            </w:tcMar>
            <w:vAlign w:val="center"/>
            <w:hideMark/>
          </w:tcPr>
          <w:p w14:paraId="7150C4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42900D9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4F808610" w14:textId="77777777" w:rsidTr="00113BF7">
        <w:tc>
          <w:tcPr>
            <w:tcW w:w="0" w:type="auto"/>
            <w:vAlign w:val="center"/>
            <w:hideMark/>
          </w:tcPr>
          <w:p w14:paraId="2DF970C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vAlign w:val="center"/>
            <w:hideMark/>
          </w:tcPr>
          <w:p w14:paraId="556967A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B9485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18AB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F6E0C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BD497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CF40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E94EF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387B1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7BADF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2D64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70E2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BDE0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5209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547B5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B0EF8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6F06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6443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151F91C" w14:textId="77777777" w:rsidTr="00113BF7">
        <w:tc>
          <w:tcPr>
            <w:tcW w:w="0" w:type="auto"/>
            <w:vAlign w:val="center"/>
            <w:hideMark/>
          </w:tcPr>
          <w:p w14:paraId="10A3E7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FDDB8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7DCC2A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2397F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8ACEB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28AAB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2A8B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537410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C5E5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0E1F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D1A7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027E9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BFD4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4549E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D57847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18206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4516E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15405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1027C2C" w14:textId="77777777" w:rsidTr="00113BF7">
        <w:tc>
          <w:tcPr>
            <w:tcW w:w="0" w:type="auto"/>
            <w:vAlign w:val="center"/>
            <w:hideMark/>
          </w:tcPr>
          <w:p w14:paraId="00CE87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E23D7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001FA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6EAD4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F20F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64B85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48254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CA6B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C8850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973D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91FE1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72337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D2517A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0A118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44E4A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9177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A4224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8C3F7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AFD21DC" w14:textId="77777777" w:rsidTr="00113BF7">
        <w:tc>
          <w:tcPr>
            <w:tcW w:w="0" w:type="auto"/>
            <w:vAlign w:val="center"/>
            <w:hideMark/>
          </w:tcPr>
          <w:p w14:paraId="17627E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93188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2199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1969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C01F9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2C6B6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5516B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7550A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47CD3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C7FD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A5F74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03C3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6C66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B9B1CE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8B1D0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96742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EF345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5BB3C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B76B199" w14:textId="77777777" w:rsidTr="00113BF7">
        <w:tc>
          <w:tcPr>
            <w:tcW w:w="0" w:type="auto"/>
            <w:vAlign w:val="center"/>
            <w:hideMark/>
          </w:tcPr>
          <w:p w14:paraId="1C08D7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32D2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B02EB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3FDB4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F3CA3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1A1D90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910BA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1D8B78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205BD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49F3C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191A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1B1DE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65733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A508D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4755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EB617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AAC26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5A62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81FB1A9" w14:textId="77777777" w:rsidTr="00113BF7">
        <w:tc>
          <w:tcPr>
            <w:tcW w:w="0" w:type="auto"/>
            <w:vAlign w:val="center"/>
            <w:hideMark/>
          </w:tcPr>
          <w:p w14:paraId="6387F75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28F7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89BD4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D2473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A60E3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2072F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8A9DB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748CF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F49FF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4D9FF3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A201D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0ECB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BB265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5F417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2E19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38781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07361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0580C55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8D8E2C3" w14:textId="77777777" w:rsidTr="00113BF7">
        <w:tc>
          <w:tcPr>
            <w:tcW w:w="0" w:type="auto"/>
            <w:vAlign w:val="center"/>
            <w:hideMark/>
          </w:tcPr>
          <w:p w14:paraId="32EF81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294515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A4587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86B92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D601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9F545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17AC6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4E2E90F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B7B70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79A151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CC4C23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35A70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92EA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6241CB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11E95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5D4F1F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3F724D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vAlign w:val="center"/>
            <w:hideMark/>
          </w:tcPr>
          <w:p w14:paraId="1F2490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F8EB8E2" w14:textId="77777777" w:rsidTr="00113BF7">
        <w:tc>
          <w:tcPr>
            <w:tcW w:w="0" w:type="auto"/>
            <w:gridSpan w:val="3"/>
            <w:shd w:val="clear" w:color="auto" w:fill="CCEEFF"/>
            <w:tcMar>
              <w:top w:w="30" w:type="dxa"/>
              <w:left w:w="20" w:type="dxa"/>
              <w:bottom w:w="30" w:type="dxa"/>
              <w:right w:w="20" w:type="dxa"/>
            </w:tcMar>
            <w:vAlign w:val="bottom"/>
            <w:hideMark/>
          </w:tcPr>
          <w:p w14:paraId="138026B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Customer Financing Receivables - Allowance for financing receivable losses:</w:t>
            </w:r>
          </w:p>
        </w:tc>
        <w:tc>
          <w:tcPr>
            <w:tcW w:w="0" w:type="auto"/>
            <w:gridSpan w:val="3"/>
            <w:shd w:val="clear" w:color="auto" w:fill="CCEEFF"/>
            <w:tcMar>
              <w:top w:w="0" w:type="dxa"/>
              <w:left w:w="20" w:type="dxa"/>
              <w:bottom w:w="0" w:type="dxa"/>
              <w:right w:w="20" w:type="dxa"/>
            </w:tcMar>
            <w:vAlign w:val="center"/>
            <w:hideMark/>
          </w:tcPr>
          <w:p w14:paraId="3658EB3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C4500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E26FAC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86F7D3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782431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28AB130" w14:textId="77777777" w:rsidTr="00113BF7">
        <w:tc>
          <w:tcPr>
            <w:tcW w:w="0" w:type="auto"/>
            <w:gridSpan w:val="3"/>
            <w:shd w:val="clear" w:color="auto" w:fill="FFFFFF"/>
            <w:tcMar>
              <w:top w:w="30" w:type="dxa"/>
              <w:left w:w="20" w:type="dxa"/>
              <w:bottom w:w="30" w:type="dxa"/>
              <w:right w:w="20" w:type="dxa"/>
            </w:tcMar>
            <w:vAlign w:val="bottom"/>
            <w:hideMark/>
          </w:tcPr>
          <w:p w14:paraId="41577FE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Balance at beginning of period</w:t>
            </w:r>
          </w:p>
        </w:tc>
        <w:tc>
          <w:tcPr>
            <w:tcW w:w="0" w:type="auto"/>
            <w:shd w:val="clear" w:color="auto" w:fill="FFFFFF"/>
            <w:tcMar>
              <w:top w:w="30" w:type="dxa"/>
              <w:left w:w="20" w:type="dxa"/>
              <w:bottom w:w="30" w:type="dxa"/>
              <w:right w:w="0" w:type="dxa"/>
            </w:tcMar>
            <w:vAlign w:val="bottom"/>
            <w:hideMark/>
          </w:tcPr>
          <w:p w14:paraId="54D2BDE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3CBF97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189 </w:t>
            </w:r>
          </w:p>
        </w:tc>
        <w:tc>
          <w:tcPr>
            <w:tcW w:w="0" w:type="auto"/>
            <w:shd w:val="clear" w:color="auto" w:fill="FFFFFF"/>
            <w:tcMar>
              <w:top w:w="30" w:type="dxa"/>
              <w:left w:w="0" w:type="dxa"/>
              <w:bottom w:w="30" w:type="dxa"/>
              <w:right w:w="20" w:type="dxa"/>
            </w:tcMar>
            <w:vAlign w:val="bottom"/>
            <w:hideMark/>
          </w:tcPr>
          <w:p w14:paraId="332F47E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7E6C07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A73452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33045B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321 </w:t>
            </w:r>
          </w:p>
        </w:tc>
        <w:tc>
          <w:tcPr>
            <w:tcW w:w="0" w:type="auto"/>
            <w:shd w:val="clear" w:color="auto" w:fill="FFFFFF"/>
            <w:tcMar>
              <w:top w:w="30" w:type="dxa"/>
              <w:left w:w="0" w:type="dxa"/>
              <w:bottom w:w="30" w:type="dxa"/>
              <w:right w:w="20" w:type="dxa"/>
            </w:tcMar>
            <w:vAlign w:val="bottom"/>
            <w:hideMark/>
          </w:tcPr>
          <w:p w14:paraId="0DEFCDA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B08A4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6B4C79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405AB05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149 </w:t>
            </w:r>
          </w:p>
        </w:tc>
        <w:tc>
          <w:tcPr>
            <w:tcW w:w="0" w:type="auto"/>
            <w:shd w:val="clear" w:color="auto" w:fill="FFFFFF"/>
            <w:tcMar>
              <w:top w:w="30" w:type="dxa"/>
              <w:left w:w="0" w:type="dxa"/>
              <w:bottom w:w="30" w:type="dxa"/>
              <w:right w:w="20" w:type="dxa"/>
            </w:tcMar>
            <w:vAlign w:val="bottom"/>
            <w:hideMark/>
          </w:tcPr>
          <w:p w14:paraId="722CFA4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A2CF493" w14:textId="77777777" w:rsidTr="00113BF7">
        <w:tc>
          <w:tcPr>
            <w:tcW w:w="0" w:type="auto"/>
            <w:gridSpan w:val="3"/>
            <w:shd w:val="clear" w:color="auto" w:fill="CCEEFF"/>
            <w:tcMar>
              <w:top w:w="30" w:type="dxa"/>
              <w:left w:w="140" w:type="dxa"/>
              <w:bottom w:w="30" w:type="dxa"/>
              <w:right w:w="20" w:type="dxa"/>
            </w:tcMar>
            <w:vAlign w:val="bottom"/>
            <w:hideMark/>
          </w:tcPr>
          <w:p w14:paraId="5DBC633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Adjustment for adoption of accounting standard</w:t>
            </w:r>
          </w:p>
        </w:tc>
        <w:tc>
          <w:tcPr>
            <w:tcW w:w="0" w:type="auto"/>
            <w:gridSpan w:val="2"/>
            <w:shd w:val="clear" w:color="auto" w:fill="CCEEFF"/>
            <w:tcMar>
              <w:top w:w="30" w:type="dxa"/>
              <w:left w:w="20" w:type="dxa"/>
              <w:bottom w:w="30" w:type="dxa"/>
              <w:right w:w="0" w:type="dxa"/>
            </w:tcMar>
            <w:vAlign w:val="bottom"/>
            <w:hideMark/>
          </w:tcPr>
          <w:p w14:paraId="1F371A9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2003ABA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DD2A9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AB7C58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721FB1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DA9EDB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B11F30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111 </w:t>
            </w:r>
          </w:p>
        </w:tc>
        <w:tc>
          <w:tcPr>
            <w:tcW w:w="0" w:type="auto"/>
            <w:shd w:val="clear" w:color="auto" w:fill="CCEEFF"/>
            <w:tcMar>
              <w:top w:w="30" w:type="dxa"/>
              <w:left w:w="0" w:type="dxa"/>
              <w:bottom w:w="30" w:type="dxa"/>
              <w:right w:w="20" w:type="dxa"/>
            </w:tcMar>
            <w:vAlign w:val="bottom"/>
            <w:hideMark/>
          </w:tcPr>
          <w:p w14:paraId="7AA43FB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C91B19D" w14:textId="77777777" w:rsidTr="00113BF7">
        <w:tc>
          <w:tcPr>
            <w:tcW w:w="0" w:type="auto"/>
            <w:gridSpan w:val="3"/>
            <w:shd w:val="clear" w:color="auto" w:fill="FFFFFF"/>
            <w:tcMar>
              <w:top w:w="30" w:type="dxa"/>
              <w:left w:w="140" w:type="dxa"/>
              <w:bottom w:w="30" w:type="dxa"/>
              <w:right w:w="20" w:type="dxa"/>
            </w:tcMar>
            <w:vAlign w:val="bottom"/>
            <w:hideMark/>
          </w:tcPr>
          <w:p w14:paraId="79AF5B9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Charge-offs, net of recoveries</w:t>
            </w:r>
          </w:p>
        </w:tc>
        <w:tc>
          <w:tcPr>
            <w:tcW w:w="0" w:type="auto"/>
            <w:gridSpan w:val="2"/>
            <w:shd w:val="clear" w:color="auto" w:fill="FFFFFF"/>
            <w:tcMar>
              <w:top w:w="30" w:type="dxa"/>
              <w:left w:w="20" w:type="dxa"/>
              <w:bottom w:w="30" w:type="dxa"/>
              <w:right w:w="0" w:type="dxa"/>
            </w:tcMar>
            <w:vAlign w:val="bottom"/>
            <w:hideMark/>
          </w:tcPr>
          <w:p w14:paraId="5759351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(60)</w:t>
            </w:r>
          </w:p>
        </w:tc>
        <w:tc>
          <w:tcPr>
            <w:tcW w:w="0" w:type="auto"/>
            <w:shd w:val="clear" w:color="auto" w:fill="FFFFFF"/>
            <w:tcMar>
              <w:top w:w="30" w:type="dxa"/>
              <w:left w:w="0" w:type="dxa"/>
              <w:bottom w:w="30" w:type="dxa"/>
              <w:right w:w="20" w:type="dxa"/>
            </w:tcMar>
            <w:vAlign w:val="bottom"/>
            <w:hideMark/>
          </w:tcPr>
          <w:p w14:paraId="1456F57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714D4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5351AF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(72)</w:t>
            </w:r>
          </w:p>
        </w:tc>
        <w:tc>
          <w:tcPr>
            <w:tcW w:w="0" w:type="auto"/>
            <w:shd w:val="clear" w:color="auto" w:fill="FFFFFF"/>
            <w:tcMar>
              <w:top w:w="30" w:type="dxa"/>
              <w:left w:w="0" w:type="dxa"/>
              <w:bottom w:w="30" w:type="dxa"/>
              <w:right w:w="20" w:type="dxa"/>
            </w:tcMar>
            <w:vAlign w:val="bottom"/>
            <w:hideMark/>
          </w:tcPr>
          <w:p w14:paraId="015727D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79FC42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735321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(91)</w:t>
            </w:r>
          </w:p>
        </w:tc>
        <w:tc>
          <w:tcPr>
            <w:tcW w:w="0" w:type="auto"/>
            <w:shd w:val="clear" w:color="auto" w:fill="FFFFFF"/>
            <w:tcMar>
              <w:top w:w="30" w:type="dxa"/>
              <w:left w:w="0" w:type="dxa"/>
              <w:bottom w:w="30" w:type="dxa"/>
              <w:right w:w="20" w:type="dxa"/>
            </w:tcMar>
            <w:vAlign w:val="bottom"/>
            <w:hideMark/>
          </w:tcPr>
          <w:p w14:paraId="6ECE54A2"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33FCD07" w14:textId="77777777" w:rsidTr="00113BF7">
        <w:tc>
          <w:tcPr>
            <w:tcW w:w="0" w:type="auto"/>
            <w:gridSpan w:val="3"/>
            <w:shd w:val="clear" w:color="auto" w:fill="CCEEFF"/>
            <w:tcMar>
              <w:top w:w="30" w:type="dxa"/>
              <w:left w:w="140" w:type="dxa"/>
              <w:bottom w:w="30" w:type="dxa"/>
              <w:right w:w="20" w:type="dxa"/>
            </w:tcMar>
            <w:vAlign w:val="bottom"/>
            <w:hideMark/>
          </w:tcPr>
          <w:p w14:paraId="7C57C5B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Provision charged to income statement</w:t>
            </w:r>
          </w:p>
        </w:tc>
        <w:tc>
          <w:tcPr>
            <w:tcW w:w="0" w:type="auto"/>
            <w:gridSpan w:val="2"/>
            <w:shd w:val="clear" w:color="auto" w:fill="CCEEFF"/>
            <w:tcMar>
              <w:top w:w="30" w:type="dxa"/>
              <w:left w:w="20" w:type="dxa"/>
              <w:bottom w:w="30" w:type="dxa"/>
              <w:right w:w="0" w:type="dxa"/>
            </w:tcMar>
            <w:vAlign w:val="bottom"/>
            <w:hideMark/>
          </w:tcPr>
          <w:p w14:paraId="4E4852F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72 </w:t>
            </w:r>
          </w:p>
        </w:tc>
        <w:tc>
          <w:tcPr>
            <w:tcW w:w="0" w:type="auto"/>
            <w:shd w:val="clear" w:color="auto" w:fill="CCEEFF"/>
            <w:tcMar>
              <w:top w:w="30" w:type="dxa"/>
              <w:left w:w="0" w:type="dxa"/>
              <w:bottom w:w="30" w:type="dxa"/>
              <w:right w:w="20" w:type="dxa"/>
            </w:tcMar>
            <w:vAlign w:val="bottom"/>
            <w:hideMark/>
          </w:tcPr>
          <w:p w14:paraId="47A4DAE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6F8B3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43CA40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(60)</w:t>
            </w:r>
          </w:p>
        </w:tc>
        <w:tc>
          <w:tcPr>
            <w:tcW w:w="0" w:type="auto"/>
            <w:shd w:val="clear" w:color="auto" w:fill="CCEEFF"/>
            <w:tcMar>
              <w:top w:w="30" w:type="dxa"/>
              <w:left w:w="0" w:type="dxa"/>
              <w:bottom w:w="30" w:type="dxa"/>
              <w:right w:w="20" w:type="dxa"/>
            </w:tcMar>
            <w:vAlign w:val="bottom"/>
            <w:hideMark/>
          </w:tcPr>
          <w:p w14:paraId="656CB13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5D6CE8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CBD616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152 </w:t>
            </w:r>
          </w:p>
        </w:tc>
        <w:tc>
          <w:tcPr>
            <w:tcW w:w="0" w:type="auto"/>
            <w:shd w:val="clear" w:color="auto" w:fill="CCEEFF"/>
            <w:tcMar>
              <w:top w:w="30" w:type="dxa"/>
              <w:left w:w="0" w:type="dxa"/>
              <w:bottom w:w="30" w:type="dxa"/>
              <w:right w:w="20" w:type="dxa"/>
            </w:tcMar>
            <w:vAlign w:val="bottom"/>
            <w:hideMark/>
          </w:tcPr>
          <w:p w14:paraId="384DFF1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7AE62E4" w14:textId="77777777" w:rsidTr="00113BF7">
        <w:tc>
          <w:tcPr>
            <w:tcW w:w="0" w:type="auto"/>
            <w:gridSpan w:val="3"/>
            <w:shd w:val="clear" w:color="auto" w:fill="FFFFFF"/>
            <w:tcMar>
              <w:top w:w="30" w:type="dxa"/>
              <w:left w:w="35" w:type="dxa"/>
              <w:bottom w:w="30" w:type="dxa"/>
              <w:right w:w="20" w:type="dxa"/>
            </w:tcMar>
            <w:vAlign w:val="bottom"/>
            <w:hideMark/>
          </w:tcPr>
          <w:p w14:paraId="61A95DC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Balance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980A6F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7931B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84144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09F0F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6DBDB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013410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DB2DB5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195C07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04AA7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30C2A9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C9AAE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AAB9F1B" w14:textId="77777777" w:rsidTr="00113BF7">
        <w:trPr>
          <w:trHeight w:val="300"/>
        </w:trPr>
        <w:tc>
          <w:tcPr>
            <w:tcW w:w="0" w:type="auto"/>
            <w:gridSpan w:val="3"/>
            <w:shd w:val="clear" w:color="auto" w:fill="CCEEFF"/>
            <w:tcMar>
              <w:top w:w="0" w:type="dxa"/>
              <w:left w:w="20" w:type="dxa"/>
              <w:bottom w:w="0" w:type="dxa"/>
              <w:right w:w="20" w:type="dxa"/>
            </w:tcMar>
            <w:vAlign w:val="center"/>
            <w:hideMark/>
          </w:tcPr>
          <w:p w14:paraId="2814B22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0336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F41EB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EFC61A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33B613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80E60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A61D24B" w14:textId="77777777" w:rsidTr="00113BF7">
        <w:tc>
          <w:tcPr>
            <w:tcW w:w="0" w:type="auto"/>
            <w:gridSpan w:val="3"/>
            <w:shd w:val="clear" w:color="auto" w:fill="FFFFFF"/>
            <w:tcMar>
              <w:top w:w="30" w:type="dxa"/>
              <w:left w:w="20" w:type="dxa"/>
              <w:bottom w:w="30" w:type="dxa"/>
              <w:right w:w="20" w:type="dxa"/>
            </w:tcMar>
            <w:vAlign w:val="bottom"/>
            <w:hideMark/>
          </w:tcPr>
          <w:p w14:paraId="7503967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Tax Valuation Allowance:</w:t>
            </w:r>
          </w:p>
        </w:tc>
        <w:tc>
          <w:tcPr>
            <w:tcW w:w="0" w:type="auto"/>
            <w:gridSpan w:val="3"/>
            <w:shd w:val="clear" w:color="auto" w:fill="FFFFFF"/>
            <w:tcMar>
              <w:top w:w="0" w:type="dxa"/>
              <w:left w:w="20" w:type="dxa"/>
              <w:bottom w:w="0" w:type="dxa"/>
              <w:right w:w="20" w:type="dxa"/>
            </w:tcMar>
            <w:vAlign w:val="center"/>
            <w:hideMark/>
          </w:tcPr>
          <w:p w14:paraId="25AF3968"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3A01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2265F5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3C85C37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FFFFFF"/>
            <w:tcMar>
              <w:top w:w="0" w:type="dxa"/>
              <w:left w:w="20" w:type="dxa"/>
              <w:bottom w:w="0" w:type="dxa"/>
              <w:right w:w="20" w:type="dxa"/>
            </w:tcMar>
            <w:vAlign w:val="center"/>
            <w:hideMark/>
          </w:tcPr>
          <w:p w14:paraId="72A7CC9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C268F0F" w14:textId="77777777" w:rsidTr="00113BF7">
        <w:tc>
          <w:tcPr>
            <w:tcW w:w="0" w:type="auto"/>
            <w:gridSpan w:val="3"/>
            <w:shd w:val="clear" w:color="auto" w:fill="CCEEFF"/>
            <w:tcMar>
              <w:top w:w="30" w:type="dxa"/>
              <w:left w:w="20" w:type="dxa"/>
              <w:bottom w:w="30" w:type="dxa"/>
              <w:right w:w="20" w:type="dxa"/>
            </w:tcMar>
            <w:vAlign w:val="bottom"/>
            <w:hideMark/>
          </w:tcPr>
          <w:p w14:paraId="05CD5BB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Balance at beginning of period</w:t>
            </w:r>
          </w:p>
        </w:tc>
        <w:tc>
          <w:tcPr>
            <w:tcW w:w="0" w:type="auto"/>
            <w:shd w:val="clear" w:color="auto" w:fill="CCEEFF"/>
            <w:tcMar>
              <w:top w:w="30" w:type="dxa"/>
              <w:left w:w="20" w:type="dxa"/>
              <w:bottom w:w="30" w:type="dxa"/>
              <w:right w:w="0" w:type="dxa"/>
            </w:tcMar>
            <w:vAlign w:val="bottom"/>
            <w:hideMark/>
          </w:tcPr>
          <w:p w14:paraId="324363F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5E5F3D0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1,423 </w:t>
            </w:r>
          </w:p>
        </w:tc>
        <w:tc>
          <w:tcPr>
            <w:tcW w:w="0" w:type="auto"/>
            <w:shd w:val="clear" w:color="auto" w:fill="CCEEFF"/>
            <w:tcMar>
              <w:top w:w="30" w:type="dxa"/>
              <w:left w:w="0" w:type="dxa"/>
              <w:bottom w:w="30" w:type="dxa"/>
              <w:right w:w="20" w:type="dxa"/>
            </w:tcMar>
            <w:vAlign w:val="bottom"/>
            <w:hideMark/>
          </w:tcPr>
          <w:p w14:paraId="06B4C26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F93D91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5FC2D1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65B584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1,297 </w:t>
            </w:r>
          </w:p>
        </w:tc>
        <w:tc>
          <w:tcPr>
            <w:tcW w:w="0" w:type="auto"/>
            <w:shd w:val="clear" w:color="auto" w:fill="CCEEFF"/>
            <w:tcMar>
              <w:top w:w="30" w:type="dxa"/>
              <w:left w:w="0" w:type="dxa"/>
              <w:bottom w:w="30" w:type="dxa"/>
              <w:right w:w="20" w:type="dxa"/>
            </w:tcMar>
            <w:vAlign w:val="bottom"/>
            <w:hideMark/>
          </w:tcPr>
          <w:p w14:paraId="29564BC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EA4C1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1AC4A3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9A6F69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1,313 </w:t>
            </w:r>
          </w:p>
        </w:tc>
        <w:tc>
          <w:tcPr>
            <w:tcW w:w="0" w:type="auto"/>
            <w:shd w:val="clear" w:color="auto" w:fill="CCEEFF"/>
            <w:tcMar>
              <w:top w:w="30" w:type="dxa"/>
              <w:left w:w="0" w:type="dxa"/>
              <w:bottom w:w="30" w:type="dxa"/>
              <w:right w:w="20" w:type="dxa"/>
            </w:tcMar>
            <w:vAlign w:val="bottom"/>
            <w:hideMark/>
          </w:tcPr>
          <w:p w14:paraId="654DFE6D"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3E0B5ACC" w14:textId="77777777" w:rsidTr="00113BF7">
        <w:tc>
          <w:tcPr>
            <w:tcW w:w="0" w:type="auto"/>
            <w:gridSpan w:val="3"/>
            <w:shd w:val="clear" w:color="auto" w:fill="FFFFFF"/>
            <w:tcMar>
              <w:top w:w="30" w:type="dxa"/>
              <w:left w:w="140" w:type="dxa"/>
              <w:bottom w:w="30" w:type="dxa"/>
              <w:right w:w="20" w:type="dxa"/>
            </w:tcMar>
            <w:vAlign w:val="bottom"/>
            <w:hideMark/>
          </w:tcPr>
          <w:p w14:paraId="6E4B2F2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Charged to income tax provision</w:t>
            </w:r>
          </w:p>
        </w:tc>
        <w:tc>
          <w:tcPr>
            <w:tcW w:w="0" w:type="auto"/>
            <w:gridSpan w:val="2"/>
            <w:shd w:val="clear" w:color="auto" w:fill="FFFFFF"/>
            <w:tcMar>
              <w:top w:w="30" w:type="dxa"/>
              <w:left w:w="20" w:type="dxa"/>
              <w:bottom w:w="30" w:type="dxa"/>
              <w:right w:w="0" w:type="dxa"/>
            </w:tcMar>
            <w:vAlign w:val="bottom"/>
            <w:hideMark/>
          </w:tcPr>
          <w:p w14:paraId="555BE86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84 </w:t>
            </w:r>
          </w:p>
        </w:tc>
        <w:tc>
          <w:tcPr>
            <w:tcW w:w="0" w:type="auto"/>
            <w:shd w:val="clear" w:color="auto" w:fill="FFFFFF"/>
            <w:tcMar>
              <w:top w:w="30" w:type="dxa"/>
              <w:left w:w="0" w:type="dxa"/>
              <w:bottom w:w="30" w:type="dxa"/>
              <w:right w:w="20" w:type="dxa"/>
            </w:tcMar>
            <w:vAlign w:val="bottom"/>
            <w:hideMark/>
          </w:tcPr>
          <w:p w14:paraId="41F02C3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5DCD73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438B99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155 </w:t>
            </w:r>
          </w:p>
        </w:tc>
        <w:tc>
          <w:tcPr>
            <w:tcW w:w="0" w:type="auto"/>
            <w:shd w:val="clear" w:color="auto" w:fill="FFFFFF"/>
            <w:tcMar>
              <w:top w:w="30" w:type="dxa"/>
              <w:left w:w="0" w:type="dxa"/>
              <w:bottom w:w="30" w:type="dxa"/>
              <w:right w:w="20" w:type="dxa"/>
            </w:tcMar>
            <w:vAlign w:val="bottom"/>
            <w:hideMark/>
          </w:tcPr>
          <w:p w14:paraId="3F34853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CE73AA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C261A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41 </w:t>
            </w:r>
          </w:p>
        </w:tc>
        <w:tc>
          <w:tcPr>
            <w:tcW w:w="0" w:type="auto"/>
            <w:shd w:val="clear" w:color="auto" w:fill="FFFFFF"/>
            <w:tcMar>
              <w:top w:w="30" w:type="dxa"/>
              <w:left w:w="0" w:type="dxa"/>
              <w:bottom w:w="30" w:type="dxa"/>
              <w:right w:w="20" w:type="dxa"/>
            </w:tcMar>
            <w:vAlign w:val="bottom"/>
            <w:hideMark/>
          </w:tcPr>
          <w:p w14:paraId="1528171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B2EB810" w14:textId="77777777" w:rsidTr="00113BF7">
        <w:tc>
          <w:tcPr>
            <w:tcW w:w="0" w:type="auto"/>
            <w:gridSpan w:val="3"/>
            <w:shd w:val="clear" w:color="auto" w:fill="CCEEFF"/>
            <w:tcMar>
              <w:top w:w="30" w:type="dxa"/>
              <w:left w:w="140" w:type="dxa"/>
              <w:bottom w:w="30" w:type="dxa"/>
              <w:right w:w="20" w:type="dxa"/>
            </w:tcMar>
            <w:vAlign w:val="bottom"/>
            <w:hideMark/>
          </w:tcPr>
          <w:p w14:paraId="54A724D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Charged to other accounts</w:t>
            </w:r>
          </w:p>
        </w:tc>
        <w:tc>
          <w:tcPr>
            <w:tcW w:w="0" w:type="auto"/>
            <w:gridSpan w:val="2"/>
            <w:shd w:val="clear" w:color="auto" w:fill="CCEEFF"/>
            <w:tcMar>
              <w:top w:w="30" w:type="dxa"/>
              <w:left w:w="20" w:type="dxa"/>
              <w:bottom w:w="30" w:type="dxa"/>
              <w:right w:w="0" w:type="dxa"/>
            </w:tcMar>
            <w:vAlign w:val="bottom"/>
            <w:hideMark/>
          </w:tcPr>
          <w:p w14:paraId="2B3D390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28 </w:t>
            </w:r>
          </w:p>
        </w:tc>
        <w:tc>
          <w:tcPr>
            <w:tcW w:w="0" w:type="auto"/>
            <w:shd w:val="clear" w:color="auto" w:fill="CCEEFF"/>
            <w:tcMar>
              <w:top w:w="30" w:type="dxa"/>
              <w:left w:w="0" w:type="dxa"/>
              <w:bottom w:w="30" w:type="dxa"/>
              <w:right w:w="20" w:type="dxa"/>
            </w:tcMar>
            <w:vAlign w:val="bottom"/>
            <w:hideMark/>
          </w:tcPr>
          <w:p w14:paraId="66C2859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F8C7C0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5B7DED0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w:t>
            </w:r>
          </w:p>
        </w:tc>
        <w:tc>
          <w:tcPr>
            <w:tcW w:w="0" w:type="auto"/>
            <w:shd w:val="clear" w:color="auto" w:fill="CCEEFF"/>
            <w:tcMar>
              <w:top w:w="30" w:type="dxa"/>
              <w:left w:w="0" w:type="dxa"/>
              <w:bottom w:w="30" w:type="dxa"/>
              <w:right w:w="20" w:type="dxa"/>
            </w:tcMar>
            <w:vAlign w:val="bottom"/>
            <w:hideMark/>
          </w:tcPr>
          <w:p w14:paraId="08FB2E5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72E733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C05C44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(57)</w:t>
            </w:r>
          </w:p>
        </w:tc>
        <w:tc>
          <w:tcPr>
            <w:tcW w:w="0" w:type="auto"/>
            <w:shd w:val="clear" w:color="auto" w:fill="CCEEFF"/>
            <w:tcMar>
              <w:top w:w="30" w:type="dxa"/>
              <w:left w:w="0" w:type="dxa"/>
              <w:bottom w:w="30" w:type="dxa"/>
              <w:right w:w="20" w:type="dxa"/>
            </w:tcMar>
            <w:vAlign w:val="bottom"/>
            <w:hideMark/>
          </w:tcPr>
          <w:p w14:paraId="444737A6"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625236B" w14:textId="77777777" w:rsidTr="00113BF7">
        <w:tc>
          <w:tcPr>
            <w:tcW w:w="0" w:type="auto"/>
            <w:gridSpan w:val="3"/>
            <w:shd w:val="clear" w:color="auto" w:fill="FFFFFF"/>
            <w:tcMar>
              <w:top w:w="30" w:type="dxa"/>
              <w:left w:w="35" w:type="dxa"/>
              <w:bottom w:w="30" w:type="dxa"/>
              <w:right w:w="20" w:type="dxa"/>
            </w:tcMar>
            <w:vAlign w:val="bottom"/>
            <w:hideMark/>
          </w:tcPr>
          <w:p w14:paraId="4A58391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Balance at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59239B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BDC51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C3F4E3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3A755D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593E64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F50F5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5AAAF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25D933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AE52B3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B7204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5E8BC8" w14:textId="77777777" w:rsidR="00113BF7" w:rsidRPr="00113BF7" w:rsidRDefault="00113BF7" w:rsidP="00113BF7">
            <w:pPr>
              <w:widowControl/>
              <w:spacing w:after="100"/>
              <w:jc w:val="right"/>
              <w:rPr>
                <w:rFonts w:ascii="宋体" w:eastAsia="宋体" w:hAnsi="宋体" w:cs="宋体"/>
                <w:kern w:val="0"/>
                <w:sz w:val="24"/>
                <w:szCs w:val="24"/>
              </w:rPr>
            </w:pPr>
          </w:p>
        </w:tc>
      </w:tr>
    </w:tbl>
    <w:p w14:paraId="29CC7658" w14:textId="77777777" w:rsidR="00113BF7" w:rsidRPr="00113BF7" w:rsidRDefault="00113BF7" w:rsidP="00113BF7">
      <w:pPr>
        <w:widowControl/>
        <w:ind w:hanging="360"/>
        <w:jc w:val="left"/>
        <w:rPr>
          <w:rFonts w:ascii="宋体" w:eastAsia="宋体" w:hAnsi="宋体" w:cs="宋体"/>
          <w:kern w:val="0"/>
          <w:sz w:val="24"/>
          <w:szCs w:val="24"/>
        </w:rPr>
      </w:pPr>
    </w:p>
    <w:p w14:paraId="23E4E9D5"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Warranty Liability</w:t>
      </w:r>
    </w:p>
    <w:p w14:paraId="1FEB5E62" w14:textId="77777777" w:rsidR="00113BF7" w:rsidRPr="00113BF7" w:rsidRDefault="00113BF7" w:rsidP="00113BF7">
      <w:pPr>
        <w:widowControl/>
        <w:jc w:val="left"/>
        <w:rPr>
          <w:rFonts w:ascii="宋体" w:eastAsia="宋体" w:hAnsi="宋体" w:cs="宋体"/>
          <w:kern w:val="0"/>
          <w:sz w:val="24"/>
          <w:szCs w:val="24"/>
        </w:rPr>
      </w:pPr>
    </w:p>
    <w:p w14:paraId="23908C7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changes in the Company’s liability for standard limited warranties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11805"/>
        <w:gridCol w:w="37"/>
        <w:gridCol w:w="179"/>
        <w:gridCol w:w="2570"/>
        <w:gridCol w:w="36"/>
        <w:gridCol w:w="36"/>
        <w:gridCol w:w="50"/>
        <w:gridCol w:w="36"/>
        <w:gridCol w:w="178"/>
        <w:gridCol w:w="2568"/>
        <w:gridCol w:w="36"/>
        <w:gridCol w:w="36"/>
        <w:gridCol w:w="50"/>
        <w:gridCol w:w="36"/>
        <w:gridCol w:w="178"/>
        <w:gridCol w:w="2569"/>
        <w:gridCol w:w="36"/>
      </w:tblGrid>
      <w:tr w:rsidR="00113BF7" w:rsidRPr="00113BF7" w14:paraId="065A7D20" w14:textId="77777777" w:rsidTr="00113BF7">
        <w:tc>
          <w:tcPr>
            <w:tcW w:w="175" w:type="dxa"/>
            <w:vAlign w:val="center"/>
            <w:hideMark/>
          </w:tcPr>
          <w:p w14:paraId="7B68F01D" w14:textId="77777777" w:rsidR="00113BF7" w:rsidRPr="00113BF7" w:rsidRDefault="00113BF7" w:rsidP="00113BF7">
            <w:pPr>
              <w:widowControl/>
              <w:jc w:val="left"/>
              <w:rPr>
                <w:rFonts w:ascii="宋体" w:eastAsia="宋体" w:hAnsi="宋体" w:cs="宋体"/>
                <w:kern w:val="0"/>
                <w:sz w:val="24"/>
                <w:szCs w:val="24"/>
              </w:rPr>
            </w:pPr>
          </w:p>
        </w:tc>
        <w:tc>
          <w:tcPr>
            <w:tcW w:w="11656" w:type="dxa"/>
            <w:vAlign w:val="center"/>
            <w:hideMark/>
          </w:tcPr>
          <w:p w14:paraId="03D08E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FDA2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746DF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44F423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4F8D2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A880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347652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FF43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FDC04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536" w:type="dxa"/>
            <w:vAlign w:val="center"/>
            <w:hideMark/>
          </w:tcPr>
          <w:p w14:paraId="16B7B6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DE31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72323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A0F94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BC038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1E1793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537" w:type="dxa"/>
            <w:vAlign w:val="center"/>
            <w:hideMark/>
          </w:tcPr>
          <w:p w14:paraId="31F4EF6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C911E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6686080" w14:textId="77777777" w:rsidTr="00113BF7">
        <w:tc>
          <w:tcPr>
            <w:tcW w:w="0" w:type="auto"/>
            <w:gridSpan w:val="3"/>
            <w:tcMar>
              <w:top w:w="0" w:type="dxa"/>
              <w:left w:w="20" w:type="dxa"/>
              <w:bottom w:w="0" w:type="dxa"/>
              <w:right w:w="20" w:type="dxa"/>
            </w:tcMar>
            <w:vAlign w:val="center"/>
            <w:hideMark/>
          </w:tcPr>
          <w:p w14:paraId="587EF0D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18EB4FF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698D26F5" w14:textId="77777777" w:rsidTr="00113BF7">
        <w:tc>
          <w:tcPr>
            <w:tcW w:w="0" w:type="auto"/>
            <w:gridSpan w:val="3"/>
            <w:tcMar>
              <w:top w:w="0" w:type="dxa"/>
              <w:left w:w="20" w:type="dxa"/>
              <w:bottom w:w="0" w:type="dxa"/>
              <w:right w:w="20" w:type="dxa"/>
            </w:tcMar>
            <w:vAlign w:val="center"/>
            <w:hideMark/>
          </w:tcPr>
          <w:p w14:paraId="3D4ABBD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714B01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6FB4812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ACAA4E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4B26257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178FCF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27AE63BF" w14:textId="77777777" w:rsidTr="00113BF7">
        <w:trPr>
          <w:trHeight w:val="60"/>
        </w:trPr>
        <w:tc>
          <w:tcPr>
            <w:tcW w:w="0" w:type="auto"/>
            <w:gridSpan w:val="3"/>
            <w:tcMar>
              <w:top w:w="0" w:type="dxa"/>
              <w:left w:w="20" w:type="dxa"/>
              <w:bottom w:w="0" w:type="dxa"/>
              <w:right w:w="20" w:type="dxa"/>
            </w:tcMar>
            <w:vAlign w:val="center"/>
            <w:hideMark/>
          </w:tcPr>
          <w:p w14:paraId="671C6AA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483581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7BDD7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8F555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6EB91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33AE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E391742" w14:textId="77777777" w:rsidTr="00113BF7">
        <w:tc>
          <w:tcPr>
            <w:tcW w:w="0" w:type="auto"/>
            <w:gridSpan w:val="3"/>
            <w:tcMar>
              <w:top w:w="0" w:type="dxa"/>
              <w:left w:w="20" w:type="dxa"/>
              <w:bottom w:w="0" w:type="dxa"/>
              <w:right w:w="20" w:type="dxa"/>
            </w:tcMar>
            <w:vAlign w:val="center"/>
            <w:hideMark/>
          </w:tcPr>
          <w:p w14:paraId="683556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61567E5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0BC01386" w14:textId="77777777" w:rsidTr="00113BF7">
        <w:tc>
          <w:tcPr>
            <w:tcW w:w="0" w:type="auto"/>
            <w:gridSpan w:val="3"/>
            <w:shd w:val="clear" w:color="auto" w:fill="CCEEFF"/>
            <w:tcMar>
              <w:top w:w="30" w:type="dxa"/>
              <w:left w:w="20" w:type="dxa"/>
              <w:bottom w:w="30" w:type="dxa"/>
              <w:right w:w="20" w:type="dxa"/>
            </w:tcMar>
            <w:vAlign w:val="bottom"/>
            <w:hideMark/>
          </w:tcPr>
          <w:p w14:paraId="7F3E286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Warranty liability:</w:t>
            </w:r>
          </w:p>
        </w:tc>
        <w:tc>
          <w:tcPr>
            <w:tcW w:w="0" w:type="auto"/>
            <w:gridSpan w:val="3"/>
            <w:shd w:val="clear" w:color="auto" w:fill="CCEEFF"/>
            <w:tcMar>
              <w:top w:w="0" w:type="dxa"/>
              <w:left w:w="20" w:type="dxa"/>
              <w:bottom w:w="0" w:type="dxa"/>
              <w:right w:w="20" w:type="dxa"/>
            </w:tcMar>
            <w:vAlign w:val="center"/>
            <w:hideMark/>
          </w:tcPr>
          <w:p w14:paraId="0EA0C0B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80D5F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410E9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7DE78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CCF677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36D5A29" w14:textId="77777777" w:rsidTr="00113BF7">
        <w:tc>
          <w:tcPr>
            <w:tcW w:w="0" w:type="auto"/>
            <w:gridSpan w:val="3"/>
            <w:shd w:val="clear" w:color="auto" w:fill="FFFFFF"/>
            <w:tcMar>
              <w:top w:w="30" w:type="dxa"/>
              <w:left w:w="20" w:type="dxa"/>
              <w:bottom w:w="30" w:type="dxa"/>
              <w:right w:w="20" w:type="dxa"/>
            </w:tcMar>
            <w:vAlign w:val="bottom"/>
            <w:hideMark/>
          </w:tcPr>
          <w:p w14:paraId="62B9BB5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Warranty liability at beginning of period</w:t>
            </w:r>
          </w:p>
        </w:tc>
        <w:tc>
          <w:tcPr>
            <w:tcW w:w="0" w:type="auto"/>
            <w:shd w:val="clear" w:color="auto" w:fill="FFFFFF"/>
            <w:tcMar>
              <w:top w:w="30" w:type="dxa"/>
              <w:left w:w="20" w:type="dxa"/>
              <w:bottom w:w="30" w:type="dxa"/>
              <w:right w:w="0" w:type="dxa"/>
            </w:tcMar>
            <w:vAlign w:val="bottom"/>
            <w:hideMark/>
          </w:tcPr>
          <w:p w14:paraId="0A55EE2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D9D077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480 </w:t>
            </w:r>
          </w:p>
        </w:tc>
        <w:tc>
          <w:tcPr>
            <w:tcW w:w="0" w:type="auto"/>
            <w:shd w:val="clear" w:color="auto" w:fill="FFFFFF"/>
            <w:tcMar>
              <w:top w:w="30" w:type="dxa"/>
              <w:left w:w="0" w:type="dxa"/>
              <w:bottom w:w="30" w:type="dxa"/>
              <w:right w:w="20" w:type="dxa"/>
            </w:tcMar>
            <w:vAlign w:val="bottom"/>
            <w:hideMark/>
          </w:tcPr>
          <w:p w14:paraId="2C33F86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0CE878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E3116C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C43FC5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473 </w:t>
            </w:r>
          </w:p>
        </w:tc>
        <w:tc>
          <w:tcPr>
            <w:tcW w:w="0" w:type="auto"/>
            <w:shd w:val="clear" w:color="auto" w:fill="FFFFFF"/>
            <w:tcMar>
              <w:top w:w="30" w:type="dxa"/>
              <w:left w:w="0" w:type="dxa"/>
              <w:bottom w:w="30" w:type="dxa"/>
              <w:right w:w="20" w:type="dxa"/>
            </w:tcMar>
            <w:vAlign w:val="bottom"/>
            <w:hideMark/>
          </w:tcPr>
          <w:p w14:paraId="0733FE2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0A9FDB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476AC9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7C7304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496 </w:t>
            </w:r>
          </w:p>
        </w:tc>
        <w:tc>
          <w:tcPr>
            <w:tcW w:w="0" w:type="auto"/>
            <w:shd w:val="clear" w:color="auto" w:fill="FFFFFF"/>
            <w:tcMar>
              <w:top w:w="30" w:type="dxa"/>
              <w:left w:w="0" w:type="dxa"/>
              <w:bottom w:w="30" w:type="dxa"/>
              <w:right w:w="20" w:type="dxa"/>
            </w:tcMar>
            <w:vAlign w:val="bottom"/>
            <w:hideMark/>
          </w:tcPr>
          <w:p w14:paraId="4F9432CA"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6B6BBB2" w14:textId="77777777" w:rsidTr="00113BF7">
        <w:tc>
          <w:tcPr>
            <w:tcW w:w="0" w:type="auto"/>
            <w:gridSpan w:val="3"/>
            <w:shd w:val="clear" w:color="auto" w:fill="CCEEFF"/>
            <w:tcMar>
              <w:top w:w="30" w:type="dxa"/>
              <w:left w:w="155" w:type="dxa"/>
              <w:bottom w:w="30" w:type="dxa"/>
              <w:right w:w="20" w:type="dxa"/>
            </w:tcMar>
            <w:vAlign w:val="bottom"/>
            <w:hideMark/>
          </w:tcPr>
          <w:p w14:paraId="1528842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Costs accrued for new warranty contracts and changes in estimates for pre-existing warranties (a)</w:t>
            </w:r>
          </w:p>
        </w:tc>
        <w:tc>
          <w:tcPr>
            <w:tcW w:w="0" w:type="auto"/>
            <w:gridSpan w:val="2"/>
            <w:shd w:val="clear" w:color="auto" w:fill="CCEEFF"/>
            <w:tcMar>
              <w:top w:w="30" w:type="dxa"/>
              <w:left w:w="20" w:type="dxa"/>
              <w:bottom w:w="30" w:type="dxa"/>
              <w:right w:w="0" w:type="dxa"/>
            </w:tcMar>
            <w:vAlign w:val="bottom"/>
            <w:hideMark/>
          </w:tcPr>
          <w:p w14:paraId="4E629AE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956 </w:t>
            </w:r>
          </w:p>
        </w:tc>
        <w:tc>
          <w:tcPr>
            <w:tcW w:w="0" w:type="auto"/>
            <w:shd w:val="clear" w:color="auto" w:fill="CCEEFF"/>
            <w:tcMar>
              <w:top w:w="30" w:type="dxa"/>
              <w:left w:w="0" w:type="dxa"/>
              <w:bottom w:w="30" w:type="dxa"/>
              <w:right w:w="20" w:type="dxa"/>
            </w:tcMar>
            <w:vAlign w:val="bottom"/>
            <w:hideMark/>
          </w:tcPr>
          <w:p w14:paraId="37DDFF8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AA126A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353ABA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957 </w:t>
            </w:r>
          </w:p>
        </w:tc>
        <w:tc>
          <w:tcPr>
            <w:tcW w:w="0" w:type="auto"/>
            <w:shd w:val="clear" w:color="auto" w:fill="CCEEFF"/>
            <w:tcMar>
              <w:top w:w="30" w:type="dxa"/>
              <w:left w:w="0" w:type="dxa"/>
              <w:bottom w:w="30" w:type="dxa"/>
              <w:right w:w="20" w:type="dxa"/>
            </w:tcMar>
            <w:vAlign w:val="bottom"/>
            <w:hideMark/>
          </w:tcPr>
          <w:p w14:paraId="6BEC21B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CD66EC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964A78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782 </w:t>
            </w:r>
          </w:p>
        </w:tc>
        <w:tc>
          <w:tcPr>
            <w:tcW w:w="0" w:type="auto"/>
            <w:shd w:val="clear" w:color="auto" w:fill="CCEEFF"/>
            <w:tcMar>
              <w:top w:w="30" w:type="dxa"/>
              <w:left w:w="0" w:type="dxa"/>
              <w:bottom w:w="30" w:type="dxa"/>
              <w:right w:w="20" w:type="dxa"/>
            </w:tcMar>
            <w:vAlign w:val="bottom"/>
            <w:hideMark/>
          </w:tcPr>
          <w:p w14:paraId="157BBAB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EB98E6A" w14:textId="77777777" w:rsidTr="00113BF7">
        <w:tc>
          <w:tcPr>
            <w:tcW w:w="0" w:type="auto"/>
            <w:gridSpan w:val="3"/>
            <w:shd w:val="clear" w:color="auto" w:fill="FFFFFF"/>
            <w:tcMar>
              <w:top w:w="30" w:type="dxa"/>
              <w:left w:w="155" w:type="dxa"/>
              <w:bottom w:w="30" w:type="dxa"/>
              <w:right w:w="20" w:type="dxa"/>
            </w:tcMar>
            <w:vAlign w:val="bottom"/>
            <w:hideMark/>
          </w:tcPr>
          <w:p w14:paraId="6B4B84D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Service obligations honored</w:t>
            </w:r>
          </w:p>
        </w:tc>
        <w:tc>
          <w:tcPr>
            <w:tcW w:w="0" w:type="auto"/>
            <w:gridSpan w:val="2"/>
            <w:shd w:val="clear" w:color="auto" w:fill="FFFFFF"/>
            <w:tcMar>
              <w:top w:w="30" w:type="dxa"/>
              <w:left w:w="20" w:type="dxa"/>
              <w:bottom w:w="30" w:type="dxa"/>
              <w:right w:w="0" w:type="dxa"/>
            </w:tcMar>
            <w:vAlign w:val="bottom"/>
            <w:hideMark/>
          </w:tcPr>
          <w:p w14:paraId="4B34ED0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(969)</w:t>
            </w:r>
          </w:p>
        </w:tc>
        <w:tc>
          <w:tcPr>
            <w:tcW w:w="0" w:type="auto"/>
            <w:shd w:val="clear" w:color="auto" w:fill="FFFFFF"/>
            <w:tcMar>
              <w:top w:w="30" w:type="dxa"/>
              <w:left w:w="0" w:type="dxa"/>
              <w:bottom w:w="30" w:type="dxa"/>
              <w:right w:w="20" w:type="dxa"/>
            </w:tcMar>
            <w:vAlign w:val="bottom"/>
            <w:hideMark/>
          </w:tcPr>
          <w:p w14:paraId="4875D7D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BE5688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AE9048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(950)</w:t>
            </w:r>
          </w:p>
        </w:tc>
        <w:tc>
          <w:tcPr>
            <w:tcW w:w="0" w:type="auto"/>
            <w:shd w:val="clear" w:color="auto" w:fill="FFFFFF"/>
            <w:tcMar>
              <w:top w:w="30" w:type="dxa"/>
              <w:left w:w="0" w:type="dxa"/>
              <w:bottom w:w="30" w:type="dxa"/>
              <w:right w:w="20" w:type="dxa"/>
            </w:tcMar>
            <w:vAlign w:val="bottom"/>
            <w:hideMark/>
          </w:tcPr>
          <w:p w14:paraId="38605D8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F0E8B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C1DC60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(805)</w:t>
            </w:r>
          </w:p>
        </w:tc>
        <w:tc>
          <w:tcPr>
            <w:tcW w:w="0" w:type="auto"/>
            <w:shd w:val="clear" w:color="auto" w:fill="FFFFFF"/>
            <w:tcMar>
              <w:top w:w="30" w:type="dxa"/>
              <w:left w:w="0" w:type="dxa"/>
              <w:bottom w:w="30" w:type="dxa"/>
              <w:right w:w="20" w:type="dxa"/>
            </w:tcMar>
            <w:vAlign w:val="bottom"/>
            <w:hideMark/>
          </w:tcPr>
          <w:p w14:paraId="0D42977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1DE4E23" w14:textId="77777777" w:rsidTr="00113BF7">
        <w:tc>
          <w:tcPr>
            <w:tcW w:w="0" w:type="auto"/>
            <w:gridSpan w:val="3"/>
            <w:shd w:val="clear" w:color="auto" w:fill="CCEEFF"/>
            <w:tcMar>
              <w:top w:w="30" w:type="dxa"/>
              <w:left w:w="20" w:type="dxa"/>
              <w:bottom w:w="30" w:type="dxa"/>
              <w:right w:w="20" w:type="dxa"/>
            </w:tcMar>
            <w:vAlign w:val="bottom"/>
            <w:hideMark/>
          </w:tcPr>
          <w:p w14:paraId="3F995EB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Warranty liability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9D33CA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CB29B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0C10F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51F2E7F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BA80B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3E9DCD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C988C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79048D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47ACE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9C0444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081A1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614D406D" w14:textId="77777777" w:rsidTr="00113BF7">
        <w:tc>
          <w:tcPr>
            <w:tcW w:w="0" w:type="auto"/>
            <w:gridSpan w:val="3"/>
            <w:shd w:val="clear" w:color="auto" w:fill="FFFFFF"/>
            <w:tcMar>
              <w:top w:w="30" w:type="dxa"/>
              <w:left w:w="155" w:type="dxa"/>
              <w:bottom w:w="30" w:type="dxa"/>
              <w:right w:w="20" w:type="dxa"/>
            </w:tcMar>
            <w:vAlign w:val="bottom"/>
            <w:hideMark/>
          </w:tcPr>
          <w:p w14:paraId="18683D6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Current portion</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208641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6F4D81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324 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A12CF6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EACB06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1F98D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DBF1F1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817AAB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EFDED2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7E7FB87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4D5DD5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356 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B99408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52A3CCE" w14:textId="77777777" w:rsidTr="00113BF7">
        <w:tc>
          <w:tcPr>
            <w:tcW w:w="0" w:type="auto"/>
            <w:gridSpan w:val="3"/>
            <w:shd w:val="clear" w:color="auto" w:fill="CCEEFF"/>
            <w:tcMar>
              <w:top w:w="30" w:type="dxa"/>
              <w:left w:w="155" w:type="dxa"/>
              <w:bottom w:w="30" w:type="dxa"/>
              <w:right w:w="20" w:type="dxa"/>
            </w:tcMar>
            <w:vAlign w:val="bottom"/>
            <w:hideMark/>
          </w:tcPr>
          <w:p w14:paraId="6BAD771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Non-current portion</w:t>
            </w:r>
          </w:p>
        </w:tc>
        <w:tc>
          <w:tcPr>
            <w:tcW w:w="0" w:type="auto"/>
            <w:shd w:val="clear" w:color="auto" w:fill="CCEEFF"/>
            <w:tcMar>
              <w:top w:w="30" w:type="dxa"/>
              <w:left w:w="20" w:type="dxa"/>
              <w:bottom w:w="30" w:type="dxa"/>
              <w:right w:w="0" w:type="dxa"/>
            </w:tcMar>
            <w:vAlign w:val="bottom"/>
            <w:hideMark/>
          </w:tcPr>
          <w:p w14:paraId="78BE202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0E4ECA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143 </w:t>
            </w:r>
          </w:p>
        </w:tc>
        <w:tc>
          <w:tcPr>
            <w:tcW w:w="0" w:type="auto"/>
            <w:shd w:val="clear" w:color="auto" w:fill="CCEEFF"/>
            <w:tcMar>
              <w:top w:w="30" w:type="dxa"/>
              <w:left w:w="0" w:type="dxa"/>
              <w:bottom w:w="30" w:type="dxa"/>
              <w:right w:w="20" w:type="dxa"/>
            </w:tcMar>
            <w:vAlign w:val="bottom"/>
            <w:hideMark/>
          </w:tcPr>
          <w:p w14:paraId="5957DD8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ADB08A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FE7720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D0ECA2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127 </w:t>
            </w:r>
          </w:p>
        </w:tc>
        <w:tc>
          <w:tcPr>
            <w:tcW w:w="0" w:type="auto"/>
            <w:shd w:val="clear" w:color="auto" w:fill="CCEEFF"/>
            <w:tcMar>
              <w:top w:w="30" w:type="dxa"/>
              <w:left w:w="0" w:type="dxa"/>
              <w:bottom w:w="30" w:type="dxa"/>
              <w:right w:w="20" w:type="dxa"/>
            </w:tcMar>
            <w:vAlign w:val="bottom"/>
            <w:hideMark/>
          </w:tcPr>
          <w:p w14:paraId="4B6D9F1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77E2C2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E70770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4B92735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117 </w:t>
            </w:r>
          </w:p>
        </w:tc>
        <w:tc>
          <w:tcPr>
            <w:tcW w:w="0" w:type="auto"/>
            <w:shd w:val="clear" w:color="auto" w:fill="CCEEFF"/>
            <w:tcMar>
              <w:top w:w="30" w:type="dxa"/>
              <w:left w:w="0" w:type="dxa"/>
              <w:bottom w:w="30" w:type="dxa"/>
              <w:right w:w="20" w:type="dxa"/>
            </w:tcMar>
            <w:vAlign w:val="bottom"/>
            <w:hideMark/>
          </w:tcPr>
          <w:p w14:paraId="4C5F0AB2" w14:textId="77777777" w:rsidR="00113BF7" w:rsidRPr="00113BF7" w:rsidRDefault="00113BF7" w:rsidP="00113BF7">
            <w:pPr>
              <w:widowControl/>
              <w:spacing w:after="100"/>
              <w:jc w:val="right"/>
              <w:rPr>
                <w:rFonts w:ascii="宋体" w:eastAsia="宋体" w:hAnsi="宋体" w:cs="宋体"/>
                <w:kern w:val="0"/>
                <w:sz w:val="24"/>
                <w:szCs w:val="24"/>
              </w:rPr>
            </w:pPr>
          </w:p>
        </w:tc>
      </w:tr>
    </w:tbl>
    <w:p w14:paraId="706BAB7C"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6D9EAF9A"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(a)Changes in cost estimates related to pre-existing warranties are aggregated with accruals for new standard warranty contracts. The Company’s warranty liability process does not differentiate between estimates made for pre-existing warranties and those made for new warranty obligations.</w:t>
      </w:r>
    </w:p>
    <w:p w14:paraId="7BC39503" w14:textId="77777777" w:rsidR="00113BF7" w:rsidRPr="00113BF7" w:rsidRDefault="00113BF7" w:rsidP="00113BF7">
      <w:pPr>
        <w:widowControl/>
        <w:jc w:val="left"/>
        <w:rPr>
          <w:rFonts w:ascii="宋体" w:eastAsia="宋体" w:hAnsi="宋体" w:cs="宋体"/>
          <w:kern w:val="0"/>
          <w:sz w:val="24"/>
          <w:szCs w:val="24"/>
        </w:rPr>
      </w:pPr>
    </w:p>
    <w:p w14:paraId="19388DDA" w14:textId="77777777" w:rsidR="00113BF7" w:rsidRPr="00113BF7" w:rsidRDefault="00113BF7" w:rsidP="00113BF7">
      <w:pPr>
        <w:widowControl/>
        <w:jc w:val="center"/>
        <w:rPr>
          <w:rFonts w:ascii="宋体" w:eastAsia="宋体" w:hAnsi="宋体" w:cs="宋体"/>
          <w:kern w:val="0"/>
          <w:sz w:val="24"/>
          <w:szCs w:val="24"/>
        </w:rPr>
      </w:pPr>
    </w:p>
    <w:p w14:paraId="29A69E1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145</w:t>
      </w:r>
    </w:p>
    <w:p w14:paraId="780CA808" w14:textId="77777777" w:rsidR="00113BF7" w:rsidRPr="00113BF7" w:rsidRDefault="00113BF7" w:rsidP="00113BF7">
      <w:pPr>
        <w:widowControl/>
        <w:jc w:val="center"/>
        <w:rPr>
          <w:rFonts w:ascii="宋体" w:eastAsia="宋体" w:hAnsi="宋体" w:cs="宋体"/>
          <w:kern w:val="0"/>
          <w:sz w:val="24"/>
          <w:szCs w:val="24"/>
        </w:rPr>
      </w:pPr>
    </w:p>
    <w:p w14:paraId="1897318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A4B1816">
          <v:rect id="_x0000_i1170" style="width:0;height:1.5pt" o:hralign="center" o:hrstd="t" o:hr="t" fillcolor="#a0a0a0" stroked="f"/>
        </w:pict>
      </w:r>
    </w:p>
    <w:p w14:paraId="7B538378" w14:textId="77777777" w:rsidR="00113BF7" w:rsidRPr="00113BF7" w:rsidRDefault="00113BF7" w:rsidP="00113BF7">
      <w:pPr>
        <w:widowControl/>
        <w:jc w:val="left"/>
        <w:rPr>
          <w:rFonts w:ascii="宋体" w:eastAsia="宋体" w:hAnsi="宋体" w:cs="宋体"/>
          <w:kern w:val="0"/>
          <w:sz w:val="24"/>
          <w:szCs w:val="24"/>
        </w:rPr>
      </w:pPr>
      <w:hyperlink r:id="rId385"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DE78FB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4781933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50FA354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Severance Charges</w:t>
      </w:r>
    </w:p>
    <w:p w14:paraId="29DA750E" w14:textId="77777777" w:rsidR="00113BF7" w:rsidRPr="00113BF7" w:rsidRDefault="00113BF7" w:rsidP="00113BF7">
      <w:pPr>
        <w:widowControl/>
        <w:jc w:val="left"/>
        <w:rPr>
          <w:rFonts w:ascii="宋体" w:eastAsia="宋体" w:hAnsi="宋体" w:cs="宋体"/>
          <w:kern w:val="0"/>
          <w:sz w:val="24"/>
          <w:szCs w:val="24"/>
        </w:rPr>
      </w:pPr>
    </w:p>
    <w:p w14:paraId="3CC95D8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incurs costs related to employee severance and records a liability for these costs when it is probable that employees will be entitled to termination benefits and the amounts can be reasonably estimated. The liability related to these actions is included in accrued and other current liabilities in the Consolidated Statements of Financial Position.</w:t>
      </w:r>
    </w:p>
    <w:p w14:paraId="1415A371" w14:textId="77777777" w:rsidR="00113BF7" w:rsidRPr="00113BF7" w:rsidRDefault="00113BF7" w:rsidP="00113BF7">
      <w:pPr>
        <w:widowControl/>
        <w:jc w:val="left"/>
        <w:rPr>
          <w:rFonts w:ascii="宋体" w:eastAsia="宋体" w:hAnsi="宋体" w:cs="宋体"/>
          <w:kern w:val="0"/>
          <w:sz w:val="24"/>
          <w:szCs w:val="24"/>
        </w:rPr>
      </w:pPr>
    </w:p>
    <w:p w14:paraId="1D2BDDA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On February 6, 2023, subsequent to close of the fiscal year ended February 3, 2023, the Company announced to its employees reorganizations and actions to align its investments more closely with its previously discussed strategic and customer priorities. These actions will reduce the Company’s workforce by approximately 5% as the Company continues to take prudent steps in light of a challenging global economic environment. The Company recognized $367 million of expense associated with these actions in the fourth quarter of the fiscal year ended February 3, 2023.</w:t>
      </w:r>
    </w:p>
    <w:p w14:paraId="36E2FA9A" w14:textId="77777777" w:rsidR="00113BF7" w:rsidRPr="00113BF7" w:rsidRDefault="00113BF7" w:rsidP="00113BF7">
      <w:pPr>
        <w:widowControl/>
        <w:jc w:val="left"/>
        <w:rPr>
          <w:rFonts w:ascii="宋体" w:eastAsia="宋体" w:hAnsi="宋体" w:cs="宋体"/>
          <w:kern w:val="0"/>
          <w:sz w:val="24"/>
          <w:szCs w:val="24"/>
        </w:rPr>
      </w:pPr>
    </w:p>
    <w:p w14:paraId="3CB4C2D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the activity related to the Company’s severance liability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10165"/>
        <w:gridCol w:w="37"/>
        <w:gridCol w:w="179"/>
        <w:gridCol w:w="3116"/>
        <w:gridCol w:w="36"/>
        <w:gridCol w:w="36"/>
        <w:gridCol w:w="50"/>
        <w:gridCol w:w="36"/>
        <w:gridCol w:w="178"/>
        <w:gridCol w:w="3115"/>
        <w:gridCol w:w="36"/>
        <w:gridCol w:w="36"/>
        <w:gridCol w:w="50"/>
        <w:gridCol w:w="36"/>
        <w:gridCol w:w="178"/>
        <w:gridCol w:w="3116"/>
        <w:gridCol w:w="36"/>
      </w:tblGrid>
      <w:tr w:rsidR="00113BF7" w:rsidRPr="00113BF7" w14:paraId="2DF964DF" w14:textId="77777777" w:rsidTr="00113BF7">
        <w:tc>
          <w:tcPr>
            <w:tcW w:w="175" w:type="dxa"/>
            <w:vAlign w:val="center"/>
            <w:hideMark/>
          </w:tcPr>
          <w:p w14:paraId="7DA42E63" w14:textId="77777777" w:rsidR="00113BF7" w:rsidRPr="00113BF7" w:rsidRDefault="00113BF7" w:rsidP="00113BF7">
            <w:pPr>
              <w:widowControl/>
              <w:jc w:val="left"/>
              <w:rPr>
                <w:rFonts w:ascii="宋体" w:eastAsia="宋体" w:hAnsi="宋体" w:cs="宋体"/>
                <w:kern w:val="0"/>
                <w:sz w:val="24"/>
                <w:szCs w:val="24"/>
              </w:rPr>
            </w:pPr>
          </w:p>
        </w:tc>
        <w:tc>
          <w:tcPr>
            <w:tcW w:w="10036" w:type="dxa"/>
            <w:vAlign w:val="center"/>
            <w:hideMark/>
          </w:tcPr>
          <w:p w14:paraId="1E947C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6DDAF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E76FE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7" w:type="dxa"/>
            <w:vAlign w:val="center"/>
            <w:hideMark/>
          </w:tcPr>
          <w:p w14:paraId="2614A9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A579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3750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19174D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DFF9D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23A26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6" w:type="dxa"/>
            <w:vAlign w:val="center"/>
            <w:hideMark/>
          </w:tcPr>
          <w:p w14:paraId="4BE741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C0132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0AB17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EAFB30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57313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ABF92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7" w:type="dxa"/>
            <w:vAlign w:val="center"/>
            <w:hideMark/>
          </w:tcPr>
          <w:p w14:paraId="42614E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A12CAC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AB85837" w14:textId="77777777" w:rsidTr="00113BF7">
        <w:tc>
          <w:tcPr>
            <w:tcW w:w="0" w:type="auto"/>
            <w:gridSpan w:val="3"/>
            <w:tcMar>
              <w:top w:w="0" w:type="dxa"/>
              <w:left w:w="20" w:type="dxa"/>
              <w:bottom w:w="0" w:type="dxa"/>
              <w:right w:w="20" w:type="dxa"/>
            </w:tcMar>
            <w:vAlign w:val="center"/>
            <w:hideMark/>
          </w:tcPr>
          <w:p w14:paraId="539F842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299E589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6251540E" w14:textId="77777777" w:rsidTr="00113BF7">
        <w:tc>
          <w:tcPr>
            <w:tcW w:w="0" w:type="auto"/>
            <w:gridSpan w:val="3"/>
            <w:tcMar>
              <w:top w:w="30" w:type="dxa"/>
              <w:left w:w="20" w:type="dxa"/>
              <w:bottom w:w="30" w:type="dxa"/>
              <w:right w:w="20" w:type="dxa"/>
            </w:tcMar>
            <w:vAlign w:val="bottom"/>
            <w:hideMark/>
          </w:tcPr>
          <w:p w14:paraId="4D1D0FE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EF79CD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2C486CA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717CEB0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60524E4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5090E94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268BB5B3" w14:textId="77777777" w:rsidTr="00113BF7">
        <w:trPr>
          <w:trHeight w:val="60"/>
        </w:trPr>
        <w:tc>
          <w:tcPr>
            <w:tcW w:w="0" w:type="auto"/>
            <w:gridSpan w:val="3"/>
            <w:tcMar>
              <w:top w:w="0" w:type="dxa"/>
              <w:left w:w="20" w:type="dxa"/>
              <w:bottom w:w="0" w:type="dxa"/>
              <w:right w:w="20" w:type="dxa"/>
            </w:tcMar>
            <w:vAlign w:val="center"/>
            <w:hideMark/>
          </w:tcPr>
          <w:p w14:paraId="6512771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106EF38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B80B9B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6256A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BA26FE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ACA03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965B759" w14:textId="77777777" w:rsidTr="00113BF7">
        <w:tc>
          <w:tcPr>
            <w:tcW w:w="0" w:type="auto"/>
            <w:gridSpan w:val="3"/>
            <w:tcMar>
              <w:top w:w="0" w:type="dxa"/>
              <w:left w:w="20" w:type="dxa"/>
              <w:bottom w:w="0" w:type="dxa"/>
              <w:right w:w="20" w:type="dxa"/>
            </w:tcMar>
            <w:vAlign w:val="center"/>
            <w:hideMark/>
          </w:tcPr>
          <w:p w14:paraId="58C66BB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4F1E531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5561A049" w14:textId="77777777" w:rsidTr="00113BF7">
        <w:tc>
          <w:tcPr>
            <w:tcW w:w="0" w:type="auto"/>
            <w:gridSpan w:val="3"/>
            <w:shd w:val="clear" w:color="auto" w:fill="CCEEFF"/>
            <w:tcMar>
              <w:top w:w="30" w:type="dxa"/>
              <w:left w:w="20" w:type="dxa"/>
              <w:bottom w:w="30" w:type="dxa"/>
              <w:right w:w="20" w:type="dxa"/>
            </w:tcMar>
            <w:vAlign w:val="bottom"/>
            <w:hideMark/>
          </w:tcPr>
          <w:p w14:paraId="2E37BB0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Severance liability:</w:t>
            </w:r>
          </w:p>
        </w:tc>
        <w:tc>
          <w:tcPr>
            <w:tcW w:w="0" w:type="auto"/>
            <w:gridSpan w:val="3"/>
            <w:shd w:val="clear" w:color="auto" w:fill="CCEEFF"/>
            <w:tcMar>
              <w:top w:w="0" w:type="dxa"/>
              <w:left w:w="20" w:type="dxa"/>
              <w:bottom w:w="0" w:type="dxa"/>
              <w:right w:w="20" w:type="dxa"/>
            </w:tcMar>
            <w:vAlign w:val="center"/>
            <w:hideMark/>
          </w:tcPr>
          <w:p w14:paraId="2B0FED3E"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0D1F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1B745E7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5A581B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13124E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052BBE2" w14:textId="77777777" w:rsidTr="00113BF7">
        <w:tc>
          <w:tcPr>
            <w:tcW w:w="0" w:type="auto"/>
            <w:gridSpan w:val="3"/>
            <w:shd w:val="clear" w:color="auto" w:fill="FFFFFF"/>
            <w:tcMar>
              <w:top w:w="30" w:type="dxa"/>
              <w:left w:w="20" w:type="dxa"/>
              <w:bottom w:w="30" w:type="dxa"/>
              <w:right w:w="20" w:type="dxa"/>
            </w:tcMar>
            <w:vAlign w:val="bottom"/>
            <w:hideMark/>
          </w:tcPr>
          <w:p w14:paraId="1D4EFFB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Severance liability at beginning of period</w:t>
            </w:r>
          </w:p>
        </w:tc>
        <w:tc>
          <w:tcPr>
            <w:tcW w:w="0" w:type="auto"/>
            <w:shd w:val="clear" w:color="auto" w:fill="FFFFFF"/>
            <w:tcMar>
              <w:top w:w="30" w:type="dxa"/>
              <w:left w:w="20" w:type="dxa"/>
              <w:bottom w:w="30" w:type="dxa"/>
              <w:right w:w="0" w:type="dxa"/>
            </w:tcMar>
            <w:vAlign w:val="bottom"/>
            <w:hideMark/>
          </w:tcPr>
          <w:p w14:paraId="7AB4E3B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8902A2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74 </w:t>
            </w:r>
          </w:p>
        </w:tc>
        <w:tc>
          <w:tcPr>
            <w:tcW w:w="0" w:type="auto"/>
            <w:shd w:val="clear" w:color="auto" w:fill="FFFFFF"/>
            <w:tcMar>
              <w:top w:w="30" w:type="dxa"/>
              <w:left w:w="0" w:type="dxa"/>
              <w:bottom w:w="30" w:type="dxa"/>
              <w:right w:w="20" w:type="dxa"/>
            </w:tcMar>
            <w:vAlign w:val="bottom"/>
            <w:hideMark/>
          </w:tcPr>
          <w:p w14:paraId="1DAE428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413B3AD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84E19D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742E42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109 </w:t>
            </w:r>
          </w:p>
        </w:tc>
        <w:tc>
          <w:tcPr>
            <w:tcW w:w="0" w:type="auto"/>
            <w:shd w:val="clear" w:color="auto" w:fill="FFFFFF"/>
            <w:tcMar>
              <w:top w:w="30" w:type="dxa"/>
              <w:left w:w="0" w:type="dxa"/>
              <w:bottom w:w="30" w:type="dxa"/>
              <w:right w:w="20" w:type="dxa"/>
            </w:tcMar>
            <w:vAlign w:val="bottom"/>
            <w:hideMark/>
          </w:tcPr>
          <w:p w14:paraId="2C36FD0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9638C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20E1E5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2ADB6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117 </w:t>
            </w:r>
          </w:p>
        </w:tc>
        <w:tc>
          <w:tcPr>
            <w:tcW w:w="0" w:type="auto"/>
            <w:shd w:val="clear" w:color="auto" w:fill="FFFFFF"/>
            <w:tcMar>
              <w:top w:w="30" w:type="dxa"/>
              <w:left w:w="0" w:type="dxa"/>
              <w:bottom w:w="30" w:type="dxa"/>
              <w:right w:w="20" w:type="dxa"/>
            </w:tcMar>
            <w:vAlign w:val="bottom"/>
            <w:hideMark/>
          </w:tcPr>
          <w:p w14:paraId="2D51A5C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88A995A" w14:textId="77777777" w:rsidTr="00113BF7">
        <w:tc>
          <w:tcPr>
            <w:tcW w:w="0" w:type="auto"/>
            <w:gridSpan w:val="3"/>
            <w:shd w:val="clear" w:color="auto" w:fill="CCEEFF"/>
            <w:tcMar>
              <w:top w:w="30" w:type="dxa"/>
              <w:left w:w="140" w:type="dxa"/>
              <w:bottom w:w="30" w:type="dxa"/>
              <w:right w:w="20" w:type="dxa"/>
            </w:tcMar>
            <w:vAlign w:val="bottom"/>
            <w:hideMark/>
          </w:tcPr>
          <w:p w14:paraId="70FEA41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Severance charges</w:t>
            </w:r>
          </w:p>
        </w:tc>
        <w:tc>
          <w:tcPr>
            <w:tcW w:w="0" w:type="auto"/>
            <w:gridSpan w:val="2"/>
            <w:shd w:val="clear" w:color="auto" w:fill="CCEEFF"/>
            <w:tcMar>
              <w:top w:w="30" w:type="dxa"/>
              <w:left w:w="20" w:type="dxa"/>
              <w:bottom w:w="30" w:type="dxa"/>
              <w:right w:w="0" w:type="dxa"/>
            </w:tcMar>
            <w:vAlign w:val="bottom"/>
            <w:hideMark/>
          </w:tcPr>
          <w:p w14:paraId="73EA022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527 </w:t>
            </w:r>
          </w:p>
        </w:tc>
        <w:tc>
          <w:tcPr>
            <w:tcW w:w="0" w:type="auto"/>
            <w:shd w:val="clear" w:color="auto" w:fill="CCEEFF"/>
            <w:tcMar>
              <w:top w:w="30" w:type="dxa"/>
              <w:left w:w="0" w:type="dxa"/>
              <w:bottom w:w="30" w:type="dxa"/>
              <w:right w:w="20" w:type="dxa"/>
            </w:tcMar>
            <w:vAlign w:val="bottom"/>
            <w:hideMark/>
          </w:tcPr>
          <w:p w14:paraId="7360D54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4E1DEAD"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828786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134 </w:t>
            </w:r>
          </w:p>
        </w:tc>
        <w:tc>
          <w:tcPr>
            <w:tcW w:w="0" w:type="auto"/>
            <w:shd w:val="clear" w:color="auto" w:fill="CCEEFF"/>
            <w:tcMar>
              <w:top w:w="30" w:type="dxa"/>
              <w:left w:w="0" w:type="dxa"/>
              <w:bottom w:w="30" w:type="dxa"/>
              <w:right w:w="20" w:type="dxa"/>
            </w:tcMar>
            <w:vAlign w:val="bottom"/>
            <w:hideMark/>
          </w:tcPr>
          <w:p w14:paraId="539ED96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085A0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B71BAA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368 </w:t>
            </w:r>
          </w:p>
        </w:tc>
        <w:tc>
          <w:tcPr>
            <w:tcW w:w="0" w:type="auto"/>
            <w:shd w:val="clear" w:color="auto" w:fill="CCEEFF"/>
            <w:tcMar>
              <w:top w:w="30" w:type="dxa"/>
              <w:left w:w="0" w:type="dxa"/>
              <w:bottom w:w="30" w:type="dxa"/>
              <w:right w:w="20" w:type="dxa"/>
            </w:tcMar>
            <w:vAlign w:val="bottom"/>
            <w:hideMark/>
          </w:tcPr>
          <w:p w14:paraId="451317F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3E642AC" w14:textId="77777777" w:rsidTr="00113BF7">
        <w:tc>
          <w:tcPr>
            <w:tcW w:w="0" w:type="auto"/>
            <w:gridSpan w:val="3"/>
            <w:shd w:val="clear" w:color="auto" w:fill="FFFFFF"/>
            <w:tcMar>
              <w:top w:w="30" w:type="dxa"/>
              <w:left w:w="140" w:type="dxa"/>
              <w:bottom w:w="30" w:type="dxa"/>
              <w:right w:w="20" w:type="dxa"/>
            </w:tcMar>
            <w:vAlign w:val="bottom"/>
            <w:hideMark/>
          </w:tcPr>
          <w:p w14:paraId="4829BD8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Cash paid and other</w:t>
            </w:r>
          </w:p>
        </w:tc>
        <w:tc>
          <w:tcPr>
            <w:tcW w:w="0" w:type="auto"/>
            <w:gridSpan w:val="2"/>
            <w:shd w:val="clear" w:color="auto" w:fill="FFFFFF"/>
            <w:tcMar>
              <w:top w:w="30" w:type="dxa"/>
              <w:left w:w="20" w:type="dxa"/>
              <w:bottom w:w="30" w:type="dxa"/>
              <w:right w:w="0" w:type="dxa"/>
            </w:tcMar>
            <w:vAlign w:val="bottom"/>
            <w:hideMark/>
          </w:tcPr>
          <w:p w14:paraId="0458C7D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(193)</w:t>
            </w:r>
          </w:p>
        </w:tc>
        <w:tc>
          <w:tcPr>
            <w:tcW w:w="0" w:type="auto"/>
            <w:shd w:val="clear" w:color="auto" w:fill="FFFFFF"/>
            <w:tcMar>
              <w:top w:w="30" w:type="dxa"/>
              <w:left w:w="0" w:type="dxa"/>
              <w:bottom w:w="30" w:type="dxa"/>
              <w:right w:w="20" w:type="dxa"/>
            </w:tcMar>
            <w:vAlign w:val="bottom"/>
            <w:hideMark/>
          </w:tcPr>
          <w:p w14:paraId="5CF7A79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E480C8"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102D2BF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(169)</w:t>
            </w:r>
          </w:p>
        </w:tc>
        <w:tc>
          <w:tcPr>
            <w:tcW w:w="0" w:type="auto"/>
            <w:shd w:val="clear" w:color="auto" w:fill="FFFFFF"/>
            <w:tcMar>
              <w:top w:w="30" w:type="dxa"/>
              <w:left w:w="0" w:type="dxa"/>
              <w:bottom w:w="30" w:type="dxa"/>
              <w:right w:w="20" w:type="dxa"/>
            </w:tcMar>
            <w:vAlign w:val="bottom"/>
            <w:hideMark/>
          </w:tcPr>
          <w:p w14:paraId="2FFD264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DB279C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2F707D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(376)</w:t>
            </w:r>
          </w:p>
        </w:tc>
        <w:tc>
          <w:tcPr>
            <w:tcW w:w="0" w:type="auto"/>
            <w:shd w:val="clear" w:color="auto" w:fill="FFFFFF"/>
            <w:tcMar>
              <w:top w:w="30" w:type="dxa"/>
              <w:left w:w="0" w:type="dxa"/>
              <w:bottom w:w="30" w:type="dxa"/>
              <w:right w:w="20" w:type="dxa"/>
            </w:tcMar>
            <w:vAlign w:val="bottom"/>
            <w:hideMark/>
          </w:tcPr>
          <w:p w14:paraId="39F555B8"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46967FC" w14:textId="77777777" w:rsidTr="00113BF7">
        <w:tc>
          <w:tcPr>
            <w:tcW w:w="0" w:type="auto"/>
            <w:gridSpan w:val="3"/>
            <w:shd w:val="clear" w:color="auto" w:fill="CCEEFF"/>
            <w:tcMar>
              <w:top w:w="30" w:type="dxa"/>
              <w:left w:w="20" w:type="dxa"/>
              <w:bottom w:w="30" w:type="dxa"/>
              <w:right w:w="20" w:type="dxa"/>
            </w:tcMar>
            <w:vAlign w:val="bottom"/>
            <w:hideMark/>
          </w:tcPr>
          <w:p w14:paraId="0398774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Severance liability at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B23F05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CC86A3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F9F785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3D7F8C6"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6F77A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4D421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EC533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D40C13E"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4228C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2388D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46DBC1" w14:textId="77777777" w:rsidR="00113BF7" w:rsidRPr="00113BF7" w:rsidRDefault="00113BF7" w:rsidP="00113BF7">
            <w:pPr>
              <w:widowControl/>
              <w:spacing w:after="100"/>
              <w:jc w:val="right"/>
              <w:rPr>
                <w:rFonts w:ascii="宋体" w:eastAsia="宋体" w:hAnsi="宋体" w:cs="宋体"/>
                <w:kern w:val="0"/>
                <w:sz w:val="24"/>
                <w:szCs w:val="24"/>
              </w:rPr>
            </w:pPr>
          </w:p>
        </w:tc>
      </w:tr>
    </w:tbl>
    <w:p w14:paraId="6AC70576" w14:textId="77777777" w:rsidR="00113BF7" w:rsidRPr="00113BF7" w:rsidRDefault="00113BF7" w:rsidP="00113BF7">
      <w:pPr>
        <w:widowControl/>
        <w:jc w:val="left"/>
        <w:rPr>
          <w:rFonts w:ascii="宋体" w:eastAsia="宋体" w:hAnsi="宋体" w:cs="宋体"/>
          <w:kern w:val="0"/>
          <w:sz w:val="24"/>
          <w:szCs w:val="24"/>
        </w:rPr>
      </w:pPr>
    </w:p>
    <w:p w14:paraId="702974A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severance charges as included in the Consolidated Statements of Income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10166"/>
        <w:gridCol w:w="37"/>
        <w:gridCol w:w="179"/>
        <w:gridCol w:w="3116"/>
        <w:gridCol w:w="36"/>
        <w:gridCol w:w="36"/>
        <w:gridCol w:w="50"/>
        <w:gridCol w:w="36"/>
        <w:gridCol w:w="178"/>
        <w:gridCol w:w="3115"/>
        <w:gridCol w:w="36"/>
        <w:gridCol w:w="36"/>
        <w:gridCol w:w="50"/>
        <w:gridCol w:w="36"/>
        <w:gridCol w:w="178"/>
        <w:gridCol w:w="3115"/>
        <w:gridCol w:w="36"/>
      </w:tblGrid>
      <w:tr w:rsidR="00113BF7" w:rsidRPr="00113BF7" w14:paraId="2E0A937C" w14:textId="77777777" w:rsidTr="00113BF7">
        <w:tc>
          <w:tcPr>
            <w:tcW w:w="175" w:type="dxa"/>
            <w:vAlign w:val="center"/>
            <w:hideMark/>
          </w:tcPr>
          <w:p w14:paraId="016E17F3" w14:textId="77777777" w:rsidR="00113BF7" w:rsidRPr="00113BF7" w:rsidRDefault="00113BF7" w:rsidP="00113BF7">
            <w:pPr>
              <w:widowControl/>
              <w:jc w:val="left"/>
              <w:rPr>
                <w:rFonts w:ascii="宋体" w:eastAsia="宋体" w:hAnsi="宋体" w:cs="宋体"/>
                <w:kern w:val="0"/>
                <w:sz w:val="24"/>
                <w:szCs w:val="24"/>
              </w:rPr>
            </w:pPr>
          </w:p>
        </w:tc>
        <w:tc>
          <w:tcPr>
            <w:tcW w:w="10037" w:type="dxa"/>
            <w:vAlign w:val="center"/>
            <w:hideMark/>
          </w:tcPr>
          <w:p w14:paraId="779965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2DA76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21000F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6" w:type="dxa"/>
            <w:vAlign w:val="center"/>
            <w:hideMark/>
          </w:tcPr>
          <w:p w14:paraId="5B00D7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A59DF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F1D2D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C330A6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D21F7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B2439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6" w:type="dxa"/>
            <w:vAlign w:val="center"/>
            <w:hideMark/>
          </w:tcPr>
          <w:p w14:paraId="27B6B92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7E8FA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FDA61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7E724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978EE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F5AEE0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6" w:type="dxa"/>
            <w:vAlign w:val="center"/>
            <w:hideMark/>
          </w:tcPr>
          <w:p w14:paraId="7E6AEF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6BCF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8EA4777" w14:textId="77777777" w:rsidTr="00113BF7">
        <w:tc>
          <w:tcPr>
            <w:tcW w:w="0" w:type="auto"/>
            <w:gridSpan w:val="3"/>
            <w:tcMar>
              <w:top w:w="0" w:type="dxa"/>
              <w:left w:w="20" w:type="dxa"/>
              <w:bottom w:w="0" w:type="dxa"/>
              <w:right w:w="20" w:type="dxa"/>
            </w:tcMar>
            <w:vAlign w:val="center"/>
            <w:hideMark/>
          </w:tcPr>
          <w:p w14:paraId="66C8D7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41ED553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5D0F87CC" w14:textId="77777777" w:rsidTr="00113BF7">
        <w:tc>
          <w:tcPr>
            <w:tcW w:w="0" w:type="auto"/>
            <w:gridSpan w:val="3"/>
            <w:tcMar>
              <w:top w:w="0" w:type="dxa"/>
              <w:left w:w="20" w:type="dxa"/>
              <w:bottom w:w="0" w:type="dxa"/>
              <w:right w:w="20" w:type="dxa"/>
            </w:tcMar>
            <w:vAlign w:val="center"/>
            <w:hideMark/>
          </w:tcPr>
          <w:p w14:paraId="5EC47413"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1A5E08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43A497C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1C5E9DB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74D5E7D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D2D472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4F9A517F" w14:textId="77777777" w:rsidTr="00113BF7">
        <w:trPr>
          <w:trHeight w:val="60"/>
        </w:trPr>
        <w:tc>
          <w:tcPr>
            <w:tcW w:w="0" w:type="auto"/>
            <w:gridSpan w:val="3"/>
            <w:tcMar>
              <w:top w:w="0" w:type="dxa"/>
              <w:left w:w="20" w:type="dxa"/>
              <w:bottom w:w="0" w:type="dxa"/>
              <w:right w:w="20" w:type="dxa"/>
            </w:tcMar>
            <w:vAlign w:val="center"/>
            <w:hideMark/>
          </w:tcPr>
          <w:p w14:paraId="37D974C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2C61BDB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CB759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0FE507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761CA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D9DF3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FB887B0" w14:textId="77777777" w:rsidTr="00113BF7">
        <w:tc>
          <w:tcPr>
            <w:tcW w:w="0" w:type="auto"/>
            <w:gridSpan w:val="3"/>
            <w:tcMar>
              <w:top w:w="0" w:type="dxa"/>
              <w:left w:w="20" w:type="dxa"/>
              <w:bottom w:w="0" w:type="dxa"/>
              <w:right w:w="20" w:type="dxa"/>
            </w:tcMar>
            <w:vAlign w:val="center"/>
            <w:hideMark/>
          </w:tcPr>
          <w:p w14:paraId="6E3555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0F20931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705B1EA5" w14:textId="77777777" w:rsidTr="00113BF7">
        <w:tc>
          <w:tcPr>
            <w:tcW w:w="0" w:type="auto"/>
            <w:gridSpan w:val="3"/>
            <w:shd w:val="clear" w:color="auto" w:fill="CCEEFF"/>
            <w:tcMar>
              <w:top w:w="30" w:type="dxa"/>
              <w:left w:w="20" w:type="dxa"/>
              <w:bottom w:w="30" w:type="dxa"/>
              <w:right w:w="20" w:type="dxa"/>
            </w:tcMar>
            <w:vAlign w:val="bottom"/>
            <w:hideMark/>
          </w:tcPr>
          <w:p w14:paraId="153A681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Severance charges:</w:t>
            </w:r>
          </w:p>
        </w:tc>
        <w:tc>
          <w:tcPr>
            <w:tcW w:w="0" w:type="auto"/>
            <w:gridSpan w:val="3"/>
            <w:shd w:val="clear" w:color="auto" w:fill="CCEEFF"/>
            <w:tcMar>
              <w:top w:w="0" w:type="dxa"/>
              <w:left w:w="20" w:type="dxa"/>
              <w:bottom w:w="0" w:type="dxa"/>
              <w:right w:w="20" w:type="dxa"/>
            </w:tcMar>
            <w:vAlign w:val="center"/>
            <w:hideMark/>
          </w:tcPr>
          <w:p w14:paraId="7CB73B33"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C670A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8056EE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437D251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330560B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03B2CB3" w14:textId="77777777" w:rsidTr="00113BF7">
        <w:tc>
          <w:tcPr>
            <w:tcW w:w="0" w:type="auto"/>
            <w:gridSpan w:val="3"/>
            <w:shd w:val="clear" w:color="auto" w:fill="FFFFFF"/>
            <w:tcMar>
              <w:top w:w="30" w:type="dxa"/>
              <w:left w:w="140" w:type="dxa"/>
              <w:bottom w:w="30" w:type="dxa"/>
              <w:right w:w="20" w:type="dxa"/>
            </w:tcMar>
            <w:vAlign w:val="bottom"/>
            <w:hideMark/>
          </w:tcPr>
          <w:p w14:paraId="72B390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Cost of net revenue</w:t>
            </w:r>
          </w:p>
        </w:tc>
        <w:tc>
          <w:tcPr>
            <w:tcW w:w="0" w:type="auto"/>
            <w:shd w:val="clear" w:color="auto" w:fill="FFFFFF"/>
            <w:tcMar>
              <w:top w:w="30" w:type="dxa"/>
              <w:left w:w="20" w:type="dxa"/>
              <w:bottom w:w="30" w:type="dxa"/>
              <w:right w:w="0" w:type="dxa"/>
            </w:tcMar>
            <w:vAlign w:val="bottom"/>
            <w:hideMark/>
          </w:tcPr>
          <w:p w14:paraId="6DBD981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D80719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108 </w:t>
            </w:r>
          </w:p>
        </w:tc>
        <w:tc>
          <w:tcPr>
            <w:tcW w:w="0" w:type="auto"/>
            <w:shd w:val="clear" w:color="auto" w:fill="FFFFFF"/>
            <w:tcMar>
              <w:top w:w="30" w:type="dxa"/>
              <w:left w:w="0" w:type="dxa"/>
              <w:bottom w:w="30" w:type="dxa"/>
              <w:right w:w="20" w:type="dxa"/>
            </w:tcMar>
            <w:vAlign w:val="bottom"/>
            <w:hideMark/>
          </w:tcPr>
          <w:p w14:paraId="639363F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86F8D1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5A85982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22C063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29 </w:t>
            </w:r>
          </w:p>
        </w:tc>
        <w:tc>
          <w:tcPr>
            <w:tcW w:w="0" w:type="auto"/>
            <w:shd w:val="clear" w:color="auto" w:fill="FFFFFF"/>
            <w:tcMar>
              <w:top w:w="30" w:type="dxa"/>
              <w:left w:w="0" w:type="dxa"/>
              <w:bottom w:w="30" w:type="dxa"/>
              <w:right w:w="20" w:type="dxa"/>
            </w:tcMar>
            <w:vAlign w:val="bottom"/>
            <w:hideMark/>
          </w:tcPr>
          <w:p w14:paraId="7DF715D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B0EADB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D2BAEE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FE0E6A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58 </w:t>
            </w:r>
          </w:p>
        </w:tc>
        <w:tc>
          <w:tcPr>
            <w:tcW w:w="0" w:type="auto"/>
            <w:shd w:val="clear" w:color="auto" w:fill="FFFFFF"/>
            <w:tcMar>
              <w:top w:w="30" w:type="dxa"/>
              <w:left w:w="0" w:type="dxa"/>
              <w:bottom w:w="30" w:type="dxa"/>
              <w:right w:w="20" w:type="dxa"/>
            </w:tcMar>
            <w:vAlign w:val="bottom"/>
            <w:hideMark/>
          </w:tcPr>
          <w:p w14:paraId="11FE34C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111590E" w14:textId="77777777" w:rsidTr="00113BF7">
        <w:tc>
          <w:tcPr>
            <w:tcW w:w="0" w:type="auto"/>
            <w:gridSpan w:val="3"/>
            <w:shd w:val="clear" w:color="auto" w:fill="CCEEFF"/>
            <w:tcMar>
              <w:top w:w="30" w:type="dxa"/>
              <w:left w:w="140" w:type="dxa"/>
              <w:bottom w:w="30" w:type="dxa"/>
              <w:right w:w="20" w:type="dxa"/>
            </w:tcMar>
            <w:vAlign w:val="bottom"/>
            <w:hideMark/>
          </w:tcPr>
          <w:p w14:paraId="592EC5A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Selling, general, and administrative</w:t>
            </w:r>
          </w:p>
        </w:tc>
        <w:tc>
          <w:tcPr>
            <w:tcW w:w="0" w:type="auto"/>
            <w:gridSpan w:val="2"/>
            <w:shd w:val="clear" w:color="auto" w:fill="CCEEFF"/>
            <w:tcMar>
              <w:top w:w="30" w:type="dxa"/>
              <w:left w:w="20" w:type="dxa"/>
              <w:bottom w:w="30" w:type="dxa"/>
              <w:right w:w="0" w:type="dxa"/>
            </w:tcMar>
            <w:vAlign w:val="bottom"/>
            <w:hideMark/>
          </w:tcPr>
          <w:p w14:paraId="7260ECA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363 </w:t>
            </w:r>
          </w:p>
        </w:tc>
        <w:tc>
          <w:tcPr>
            <w:tcW w:w="0" w:type="auto"/>
            <w:shd w:val="clear" w:color="auto" w:fill="CCEEFF"/>
            <w:tcMar>
              <w:top w:w="30" w:type="dxa"/>
              <w:left w:w="0" w:type="dxa"/>
              <w:bottom w:w="30" w:type="dxa"/>
              <w:right w:w="20" w:type="dxa"/>
            </w:tcMar>
            <w:vAlign w:val="bottom"/>
            <w:hideMark/>
          </w:tcPr>
          <w:p w14:paraId="0B63DF3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17645E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01636B8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98 </w:t>
            </w:r>
          </w:p>
        </w:tc>
        <w:tc>
          <w:tcPr>
            <w:tcW w:w="0" w:type="auto"/>
            <w:shd w:val="clear" w:color="auto" w:fill="CCEEFF"/>
            <w:tcMar>
              <w:top w:w="30" w:type="dxa"/>
              <w:left w:w="0" w:type="dxa"/>
              <w:bottom w:w="30" w:type="dxa"/>
              <w:right w:w="20" w:type="dxa"/>
            </w:tcMar>
            <w:vAlign w:val="bottom"/>
            <w:hideMark/>
          </w:tcPr>
          <w:p w14:paraId="5E20187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1058717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2C04CEE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262 </w:t>
            </w:r>
          </w:p>
        </w:tc>
        <w:tc>
          <w:tcPr>
            <w:tcW w:w="0" w:type="auto"/>
            <w:shd w:val="clear" w:color="auto" w:fill="CCEEFF"/>
            <w:tcMar>
              <w:top w:w="30" w:type="dxa"/>
              <w:left w:w="0" w:type="dxa"/>
              <w:bottom w:w="30" w:type="dxa"/>
              <w:right w:w="20" w:type="dxa"/>
            </w:tcMar>
            <w:vAlign w:val="bottom"/>
            <w:hideMark/>
          </w:tcPr>
          <w:p w14:paraId="4F830987"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A6AC144" w14:textId="77777777" w:rsidTr="00113BF7">
        <w:tc>
          <w:tcPr>
            <w:tcW w:w="0" w:type="auto"/>
            <w:gridSpan w:val="3"/>
            <w:shd w:val="clear" w:color="auto" w:fill="FFFFFF"/>
            <w:tcMar>
              <w:top w:w="30" w:type="dxa"/>
              <w:left w:w="140" w:type="dxa"/>
              <w:bottom w:w="30" w:type="dxa"/>
              <w:right w:w="20" w:type="dxa"/>
            </w:tcMar>
            <w:vAlign w:val="bottom"/>
            <w:hideMark/>
          </w:tcPr>
          <w:p w14:paraId="4192663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Research and development</w:t>
            </w:r>
          </w:p>
        </w:tc>
        <w:tc>
          <w:tcPr>
            <w:tcW w:w="0" w:type="auto"/>
            <w:gridSpan w:val="2"/>
            <w:shd w:val="clear" w:color="auto" w:fill="FFFFFF"/>
            <w:tcMar>
              <w:top w:w="30" w:type="dxa"/>
              <w:left w:w="20" w:type="dxa"/>
              <w:bottom w:w="30" w:type="dxa"/>
              <w:right w:w="0" w:type="dxa"/>
            </w:tcMar>
            <w:vAlign w:val="bottom"/>
            <w:hideMark/>
          </w:tcPr>
          <w:p w14:paraId="28676C9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56 </w:t>
            </w:r>
          </w:p>
        </w:tc>
        <w:tc>
          <w:tcPr>
            <w:tcW w:w="0" w:type="auto"/>
            <w:shd w:val="clear" w:color="auto" w:fill="FFFFFF"/>
            <w:tcMar>
              <w:top w:w="30" w:type="dxa"/>
              <w:left w:w="0" w:type="dxa"/>
              <w:bottom w:w="30" w:type="dxa"/>
              <w:right w:w="20" w:type="dxa"/>
            </w:tcMar>
            <w:vAlign w:val="bottom"/>
            <w:hideMark/>
          </w:tcPr>
          <w:p w14:paraId="22BDFAA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D45C70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8F1937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7 </w:t>
            </w:r>
          </w:p>
        </w:tc>
        <w:tc>
          <w:tcPr>
            <w:tcW w:w="0" w:type="auto"/>
            <w:shd w:val="clear" w:color="auto" w:fill="FFFFFF"/>
            <w:tcMar>
              <w:top w:w="30" w:type="dxa"/>
              <w:left w:w="0" w:type="dxa"/>
              <w:bottom w:w="30" w:type="dxa"/>
              <w:right w:w="20" w:type="dxa"/>
            </w:tcMar>
            <w:vAlign w:val="bottom"/>
            <w:hideMark/>
          </w:tcPr>
          <w:p w14:paraId="56B304F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CD31FB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3A73DBF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48 </w:t>
            </w:r>
          </w:p>
        </w:tc>
        <w:tc>
          <w:tcPr>
            <w:tcW w:w="0" w:type="auto"/>
            <w:shd w:val="clear" w:color="auto" w:fill="FFFFFF"/>
            <w:tcMar>
              <w:top w:w="30" w:type="dxa"/>
              <w:left w:w="0" w:type="dxa"/>
              <w:bottom w:w="30" w:type="dxa"/>
              <w:right w:w="20" w:type="dxa"/>
            </w:tcMar>
            <w:vAlign w:val="bottom"/>
            <w:hideMark/>
          </w:tcPr>
          <w:p w14:paraId="09C94BB9"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6E285F9" w14:textId="77777777" w:rsidTr="00113BF7">
        <w:tc>
          <w:tcPr>
            <w:tcW w:w="0" w:type="auto"/>
            <w:gridSpan w:val="3"/>
            <w:shd w:val="clear" w:color="auto" w:fill="CCEEFF"/>
            <w:tcMar>
              <w:top w:w="30" w:type="dxa"/>
              <w:left w:w="260" w:type="dxa"/>
              <w:bottom w:w="30" w:type="dxa"/>
              <w:right w:w="20" w:type="dxa"/>
            </w:tcMar>
            <w:vAlign w:val="bottom"/>
            <w:hideMark/>
          </w:tcPr>
          <w:p w14:paraId="3C85050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severance charges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61DACC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B7A886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D02BD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B2EAF1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8FF28D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FCDCDB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58CB3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7863E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9C8E5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C0DBD7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2AE6BC" w14:textId="77777777" w:rsidR="00113BF7" w:rsidRPr="00113BF7" w:rsidRDefault="00113BF7" w:rsidP="00113BF7">
            <w:pPr>
              <w:widowControl/>
              <w:spacing w:after="100"/>
              <w:jc w:val="right"/>
              <w:rPr>
                <w:rFonts w:ascii="宋体" w:eastAsia="宋体" w:hAnsi="宋体" w:cs="宋体"/>
                <w:kern w:val="0"/>
                <w:sz w:val="24"/>
                <w:szCs w:val="24"/>
              </w:rPr>
            </w:pPr>
          </w:p>
        </w:tc>
      </w:tr>
    </w:tbl>
    <w:p w14:paraId="6B3A8CD4" w14:textId="77777777" w:rsidR="00113BF7" w:rsidRPr="00113BF7" w:rsidRDefault="00113BF7" w:rsidP="00113BF7">
      <w:pPr>
        <w:widowControl/>
        <w:jc w:val="left"/>
        <w:rPr>
          <w:rFonts w:ascii="宋体" w:eastAsia="宋体" w:hAnsi="宋体" w:cs="宋体"/>
          <w:kern w:val="0"/>
          <w:sz w:val="24"/>
          <w:szCs w:val="24"/>
        </w:rPr>
      </w:pPr>
    </w:p>
    <w:p w14:paraId="40398618" w14:textId="77777777" w:rsidR="00113BF7" w:rsidRPr="00113BF7" w:rsidRDefault="00113BF7" w:rsidP="00113BF7">
      <w:pPr>
        <w:widowControl/>
        <w:jc w:val="left"/>
        <w:rPr>
          <w:rFonts w:ascii="宋体" w:eastAsia="宋体" w:hAnsi="宋体" w:cs="宋体"/>
          <w:kern w:val="0"/>
          <w:sz w:val="24"/>
          <w:szCs w:val="24"/>
        </w:rPr>
      </w:pPr>
    </w:p>
    <w:p w14:paraId="79DA21E7" w14:textId="77777777" w:rsidR="00113BF7" w:rsidRPr="00113BF7" w:rsidRDefault="00113BF7" w:rsidP="00113BF7">
      <w:pPr>
        <w:widowControl/>
        <w:jc w:val="left"/>
        <w:rPr>
          <w:rFonts w:ascii="宋体" w:eastAsia="宋体" w:hAnsi="宋体" w:cs="宋体"/>
          <w:kern w:val="0"/>
          <w:sz w:val="24"/>
          <w:szCs w:val="24"/>
        </w:rPr>
      </w:pPr>
    </w:p>
    <w:p w14:paraId="40539D4B" w14:textId="77777777" w:rsidR="00113BF7" w:rsidRPr="00113BF7" w:rsidRDefault="00113BF7" w:rsidP="00113BF7">
      <w:pPr>
        <w:widowControl/>
        <w:jc w:val="left"/>
        <w:rPr>
          <w:rFonts w:ascii="宋体" w:eastAsia="宋体" w:hAnsi="宋体" w:cs="宋体"/>
          <w:kern w:val="0"/>
          <w:sz w:val="24"/>
          <w:szCs w:val="24"/>
        </w:rPr>
      </w:pPr>
    </w:p>
    <w:p w14:paraId="62C6222E" w14:textId="77777777" w:rsidR="00113BF7" w:rsidRPr="00113BF7" w:rsidRDefault="00113BF7" w:rsidP="00113BF7">
      <w:pPr>
        <w:widowControl/>
        <w:jc w:val="left"/>
        <w:rPr>
          <w:rFonts w:ascii="宋体" w:eastAsia="宋体" w:hAnsi="宋体" w:cs="宋体"/>
          <w:kern w:val="0"/>
          <w:sz w:val="24"/>
          <w:szCs w:val="24"/>
        </w:rPr>
      </w:pPr>
    </w:p>
    <w:p w14:paraId="661A3A0A" w14:textId="77777777" w:rsidR="00113BF7" w:rsidRPr="00113BF7" w:rsidRDefault="00113BF7" w:rsidP="00113BF7">
      <w:pPr>
        <w:widowControl/>
        <w:jc w:val="left"/>
        <w:rPr>
          <w:rFonts w:ascii="宋体" w:eastAsia="宋体" w:hAnsi="宋体" w:cs="宋体"/>
          <w:kern w:val="0"/>
          <w:sz w:val="24"/>
          <w:szCs w:val="24"/>
        </w:rPr>
      </w:pPr>
    </w:p>
    <w:p w14:paraId="17319117" w14:textId="77777777" w:rsidR="00113BF7" w:rsidRPr="00113BF7" w:rsidRDefault="00113BF7" w:rsidP="00113BF7">
      <w:pPr>
        <w:widowControl/>
        <w:jc w:val="left"/>
        <w:rPr>
          <w:rFonts w:ascii="宋体" w:eastAsia="宋体" w:hAnsi="宋体" w:cs="宋体"/>
          <w:kern w:val="0"/>
          <w:sz w:val="24"/>
          <w:szCs w:val="24"/>
        </w:rPr>
      </w:pPr>
    </w:p>
    <w:p w14:paraId="6397D1B5" w14:textId="77777777" w:rsidR="00113BF7" w:rsidRPr="00113BF7" w:rsidRDefault="00113BF7" w:rsidP="00113BF7">
      <w:pPr>
        <w:widowControl/>
        <w:jc w:val="left"/>
        <w:rPr>
          <w:rFonts w:ascii="宋体" w:eastAsia="宋体" w:hAnsi="宋体" w:cs="宋体"/>
          <w:kern w:val="0"/>
          <w:sz w:val="24"/>
          <w:szCs w:val="24"/>
        </w:rPr>
      </w:pPr>
    </w:p>
    <w:p w14:paraId="5254E8FD" w14:textId="77777777" w:rsidR="00113BF7" w:rsidRPr="00113BF7" w:rsidRDefault="00113BF7" w:rsidP="00113BF7">
      <w:pPr>
        <w:widowControl/>
        <w:jc w:val="left"/>
        <w:rPr>
          <w:rFonts w:ascii="宋体" w:eastAsia="宋体" w:hAnsi="宋体" w:cs="宋体"/>
          <w:kern w:val="0"/>
          <w:sz w:val="24"/>
          <w:szCs w:val="24"/>
        </w:rPr>
      </w:pPr>
    </w:p>
    <w:p w14:paraId="1E7B22C1" w14:textId="77777777" w:rsidR="00113BF7" w:rsidRPr="00113BF7" w:rsidRDefault="00113BF7" w:rsidP="00113BF7">
      <w:pPr>
        <w:widowControl/>
        <w:jc w:val="left"/>
        <w:rPr>
          <w:rFonts w:ascii="宋体" w:eastAsia="宋体" w:hAnsi="宋体" w:cs="宋体"/>
          <w:kern w:val="0"/>
          <w:sz w:val="24"/>
          <w:szCs w:val="24"/>
        </w:rPr>
      </w:pPr>
    </w:p>
    <w:p w14:paraId="74F10EB7" w14:textId="77777777" w:rsidR="00113BF7" w:rsidRPr="00113BF7" w:rsidRDefault="00113BF7" w:rsidP="00113BF7">
      <w:pPr>
        <w:widowControl/>
        <w:jc w:val="left"/>
        <w:rPr>
          <w:rFonts w:ascii="宋体" w:eastAsia="宋体" w:hAnsi="宋体" w:cs="宋体"/>
          <w:kern w:val="0"/>
          <w:sz w:val="24"/>
          <w:szCs w:val="24"/>
        </w:rPr>
      </w:pPr>
    </w:p>
    <w:p w14:paraId="5ECE830E" w14:textId="77777777" w:rsidR="00113BF7" w:rsidRPr="00113BF7" w:rsidRDefault="00113BF7" w:rsidP="00113BF7">
      <w:pPr>
        <w:widowControl/>
        <w:jc w:val="center"/>
        <w:rPr>
          <w:rFonts w:ascii="宋体" w:eastAsia="宋体" w:hAnsi="宋体" w:cs="宋体"/>
          <w:kern w:val="0"/>
          <w:sz w:val="24"/>
          <w:szCs w:val="24"/>
        </w:rPr>
      </w:pPr>
    </w:p>
    <w:p w14:paraId="3386A49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146</w:t>
      </w:r>
    </w:p>
    <w:p w14:paraId="4F656CBB" w14:textId="77777777" w:rsidR="00113BF7" w:rsidRPr="00113BF7" w:rsidRDefault="00113BF7" w:rsidP="00113BF7">
      <w:pPr>
        <w:widowControl/>
        <w:jc w:val="center"/>
        <w:rPr>
          <w:rFonts w:ascii="宋体" w:eastAsia="宋体" w:hAnsi="宋体" w:cs="宋体"/>
          <w:kern w:val="0"/>
          <w:sz w:val="24"/>
          <w:szCs w:val="24"/>
        </w:rPr>
      </w:pPr>
    </w:p>
    <w:p w14:paraId="01091209"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DE7B72B">
          <v:rect id="_x0000_i1171" style="width:0;height:1.5pt" o:hralign="center" o:hrstd="t" o:hr="t" fillcolor="#a0a0a0" stroked="f"/>
        </w:pict>
      </w:r>
    </w:p>
    <w:p w14:paraId="54059D6A" w14:textId="77777777" w:rsidR="00113BF7" w:rsidRPr="00113BF7" w:rsidRDefault="00113BF7" w:rsidP="00113BF7">
      <w:pPr>
        <w:widowControl/>
        <w:jc w:val="left"/>
        <w:rPr>
          <w:rFonts w:ascii="宋体" w:eastAsia="宋体" w:hAnsi="宋体" w:cs="宋体"/>
          <w:kern w:val="0"/>
          <w:sz w:val="24"/>
          <w:szCs w:val="24"/>
        </w:rPr>
      </w:pPr>
      <w:hyperlink r:id="rId386"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674C38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lastRenderedPageBreak/>
        <w:t>DELL TECHNOLOGIES INC.</w:t>
      </w:r>
    </w:p>
    <w:p w14:paraId="787EC792"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2BB13A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Interest and other, net</w:t>
      </w:r>
    </w:p>
    <w:p w14:paraId="4DEE42B0" w14:textId="77777777" w:rsidR="00113BF7" w:rsidRPr="00113BF7" w:rsidRDefault="00113BF7" w:rsidP="00113BF7">
      <w:pPr>
        <w:widowControl/>
        <w:jc w:val="left"/>
        <w:rPr>
          <w:rFonts w:ascii="宋体" w:eastAsia="宋体" w:hAnsi="宋体" w:cs="宋体"/>
          <w:kern w:val="0"/>
          <w:sz w:val="24"/>
          <w:szCs w:val="24"/>
        </w:rPr>
      </w:pPr>
    </w:p>
    <w:p w14:paraId="4881434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information regarding interest and other, net for the periods indicated:</w:t>
      </w:r>
    </w:p>
    <w:tbl>
      <w:tblPr>
        <w:tblW w:w="20584" w:type="dxa"/>
        <w:jc w:val="center"/>
        <w:tblCellMar>
          <w:top w:w="15" w:type="dxa"/>
          <w:left w:w="15" w:type="dxa"/>
          <w:bottom w:w="15" w:type="dxa"/>
          <w:right w:w="15" w:type="dxa"/>
        </w:tblCellMar>
        <w:tblLook w:val="04A0" w:firstRow="1" w:lastRow="0" w:firstColumn="1" w:lastColumn="0" w:noHBand="0" w:noVBand="1"/>
      </w:tblPr>
      <w:tblGrid>
        <w:gridCol w:w="178"/>
        <w:gridCol w:w="10137"/>
        <w:gridCol w:w="37"/>
        <w:gridCol w:w="177"/>
        <w:gridCol w:w="3116"/>
        <w:gridCol w:w="36"/>
        <w:gridCol w:w="36"/>
        <w:gridCol w:w="50"/>
        <w:gridCol w:w="36"/>
        <w:gridCol w:w="177"/>
        <w:gridCol w:w="3116"/>
        <w:gridCol w:w="36"/>
        <w:gridCol w:w="36"/>
        <w:gridCol w:w="50"/>
        <w:gridCol w:w="36"/>
        <w:gridCol w:w="177"/>
        <w:gridCol w:w="3117"/>
        <w:gridCol w:w="36"/>
      </w:tblGrid>
      <w:tr w:rsidR="00113BF7" w:rsidRPr="00113BF7" w14:paraId="5B15894E" w14:textId="77777777" w:rsidTr="00113BF7">
        <w:trPr>
          <w:jc w:val="center"/>
        </w:trPr>
        <w:tc>
          <w:tcPr>
            <w:tcW w:w="175" w:type="dxa"/>
            <w:vAlign w:val="center"/>
            <w:hideMark/>
          </w:tcPr>
          <w:p w14:paraId="21FF3032" w14:textId="77777777" w:rsidR="00113BF7" w:rsidRPr="00113BF7" w:rsidRDefault="00113BF7" w:rsidP="00113BF7">
            <w:pPr>
              <w:widowControl/>
              <w:jc w:val="left"/>
              <w:rPr>
                <w:rFonts w:ascii="宋体" w:eastAsia="宋体" w:hAnsi="宋体" w:cs="宋体"/>
                <w:kern w:val="0"/>
                <w:sz w:val="24"/>
                <w:szCs w:val="24"/>
              </w:rPr>
            </w:pPr>
          </w:p>
        </w:tc>
        <w:tc>
          <w:tcPr>
            <w:tcW w:w="10009" w:type="dxa"/>
            <w:vAlign w:val="center"/>
            <w:hideMark/>
          </w:tcPr>
          <w:p w14:paraId="55E8BE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CE0907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2E12CA8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7" w:type="dxa"/>
            <w:vAlign w:val="center"/>
            <w:hideMark/>
          </w:tcPr>
          <w:p w14:paraId="21F121D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AD26A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B0A8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7490C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7A1B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F7464B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7" w:type="dxa"/>
            <w:vAlign w:val="center"/>
            <w:hideMark/>
          </w:tcPr>
          <w:p w14:paraId="5F4924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151E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94187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1E7AFC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504BC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376DD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078" w:type="dxa"/>
            <w:vAlign w:val="center"/>
            <w:hideMark/>
          </w:tcPr>
          <w:p w14:paraId="42181A9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1C12E2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E707286" w14:textId="77777777" w:rsidTr="00113BF7">
        <w:trPr>
          <w:jc w:val="center"/>
        </w:trPr>
        <w:tc>
          <w:tcPr>
            <w:tcW w:w="0" w:type="auto"/>
            <w:gridSpan w:val="3"/>
            <w:tcMar>
              <w:top w:w="0" w:type="dxa"/>
              <w:left w:w="20" w:type="dxa"/>
              <w:bottom w:w="0" w:type="dxa"/>
              <w:right w:w="20" w:type="dxa"/>
            </w:tcMar>
            <w:vAlign w:val="center"/>
            <w:hideMark/>
          </w:tcPr>
          <w:p w14:paraId="644153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391CBC4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7F593E5E" w14:textId="77777777" w:rsidTr="00113BF7">
        <w:trPr>
          <w:jc w:val="center"/>
        </w:trPr>
        <w:tc>
          <w:tcPr>
            <w:tcW w:w="0" w:type="auto"/>
            <w:gridSpan w:val="3"/>
            <w:tcMar>
              <w:top w:w="0" w:type="dxa"/>
              <w:left w:w="20" w:type="dxa"/>
              <w:bottom w:w="0" w:type="dxa"/>
              <w:right w:w="20" w:type="dxa"/>
            </w:tcMar>
            <w:vAlign w:val="center"/>
            <w:hideMark/>
          </w:tcPr>
          <w:p w14:paraId="5AE63A0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D4CCCA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1652E4C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5205BA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4569AF1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026F353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3BB20F0E" w14:textId="77777777" w:rsidTr="00113BF7">
        <w:trPr>
          <w:trHeight w:val="60"/>
          <w:jc w:val="center"/>
        </w:trPr>
        <w:tc>
          <w:tcPr>
            <w:tcW w:w="0" w:type="auto"/>
            <w:gridSpan w:val="3"/>
            <w:tcMar>
              <w:top w:w="0" w:type="dxa"/>
              <w:left w:w="20" w:type="dxa"/>
              <w:bottom w:w="0" w:type="dxa"/>
              <w:right w:w="20" w:type="dxa"/>
            </w:tcMar>
            <w:vAlign w:val="center"/>
            <w:hideMark/>
          </w:tcPr>
          <w:p w14:paraId="1DBA8F9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192467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49DE8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8EA53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08B53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C16A4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86EBB84" w14:textId="77777777" w:rsidTr="00113BF7">
        <w:trPr>
          <w:jc w:val="center"/>
        </w:trPr>
        <w:tc>
          <w:tcPr>
            <w:tcW w:w="0" w:type="auto"/>
            <w:gridSpan w:val="3"/>
            <w:tcMar>
              <w:top w:w="0" w:type="dxa"/>
              <w:left w:w="20" w:type="dxa"/>
              <w:bottom w:w="0" w:type="dxa"/>
              <w:right w:w="20" w:type="dxa"/>
            </w:tcMar>
            <w:vAlign w:val="center"/>
            <w:hideMark/>
          </w:tcPr>
          <w:p w14:paraId="38F8616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2BBE8E8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3662A198" w14:textId="77777777" w:rsidTr="00113BF7">
        <w:trPr>
          <w:jc w:val="center"/>
        </w:trPr>
        <w:tc>
          <w:tcPr>
            <w:tcW w:w="0" w:type="auto"/>
            <w:gridSpan w:val="3"/>
            <w:shd w:val="clear" w:color="auto" w:fill="CCEEFF"/>
            <w:tcMar>
              <w:top w:w="30" w:type="dxa"/>
              <w:left w:w="20" w:type="dxa"/>
              <w:bottom w:w="30" w:type="dxa"/>
              <w:right w:w="20" w:type="dxa"/>
            </w:tcMar>
            <w:vAlign w:val="bottom"/>
            <w:hideMark/>
          </w:tcPr>
          <w:p w14:paraId="5B1C951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Interest and other, net:</w:t>
            </w:r>
          </w:p>
        </w:tc>
        <w:tc>
          <w:tcPr>
            <w:tcW w:w="0" w:type="auto"/>
            <w:gridSpan w:val="3"/>
            <w:shd w:val="clear" w:color="auto" w:fill="CCEEFF"/>
            <w:tcMar>
              <w:top w:w="0" w:type="dxa"/>
              <w:left w:w="20" w:type="dxa"/>
              <w:bottom w:w="0" w:type="dxa"/>
              <w:right w:w="20" w:type="dxa"/>
            </w:tcMar>
            <w:vAlign w:val="center"/>
            <w:hideMark/>
          </w:tcPr>
          <w:p w14:paraId="728F660B"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4AAF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62983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019DE5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shd w:val="clear" w:color="auto" w:fill="CCEEFF"/>
            <w:tcMar>
              <w:top w:w="0" w:type="dxa"/>
              <w:left w:w="20" w:type="dxa"/>
              <w:bottom w:w="0" w:type="dxa"/>
              <w:right w:w="20" w:type="dxa"/>
            </w:tcMar>
            <w:vAlign w:val="center"/>
            <w:hideMark/>
          </w:tcPr>
          <w:p w14:paraId="216EE56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61F9DB3" w14:textId="77777777" w:rsidTr="00113BF7">
        <w:trPr>
          <w:jc w:val="center"/>
        </w:trPr>
        <w:tc>
          <w:tcPr>
            <w:tcW w:w="0" w:type="auto"/>
            <w:gridSpan w:val="3"/>
            <w:shd w:val="clear" w:color="auto" w:fill="FFFFFF"/>
            <w:tcMar>
              <w:top w:w="30" w:type="dxa"/>
              <w:left w:w="125" w:type="dxa"/>
              <w:bottom w:w="30" w:type="dxa"/>
              <w:right w:w="20" w:type="dxa"/>
            </w:tcMar>
            <w:vAlign w:val="bottom"/>
            <w:hideMark/>
          </w:tcPr>
          <w:p w14:paraId="00DE1D2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Investment income, primarily interest</w:t>
            </w:r>
          </w:p>
        </w:tc>
        <w:tc>
          <w:tcPr>
            <w:tcW w:w="0" w:type="auto"/>
            <w:shd w:val="clear" w:color="auto" w:fill="FFFFFF"/>
            <w:tcMar>
              <w:top w:w="30" w:type="dxa"/>
              <w:left w:w="20" w:type="dxa"/>
              <w:bottom w:w="30" w:type="dxa"/>
              <w:right w:w="0" w:type="dxa"/>
            </w:tcMar>
            <w:vAlign w:val="bottom"/>
            <w:hideMark/>
          </w:tcPr>
          <w:p w14:paraId="641008C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562D7DF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100 </w:t>
            </w:r>
          </w:p>
        </w:tc>
        <w:tc>
          <w:tcPr>
            <w:tcW w:w="0" w:type="auto"/>
            <w:shd w:val="clear" w:color="auto" w:fill="FFFFFF"/>
            <w:tcMar>
              <w:top w:w="30" w:type="dxa"/>
              <w:left w:w="0" w:type="dxa"/>
              <w:bottom w:w="30" w:type="dxa"/>
              <w:right w:w="20" w:type="dxa"/>
            </w:tcMar>
            <w:vAlign w:val="bottom"/>
            <w:hideMark/>
          </w:tcPr>
          <w:p w14:paraId="2A45DFC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5A6522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8AA3D8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606D641"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42 </w:t>
            </w:r>
          </w:p>
        </w:tc>
        <w:tc>
          <w:tcPr>
            <w:tcW w:w="0" w:type="auto"/>
            <w:shd w:val="clear" w:color="auto" w:fill="FFFFFF"/>
            <w:tcMar>
              <w:top w:w="30" w:type="dxa"/>
              <w:left w:w="0" w:type="dxa"/>
              <w:bottom w:w="30" w:type="dxa"/>
              <w:right w:w="20" w:type="dxa"/>
            </w:tcMar>
            <w:vAlign w:val="bottom"/>
            <w:hideMark/>
          </w:tcPr>
          <w:p w14:paraId="2F566BA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16BEE8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44AAB89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647842E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47 </w:t>
            </w:r>
          </w:p>
        </w:tc>
        <w:tc>
          <w:tcPr>
            <w:tcW w:w="0" w:type="auto"/>
            <w:shd w:val="clear" w:color="auto" w:fill="FFFFFF"/>
            <w:tcMar>
              <w:top w:w="30" w:type="dxa"/>
              <w:left w:w="0" w:type="dxa"/>
              <w:bottom w:w="30" w:type="dxa"/>
              <w:right w:w="20" w:type="dxa"/>
            </w:tcMar>
            <w:vAlign w:val="bottom"/>
            <w:hideMark/>
          </w:tcPr>
          <w:p w14:paraId="74AAC39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ADCAE29" w14:textId="77777777" w:rsidTr="00113BF7">
        <w:trPr>
          <w:jc w:val="center"/>
        </w:trPr>
        <w:tc>
          <w:tcPr>
            <w:tcW w:w="0" w:type="auto"/>
            <w:gridSpan w:val="3"/>
            <w:shd w:val="clear" w:color="auto" w:fill="CCEEFF"/>
            <w:tcMar>
              <w:top w:w="30" w:type="dxa"/>
              <w:left w:w="125" w:type="dxa"/>
              <w:bottom w:w="30" w:type="dxa"/>
              <w:right w:w="20" w:type="dxa"/>
            </w:tcMar>
            <w:vAlign w:val="bottom"/>
            <w:hideMark/>
          </w:tcPr>
          <w:p w14:paraId="15F1CE7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Gain (loss) on investments, net</w:t>
            </w:r>
          </w:p>
        </w:tc>
        <w:tc>
          <w:tcPr>
            <w:tcW w:w="0" w:type="auto"/>
            <w:gridSpan w:val="2"/>
            <w:shd w:val="clear" w:color="auto" w:fill="CCEEFF"/>
            <w:tcMar>
              <w:top w:w="30" w:type="dxa"/>
              <w:left w:w="20" w:type="dxa"/>
              <w:bottom w:w="30" w:type="dxa"/>
              <w:right w:w="0" w:type="dxa"/>
            </w:tcMar>
            <w:vAlign w:val="bottom"/>
            <w:hideMark/>
          </w:tcPr>
          <w:p w14:paraId="7889ACE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(206)</w:t>
            </w:r>
          </w:p>
        </w:tc>
        <w:tc>
          <w:tcPr>
            <w:tcW w:w="0" w:type="auto"/>
            <w:shd w:val="clear" w:color="auto" w:fill="CCEEFF"/>
            <w:tcMar>
              <w:top w:w="30" w:type="dxa"/>
              <w:left w:w="0" w:type="dxa"/>
              <w:bottom w:w="30" w:type="dxa"/>
              <w:right w:w="20" w:type="dxa"/>
            </w:tcMar>
            <w:vAlign w:val="bottom"/>
            <w:hideMark/>
          </w:tcPr>
          <w:p w14:paraId="54BAEA5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1BBFB8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3ACEBD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569 </w:t>
            </w:r>
          </w:p>
        </w:tc>
        <w:tc>
          <w:tcPr>
            <w:tcW w:w="0" w:type="auto"/>
            <w:shd w:val="clear" w:color="auto" w:fill="CCEEFF"/>
            <w:tcMar>
              <w:top w:w="30" w:type="dxa"/>
              <w:left w:w="0" w:type="dxa"/>
              <w:bottom w:w="30" w:type="dxa"/>
              <w:right w:w="20" w:type="dxa"/>
            </w:tcMar>
            <w:vAlign w:val="bottom"/>
            <w:hideMark/>
          </w:tcPr>
          <w:p w14:paraId="5BE07EB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E6AADC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D9A00C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425 </w:t>
            </w:r>
          </w:p>
        </w:tc>
        <w:tc>
          <w:tcPr>
            <w:tcW w:w="0" w:type="auto"/>
            <w:shd w:val="clear" w:color="auto" w:fill="CCEEFF"/>
            <w:tcMar>
              <w:top w:w="30" w:type="dxa"/>
              <w:left w:w="0" w:type="dxa"/>
              <w:bottom w:w="30" w:type="dxa"/>
              <w:right w:w="20" w:type="dxa"/>
            </w:tcMar>
            <w:vAlign w:val="bottom"/>
            <w:hideMark/>
          </w:tcPr>
          <w:p w14:paraId="481C25A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51E0B6A5" w14:textId="77777777" w:rsidTr="00113BF7">
        <w:trPr>
          <w:jc w:val="center"/>
        </w:trPr>
        <w:tc>
          <w:tcPr>
            <w:tcW w:w="0" w:type="auto"/>
            <w:gridSpan w:val="3"/>
            <w:shd w:val="clear" w:color="auto" w:fill="FFFFFF"/>
            <w:tcMar>
              <w:top w:w="30" w:type="dxa"/>
              <w:left w:w="125" w:type="dxa"/>
              <w:bottom w:w="30" w:type="dxa"/>
              <w:right w:w="20" w:type="dxa"/>
            </w:tcMar>
            <w:vAlign w:val="bottom"/>
            <w:hideMark/>
          </w:tcPr>
          <w:p w14:paraId="7F1253D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7D26CC7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(1,222)</w:t>
            </w:r>
          </w:p>
        </w:tc>
        <w:tc>
          <w:tcPr>
            <w:tcW w:w="0" w:type="auto"/>
            <w:shd w:val="clear" w:color="auto" w:fill="FFFFFF"/>
            <w:tcMar>
              <w:top w:w="30" w:type="dxa"/>
              <w:left w:w="0" w:type="dxa"/>
              <w:bottom w:w="30" w:type="dxa"/>
              <w:right w:w="20" w:type="dxa"/>
            </w:tcMar>
            <w:vAlign w:val="bottom"/>
            <w:hideMark/>
          </w:tcPr>
          <w:p w14:paraId="547E28E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06F4DB2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A880C7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(1,542)</w:t>
            </w:r>
          </w:p>
        </w:tc>
        <w:tc>
          <w:tcPr>
            <w:tcW w:w="0" w:type="auto"/>
            <w:shd w:val="clear" w:color="auto" w:fill="FFFFFF"/>
            <w:tcMar>
              <w:top w:w="30" w:type="dxa"/>
              <w:left w:w="0" w:type="dxa"/>
              <w:bottom w:w="30" w:type="dxa"/>
              <w:right w:w="20" w:type="dxa"/>
            </w:tcMar>
            <w:vAlign w:val="bottom"/>
            <w:hideMark/>
          </w:tcPr>
          <w:p w14:paraId="5053B60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367C1C2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5251525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(2,052)</w:t>
            </w:r>
          </w:p>
        </w:tc>
        <w:tc>
          <w:tcPr>
            <w:tcW w:w="0" w:type="auto"/>
            <w:shd w:val="clear" w:color="auto" w:fill="FFFFFF"/>
            <w:tcMar>
              <w:top w:w="30" w:type="dxa"/>
              <w:left w:w="0" w:type="dxa"/>
              <w:bottom w:w="30" w:type="dxa"/>
              <w:right w:w="20" w:type="dxa"/>
            </w:tcMar>
            <w:vAlign w:val="bottom"/>
            <w:hideMark/>
          </w:tcPr>
          <w:p w14:paraId="14D1DB8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F25284E" w14:textId="77777777" w:rsidTr="00113BF7">
        <w:trPr>
          <w:jc w:val="center"/>
        </w:trPr>
        <w:tc>
          <w:tcPr>
            <w:tcW w:w="0" w:type="auto"/>
            <w:gridSpan w:val="3"/>
            <w:shd w:val="clear" w:color="auto" w:fill="CCEEFF"/>
            <w:tcMar>
              <w:top w:w="30" w:type="dxa"/>
              <w:left w:w="125" w:type="dxa"/>
              <w:bottom w:w="30" w:type="dxa"/>
              <w:right w:w="20" w:type="dxa"/>
            </w:tcMar>
            <w:vAlign w:val="bottom"/>
            <w:hideMark/>
          </w:tcPr>
          <w:p w14:paraId="34CBAC8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Foreign exchange</w:t>
            </w:r>
          </w:p>
        </w:tc>
        <w:tc>
          <w:tcPr>
            <w:tcW w:w="0" w:type="auto"/>
            <w:gridSpan w:val="2"/>
            <w:shd w:val="clear" w:color="auto" w:fill="CCEEFF"/>
            <w:tcMar>
              <w:top w:w="30" w:type="dxa"/>
              <w:left w:w="20" w:type="dxa"/>
              <w:bottom w:w="30" w:type="dxa"/>
              <w:right w:w="0" w:type="dxa"/>
            </w:tcMar>
            <w:vAlign w:val="bottom"/>
            <w:hideMark/>
          </w:tcPr>
          <w:p w14:paraId="04A6E06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(265)</w:t>
            </w:r>
          </w:p>
        </w:tc>
        <w:tc>
          <w:tcPr>
            <w:tcW w:w="0" w:type="auto"/>
            <w:shd w:val="clear" w:color="auto" w:fill="CCEEFF"/>
            <w:tcMar>
              <w:top w:w="30" w:type="dxa"/>
              <w:left w:w="0" w:type="dxa"/>
              <w:bottom w:w="30" w:type="dxa"/>
              <w:right w:w="20" w:type="dxa"/>
            </w:tcMar>
            <w:vAlign w:val="bottom"/>
            <w:hideMark/>
          </w:tcPr>
          <w:p w14:paraId="10FAD69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206065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C2D072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(221)</w:t>
            </w:r>
          </w:p>
        </w:tc>
        <w:tc>
          <w:tcPr>
            <w:tcW w:w="0" w:type="auto"/>
            <w:shd w:val="clear" w:color="auto" w:fill="CCEEFF"/>
            <w:tcMar>
              <w:top w:w="30" w:type="dxa"/>
              <w:left w:w="0" w:type="dxa"/>
              <w:bottom w:w="30" w:type="dxa"/>
              <w:right w:w="20" w:type="dxa"/>
            </w:tcMar>
            <w:vAlign w:val="bottom"/>
            <w:hideMark/>
          </w:tcPr>
          <w:p w14:paraId="26781FB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96570F7"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73ABAA7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(160)</w:t>
            </w:r>
          </w:p>
        </w:tc>
        <w:tc>
          <w:tcPr>
            <w:tcW w:w="0" w:type="auto"/>
            <w:shd w:val="clear" w:color="auto" w:fill="CCEEFF"/>
            <w:tcMar>
              <w:top w:w="30" w:type="dxa"/>
              <w:left w:w="0" w:type="dxa"/>
              <w:bottom w:w="30" w:type="dxa"/>
              <w:right w:w="20" w:type="dxa"/>
            </w:tcMar>
            <w:vAlign w:val="bottom"/>
            <w:hideMark/>
          </w:tcPr>
          <w:p w14:paraId="1BB879C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0FA3DEDD" w14:textId="77777777" w:rsidTr="00113BF7">
        <w:trPr>
          <w:jc w:val="center"/>
        </w:trPr>
        <w:tc>
          <w:tcPr>
            <w:tcW w:w="0" w:type="auto"/>
            <w:gridSpan w:val="3"/>
            <w:shd w:val="clear" w:color="auto" w:fill="FFFFFF"/>
            <w:tcMar>
              <w:top w:w="30" w:type="dxa"/>
              <w:left w:w="125" w:type="dxa"/>
              <w:bottom w:w="30" w:type="dxa"/>
              <w:right w:w="20" w:type="dxa"/>
            </w:tcMar>
            <w:vAlign w:val="bottom"/>
            <w:hideMark/>
          </w:tcPr>
          <w:p w14:paraId="1F87FDB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Gain on disposition of businesses and assets</w:t>
            </w:r>
          </w:p>
        </w:tc>
        <w:tc>
          <w:tcPr>
            <w:tcW w:w="0" w:type="auto"/>
            <w:gridSpan w:val="2"/>
            <w:shd w:val="clear" w:color="auto" w:fill="FFFFFF"/>
            <w:tcMar>
              <w:top w:w="30" w:type="dxa"/>
              <w:left w:w="20" w:type="dxa"/>
              <w:bottom w:w="30" w:type="dxa"/>
              <w:right w:w="0" w:type="dxa"/>
            </w:tcMar>
            <w:vAlign w:val="bottom"/>
            <w:hideMark/>
          </w:tcPr>
          <w:p w14:paraId="3F1D5D5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4921F0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4BE371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05594B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3,968 </w:t>
            </w:r>
          </w:p>
        </w:tc>
        <w:tc>
          <w:tcPr>
            <w:tcW w:w="0" w:type="auto"/>
            <w:shd w:val="clear" w:color="auto" w:fill="FFFFFF"/>
            <w:tcMar>
              <w:top w:w="30" w:type="dxa"/>
              <w:left w:w="0" w:type="dxa"/>
              <w:bottom w:w="30" w:type="dxa"/>
              <w:right w:w="20" w:type="dxa"/>
            </w:tcMar>
            <w:vAlign w:val="bottom"/>
            <w:hideMark/>
          </w:tcPr>
          <w:p w14:paraId="0E367B3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5B21747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2D7E261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458 </w:t>
            </w:r>
          </w:p>
        </w:tc>
        <w:tc>
          <w:tcPr>
            <w:tcW w:w="0" w:type="auto"/>
            <w:shd w:val="clear" w:color="auto" w:fill="FFFFFF"/>
            <w:tcMar>
              <w:top w:w="30" w:type="dxa"/>
              <w:left w:w="0" w:type="dxa"/>
              <w:bottom w:w="30" w:type="dxa"/>
              <w:right w:w="20" w:type="dxa"/>
            </w:tcMar>
            <w:vAlign w:val="bottom"/>
            <w:hideMark/>
          </w:tcPr>
          <w:p w14:paraId="5B881BE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D2140E0" w14:textId="77777777" w:rsidTr="00113BF7">
        <w:trPr>
          <w:jc w:val="center"/>
        </w:trPr>
        <w:tc>
          <w:tcPr>
            <w:tcW w:w="0" w:type="auto"/>
            <w:gridSpan w:val="3"/>
            <w:shd w:val="clear" w:color="auto" w:fill="CCEEFF"/>
            <w:tcMar>
              <w:top w:w="30" w:type="dxa"/>
              <w:left w:w="125" w:type="dxa"/>
              <w:bottom w:w="30" w:type="dxa"/>
              <w:right w:w="20" w:type="dxa"/>
            </w:tcMar>
            <w:vAlign w:val="bottom"/>
            <w:hideMark/>
          </w:tcPr>
          <w:p w14:paraId="1CA98B9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Debt extinguishment fees</w:t>
            </w:r>
          </w:p>
        </w:tc>
        <w:tc>
          <w:tcPr>
            <w:tcW w:w="0" w:type="auto"/>
            <w:gridSpan w:val="2"/>
            <w:shd w:val="clear" w:color="auto" w:fill="CCEEFF"/>
            <w:tcMar>
              <w:top w:w="30" w:type="dxa"/>
              <w:left w:w="20" w:type="dxa"/>
              <w:bottom w:w="30" w:type="dxa"/>
              <w:right w:w="0" w:type="dxa"/>
            </w:tcMar>
            <w:vAlign w:val="bottom"/>
            <w:hideMark/>
          </w:tcPr>
          <w:p w14:paraId="2F5E033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CCEEFF"/>
            <w:tcMar>
              <w:top w:w="30" w:type="dxa"/>
              <w:left w:w="0" w:type="dxa"/>
              <w:bottom w:w="30" w:type="dxa"/>
              <w:right w:w="20" w:type="dxa"/>
            </w:tcMar>
            <w:vAlign w:val="bottom"/>
            <w:hideMark/>
          </w:tcPr>
          <w:p w14:paraId="44AF290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EC4F025"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343D7AA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(1,572)</w:t>
            </w:r>
          </w:p>
        </w:tc>
        <w:tc>
          <w:tcPr>
            <w:tcW w:w="0" w:type="auto"/>
            <w:shd w:val="clear" w:color="auto" w:fill="CCEEFF"/>
            <w:tcMar>
              <w:top w:w="30" w:type="dxa"/>
              <w:left w:w="0" w:type="dxa"/>
              <w:bottom w:w="30" w:type="dxa"/>
              <w:right w:w="20" w:type="dxa"/>
            </w:tcMar>
            <w:vAlign w:val="bottom"/>
            <w:hideMark/>
          </w:tcPr>
          <w:p w14:paraId="35984AB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2E78133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F862E0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w:t>
            </w:r>
          </w:p>
        </w:tc>
        <w:tc>
          <w:tcPr>
            <w:tcW w:w="0" w:type="auto"/>
            <w:shd w:val="clear" w:color="auto" w:fill="CCEEFF"/>
            <w:tcMar>
              <w:top w:w="30" w:type="dxa"/>
              <w:left w:w="0" w:type="dxa"/>
              <w:bottom w:w="30" w:type="dxa"/>
              <w:right w:w="20" w:type="dxa"/>
            </w:tcMar>
            <w:vAlign w:val="bottom"/>
            <w:hideMark/>
          </w:tcPr>
          <w:p w14:paraId="69A07E7C"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F297EE8" w14:textId="77777777" w:rsidTr="00113BF7">
        <w:trPr>
          <w:jc w:val="center"/>
        </w:trPr>
        <w:tc>
          <w:tcPr>
            <w:tcW w:w="0" w:type="auto"/>
            <w:gridSpan w:val="3"/>
            <w:shd w:val="clear" w:color="auto" w:fill="FFFFFF"/>
            <w:tcMar>
              <w:top w:w="30" w:type="dxa"/>
              <w:left w:w="125" w:type="dxa"/>
              <w:bottom w:w="30" w:type="dxa"/>
              <w:right w:w="20" w:type="dxa"/>
            </w:tcMar>
            <w:vAlign w:val="bottom"/>
            <w:hideMark/>
          </w:tcPr>
          <w:p w14:paraId="0FC2A57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Legal settlement, net</w:t>
            </w:r>
          </w:p>
        </w:tc>
        <w:tc>
          <w:tcPr>
            <w:tcW w:w="0" w:type="auto"/>
            <w:gridSpan w:val="2"/>
            <w:shd w:val="clear" w:color="auto" w:fill="FFFFFF"/>
            <w:tcMar>
              <w:top w:w="30" w:type="dxa"/>
              <w:left w:w="20" w:type="dxa"/>
              <w:bottom w:w="30" w:type="dxa"/>
              <w:right w:w="0" w:type="dxa"/>
            </w:tcMar>
            <w:vAlign w:val="bottom"/>
            <w:hideMark/>
          </w:tcPr>
          <w:p w14:paraId="3951D89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(894)</w:t>
            </w:r>
          </w:p>
        </w:tc>
        <w:tc>
          <w:tcPr>
            <w:tcW w:w="0" w:type="auto"/>
            <w:shd w:val="clear" w:color="auto" w:fill="FFFFFF"/>
            <w:tcMar>
              <w:top w:w="30" w:type="dxa"/>
              <w:left w:w="0" w:type="dxa"/>
              <w:bottom w:w="30" w:type="dxa"/>
              <w:right w:w="20" w:type="dxa"/>
            </w:tcMar>
            <w:vAlign w:val="bottom"/>
            <w:hideMark/>
          </w:tcPr>
          <w:p w14:paraId="13EFBC7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F1E6C0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7D24702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79F0BB4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234D648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FFFFFF"/>
            <w:tcMar>
              <w:top w:w="30" w:type="dxa"/>
              <w:left w:w="20" w:type="dxa"/>
              <w:bottom w:w="30" w:type="dxa"/>
              <w:right w:w="0" w:type="dxa"/>
            </w:tcMar>
            <w:vAlign w:val="bottom"/>
            <w:hideMark/>
          </w:tcPr>
          <w:p w14:paraId="6B16E29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shd w:val="clear" w:color="auto" w:fill="FFFFFF"/>
            <w:tcMar>
              <w:top w:w="30" w:type="dxa"/>
              <w:left w:w="0" w:type="dxa"/>
              <w:bottom w:w="30" w:type="dxa"/>
              <w:right w:w="20" w:type="dxa"/>
            </w:tcMar>
            <w:vAlign w:val="bottom"/>
            <w:hideMark/>
          </w:tcPr>
          <w:p w14:paraId="67FEA5B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1F3FC3A3" w14:textId="77777777" w:rsidTr="00113BF7">
        <w:trPr>
          <w:jc w:val="center"/>
        </w:trPr>
        <w:tc>
          <w:tcPr>
            <w:tcW w:w="0" w:type="auto"/>
            <w:gridSpan w:val="3"/>
            <w:shd w:val="clear" w:color="auto" w:fill="CCEEFF"/>
            <w:tcMar>
              <w:top w:w="30" w:type="dxa"/>
              <w:left w:w="125" w:type="dxa"/>
              <w:bottom w:w="30" w:type="dxa"/>
              <w:right w:w="20" w:type="dxa"/>
            </w:tcMar>
            <w:vAlign w:val="bottom"/>
            <w:hideMark/>
          </w:tcPr>
          <w:p w14:paraId="65F6610C"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w:t>
            </w:r>
          </w:p>
        </w:tc>
        <w:tc>
          <w:tcPr>
            <w:tcW w:w="0" w:type="auto"/>
            <w:gridSpan w:val="2"/>
            <w:shd w:val="clear" w:color="auto" w:fill="CCEEFF"/>
            <w:tcMar>
              <w:top w:w="30" w:type="dxa"/>
              <w:left w:w="20" w:type="dxa"/>
              <w:bottom w:w="30" w:type="dxa"/>
              <w:right w:w="0" w:type="dxa"/>
            </w:tcMar>
            <w:vAlign w:val="bottom"/>
            <w:hideMark/>
          </w:tcPr>
          <w:p w14:paraId="37F5F03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(59)</w:t>
            </w:r>
          </w:p>
        </w:tc>
        <w:tc>
          <w:tcPr>
            <w:tcW w:w="0" w:type="auto"/>
            <w:shd w:val="clear" w:color="auto" w:fill="CCEEFF"/>
            <w:tcMar>
              <w:top w:w="30" w:type="dxa"/>
              <w:left w:w="0" w:type="dxa"/>
              <w:bottom w:w="30" w:type="dxa"/>
              <w:right w:w="20" w:type="dxa"/>
            </w:tcMar>
            <w:vAlign w:val="bottom"/>
            <w:hideMark/>
          </w:tcPr>
          <w:p w14:paraId="710E16B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4898FE4"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6C6206F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20 </w:t>
            </w:r>
          </w:p>
        </w:tc>
        <w:tc>
          <w:tcPr>
            <w:tcW w:w="0" w:type="auto"/>
            <w:shd w:val="clear" w:color="auto" w:fill="CCEEFF"/>
            <w:tcMar>
              <w:top w:w="30" w:type="dxa"/>
              <w:left w:w="0" w:type="dxa"/>
              <w:bottom w:w="30" w:type="dxa"/>
              <w:right w:w="20" w:type="dxa"/>
            </w:tcMar>
            <w:vAlign w:val="bottom"/>
            <w:hideMark/>
          </w:tcPr>
          <w:p w14:paraId="07B1926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24AA2F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gridSpan w:val="2"/>
            <w:shd w:val="clear" w:color="auto" w:fill="CCEEFF"/>
            <w:tcMar>
              <w:top w:w="30" w:type="dxa"/>
              <w:left w:w="20" w:type="dxa"/>
              <w:bottom w:w="30" w:type="dxa"/>
              <w:right w:w="0" w:type="dxa"/>
            </w:tcMar>
            <w:vAlign w:val="bottom"/>
            <w:hideMark/>
          </w:tcPr>
          <w:p w14:paraId="445B530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101 </w:t>
            </w:r>
          </w:p>
        </w:tc>
        <w:tc>
          <w:tcPr>
            <w:tcW w:w="0" w:type="auto"/>
            <w:shd w:val="clear" w:color="auto" w:fill="CCEEFF"/>
            <w:tcMar>
              <w:top w:w="30" w:type="dxa"/>
              <w:left w:w="0" w:type="dxa"/>
              <w:bottom w:w="30" w:type="dxa"/>
              <w:right w:w="20" w:type="dxa"/>
            </w:tcMar>
            <w:vAlign w:val="bottom"/>
            <w:hideMark/>
          </w:tcPr>
          <w:p w14:paraId="7E8DC15B"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0888485" w14:textId="77777777" w:rsidTr="00113BF7">
        <w:trPr>
          <w:jc w:val="center"/>
        </w:trPr>
        <w:tc>
          <w:tcPr>
            <w:tcW w:w="0" w:type="auto"/>
            <w:gridSpan w:val="3"/>
            <w:shd w:val="clear" w:color="auto" w:fill="FFFFFF"/>
            <w:tcMar>
              <w:top w:w="30" w:type="dxa"/>
              <w:left w:w="275" w:type="dxa"/>
              <w:bottom w:w="30" w:type="dxa"/>
              <w:right w:w="20" w:type="dxa"/>
            </w:tcMar>
            <w:vAlign w:val="bottom"/>
            <w:hideMark/>
          </w:tcPr>
          <w:p w14:paraId="6C40F6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Total interest and other, net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331959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0436E2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(2,546)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5E6D5B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A2BDC0"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55665E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8F87F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1,264 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35FC1C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B98FDB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749AE2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0AA8D7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(1,339)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0302A0" w14:textId="77777777" w:rsidR="00113BF7" w:rsidRPr="00113BF7" w:rsidRDefault="00113BF7" w:rsidP="00113BF7">
            <w:pPr>
              <w:widowControl/>
              <w:spacing w:after="100"/>
              <w:jc w:val="right"/>
              <w:rPr>
                <w:rFonts w:ascii="宋体" w:eastAsia="宋体" w:hAnsi="宋体" w:cs="宋体"/>
                <w:kern w:val="0"/>
                <w:sz w:val="24"/>
                <w:szCs w:val="24"/>
              </w:rPr>
            </w:pPr>
          </w:p>
        </w:tc>
      </w:tr>
    </w:tbl>
    <w:p w14:paraId="4050DEB3" w14:textId="77777777" w:rsidR="00113BF7" w:rsidRPr="00113BF7" w:rsidRDefault="00113BF7" w:rsidP="00113BF7">
      <w:pPr>
        <w:widowControl/>
        <w:jc w:val="center"/>
        <w:rPr>
          <w:rFonts w:ascii="宋体" w:eastAsia="宋体" w:hAnsi="宋体" w:cs="宋体"/>
          <w:kern w:val="0"/>
          <w:sz w:val="24"/>
          <w:szCs w:val="24"/>
        </w:rPr>
      </w:pPr>
    </w:p>
    <w:p w14:paraId="797C409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147</w:t>
      </w:r>
    </w:p>
    <w:p w14:paraId="2EC67FE1" w14:textId="77777777" w:rsidR="00113BF7" w:rsidRPr="00113BF7" w:rsidRDefault="00113BF7" w:rsidP="00113BF7">
      <w:pPr>
        <w:widowControl/>
        <w:jc w:val="center"/>
        <w:rPr>
          <w:rFonts w:ascii="宋体" w:eastAsia="宋体" w:hAnsi="宋体" w:cs="宋体"/>
          <w:kern w:val="0"/>
          <w:sz w:val="24"/>
          <w:szCs w:val="24"/>
        </w:rPr>
      </w:pPr>
    </w:p>
    <w:p w14:paraId="10249603"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D6AC8C8">
          <v:rect id="_x0000_i1172" style="width:0;height:1.5pt" o:hralign="center" o:hrstd="t" o:hr="t" fillcolor="#a0a0a0" stroked="f"/>
        </w:pict>
      </w:r>
    </w:p>
    <w:p w14:paraId="669B9833" w14:textId="77777777" w:rsidR="00113BF7" w:rsidRPr="00113BF7" w:rsidRDefault="00113BF7" w:rsidP="00113BF7">
      <w:pPr>
        <w:widowControl/>
        <w:jc w:val="left"/>
        <w:rPr>
          <w:rFonts w:ascii="宋体" w:eastAsia="宋体" w:hAnsi="宋体" w:cs="宋体"/>
          <w:kern w:val="0"/>
          <w:sz w:val="24"/>
          <w:szCs w:val="24"/>
        </w:rPr>
      </w:pPr>
      <w:hyperlink r:id="rId387"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A2AD5AF"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58548FC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F1C08F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21 — RELATED PARTY TRANSACTIONS</w:t>
      </w:r>
    </w:p>
    <w:p w14:paraId="31913032" w14:textId="77777777" w:rsidR="00113BF7" w:rsidRPr="00113BF7" w:rsidRDefault="00113BF7" w:rsidP="00113BF7">
      <w:pPr>
        <w:widowControl/>
        <w:jc w:val="left"/>
        <w:rPr>
          <w:rFonts w:ascii="宋体" w:eastAsia="宋体" w:hAnsi="宋体" w:cs="宋体"/>
          <w:kern w:val="0"/>
          <w:sz w:val="24"/>
          <w:szCs w:val="24"/>
        </w:rPr>
      </w:pPr>
    </w:p>
    <w:p w14:paraId="29F2ABA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VMware is considered to be a related party of the Company as a result of Michael Dell’s ownership interests in both Dell Technologies and VMware as well as Mr. Dell’s continued service as Chairman and Chief Executive Officer of Dell Technologies and as Chairman of the Board of VMware, Inc. See Note 1 and Note 3 of the Notes to the Consolidated Financial Statements for more information about the VMware Spin-off.</w:t>
      </w:r>
    </w:p>
    <w:p w14:paraId="5DB110EB" w14:textId="77777777" w:rsidR="00113BF7" w:rsidRPr="00113BF7" w:rsidRDefault="00113BF7" w:rsidP="00113BF7">
      <w:pPr>
        <w:widowControl/>
        <w:jc w:val="left"/>
        <w:rPr>
          <w:rFonts w:ascii="宋体" w:eastAsia="宋体" w:hAnsi="宋体" w:cs="宋体"/>
          <w:kern w:val="0"/>
          <w:sz w:val="24"/>
          <w:szCs w:val="24"/>
        </w:rPr>
      </w:pPr>
    </w:p>
    <w:p w14:paraId="6CE2F7F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information provided below includes a summary of transactions with VMware. Transactions with related parties other than VMware during the periods presented were immaterial, individually and in aggregate.</w:t>
      </w:r>
    </w:p>
    <w:p w14:paraId="5A507EF9" w14:textId="77777777" w:rsidR="00113BF7" w:rsidRPr="00113BF7" w:rsidRDefault="00113BF7" w:rsidP="00113BF7">
      <w:pPr>
        <w:widowControl/>
        <w:jc w:val="left"/>
        <w:rPr>
          <w:rFonts w:ascii="宋体" w:eastAsia="宋体" w:hAnsi="宋体" w:cs="宋体"/>
          <w:kern w:val="0"/>
          <w:sz w:val="24"/>
          <w:szCs w:val="24"/>
        </w:rPr>
      </w:pPr>
    </w:p>
    <w:p w14:paraId="5D23FD2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lastRenderedPageBreak/>
        <w:t>Transactions with VMware</w:t>
      </w:r>
    </w:p>
    <w:p w14:paraId="48B4CF09" w14:textId="77777777" w:rsidR="00113BF7" w:rsidRPr="00113BF7" w:rsidRDefault="00113BF7" w:rsidP="00113BF7">
      <w:pPr>
        <w:widowControl/>
        <w:jc w:val="left"/>
        <w:rPr>
          <w:rFonts w:ascii="宋体" w:eastAsia="宋体" w:hAnsi="宋体" w:cs="宋体"/>
          <w:kern w:val="0"/>
          <w:sz w:val="24"/>
          <w:szCs w:val="24"/>
        </w:rPr>
      </w:pPr>
    </w:p>
    <w:p w14:paraId="5B7779B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and VMware engage in the following ongoing related party transactions:</w:t>
      </w:r>
    </w:p>
    <w:p w14:paraId="11862FF7" w14:textId="77777777" w:rsidR="00113BF7" w:rsidRPr="00113BF7" w:rsidRDefault="00113BF7" w:rsidP="00113BF7">
      <w:pPr>
        <w:widowControl/>
        <w:jc w:val="left"/>
        <w:rPr>
          <w:rFonts w:ascii="宋体" w:eastAsia="宋体" w:hAnsi="宋体" w:cs="宋体"/>
          <w:kern w:val="0"/>
          <w:sz w:val="24"/>
          <w:szCs w:val="24"/>
        </w:rPr>
      </w:pPr>
    </w:p>
    <w:p w14:paraId="63EAC436"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•Pursuant to original equipment manufacturer and reseller arrangements, Dell Technologies integrates or bundles VMware’s products and services with Dell Technologies’ products and sells them to end-users. Dell Technologies also acts as a distributor, purchasing VMware’s standalone products and services for resale to end-user customers. Where applicable, costs under these arrangements are presented net of rebates received by Dell Technologies.</w:t>
      </w:r>
    </w:p>
    <w:p w14:paraId="40762F46" w14:textId="77777777" w:rsidR="00113BF7" w:rsidRPr="00113BF7" w:rsidRDefault="00113BF7" w:rsidP="00113BF7">
      <w:pPr>
        <w:widowControl/>
        <w:jc w:val="left"/>
        <w:rPr>
          <w:rFonts w:ascii="宋体" w:eastAsia="宋体" w:hAnsi="宋体" w:cs="宋体"/>
          <w:kern w:val="0"/>
          <w:sz w:val="24"/>
          <w:szCs w:val="24"/>
        </w:rPr>
      </w:pPr>
    </w:p>
    <w:p w14:paraId="11005A3D"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color w:val="000000"/>
          <w:kern w:val="0"/>
          <w:sz w:val="20"/>
          <w:szCs w:val="20"/>
        </w:rPr>
        <w:t>Dell Technologies procures products and services from VMware for its internal use. For the fiscal years ended February 3, 2023, January 28, 2022, and January 29, 2021, costs incurred associated with products and services purchased from VMware for internal use were immaterial.</w:t>
      </w:r>
    </w:p>
    <w:p w14:paraId="5592866A" w14:textId="77777777" w:rsidR="00113BF7" w:rsidRPr="00113BF7" w:rsidRDefault="00113BF7" w:rsidP="00113BF7">
      <w:pPr>
        <w:widowControl/>
        <w:jc w:val="left"/>
        <w:rPr>
          <w:rFonts w:ascii="宋体" w:eastAsia="宋体" w:hAnsi="宋体" w:cs="宋体"/>
          <w:kern w:val="0"/>
          <w:sz w:val="24"/>
          <w:szCs w:val="24"/>
        </w:rPr>
      </w:pPr>
    </w:p>
    <w:p w14:paraId="713B6972"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color w:val="000000"/>
          <w:kern w:val="0"/>
          <w:sz w:val="20"/>
          <w:szCs w:val="20"/>
        </w:rPr>
        <w:t>Dell Technologies sells and leases products and sells services to VMware. For the fiscal years ended February 3, 2023, January 28, 2022, and January 29, 2021, revenue recognized from sales of services to VMware was immaterial.</w:t>
      </w:r>
    </w:p>
    <w:p w14:paraId="0F492B8F" w14:textId="77777777" w:rsidR="00113BF7" w:rsidRPr="00113BF7" w:rsidRDefault="00113BF7" w:rsidP="00113BF7">
      <w:pPr>
        <w:widowControl/>
        <w:jc w:val="left"/>
        <w:rPr>
          <w:rFonts w:ascii="宋体" w:eastAsia="宋体" w:hAnsi="宋体" w:cs="宋体"/>
          <w:kern w:val="0"/>
          <w:sz w:val="24"/>
          <w:szCs w:val="24"/>
        </w:rPr>
      </w:pPr>
    </w:p>
    <w:p w14:paraId="0518CB38"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color w:val="000000"/>
          <w:kern w:val="0"/>
          <w:sz w:val="20"/>
          <w:szCs w:val="20"/>
        </w:rPr>
        <w:t>DFS provides financing to certain VMware end-users. Upon acceptance of the financing arrangement by both VMware’s end-users and DFS, DFS recognizes amounts due to related parties on the Consolidated Statements of Financial Position. Associated financing fees are recorded to product net revenue on the Consolidated Statements of Income and are reflected within sales and leases of products to VMware in the table below.</w:t>
      </w:r>
    </w:p>
    <w:p w14:paraId="2338D4A6" w14:textId="77777777" w:rsidR="00113BF7" w:rsidRPr="00113BF7" w:rsidRDefault="00113BF7" w:rsidP="00113BF7">
      <w:pPr>
        <w:widowControl/>
        <w:jc w:val="left"/>
        <w:rPr>
          <w:rFonts w:ascii="宋体" w:eastAsia="宋体" w:hAnsi="宋体" w:cs="宋体"/>
          <w:kern w:val="0"/>
          <w:sz w:val="24"/>
          <w:szCs w:val="24"/>
        </w:rPr>
      </w:pPr>
    </w:p>
    <w:p w14:paraId="5642ABB6"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color w:val="000000"/>
          <w:kern w:val="0"/>
          <w:sz w:val="20"/>
          <w:szCs w:val="20"/>
        </w:rPr>
        <w:t>Dell Technologies and VMware also enter into joint marketing, sales, and branding arrangements, for which both parties may incur costs. For the fiscal years ended February 3, 2023, January 28, 2022, and January 29, 2021, consideration received from VMware for joint marketing, sales, and branding arrangements was immaterial.</w:t>
      </w:r>
    </w:p>
    <w:p w14:paraId="56C242ED" w14:textId="77777777" w:rsidR="00113BF7" w:rsidRPr="00113BF7" w:rsidRDefault="00113BF7" w:rsidP="00113BF7">
      <w:pPr>
        <w:widowControl/>
        <w:jc w:val="left"/>
        <w:rPr>
          <w:rFonts w:ascii="宋体" w:eastAsia="宋体" w:hAnsi="宋体" w:cs="宋体"/>
          <w:kern w:val="0"/>
          <w:sz w:val="24"/>
          <w:szCs w:val="24"/>
        </w:rPr>
      </w:pPr>
    </w:p>
    <w:p w14:paraId="758E67D2"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color w:val="000000"/>
          <w:kern w:val="0"/>
          <w:sz w:val="20"/>
          <w:szCs w:val="20"/>
        </w:rPr>
        <w:t>Dell Technologies and VMware entered into a transition services agreement in connection with the VMware Spin-off to provide various support services, including investment advisory services, certain support services from Dell Technologies personnel, and other transitional services. Costs associated with this agreement were immaterial for the fiscal years ended February 3, 2023 and January 28, 2022. Activities under the agreement concluded during the fiscal year ended February 3, 2023.</w:t>
      </w:r>
    </w:p>
    <w:p w14:paraId="7331C871" w14:textId="77777777" w:rsidR="00113BF7" w:rsidRPr="00113BF7" w:rsidRDefault="00113BF7" w:rsidP="00113BF7">
      <w:pPr>
        <w:widowControl/>
        <w:jc w:val="left"/>
        <w:rPr>
          <w:rFonts w:ascii="宋体" w:eastAsia="宋体" w:hAnsi="宋体" w:cs="宋体"/>
          <w:kern w:val="0"/>
          <w:sz w:val="24"/>
          <w:szCs w:val="24"/>
        </w:rPr>
      </w:pPr>
    </w:p>
    <w:p w14:paraId="57E37948"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w:t>
      </w:r>
      <w:r w:rsidRPr="00113BF7">
        <w:rPr>
          <w:rFonts w:ascii="Times New Roman" w:eastAsia="宋体" w:hAnsi="Times New Roman" w:cs="Times New Roman"/>
          <w:color w:val="000000"/>
          <w:kern w:val="0"/>
          <w:sz w:val="20"/>
          <w:szCs w:val="20"/>
        </w:rPr>
        <w:t>Prior to the completion of the VMware Spin-off, Dell Technologies provided support services and support from Dell Technologies personnel to VMware in certain geographic regions where VMware did not have an established legal entity. These employees were managed by VMware, but Dell Technologies incurred the costs for these such services. The costs incurred by Dell Technologies on VMware’s behalf to these employees were charged to VMware. For the fiscal years ended January 28, 2022 and January 29, 2021, costs associated with such seconded employees were immaterial. Remaining activity related to seconded employees occurring after the completion of the VMware Spin-off was governed by the transition services agreement discussed above.</w:t>
      </w:r>
    </w:p>
    <w:p w14:paraId="4CB09E17" w14:textId="77777777" w:rsidR="00113BF7" w:rsidRPr="00113BF7" w:rsidRDefault="00113BF7" w:rsidP="00113BF7">
      <w:pPr>
        <w:widowControl/>
        <w:jc w:val="left"/>
        <w:rPr>
          <w:rFonts w:ascii="宋体" w:eastAsia="宋体" w:hAnsi="宋体" w:cs="宋体"/>
          <w:kern w:val="0"/>
          <w:sz w:val="24"/>
          <w:szCs w:val="24"/>
        </w:rPr>
      </w:pPr>
    </w:p>
    <w:p w14:paraId="2EADB784" w14:textId="77777777" w:rsidR="00113BF7" w:rsidRPr="00113BF7" w:rsidRDefault="00113BF7" w:rsidP="00113BF7">
      <w:pPr>
        <w:widowControl/>
        <w:jc w:val="left"/>
        <w:rPr>
          <w:rFonts w:ascii="宋体" w:eastAsia="宋体" w:hAnsi="宋体" w:cs="宋体"/>
          <w:kern w:val="0"/>
          <w:sz w:val="24"/>
          <w:szCs w:val="24"/>
        </w:rPr>
      </w:pPr>
    </w:p>
    <w:p w14:paraId="596610A7" w14:textId="77777777" w:rsidR="00113BF7" w:rsidRPr="00113BF7" w:rsidRDefault="00113BF7" w:rsidP="00113BF7">
      <w:pPr>
        <w:widowControl/>
        <w:jc w:val="left"/>
        <w:rPr>
          <w:rFonts w:ascii="宋体" w:eastAsia="宋体" w:hAnsi="宋体" w:cs="宋体"/>
          <w:kern w:val="0"/>
          <w:sz w:val="24"/>
          <w:szCs w:val="24"/>
        </w:rPr>
      </w:pPr>
    </w:p>
    <w:p w14:paraId="3B99BE5F" w14:textId="77777777" w:rsidR="00113BF7" w:rsidRPr="00113BF7" w:rsidRDefault="00113BF7" w:rsidP="00113BF7">
      <w:pPr>
        <w:widowControl/>
        <w:jc w:val="left"/>
        <w:rPr>
          <w:rFonts w:ascii="宋体" w:eastAsia="宋体" w:hAnsi="宋体" w:cs="宋体"/>
          <w:kern w:val="0"/>
          <w:sz w:val="24"/>
          <w:szCs w:val="24"/>
        </w:rPr>
      </w:pPr>
    </w:p>
    <w:p w14:paraId="142904FA" w14:textId="77777777" w:rsidR="00113BF7" w:rsidRPr="00113BF7" w:rsidRDefault="00113BF7" w:rsidP="00113BF7">
      <w:pPr>
        <w:widowControl/>
        <w:jc w:val="center"/>
        <w:rPr>
          <w:rFonts w:ascii="宋体" w:eastAsia="宋体" w:hAnsi="宋体" w:cs="宋体"/>
          <w:kern w:val="0"/>
          <w:sz w:val="24"/>
          <w:szCs w:val="24"/>
        </w:rPr>
      </w:pPr>
    </w:p>
    <w:p w14:paraId="04B0A2B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148</w:t>
      </w:r>
    </w:p>
    <w:p w14:paraId="075F33A8" w14:textId="77777777" w:rsidR="00113BF7" w:rsidRPr="00113BF7" w:rsidRDefault="00113BF7" w:rsidP="00113BF7">
      <w:pPr>
        <w:widowControl/>
        <w:jc w:val="center"/>
        <w:rPr>
          <w:rFonts w:ascii="宋体" w:eastAsia="宋体" w:hAnsi="宋体" w:cs="宋体"/>
          <w:kern w:val="0"/>
          <w:sz w:val="24"/>
          <w:szCs w:val="24"/>
        </w:rPr>
      </w:pPr>
    </w:p>
    <w:p w14:paraId="6A4D5A18"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4A58A88">
          <v:rect id="_x0000_i1173" style="width:0;height:1.5pt" o:hralign="center" o:hrstd="t" o:hr="t" fillcolor="#a0a0a0" stroked="f"/>
        </w:pict>
      </w:r>
    </w:p>
    <w:p w14:paraId="34862F0C" w14:textId="77777777" w:rsidR="00113BF7" w:rsidRPr="00113BF7" w:rsidRDefault="00113BF7" w:rsidP="00113BF7">
      <w:pPr>
        <w:widowControl/>
        <w:jc w:val="left"/>
        <w:rPr>
          <w:rFonts w:ascii="宋体" w:eastAsia="宋体" w:hAnsi="宋体" w:cs="宋体"/>
          <w:kern w:val="0"/>
          <w:sz w:val="24"/>
          <w:szCs w:val="24"/>
        </w:rPr>
      </w:pPr>
      <w:hyperlink r:id="rId388"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1AC7C18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7C57BCD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4CF486C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information about the impact of Dell Technologies’ related party transactions with VMware on the Consolidated Statements of Income for the periods indicated:</w:t>
      </w:r>
    </w:p>
    <w:tbl>
      <w:tblPr>
        <w:tblW w:w="20614" w:type="dxa"/>
        <w:tblCellMar>
          <w:top w:w="15" w:type="dxa"/>
          <w:left w:w="15" w:type="dxa"/>
          <w:bottom w:w="15" w:type="dxa"/>
          <w:right w:w="15" w:type="dxa"/>
        </w:tblCellMar>
        <w:tblLook w:val="04A0" w:firstRow="1" w:lastRow="0" w:firstColumn="1" w:lastColumn="0" w:noHBand="0" w:noVBand="1"/>
      </w:tblPr>
      <w:tblGrid>
        <w:gridCol w:w="177"/>
        <w:gridCol w:w="6832"/>
        <w:gridCol w:w="36"/>
        <w:gridCol w:w="177"/>
        <w:gridCol w:w="4888"/>
        <w:gridCol w:w="37"/>
        <w:gridCol w:w="37"/>
        <w:gridCol w:w="50"/>
        <w:gridCol w:w="37"/>
        <w:gridCol w:w="179"/>
        <w:gridCol w:w="2483"/>
        <w:gridCol w:w="37"/>
        <w:gridCol w:w="37"/>
        <w:gridCol w:w="50"/>
        <w:gridCol w:w="37"/>
        <w:gridCol w:w="178"/>
        <w:gridCol w:w="2482"/>
        <w:gridCol w:w="37"/>
        <w:gridCol w:w="37"/>
        <w:gridCol w:w="50"/>
        <w:gridCol w:w="37"/>
        <w:gridCol w:w="178"/>
        <w:gridCol w:w="2484"/>
        <w:gridCol w:w="37"/>
      </w:tblGrid>
      <w:tr w:rsidR="00113BF7" w:rsidRPr="00113BF7" w14:paraId="4C71FDE4" w14:textId="77777777" w:rsidTr="00113BF7">
        <w:tc>
          <w:tcPr>
            <w:tcW w:w="175" w:type="dxa"/>
            <w:vAlign w:val="center"/>
            <w:hideMark/>
          </w:tcPr>
          <w:p w14:paraId="5BE3781A" w14:textId="77777777" w:rsidR="00113BF7" w:rsidRPr="00113BF7" w:rsidRDefault="00113BF7" w:rsidP="00113BF7">
            <w:pPr>
              <w:widowControl/>
              <w:jc w:val="left"/>
              <w:rPr>
                <w:rFonts w:ascii="宋体" w:eastAsia="宋体" w:hAnsi="宋体" w:cs="宋体"/>
                <w:kern w:val="0"/>
                <w:sz w:val="24"/>
                <w:szCs w:val="24"/>
              </w:rPr>
            </w:pPr>
          </w:p>
        </w:tc>
        <w:tc>
          <w:tcPr>
            <w:tcW w:w="6723" w:type="dxa"/>
            <w:vAlign w:val="center"/>
            <w:hideMark/>
          </w:tcPr>
          <w:p w14:paraId="408368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C44DF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494BDF5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10" w:type="dxa"/>
            <w:vAlign w:val="center"/>
            <w:hideMark/>
          </w:tcPr>
          <w:p w14:paraId="7EC5160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9EBE9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58B3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7EB01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D9906B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22A3A5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43" w:type="dxa"/>
            <w:vAlign w:val="center"/>
            <w:hideMark/>
          </w:tcPr>
          <w:p w14:paraId="7B1E49F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408D4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DFA76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C251A4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6E72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76188A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42" w:type="dxa"/>
            <w:vAlign w:val="center"/>
            <w:hideMark/>
          </w:tcPr>
          <w:p w14:paraId="268606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EC09AA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F9D5E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348EF1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AC36C0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61401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2444" w:type="dxa"/>
            <w:vAlign w:val="center"/>
            <w:hideMark/>
          </w:tcPr>
          <w:p w14:paraId="288154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49112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F645191" w14:textId="77777777" w:rsidTr="00113BF7">
        <w:tc>
          <w:tcPr>
            <w:tcW w:w="0" w:type="auto"/>
            <w:gridSpan w:val="3"/>
            <w:tcMar>
              <w:top w:w="0" w:type="dxa"/>
              <w:left w:w="20" w:type="dxa"/>
              <w:bottom w:w="0" w:type="dxa"/>
              <w:right w:w="20" w:type="dxa"/>
            </w:tcMar>
            <w:vAlign w:val="center"/>
            <w:hideMark/>
          </w:tcPr>
          <w:p w14:paraId="4C25F5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74C3D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2D03F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3A22AD6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Fiscal Year Ended</w:t>
            </w:r>
          </w:p>
        </w:tc>
      </w:tr>
      <w:tr w:rsidR="00113BF7" w:rsidRPr="00113BF7" w14:paraId="7DC4835C" w14:textId="77777777" w:rsidTr="00113BF7">
        <w:tc>
          <w:tcPr>
            <w:tcW w:w="0" w:type="auto"/>
            <w:gridSpan w:val="3"/>
            <w:tcMar>
              <w:top w:w="0" w:type="dxa"/>
              <w:left w:w="20" w:type="dxa"/>
              <w:bottom w:w="0" w:type="dxa"/>
              <w:right w:w="20" w:type="dxa"/>
            </w:tcMar>
            <w:vAlign w:val="center"/>
            <w:hideMark/>
          </w:tcPr>
          <w:p w14:paraId="269A042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D9D921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Classification</w:t>
            </w:r>
          </w:p>
        </w:tc>
        <w:tc>
          <w:tcPr>
            <w:tcW w:w="0" w:type="auto"/>
            <w:gridSpan w:val="3"/>
            <w:tcMar>
              <w:top w:w="0" w:type="dxa"/>
              <w:left w:w="20" w:type="dxa"/>
              <w:bottom w:w="0" w:type="dxa"/>
              <w:right w:w="20" w:type="dxa"/>
            </w:tcMar>
            <w:vAlign w:val="center"/>
            <w:hideMark/>
          </w:tcPr>
          <w:p w14:paraId="20FAABB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4B995A4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Borders>
              <w:top w:val="single" w:sz="8" w:space="0" w:color="000000"/>
            </w:tcBorders>
            <w:tcMar>
              <w:top w:w="0" w:type="dxa"/>
              <w:left w:w="20" w:type="dxa"/>
              <w:bottom w:w="0" w:type="dxa"/>
              <w:right w:w="20" w:type="dxa"/>
            </w:tcMar>
            <w:vAlign w:val="center"/>
            <w:hideMark/>
          </w:tcPr>
          <w:p w14:paraId="5529196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24BF71E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c>
          <w:tcPr>
            <w:tcW w:w="0" w:type="auto"/>
            <w:gridSpan w:val="3"/>
            <w:tcBorders>
              <w:top w:val="single" w:sz="8" w:space="0" w:color="000000"/>
            </w:tcBorders>
            <w:tcMar>
              <w:top w:w="0" w:type="dxa"/>
              <w:left w:w="20" w:type="dxa"/>
              <w:bottom w:w="0" w:type="dxa"/>
              <w:right w:w="20" w:type="dxa"/>
            </w:tcMar>
            <w:vAlign w:val="center"/>
            <w:hideMark/>
          </w:tcPr>
          <w:p w14:paraId="5F82B38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vAlign w:val="bottom"/>
            <w:hideMark/>
          </w:tcPr>
          <w:p w14:paraId="342EAD8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29, 2021</w:t>
            </w:r>
          </w:p>
        </w:tc>
      </w:tr>
      <w:tr w:rsidR="00113BF7" w:rsidRPr="00113BF7" w14:paraId="60B09432" w14:textId="77777777" w:rsidTr="00113BF7">
        <w:trPr>
          <w:trHeight w:val="60"/>
        </w:trPr>
        <w:tc>
          <w:tcPr>
            <w:tcW w:w="0" w:type="auto"/>
            <w:gridSpan w:val="3"/>
            <w:tcMar>
              <w:top w:w="0" w:type="dxa"/>
              <w:left w:w="20" w:type="dxa"/>
              <w:bottom w:w="0" w:type="dxa"/>
              <w:right w:w="20" w:type="dxa"/>
            </w:tcMar>
            <w:vAlign w:val="center"/>
            <w:hideMark/>
          </w:tcPr>
          <w:p w14:paraId="76F066C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7FA361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9D7557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4F719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68E27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8FE8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9E76F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9AB8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86D39C5" w14:textId="77777777" w:rsidTr="00113BF7">
        <w:tc>
          <w:tcPr>
            <w:tcW w:w="0" w:type="auto"/>
            <w:gridSpan w:val="3"/>
            <w:tcMar>
              <w:top w:w="0" w:type="dxa"/>
              <w:left w:w="20" w:type="dxa"/>
              <w:bottom w:w="0" w:type="dxa"/>
              <w:right w:w="20" w:type="dxa"/>
            </w:tcMar>
            <w:vAlign w:val="center"/>
            <w:hideMark/>
          </w:tcPr>
          <w:p w14:paraId="713228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C464E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040F0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15"/>
            <w:tcMar>
              <w:top w:w="30" w:type="dxa"/>
              <w:left w:w="20" w:type="dxa"/>
              <w:bottom w:w="30" w:type="dxa"/>
              <w:right w:w="20" w:type="dxa"/>
            </w:tcMar>
            <w:vAlign w:val="bottom"/>
            <w:hideMark/>
          </w:tcPr>
          <w:p w14:paraId="7657914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420BDDB0" w14:textId="77777777" w:rsidTr="00113BF7">
        <w:tc>
          <w:tcPr>
            <w:tcW w:w="0" w:type="auto"/>
            <w:gridSpan w:val="3"/>
            <w:shd w:val="clear" w:color="auto" w:fill="CCEEFF"/>
            <w:tcMar>
              <w:top w:w="30" w:type="dxa"/>
              <w:left w:w="20" w:type="dxa"/>
              <w:bottom w:w="30" w:type="dxa"/>
              <w:right w:w="20" w:type="dxa"/>
            </w:tcMar>
            <w:vAlign w:val="bottom"/>
            <w:hideMark/>
          </w:tcPr>
          <w:p w14:paraId="314E007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Sales and leases of products to VMware</w:t>
            </w:r>
          </w:p>
        </w:tc>
        <w:tc>
          <w:tcPr>
            <w:tcW w:w="0" w:type="auto"/>
            <w:gridSpan w:val="3"/>
            <w:shd w:val="clear" w:color="auto" w:fill="CCEEFF"/>
            <w:tcMar>
              <w:top w:w="30" w:type="dxa"/>
              <w:left w:w="20" w:type="dxa"/>
              <w:bottom w:w="30" w:type="dxa"/>
              <w:right w:w="20" w:type="dxa"/>
            </w:tcMar>
            <w:vAlign w:val="bottom"/>
            <w:hideMark/>
          </w:tcPr>
          <w:p w14:paraId="18750DD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revenue - products</w:t>
            </w:r>
          </w:p>
        </w:tc>
        <w:tc>
          <w:tcPr>
            <w:tcW w:w="0" w:type="auto"/>
            <w:gridSpan w:val="3"/>
            <w:shd w:val="clear" w:color="auto" w:fill="CCEEFF"/>
            <w:tcMar>
              <w:top w:w="0" w:type="dxa"/>
              <w:left w:w="20" w:type="dxa"/>
              <w:bottom w:w="0" w:type="dxa"/>
              <w:right w:w="20" w:type="dxa"/>
            </w:tcMar>
            <w:vAlign w:val="center"/>
            <w:hideMark/>
          </w:tcPr>
          <w:p w14:paraId="5DA1539D"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11118BB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92907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154 </w:t>
            </w:r>
          </w:p>
        </w:tc>
        <w:tc>
          <w:tcPr>
            <w:tcW w:w="0" w:type="auto"/>
            <w:shd w:val="clear" w:color="auto" w:fill="CCEEFF"/>
            <w:tcMar>
              <w:top w:w="30" w:type="dxa"/>
              <w:left w:w="0" w:type="dxa"/>
              <w:bottom w:w="30" w:type="dxa"/>
              <w:right w:w="20" w:type="dxa"/>
            </w:tcMar>
            <w:vAlign w:val="bottom"/>
            <w:hideMark/>
          </w:tcPr>
          <w:p w14:paraId="660FB42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37FDD5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5B5A446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30FE939C"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188 </w:t>
            </w:r>
          </w:p>
        </w:tc>
        <w:tc>
          <w:tcPr>
            <w:tcW w:w="0" w:type="auto"/>
            <w:shd w:val="clear" w:color="auto" w:fill="CCEEFF"/>
            <w:tcMar>
              <w:top w:w="30" w:type="dxa"/>
              <w:left w:w="0" w:type="dxa"/>
              <w:bottom w:w="30" w:type="dxa"/>
              <w:right w:w="20" w:type="dxa"/>
            </w:tcMar>
            <w:vAlign w:val="bottom"/>
            <w:hideMark/>
          </w:tcPr>
          <w:p w14:paraId="3171950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D6DE5DB"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2C17FFF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FC46973"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166 </w:t>
            </w:r>
          </w:p>
        </w:tc>
        <w:tc>
          <w:tcPr>
            <w:tcW w:w="0" w:type="auto"/>
            <w:shd w:val="clear" w:color="auto" w:fill="CCEEFF"/>
            <w:tcMar>
              <w:top w:w="30" w:type="dxa"/>
              <w:left w:w="0" w:type="dxa"/>
              <w:bottom w:w="30" w:type="dxa"/>
              <w:right w:w="20" w:type="dxa"/>
            </w:tcMar>
            <w:vAlign w:val="bottom"/>
            <w:hideMark/>
          </w:tcPr>
          <w:p w14:paraId="1D0E20C5"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5B7B5C6" w14:textId="77777777" w:rsidTr="00113BF7">
        <w:tc>
          <w:tcPr>
            <w:tcW w:w="0" w:type="auto"/>
            <w:gridSpan w:val="3"/>
            <w:shd w:val="clear" w:color="auto" w:fill="FFFFFF"/>
            <w:tcMar>
              <w:top w:w="30" w:type="dxa"/>
              <w:left w:w="20" w:type="dxa"/>
              <w:bottom w:w="30" w:type="dxa"/>
              <w:right w:w="20" w:type="dxa"/>
            </w:tcMar>
            <w:vAlign w:val="bottom"/>
            <w:hideMark/>
          </w:tcPr>
          <w:p w14:paraId="5C4484A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Purchase of VMware products for resale</w:t>
            </w:r>
          </w:p>
        </w:tc>
        <w:tc>
          <w:tcPr>
            <w:tcW w:w="0" w:type="auto"/>
            <w:gridSpan w:val="3"/>
            <w:shd w:val="clear" w:color="auto" w:fill="FFFFFF"/>
            <w:tcMar>
              <w:top w:w="30" w:type="dxa"/>
              <w:left w:w="20" w:type="dxa"/>
              <w:bottom w:w="30" w:type="dxa"/>
              <w:right w:w="20" w:type="dxa"/>
            </w:tcMar>
            <w:vAlign w:val="bottom"/>
            <w:hideMark/>
          </w:tcPr>
          <w:p w14:paraId="4BA1BAB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Cost of net revenue - products</w:t>
            </w:r>
          </w:p>
        </w:tc>
        <w:tc>
          <w:tcPr>
            <w:tcW w:w="0" w:type="auto"/>
            <w:gridSpan w:val="3"/>
            <w:shd w:val="clear" w:color="auto" w:fill="FFFFFF"/>
            <w:tcMar>
              <w:top w:w="0" w:type="dxa"/>
              <w:left w:w="20" w:type="dxa"/>
              <w:bottom w:w="0" w:type="dxa"/>
              <w:right w:w="20" w:type="dxa"/>
            </w:tcMar>
            <w:vAlign w:val="center"/>
            <w:hideMark/>
          </w:tcPr>
          <w:p w14:paraId="16857D6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1A28168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EF62C64"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1,634 </w:t>
            </w:r>
          </w:p>
        </w:tc>
        <w:tc>
          <w:tcPr>
            <w:tcW w:w="0" w:type="auto"/>
            <w:shd w:val="clear" w:color="auto" w:fill="FFFFFF"/>
            <w:tcMar>
              <w:top w:w="30" w:type="dxa"/>
              <w:left w:w="0" w:type="dxa"/>
              <w:bottom w:w="30" w:type="dxa"/>
              <w:right w:w="20" w:type="dxa"/>
            </w:tcMar>
            <w:vAlign w:val="bottom"/>
            <w:hideMark/>
          </w:tcPr>
          <w:p w14:paraId="1511B3E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632F418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26F233C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4BA5C8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1,577 </w:t>
            </w:r>
          </w:p>
        </w:tc>
        <w:tc>
          <w:tcPr>
            <w:tcW w:w="0" w:type="auto"/>
            <w:shd w:val="clear" w:color="auto" w:fill="FFFFFF"/>
            <w:tcMar>
              <w:top w:w="30" w:type="dxa"/>
              <w:left w:w="0" w:type="dxa"/>
              <w:bottom w:w="30" w:type="dxa"/>
              <w:right w:w="20" w:type="dxa"/>
            </w:tcMar>
            <w:vAlign w:val="bottom"/>
            <w:hideMark/>
          </w:tcPr>
          <w:p w14:paraId="6C7C4FB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80B849C"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6CEB40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180A8AD2"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1,493 </w:t>
            </w:r>
          </w:p>
        </w:tc>
        <w:tc>
          <w:tcPr>
            <w:tcW w:w="0" w:type="auto"/>
            <w:shd w:val="clear" w:color="auto" w:fill="FFFFFF"/>
            <w:tcMar>
              <w:top w:w="30" w:type="dxa"/>
              <w:left w:w="0" w:type="dxa"/>
              <w:bottom w:w="30" w:type="dxa"/>
              <w:right w:w="20" w:type="dxa"/>
            </w:tcMar>
            <w:vAlign w:val="bottom"/>
            <w:hideMark/>
          </w:tcPr>
          <w:p w14:paraId="677C46DF"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699158A" w14:textId="77777777" w:rsidTr="00113BF7">
        <w:tc>
          <w:tcPr>
            <w:tcW w:w="0" w:type="auto"/>
            <w:gridSpan w:val="3"/>
            <w:shd w:val="clear" w:color="auto" w:fill="CCEEFF"/>
            <w:tcMar>
              <w:top w:w="30" w:type="dxa"/>
              <w:left w:w="20" w:type="dxa"/>
              <w:bottom w:w="30" w:type="dxa"/>
              <w:right w:w="20" w:type="dxa"/>
            </w:tcMar>
            <w:vAlign w:val="bottom"/>
            <w:hideMark/>
          </w:tcPr>
          <w:p w14:paraId="13C541D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Purchase of VMware services for resale</w:t>
            </w:r>
          </w:p>
        </w:tc>
        <w:tc>
          <w:tcPr>
            <w:tcW w:w="0" w:type="auto"/>
            <w:gridSpan w:val="3"/>
            <w:shd w:val="clear" w:color="auto" w:fill="CCEEFF"/>
            <w:tcMar>
              <w:top w:w="30" w:type="dxa"/>
              <w:left w:w="20" w:type="dxa"/>
              <w:bottom w:w="30" w:type="dxa"/>
              <w:right w:w="20" w:type="dxa"/>
            </w:tcMar>
            <w:vAlign w:val="bottom"/>
            <w:hideMark/>
          </w:tcPr>
          <w:p w14:paraId="117B0DC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Cost of net revenue - services</w:t>
            </w:r>
          </w:p>
        </w:tc>
        <w:tc>
          <w:tcPr>
            <w:tcW w:w="0" w:type="auto"/>
            <w:gridSpan w:val="3"/>
            <w:shd w:val="clear" w:color="auto" w:fill="CCEEFF"/>
            <w:tcMar>
              <w:top w:w="0" w:type="dxa"/>
              <w:left w:w="20" w:type="dxa"/>
              <w:bottom w:w="0" w:type="dxa"/>
              <w:right w:w="20" w:type="dxa"/>
            </w:tcMar>
            <w:vAlign w:val="center"/>
            <w:hideMark/>
          </w:tcPr>
          <w:p w14:paraId="38CC41C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0F03D81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184D22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3,065 </w:t>
            </w:r>
          </w:p>
        </w:tc>
        <w:tc>
          <w:tcPr>
            <w:tcW w:w="0" w:type="auto"/>
            <w:shd w:val="clear" w:color="auto" w:fill="CCEEFF"/>
            <w:tcMar>
              <w:top w:w="30" w:type="dxa"/>
              <w:left w:w="0" w:type="dxa"/>
              <w:bottom w:w="30" w:type="dxa"/>
              <w:right w:w="20" w:type="dxa"/>
            </w:tcMar>
            <w:vAlign w:val="bottom"/>
            <w:hideMark/>
          </w:tcPr>
          <w:p w14:paraId="7F7FE58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6896774A"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6F6B31B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E5F1F8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2,487 </w:t>
            </w:r>
          </w:p>
        </w:tc>
        <w:tc>
          <w:tcPr>
            <w:tcW w:w="0" w:type="auto"/>
            <w:shd w:val="clear" w:color="auto" w:fill="CCEEFF"/>
            <w:tcMar>
              <w:top w:w="30" w:type="dxa"/>
              <w:left w:w="0" w:type="dxa"/>
              <w:bottom w:w="30" w:type="dxa"/>
              <w:right w:w="20" w:type="dxa"/>
            </w:tcMar>
            <w:vAlign w:val="bottom"/>
            <w:hideMark/>
          </w:tcPr>
          <w:p w14:paraId="22498D8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7AC76E3F"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FDD70E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7D413E3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1,848 </w:t>
            </w:r>
          </w:p>
        </w:tc>
        <w:tc>
          <w:tcPr>
            <w:tcW w:w="0" w:type="auto"/>
            <w:shd w:val="clear" w:color="auto" w:fill="CCEEFF"/>
            <w:tcMar>
              <w:top w:w="30" w:type="dxa"/>
              <w:left w:w="0" w:type="dxa"/>
              <w:bottom w:w="30" w:type="dxa"/>
              <w:right w:w="20" w:type="dxa"/>
            </w:tcMar>
            <w:vAlign w:val="bottom"/>
            <w:hideMark/>
          </w:tcPr>
          <w:p w14:paraId="4AFD685A" w14:textId="77777777" w:rsidR="00113BF7" w:rsidRPr="00113BF7" w:rsidRDefault="00113BF7" w:rsidP="00113BF7">
            <w:pPr>
              <w:widowControl/>
              <w:spacing w:after="100"/>
              <w:jc w:val="right"/>
              <w:rPr>
                <w:rFonts w:ascii="宋体" w:eastAsia="宋体" w:hAnsi="宋体" w:cs="宋体"/>
                <w:kern w:val="0"/>
                <w:sz w:val="24"/>
                <w:szCs w:val="24"/>
              </w:rPr>
            </w:pPr>
          </w:p>
        </w:tc>
      </w:tr>
    </w:tbl>
    <w:p w14:paraId="69DC4EF5" w14:textId="77777777" w:rsidR="00113BF7" w:rsidRPr="00113BF7" w:rsidRDefault="00113BF7" w:rsidP="00113BF7">
      <w:pPr>
        <w:widowControl/>
        <w:jc w:val="left"/>
        <w:rPr>
          <w:rFonts w:ascii="宋体" w:eastAsia="宋体" w:hAnsi="宋体" w:cs="宋体"/>
          <w:kern w:val="0"/>
          <w:sz w:val="24"/>
          <w:szCs w:val="24"/>
        </w:rPr>
      </w:pPr>
    </w:p>
    <w:p w14:paraId="43CE08B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information about the impact of Dell Technologies’ related party transactions with VMware on the Consolidated Statements of Financial Position as of the dates indicated:</w:t>
      </w:r>
    </w:p>
    <w:p w14:paraId="523103AF" w14:textId="77777777" w:rsidR="00113BF7" w:rsidRPr="00113BF7" w:rsidRDefault="00113BF7" w:rsidP="00113BF7">
      <w:pPr>
        <w:widowControl/>
        <w:jc w:val="left"/>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9047"/>
        <w:gridCol w:w="37"/>
        <w:gridCol w:w="178"/>
        <w:gridCol w:w="3944"/>
        <w:gridCol w:w="36"/>
        <w:gridCol w:w="36"/>
        <w:gridCol w:w="49"/>
        <w:gridCol w:w="36"/>
        <w:gridCol w:w="178"/>
        <w:gridCol w:w="3247"/>
        <w:gridCol w:w="36"/>
        <w:gridCol w:w="36"/>
        <w:gridCol w:w="79"/>
        <w:gridCol w:w="36"/>
        <w:gridCol w:w="178"/>
        <w:gridCol w:w="3247"/>
        <w:gridCol w:w="36"/>
      </w:tblGrid>
      <w:tr w:rsidR="00113BF7" w:rsidRPr="00113BF7" w14:paraId="4D944A42" w14:textId="77777777" w:rsidTr="00113BF7">
        <w:tc>
          <w:tcPr>
            <w:tcW w:w="175" w:type="dxa"/>
            <w:vAlign w:val="center"/>
            <w:hideMark/>
          </w:tcPr>
          <w:p w14:paraId="3D673B0C" w14:textId="77777777" w:rsidR="00113BF7" w:rsidRPr="00113BF7" w:rsidRDefault="00113BF7" w:rsidP="00113BF7">
            <w:pPr>
              <w:widowControl/>
              <w:jc w:val="left"/>
              <w:rPr>
                <w:rFonts w:ascii="宋体" w:eastAsia="宋体" w:hAnsi="宋体" w:cs="宋体"/>
                <w:kern w:val="0"/>
                <w:sz w:val="24"/>
                <w:szCs w:val="24"/>
              </w:rPr>
            </w:pPr>
          </w:p>
        </w:tc>
        <w:tc>
          <w:tcPr>
            <w:tcW w:w="8931" w:type="dxa"/>
            <w:vAlign w:val="center"/>
            <w:hideMark/>
          </w:tcPr>
          <w:p w14:paraId="3C51197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E4AEF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vAlign w:val="center"/>
            <w:hideMark/>
          </w:tcPr>
          <w:p w14:paraId="6BDF6CA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894" w:type="dxa"/>
            <w:vAlign w:val="center"/>
            <w:hideMark/>
          </w:tcPr>
          <w:p w14:paraId="7559592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FBE16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A6FCED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8" w:type="dxa"/>
            <w:vAlign w:val="center"/>
            <w:hideMark/>
          </w:tcPr>
          <w:p w14:paraId="6E5E9C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B4C22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789DD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206" w:type="dxa"/>
            <w:vAlign w:val="center"/>
            <w:hideMark/>
          </w:tcPr>
          <w:p w14:paraId="3F00E8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D7118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5C887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8" w:type="dxa"/>
            <w:vAlign w:val="center"/>
            <w:hideMark/>
          </w:tcPr>
          <w:p w14:paraId="290E34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0F20D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0F8421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206" w:type="dxa"/>
            <w:vAlign w:val="center"/>
            <w:hideMark/>
          </w:tcPr>
          <w:p w14:paraId="4F0B5B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1BD132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E9FA6AB" w14:textId="77777777" w:rsidTr="00113BF7">
        <w:tc>
          <w:tcPr>
            <w:tcW w:w="0" w:type="auto"/>
            <w:gridSpan w:val="3"/>
            <w:tcMar>
              <w:top w:w="0" w:type="dxa"/>
              <w:left w:w="20" w:type="dxa"/>
              <w:bottom w:w="0" w:type="dxa"/>
              <w:right w:w="20" w:type="dxa"/>
            </w:tcMar>
            <w:vAlign w:val="center"/>
            <w:hideMark/>
          </w:tcPr>
          <w:p w14:paraId="4CF19B5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6BE0855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Classification</w:t>
            </w:r>
          </w:p>
        </w:tc>
        <w:tc>
          <w:tcPr>
            <w:tcW w:w="0" w:type="auto"/>
            <w:gridSpan w:val="3"/>
            <w:tcMar>
              <w:top w:w="0" w:type="dxa"/>
              <w:left w:w="20" w:type="dxa"/>
              <w:bottom w:w="0" w:type="dxa"/>
              <w:right w:w="20" w:type="dxa"/>
            </w:tcMar>
            <w:vAlign w:val="center"/>
            <w:hideMark/>
          </w:tcPr>
          <w:p w14:paraId="1F68FBD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991D2F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0A56937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662FD6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70833F13" w14:textId="77777777" w:rsidTr="00113BF7">
        <w:trPr>
          <w:trHeight w:val="60"/>
        </w:trPr>
        <w:tc>
          <w:tcPr>
            <w:tcW w:w="0" w:type="auto"/>
            <w:gridSpan w:val="3"/>
            <w:tcMar>
              <w:top w:w="0" w:type="dxa"/>
              <w:left w:w="20" w:type="dxa"/>
              <w:bottom w:w="0" w:type="dxa"/>
              <w:right w:w="20" w:type="dxa"/>
            </w:tcMar>
            <w:vAlign w:val="center"/>
            <w:hideMark/>
          </w:tcPr>
          <w:p w14:paraId="1DC9B09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5D8822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A9C1D2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216942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173E0D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9530F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845EACE" w14:textId="77777777" w:rsidTr="00113BF7">
        <w:tc>
          <w:tcPr>
            <w:tcW w:w="0" w:type="auto"/>
            <w:gridSpan w:val="3"/>
            <w:tcMar>
              <w:top w:w="0" w:type="dxa"/>
              <w:left w:w="20" w:type="dxa"/>
              <w:bottom w:w="0" w:type="dxa"/>
              <w:right w:w="20" w:type="dxa"/>
            </w:tcMar>
            <w:vAlign w:val="center"/>
            <w:hideMark/>
          </w:tcPr>
          <w:p w14:paraId="7617BE9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7F7053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A8FD38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6AB336B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4F243066" w14:textId="77777777" w:rsidTr="00113BF7">
        <w:tc>
          <w:tcPr>
            <w:tcW w:w="0" w:type="auto"/>
            <w:gridSpan w:val="3"/>
            <w:shd w:val="clear" w:color="auto" w:fill="CCEEFF"/>
            <w:tcMar>
              <w:top w:w="30" w:type="dxa"/>
              <w:left w:w="20" w:type="dxa"/>
              <w:bottom w:w="30" w:type="dxa"/>
              <w:right w:w="20" w:type="dxa"/>
            </w:tcMar>
            <w:vAlign w:val="bottom"/>
            <w:hideMark/>
          </w:tcPr>
          <w:p w14:paraId="2D4DDE1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Deferred costs related to VMware products and services for resale</w:t>
            </w:r>
          </w:p>
        </w:tc>
        <w:tc>
          <w:tcPr>
            <w:tcW w:w="0" w:type="auto"/>
            <w:gridSpan w:val="3"/>
            <w:shd w:val="clear" w:color="auto" w:fill="CCEEFF"/>
            <w:tcMar>
              <w:top w:w="30" w:type="dxa"/>
              <w:left w:w="20" w:type="dxa"/>
              <w:bottom w:w="30" w:type="dxa"/>
              <w:right w:w="20" w:type="dxa"/>
            </w:tcMar>
            <w:vAlign w:val="bottom"/>
            <w:hideMark/>
          </w:tcPr>
          <w:p w14:paraId="1F4EF35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current assets</w:t>
            </w:r>
          </w:p>
        </w:tc>
        <w:tc>
          <w:tcPr>
            <w:tcW w:w="0" w:type="auto"/>
            <w:gridSpan w:val="3"/>
            <w:shd w:val="clear" w:color="auto" w:fill="CCEEFF"/>
            <w:tcMar>
              <w:top w:w="0" w:type="dxa"/>
              <w:left w:w="20" w:type="dxa"/>
              <w:bottom w:w="0" w:type="dxa"/>
              <w:right w:w="20" w:type="dxa"/>
            </w:tcMar>
            <w:vAlign w:val="center"/>
            <w:hideMark/>
          </w:tcPr>
          <w:p w14:paraId="32DA7DFE"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CCEEFF"/>
            <w:tcMar>
              <w:top w:w="30" w:type="dxa"/>
              <w:left w:w="20" w:type="dxa"/>
              <w:bottom w:w="30" w:type="dxa"/>
              <w:right w:w="0" w:type="dxa"/>
            </w:tcMar>
            <w:vAlign w:val="bottom"/>
            <w:hideMark/>
          </w:tcPr>
          <w:p w14:paraId="032038E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6333E7A"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3,000 </w:t>
            </w:r>
          </w:p>
        </w:tc>
        <w:tc>
          <w:tcPr>
            <w:tcW w:w="0" w:type="auto"/>
            <w:shd w:val="clear" w:color="auto" w:fill="CCEEFF"/>
            <w:tcMar>
              <w:top w:w="30" w:type="dxa"/>
              <w:left w:w="0" w:type="dxa"/>
              <w:bottom w:w="30" w:type="dxa"/>
              <w:right w:w="20" w:type="dxa"/>
            </w:tcMar>
            <w:vAlign w:val="bottom"/>
            <w:hideMark/>
          </w:tcPr>
          <w:p w14:paraId="76F071E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014EF33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4CD47D9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EE2B4B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2,571 </w:t>
            </w:r>
          </w:p>
        </w:tc>
        <w:tc>
          <w:tcPr>
            <w:tcW w:w="0" w:type="auto"/>
            <w:shd w:val="clear" w:color="auto" w:fill="CCEEFF"/>
            <w:tcMar>
              <w:top w:w="30" w:type="dxa"/>
              <w:left w:w="0" w:type="dxa"/>
              <w:bottom w:w="30" w:type="dxa"/>
              <w:right w:w="20" w:type="dxa"/>
            </w:tcMar>
            <w:vAlign w:val="bottom"/>
            <w:hideMark/>
          </w:tcPr>
          <w:p w14:paraId="2A3BB1E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481A1F03" w14:textId="77777777" w:rsidTr="00113BF7">
        <w:tc>
          <w:tcPr>
            <w:tcW w:w="0" w:type="auto"/>
            <w:gridSpan w:val="3"/>
            <w:shd w:val="clear" w:color="auto" w:fill="FFFFFF"/>
            <w:tcMar>
              <w:top w:w="30" w:type="dxa"/>
              <w:left w:w="20" w:type="dxa"/>
              <w:bottom w:w="30" w:type="dxa"/>
              <w:right w:w="20" w:type="dxa"/>
            </w:tcMar>
            <w:vAlign w:val="bottom"/>
            <w:hideMark/>
          </w:tcPr>
          <w:p w14:paraId="3A61983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Deferred costs related to VMware products and services for resale</w:t>
            </w:r>
          </w:p>
        </w:tc>
        <w:tc>
          <w:tcPr>
            <w:tcW w:w="0" w:type="auto"/>
            <w:gridSpan w:val="3"/>
            <w:shd w:val="clear" w:color="auto" w:fill="FFFFFF"/>
            <w:tcMar>
              <w:top w:w="30" w:type="dxa"/>
              <w:left w:w="20" w:type="dxa"/>
              <w:bottom w:w="30" w:type="dxa"/>
              <w:right w:w="20" w:type="dxa"/>
            </w:tcMar>
            <w:vAlign w:val="bottom"/>
            <w:hideMark/>
          </w:tcPr>
          <w:p w14:paraId="4D1943A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Other non-current assets</w:t>
            </w:r>
          </w:p>
        </w:tc>
        <w:tc>
          <w:tcPr>
            <w:tcW w:w="0" w:type="auto"/>
            <w:gridSpan w:val="3"/>
            <w:shd w:val="clear" w:color="auto" w:fill="FFFFFF"/>
            <w:tcMar>
              <w:top w:w="0" w:type="dxa"/>
              <w:left w:w="20" w:type="dxa"/>
              <w:bottom w:w="0" w:type="dxa"/>
              <w:right w:w="20" w:type="dxa"/>
            </w:tcMar>
            <w:vAlign w:val="center"/>
            <w:hideMark/>
          </w:tcPr>
          <w:p w14:paraId="5D4651E9"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shd w:val="clear" w:color="auto" w:fill="FFFFFF"/>
            <w:tcMar>
              <w:top w:w="30" w:type="dxa"/>
              <w:left w:w="20" w:type="dxa"/>
              <w:bottom w:w="30" w:type="dxa"/>
              <w:right w:w="0" w:type="dxa"/>
            </w:tcMar>
            <w:vAlign w:val="bottom"/>
            <w:hideMark/>
          </w:tcPr>
          <w:p w14:paraId="6DC1407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9D319DB"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2,537 </w:t>
            </w:r>
          </w:p>
        </w:tc>
        <w:tc>
          <w:tcPr>
            <w:tcW w:w="0" w:type="auto"/>
            <w:shd w:val="clear" w:color="auto" w:fill="FFFFFF"/>
            <w:tcMar>
              <w:top w:w="30" w:type="dxa"/>
              <w:left w:w="0" w:type="dxa"/>
              <w:bottom w:w="30" w:type="dxa"/>
              <w:right w:w="20" w:type="dxa"/>
            </w:tcMar>
            <w:vAlign w:val="bottom"/>
            <w:hideMark/>
          </w:tcPr>
          <w:p w14:paraId="2293AD8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16747B52"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0DABAE8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0E52BA8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2,311 </w:t>
            </w:r>
          </w:p>
        </w:tc>
        <w:tc>
          <w:tcPr>
            <w:tcW w:w="0" w:type="auto"/>
            <w:shd w:val="clear" w:color="auto" w:fill="FFFFFF"/>
            <w:tcMar>
              <w:top w:w="30" w:type="dxa"/>
              <w:left w:w="0" w:type="dxa"/>
              <w:bottom w:w="30" w:type="dxa"/>
              <w:right w:w="20" w:type="dxa"/>
            </w:tcMar>
            <w:vAlign w:val="bottom"/>
            <w:hideMark/>
          </w:tcPr>
          <w:p w14:paraId="16C96AFD" w14:textId="77777777" w:rsidR="00113BF7" w:rsidRPr="00113BF7" w:rsidRDefault="00113BF7" w:rsidP="00113BF7">
            <w:pPr>
              <w:widowControl/>
              <w:spacing w:after="100"/>
              <w:jc w:val="right"/>
              <w:rPr>
                <w:rFonts w:ascii="宋体" w:eastAsia="宋体" w:hAnsi="宋体" w:cs="宋体"/>
                <w:kern w:val="0"/>
                <w:sz w:val="24"/>
                <w:szCs w:val="24"/>
              </w:rPr>
            </w:pPr>
          </w:p>
        </w:tc>
      </w:tr>
    </w:tbl>
    <w:p w14:paraId="2D248B49" w14:textId="77777777" w:rsidR="00113BF7" w:rsidRPr="00113BF7" w:rsidRDefault="00113BF7" w:rsidP="00113BF7">
      <w:pPr>
        <w:widowControl/>
        <w:jc w:val="left"/>
        <w:rPr>
          <w:rFonts w:ascii="宋体" w:eastAsia="宋体" w:hAnsi="宋体" w:cs="宋体"/>
          <w:kern w:val="0"/>
          <w:sz w:val="24"/>
          <w:szCs w:val="24"/>
        </w:rPr>
      </w:pPr>
    </w:p>
    <w:p w14:paraId="6E00372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Due To/From Related Party</w:t>
      </w:r>
    </w:p>
    <w:p w14:paraId="19509F86" w14:textId="77777777" w:rsidR="00113BF7" w:rsidRPr="00113BF7" w:rsidRDefault="00113BF7" w:rsidP="00113BF7">
      <w:pPr>
        <w:widowControl/>
        <w:jc w:val="left"/>
        <w:rPr>
          <w:rFonts w:ascii="宋体" w:eastAsia="宋体" w:hAnsi="宋体" w:cs="宋体"/>
          <w:kern w:val="0"/>
          <w:sz w:val="24"/>
          <w:szCs w:val="24"/>
        </w:rPr>
      </w:pPr>
    </w:p>
    <w:p w14:paraId="45048EC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table presents amounts due to and from VMware as of the dates indicated:</w:t>
      </w:r>
    </w:p>
    <w:tbl>
      <w:tblPr>
        <w:tblW w:w="20614" w:type="dxa"/>
        <w:tblCellMar>
          <w:top w:w="15" w:type="dxa"/>
          <w:left w:w="15" w:type="dxa"/>
          <w:bottom w:w="15" w:type="dxa"/>
          <w:right w:w="15" w:type="dxa"/>
        </w:tblCellMar>
        <w:tblLook w:val="04A0" w:firstRow="1" w:lastRow="0" w:firstColumn="1" w:lastColumn="0" w:noHBand="0" w:noVBand="1"/>
      </w:tblPr>
      <w:tblGrid>
        <w:gridCol w:w="178"/>
        <w:gridCol w:w="13389"/>
        <w:gridCol w:w="36"/>
        <w:gridCol w:w="178"/>
        <w:gridCol w:w="3231"/>
        <w:gridCol w:w="36"/>
        <w:gridCol w:w="36"/>
        <w:gridCol w:w="49"/>
        <w:gridCol w:w="36"/>
        <w:gridCol w:w="178"/>
        <w:gridCol w:w="3231"/>
        <w:gridCol w:w="36"/>
      </w:tblGrid>
      <w:tr w:rsidR="00113BF7" w:rsidRPr="00113BF7" w14:paraId="47E0CFB3" w14:textId="77777777" w:rsidTr="00113BF7">
        <w:tc>
          <w:tcPr>
            <w:tcW w:w="176" w:type="dxa"/>
            <w:vAlign w:val="center"/>
            <w:hideMark/>
          </w:tcPr>
          <w:p w14:paraId="5AE548FE" w14:textId="77777777" w:rsidR="00113BF7" w:rsidRPr="00113BF7" w:rsidRDefault="00113BF7" w:rsidP="00113BF7">
            <w:pPr>
              <w:widowControl/>
              <w:jc w:val="left"/>
              <w:rPr>
                <w:rFonts w:ascii="宋体" w:eastAsia="宋体" w:hAnsi="宋体" w:cs="宋体"/>
                <w:kern w:val="0"/>
                <w:sz w:val="24"/>
                <w:szCs w:val="24"/>
              </w:rPr>
            </w:pPr>
          </w:p>
        </w:tc>
        <w:tc>
          <w:tcPr>
            <w:tcW w:w="13271" w:type="dxa"/>
            <w:vAlign w:val="center"/>
            <w:hideMark/>
          </w:tcPr>
          <w:p w14:paraId="292E320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423D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42F64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202" w:type="dxa"/>
            <w:vAlign w:val="center"/>
            <w:hideMark/>
          </w:tcPr>
          <w:p w14:paraId="691EB4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A0406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777C5E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8EF6F1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485356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555E498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3202" w:type="dxa"/>
            <w:vAlign w:val="center"/>
            <w:hideMark/>
          </w:tcPr>
          <w:p w14:paraId="1D37476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CBA73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891D69C" w14:textId="77777777" w:rsidTr="00113BF7">
        <w:tc>
          <w:tcPr>
            <w:tcW w:w="0" w:type="auto"/>
            <w:gridSpan w:val="3"/>
            <w:tcMar>
              <w:top w:w="0" w:type="dxa"/>
              <w:left w:w="20" w:type="dxa"/>
              <w:bottom w:w="0" w:type="dxa"/>
              <w:right w:w="20" w:type="dxa"/>
            </w:tcMar>
            <w:vAlign w:val="center"/>
            <w:hideMark/>
          </w:tcPr>
          <w:p w14:paraId="168CDD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35249CF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February 3, 2023</w:t>
            </w:r>
          </w:p>
        </w:tc>
        <w:tc>
          <w:tcPr>
            <w:tcW w:w="0" w:type="auto"/>
            <w:gridSpan w:val="3"/>
            <w:tcMar>
              <w:top w:w="0" w:type="dxa"/>
              <w:left w:w="20" w:type="dxa"/>
              <w:bottom w:w="0" w:type="dxa"/>
              <w:right w:w="20" w:type="dxa"/>
            </w:tcMar>
            <w:vAlign w:val="center"/>
            <w:hideMark/>
          </w:tcPr>
          <w:p w14:paraId="58A5A33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574454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January 28, 2022</w:t>
            </w:r>
          </w:p>
        </w:tc>
      </w:tr>
      <w:tr w:rsidR="00113BF7" w:rsidRPr="00113BF7" w14:paraId="5CD316D6" w14:textId="77777777" w:rsidTr="00113BF7">
        <w:trPr>
          <w:trHeight w:val="60"/>
        </w:trPr>
        <w:tc>
          <w:tcPr>
            <w:tcW w:w="0" w:type="auto"/>
            <w:gridSpan w:val="3"/>
            <w:tcMar>
              <w:top w:w="0" w:type="dxa"/>
              <w:left w:w="20" w:type="dxa"/>
              <w:bottom w:w="0" w:type="dxa"/>
              <w:right w:w="20" w:type="dxa"/>
            </w:tcMar>
            <w:vAlign w:val="center"/>
            <w:hideMark/>
          </w:tcPr>
          <w:p w14:paraId="4DE2EC2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Borders>
              <w:top w:val="single" w:sz="8" w:space="0" w:color="000000"/>
            </w:tcBorders>
            <w:tcMar>
              <w:top w:w="0" w:type="dxa"/>
              <w:left w:w="20" w:type="dxa"/>
              <w:bottom w:w="0" w:type="dxa"/>
              <w:right w:w="20" w:type="dxa"/>
            </w:tcMar>
            <w:vAlign w:val="center"/>
            <w:hideMark/>
          </w:tcPr>
          <w:p w14:paraId="158A409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3DD22C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58BBCB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6F0D90B" w14:textId="77777777" w:rsidTr="00113BF7">
        <w:tc>
          <w:tcPr>
            <w:tcW w:w="0" w:type="auto"/>
            <w:gridSpan w:val="3"/>
            <w:tcMar>
              <w:top w:w="0" w:type="dxa"/>
              <w:left w:w="20" w:type="dxa"/>
              <w:bottom w:w="0" w:type="dxa"/>
              <w:right w:w="20" w:type="dxa"/>
            </w:tcMar>
            <w:vAlign w:val="center"/>
            <w:hideMark/>
          </w:tcPr>
          <w:p w14:paraId="291FFA9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9"/>
            <w:tcMar>
              <w:top w:w="30" w:type="dxa"/>
              <w:left w:w="20" w:type="dxa"/>
              <w:bottom w:w="30" w:type="dxa"/>
              <w:right w:w="20" w:type="dxa"/>
            </w:tcMar>
            <w:vAlign w:val="bottom"/>
            <w:hideMark/>
          </w:tcPr>
          <w:p w14:paraId="4ADD4D7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millions)</w:t>
            </w:r>
          </w:p>
        </w:tc>
      </w:tr>
      <w:tr w:rsidR="00113BF7" w:rsidRPr="00113BF7" w14:paraId="3609EC55" w14:textId="77777777" w:rsidTr="00113BF7">
        <w:tc>
          <w:tcPr>
            <w:tcW w:w="0" w:type="auto"/>
            <w:gridSpan w:val="3"/>
            <w:shd w:val="clear" w:color="auto" w:fill="CCEEFF"/>
            <w:tcMar>
              <w:top w:w="30" w:type="dxa"/>
              <w:left w:w="20" w:type="dxa"/>
              <w:bottom w:w="30" w:type="dxa"/>
              <w:right w:w="20" w:type="dxa"/>
            </w:tcMar>
            <w:vAlign w:val="bottom"/>
            <w:hideMark/>
          </w:tcPr>
          <w:p w14:paraId="00C3518B"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Due from related party, net, current (a)</w:t>
            </w:r>
          </w:p>
        </w:tc>
        <w:tc>
          <w:tcPr>
            <w:tcW w:w="0" w:type="auto"/>
            <w:shd w:val="clear" w:color="auto" w:fill="CCEEFF"/>
            <w:tcMar>
              <w:top w:w="30" w:type="dxa"/>
              <w:left w:w="20" w:type="dxa"/>
              <w:bottom w:w="30" w:type="dxa"/>
              <w:right w:w="0" w:type="dxa"/>
            </w:tcMar>
            <w:vAlign w:val="bottom"/>
            <w:hideMark/>
          </w:tcPr>
          <w:p w14:paraId="601BED1A"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2A63F3B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378 </w:t>
            </w:r>
          </w:p>
        </w:tc>
        <w:tc>
          <w:tcPr>
            <w:tcW w:w="0" w:type="auto"/>
            <w:shd w:val="clear" w:color="auto" w:fill="CCEEFF"/>
            <w:tcMar>
              <w:top w:w="30" w:type="dxa"/>
              <w:left w:w="0" w:type="dxa"/>
              <w:bottom w:w="30" w:type="dxa"/>
              <w:right w:w="20" w:type="dxa"/>
            </w:tcMar>
            <w:vAlign w:val="bottom"/>
            <w:hideMark/>
          </w:tcPr>
          <w:p w14:paraId="5789565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4AC17363"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A74708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600D195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131 </w:t>
            </w:r>
          </w:p>
        </w:tc>
        <w:tc>
          <w:tcPr>
            <w:tcW w:w="0" w:type="auto"/>
            <w:shd w:val="clear" w:color="auto" w:fill="CCEEFF"/>
            <w:tcMar>
              <w:top w:w="30" w:type="dxa"/>
              <w:left w:w="0" w:type="dxa"/>
              <w:bottom w:w="30" w:type="dxa"/>
              <w:right w:w="20" w:type="dxa"/>
            </w:tcMar>
            <w:vAlign w:val="bottom"/>
            <w:hideMark/>
          </w:tcPr>
          <w:p w14:paraId="71932BF3"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7E77E82C" w14:textId="77777777" w:rsidTr="00113BF7">
        <w:tc>
          <w:tcPr>
            <w:tcW w:w="0" w:type="auto"/>
            <w:gridSpan w:val="3"/>
            <w:shd w:val="clear" w:color="auto" w:fill="FFFFFF"/>
            <w:tcMar>
              <w:top w:w="30" w:type="dxa"/>
              <w:left w:w="20" w:type="dxa"/>
              <w:bottom w:w="30" w:type="dxa"/>
              <w:right w:w="20" w:type="dxa"/>
            </w:tcMar>
            <w:vAlign w:val="bottom"/>
            <w:hideMark/>
          </w:tcPr>
          <w:p w14:paraId="35BC57D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Due from related party, net, non-current (b)</w:t>
            </w:r>
          </w:p>
        </w:tc>
        <w:tc>
          <w:tcPr>
            <w:tcW w:w="0" w:type="auto"/>
            <w:shd w:val="clear" w:color="auto" w:fill="FFFFFF"/>
            <w:tcMar>
              <w:top w:w="30" w:type="dxa"/>
              <w:left w:w="20" w:type="dxa"/>
              <w:bottom w:w="30" w:type="dxa"/>
              <w:right w:w="0" w:type="dxa"/>
            </w:tcMar>
            <w:vAlign w:val="bottom"/>
            <w:hideMark/>
          </w:tcPr>
          <w:p w14:paraId="1581A5B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29BF77E9"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440 </w:t>
            </w:r>
          </w:p>
        </w:tc>
        <w:tc>
          <w:tcPr>
            <w:tcW w:w="0" w:type="auto"/>
            <w:shd w:val="clear" w:color="auto" w:fill="FFFFFF"/>
            <w:tcMar>
              <w:top w:w="30" w:type="dxa"/>
              <w:left w:w="0" w:type="dxa"/>
              <w:bottom w:w="30" w:type="dxa"/>
              <w:right w:w="20" w:type="dxa"/>
            </w:tcMar>
            <w:vAlign w:val="bottom"/>
            <w:hideMark/>
          </w:tcPr>
          <w:p w14:paraId="3167E6F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FFFFFF"/>
            <w:tcMar>
              <w:top w:w="0" w:type="dxa"/>
              <w:left w:w="20" w:type="dxa"/>
              <w:bottom w:w="0" w:type="dxa"/>
              <w:right w:w="20" w:type="dxa"/>
            </w:tcMar>
            <w:vAlign w:val="center"/>
            <w:hideMark/>
          </w:tcPr>
          <w:p w14:paraId="7A151401"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FFFFFF"/>
            <w:tcMar>
              <w:top w:w="30" w:type="dxa"/>
              <w:left w:w="20" w:type="dxa"/>
              <w:bottom w:w="30" w:type="dxa"/>
              <w:right w:w="0" w:type="dxa"/>
            </w:tcMar>
            <w:vAlign w:val="bottom"/>
            <w:hideMark/>
          </w:tcPr>
          <w:p w14:paraId="15AD6EF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FFFFFF"/>
            <w:tcMar>
              <w:top w:w="30" w:type="dxa"/>
              <w:left w:w="0" w:type="dxa"/>
              <w:bottom w:w="30" w:type="dxa"/>
              <w:right w:w="0" w:type="dxa"/>
            </w:tcMar>
            <w:vAlign w:val="bottom"/>
            <w:hideMark/>
          </w:tcPr>
          <w:p w14:paraId="3987A6D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710 </w:t>
            </w:r>
          </w:p>
        </w:tc>
        <w:tc>
          <w:tcPr>
            <w:tcW w:w="0" w:type="auto"/>
            <w:shd w:val="clear" w:color="auto" w:fill="FFFFFF"/>
            <w:tcMar>
              <w:top w:w="30" w:type="dxa"/>
              <w:left w:w="0" w:type="dxa"/>
              <w:bottom w:w="30" w:type="dxa"/>
              <w:right w:w="20" w:type="dxa"/>
            </w:tcMar>
            <w:vAlign w:val="bottom"/>
            <w:hideMark/>
          </w:tcPr>
          <w:p w14:paraId="24196D04" w14:textId="77777777" w:rsidR="00113BF7" w:rsidRPr="00113BF7" w:rsidRDefault="00113BF7" w:rsidP="00113BF7">
            <w:pPr>
              <w:widowControl/>
              <w:spacing w:after="100"/>
              <w:jc w:val="right"/>
              <w:rPr>
                <w:rFonts w:ascii="宋体" w:eastAsia="宋体" w:hAnsi="宋体" w:cs="宋体"/>
                <w:kern w:val="0"/>
                <w:sz w:val="24"/>
                <w:szCs w:val="24"/>
              </w:rPr>
            </w:pPr>
          </w:p>
        </w:tc>
      </w:tr>
      <w:tr w:rsidR="00113BF7" w:rsidRPr="00113BF7" w14:paraId="24B09FE4" w14:textId="77777777" w:rsidTr="00113BF7">
        <w:tc>
          <w:tcPr>
            <w:tcW w:w="0" w:type="auto"/>
            <w:gridSpan w:val="3"/>
            <w:shd w:val="clear" w:color="auto" w:fill="CCEEFF"/>
            <w:tcMar>
              <w:top w:w="30" w:type="dxa"/>
              <w:left w:w="20" w:type="dxa"/>
              <w:bottom w:w="30" w:type="dxa"/>
              <w:right w:w="20" w:type="dxa"/>
            </w:tcMar>
            <w:vAlign w:val="bottom"/>
            <w:hideMark/>
          </w:tcPr>
          <w:p w14:paraId="5912E94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Due to related party, current (c)</w:t>
            </w:r>
          </w:p>
        </w:tc>
        <w:tc>
          <w:tcPr>
            <w:tcW w:w="0" w:type="auto"/>
            <w:shd w:val="clear" w:color="auto" w:fill="CCEEFF"/>
            <w:tcMar>
              <w:top w:w="30" w:type="dxa"/>
              <w:left w:w="20" w:type="dxa"/>
              <w:bottom w:w="30" w:type="dxa"/>
              <w:right w:w="0" w:type="dxa"/>
            </w:tcMar>
            <w:vAlign w:val="bottom"/>
            <w:hideMark/>
          </w:tcPr>
          <w:p w14:paraId="458B337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08420F56"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2,067 </w:t>
            </w:r>
          </w:p>
        </w:tc>
        <w:tc>
          <w:tcPr>
            <w:tcW w:w="0" w:type="auto"/>
            <w:shd w:val="clear" w:color="auto" w:fill="CCEEFF"/>
            <w:tcMar>
              <w:top w:w="30" w:type="dxa"/>
              <w:left w:w="0" w:type="dxa"/>
              <w:bottom w:w="30" w:type="dxa"/>
              <w:right w:w="20" w:type="dxa"/>
            </w:tcMar>
            <w:vAlign w:val="bottom"/>
            <w:hideMark/>
          </w:tcPr>
          <w:p w14:paraId="6953051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shd w:val="clear" w:color="auto" w:fill="CCEEFF"/>
            <w:tcMar>
              <w:top w:w="0" w:type="dxa"/>
              <w:left w:w="20" w:type="dxa"/>
              <w:bottom w:w="0" w:type="dxa"/>
              <w:right w:w="20" w:type="dxa"/>
            </w:tcMar>
            <w:vAlign w:val="center"/>
            <w:hideMark/>
          </w:tcPr>
          <w:p w14:paraId="30F67189" w14:textId="77777777" w:rsidR="00113BF7" w:rsidRPr="00113BF7" w:rsidRDefault="00113BF7" w:rsidP="00113BF7">
            <w:pPr>
              <w:widowControl/>
              <w:spacing w:after="100"/>
              <w:jc w:val="right"/>
              <w:rPr>
                <w:rFonts w:ascii="Times New Roman" w:eastAsia="Times New Roman" w:hAnsi="Times New Roman" w:cs="Times New Roman"/>
                <w:kern w:val="0"/>
                <w:sz w:val="20"/>
                <w:szCs w:val="20"/>
              </w:rPr>
            </w:pPr>
          </w:p>
        </w:tc>
        <w:tc>
          <w:tcPr>
            <w:tcW w:w="0" w:type="auto"/>
            <w:shd w:val="clear" w:color="auto" w:fill="CCEEFF"/>
            <w:tcMar>
              <w:top w:w="30" w:type="dxa"/>
              <w:left w:w="20" w:type="dxa"/>
              <w:bottom w:w="30" w:type="dxa"/>
              <w:right w:w="0" w:type="dxa"/>
            </w:tcMar>
            <w:vAlign w:val="bottom"/>
            <w:hideMark/>
          </w:tcPr>
          <w:p w14:paraId="796E611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shd w:val="clear" w:color="auto" w:fill="CCEEFF"/>
            <w:tcMar>
              <w:top w:w="30" w:type="dxa"/>
              <w:left w:w="0" w:type="dxa"/>
              <w:bottom w:w="30" w:type="dxa"/>
              <w:right w:w="0" w:type="dxa"/>
            </w:tcMar>
            <w:vAlign w:val="bottom"/>
            <w:hideMark/>
          </w:tcPr>
          <w:p w14:paraId="1A90BFA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1,414 </w:t>
            </w:r>
          </w:p>
        </w:tc>
        <w:tc>
          <w:tcPr>
            <w:tcW w:w="0" w:type="auto"/>
            <w:shd w:val="clear" w:color="auto" w:fill="CCEEFF"/>
            <w:tcMar>
              <w:top w:w="30" w:type="dxa"/>
              <w:left w:w="0" w:type="dxa"/>
              <w:bottom w:w="30" w:type="dxa"/>
              <w:right w:w="20" w:type="dxa"/>
            </w:tcMar>
            <w:vAlign w:val="bottom"/>
            <w:hideMark/>
          </w:tcPr>
          <w:p w14:paraId="3E141D30" w14:textId="77777777" w:rsidR="00113BF7" w:rsidRPr="00113BF7" w:rsidRDefault="00113BF7" w:rsidP="00113BF7">
            <w:pPr>
              <w:widowControl/>
              <w:spacing w:after="100"/>
              <w:jc w:val="right"/>
              <w:rPr>
                <w:rFonts w:ascii="宋体" w:eastAsia="宋体" w:hAnsi="宋体" w:cs="宋体"/>
                <w:kern w:val="0"/>
                <w:sz w:val="24"/>
                <w:szCs w:val="24"/>
              </w:rPr>
            </w:pPr>
          </w:p>
        </w:tc>
      </w:tr>
    </w:tbl>
    <w:p w14:paraId="26F2C56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____________________</w:t>
      </w:r>
    </w:p>
    <w:p w14:paraId="4A8C80AC"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    Amounts due from related party, net, current consists of amounts due from VMware, inclusive of current net tax receivables from VMware under the Tax Agreements described below. Amounts, excluding tax, are generally settled in cash within 60 days of each quarter-end.</w:t>
      </w:r>
    </w:p>
    <w:p w14:paraId="0B31286B"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 Amounts due from related party, net, non-current consists of non-current portion of net receivables from VMware under the Tax Agreements.</w:t>
      </w:r>
    </w:p>
    <w:p w14:paraId="77E853DB"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 Amounts due to related party, current includes amounts due to VMware, which are generally settled in cash within 60 days of each quarter-end.</w:t>
      </w:r>
    </w:p>
    <w:p w14:paraId="26E5E13C" w14:textId="77777777" w:rsidR="00113BF7" w:rsidRPr="00113BF7" w:rsidRDefault="00113BF7" w:rsidP="00113BF7">
      <w:pPr>
        <w:widowControl/>
        <w:jc w:val="left"/>
        <w:rPr>
          <w:rFonts w:ascii="宋体" w:eastAsia="宋体" w:hAnsi="宋体" w:cs="宋体"/>
          <w:kern w:val="0"/>
          <w:sz w:val="24"/>
          <w:szCs w:val="24"/>
        </w:rPr>
      </w:pPr>
    </w:p>
    <w:p w14:paraId="5BFE8B3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u w:val="single"/>
        </w:rPr>
        <w:t>Related Party Tax Matters</w:t>
      </w:r>
    </w:p>
    <w:p w14:paraId="4F2ED32E" w14:textId="77777777" w:rsidR="00113BF7" w:rsidRPr="00113BF7" w:rsidRDefault="00113BF7" w:rsidP="00113BF7">
      <w:pPr>
        <w:widowControl/>
        <w:jc w:val="left"/>
        <w:rPr>
          <w:rFonts w:ascii="宋体" w:eastAsia="宋体" w:hAnsi="宋体" w:cs="宋体"/>
          <w:kern w:val="0"/>
          <w:sz w:val="24"/>
          <w:szCs w:val="24"/>
        </w:rPr>
      </w:pPr>
    </w:p>
    <w:p w14:paraId="526879A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Tax Agreements</w:t>
      </w:r>
      <w:r w:rsidRPr="00113BF7">
        <w:rPr>
          <w:rFonts w:ascii="Times New Roman" w:eastAsia="宋体" w:hAnsi="Times New Roman" w:cs="Times New Roman"/>
          <w:color w:val="000000"/>
          <w:kern w:val="0"/>
          <w:sz w:val="20"/>
          <w:szCs w:val="20"/>
        </w:rPr>
        <w:t> — In connection with the VMware Spin-off and concurrently with the execution of the Separation and Distribution Agreement, effective as of April 14, 2021, Dell Technologies and VMware entered into a Tax Matters Agreement (the “Tax Matters Agreement”) and agreed to terminate the tax sharing agreement as amended on December 30, 2019 (together with the Tax Matters Agreement, the “Tax Agreements”). The Tax Matters Agreement governs Dell Technologies’ and VMware’s respective rights and obligations, both for pre-spin-off periods and post-spin-off periods, regarding income and other taxes, and related matters, including tax liabilities and benefits, attributes, and returns.</w:t>
      </w:r>
    </w:p>
    <w:p w14:paraId="0D0F013D" w14:textId="77777777" w:rsidR="00113BF7" w:rsidRPr="00113BF7" w:rsidRDefault="00113BF7" w:rsidP="00113BF7">
      <w:pPr>
        <w:widowControl/>
        <w:jc w:val="left"/>
        <w:rPr>
          <w:rFonts w:ascii="宋体" w:eastAsia="宋体" w:hAnsi="宋体" w:cs="宋体"/>
          <w:kern w:val="0"/>
          <w:sz w:val="24"/>
          <w:szCs w:val="24"/>
        </w:rPr>
      </w:pPr>
    </w:p>
    <w:p w14:paraId="13AF3C4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timing of the tax payments due to and from related parties is governed by the Tax Agreements. VMware’s portion of the mandatory one-time transition tax on accumulated earnings of foreign subsidiaries (the “Transition Tax”) is governed by a letter agreement between VMware and Dell Technologies entered into on April 1, 2019.</w:t>
      </w:r>
    </w:p>
    <w:p w14:paraId="44A855B2" w14:textId="77777777" w:rsidR="00113BF7" w:rsidRPr="00113BF7" w:rsidRDefault="00113BF7" w:rsidP="00113BF7">
      <w:pPr>
        <w:widowControl/>
        <w:jc w:val="left"/>
        <w:rPr>
          <w:rFonts w:ascii="宋体" w:eastAsia="宋体" w:hAnsi="宋体" w:cs="宋体"/>
          <w:kern w:val="0"/>
          <w:sz w:val="24"/>
          <w:szCs w:val="24"/>
        </w:rPr>
      </w:pPr>
    </w:p>
    <w:p w14:paraId="08EC68B5" w14:textId="77777777" w:rsidR="00113BF7" w:rsidRPr="00113BF7" w:rsidRDefault="00113BF7" w:rsidP="00113BF7">
      <w:pPr>
        <w:widowControl/>
        <w:jc w:val="center"/>
        <w:rPr>
          <w:rFonts w:ascii="宋体" w:eastAsia="宋体" w:hAnsi="宋体" w:cs="宋体"/>
          <w:kern w:val="0"/>
          <w:sz w:val="24"/>
          <w:szCs w:val="24"/>
        </w:rPr>
      </w:pPr>
    </w:p>
    <w:p w14:paraId="70798F7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149</w:t>
      </w:r>
    </w:p>
    <w:p w14:paraId="0281AC6A" w14:textId="77777777" w:rsidR="00113BF7" w:rsidRPr="00113BF7" w:rsidRDefault="00113BF7" w:rsidP="00113BF7">
      <w:pPr>
        <w:widowControl/>
        <w:jc w:val="center"/>
        <w:rPr>
          <w:rFonts w:ascii="宋体" w:eastAsia="宋体" w:hAnsi="宋体" w:cs="宋体"/>
          <w:kern w:val="0"/>
          <w:sz w:val="24"/>
          <w:szCs w:val="24"/>
        </w:rPr>
      </w:pPr>
    </w:p>
    <w:p w14:paraId="43C00C70"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2DC05022">
          <v:rect id="_x0000_i1174" style="width:0;height:1.5pt" o:hralign="center" o:hrstd="t" o:hr="t" fillcolor="#a0a0a0" stroked="f"/>
        </w:pict>
      </w:r>
    </w:p>
    <w:p w14:paraId="39AA0BCB" w14:textId="77777777" w:rsidR="00113BF7" w:rsidRPr="00113BF7" w:rsidRDefault="00113BF7" w:rsidP="00113BF7">
      <w:pPr>
        <w:widowControl/>
        <w:jc w:val="left"/>
        <w:rPr>
          <w:rFonts w:ascii="宋体" w:eastAsia="宋体" w:hAnsi="宋体" w:cs="宋体"/>
          <w:kern w:val="0"/>
          <w:sz w:val="24"/>
          <w:szCs w:val="24"/>
        </w:rPr>
      </w:pPr>
      <w:hyperlink r:id="rId389"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4B9332D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6911BED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68D21C8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Net receipts from VMware pursuant to the Tax Agreements were immaterial during the fiscal years ended February 3, 2023 and January 28, 2022, and $307 million during the fiscal year ended January 29, 2021, and primarily related to VMware’s portion of the Transition Tax, federal income taxes on Dell Technologies’ consolidated tax return, and state tax payments for combined states.</w:t>
      </w:r>
    </w:p>
    <w:p w14:paraId="5F9E8279" w14:textId="77777777" w:rsidR="00113BF7" w:rsidRPr="00113BF7" w:rsidRDefault="00113BF7" w:rsidP="00113BF7">
      <w:pPr>
        <w:widowControl/>
        <w:jc w:val="left"/>
        <w:rPr>
          <w:rFonts w:ascii="宋体" w:eastAsia="宋体" w:hAnsi="宋体" w:cs="宋体"/>
          <w:kern w:val="0"/>
          <w:sz w:val="24"/>
          <w:szCs w:val="24"/>
        </w:rPr>
      </w:pPr>
    </w:p>
    <w:p w14:paraId="5F0044B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As a result of the activity under the Tax Agreements with VMware, amounts due from VMware were $599 million and $621 million as of February 3, 2023 and January 28, 2022, respectively, primarily related to VMware’s estimated tax obligation resulting from the Transition Tax. The 2017 Tax Cuts and Jobs Act included a deferral election for an eight-year installment payment method on the Transition Tax. Dell Technologies expects VMware to pay the remainder of its Transition Tax over a period of three years.</w:t>
      </w:r>
    </w:p>
    <w:p w14:paraId="2858AB0C" w14:textId="77777777" w:rsidR="00113BF7" w:rsidRPr="00113BF7" w:rsidRDefault="00113BF7" w:rsidP="00113BF7">
      <w:pPr>
        <w:widowControl/>
        <w:jc w:val="left"/>
        <w:rPr>
          <w:rFonts w:ascii="宋体" w:eastAsia="宋体" w:hAnsi="宋体" w:cs="宋体"/>
          <w:kern w:val="0"/>
          <w:sz w:val="24"/>
          <w:szCs w:val="24"/>
        </w:rPr>
      </w:pPr>
    </w:p>
    <w:p w14:paraId="6CA6B64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Indemnification</w:t>
      </w:r>
      <w:r w:rsidRPr="00113BF7">
        <w:rPr>
          <w:rFonts w:ascii="Times New Roman" w:eastAsia="宋体" w:hAnsi="Times New Roman" w:cs="Times New Roman"/>
          <w:color w:val="000000"/>
          <w:kern w:val="0"/>
          <w:sz w:val="20"/>
          <w:szCs w:val="20"/>
        </w:rPr>
        <w:t> — Upon consummation of the VMware Spin-off, Dell Technologies recorded net income tax indemnification receivables from VMware related to certain income tax liabilities for which Dell Technologies is jointly and severally liable, but for which it is indemnified by VMware under the Tax Matters Agreement. The amounts that VMware may be obligated to pay Dell Technologies could vary depending on the outcome of certain unresolved tax matters, which may not be resolved for several years. The net receivable as of February 3, 2023 and January 28, 2022 was $146 million and $144 million, respectively.</w:t>
      </w:r>
    </w:p>
    <w:p w14:paraId="52AC00EF" w14:textId="77777777" w:rsidR="00113BF7" w:rsidRPr="00113BF7" w:rsidRDefault="00113BF7" w:rsidP="00113BF7">
      <w:pPr>
        <w:widowControl/>
        <w:jc w:val="center"/>
        <w:rPr>
          <w:rFonts w:ascii="宋体" w:eastAsia="宋体" w:hAnsi="宋体" w:cs="宋体"/>
          <w:kern w:val="0"/>
          <w:sz w:val="24"/>
          <w:szCs w:val="24"/>
        </w:rPr>
      </w:pPr>
    </w:p>
    <w:p w14:paraId="2BACB8C0"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150</w:t>
      </w:r>
    </w:p>
    <w:p w14:paraId="1C38751E" w14:textId="77777777" w:rsidR="00113BF7" w:rsidRPr="00113BF7" w:rsidRDefault="00113BF7" w:rsidP="00113BF7">
      <w:pPr>
        <w:widowControl/>
        <w:jc w:val="center"/>
        <w:rPr>
          <w:rFonts w:ascii="宋体" w:eastAsia="宋体" w:hAnsi="宋体" w:cs="宋体"/>
          <w:kern w:val="0"/>
          <w:sz w:val="24"/>
          <w:szCs w:val="24"/>
        </w:rPr>
      </w:pPr>
    </w:p>
    <w:p w14:paraId="3CF1D1CC"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5CF0231">
          <v:rect id="_x0000_i1175" style="width:0;height:1.5pt" o:hralign="center" o:hrstd="t" o:hr="t" fillcolor="#a0a0a0" stroked="f"/>
        </w:pict>
      </w:r>
    </w:p>
    <w:p w14:paraId="240A470B" w14:textId="77777777" w:rsidR="00113BF7" w:rsidRPr="00113BF7" w:rsidRDefault="00113BF7" w:rsidP="00113BF7">
      <w:pPr>
        <w:widowControl/>
        <w:jc w:val="left"/>
        <w:rPr>
          <w:rFonts w:ascii="宋体" w:eastAsia="宋体" w:hAnsi="宋体" w:cs="宋体"/>
          <w:kern w:val="0"/>
          <w:sz w:val="24"/>
          <w:szCs w:val="24"/>
        </w:rPr>
      </w:pPr>
      <w:hyperlink r:id="rId390"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395432D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6E2FEECC"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3FE8EFE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22 — GOVERNMENT ASSISTANCE</w:t>
      </w:r>
    </w:p>
    <w:p w14:paraId="6647A0F8" w14:textId="77777777" w:rsidR="00113BF7" w:rsidRPr="00113BF7" w:rsidRDefault="00113BF7" w:rsidP="00113BF7">
      <w:pPr>
        <w:widowControl/>
        <w:jc w:val="left"/>
        <w:rPr>
          <w:rFonts w:ascii="宋体" w:eastAsia="宋体" w:hAnsi="宋体" w:cs="宋体"/>
          <w:kern w:val="0"/>
          <w:sz w:val="24"/>
          <w:szCs w:val="24"/>
        </w:rPr>
      </w:pPr>
    </w:p>
    <w:p w14:paraId="64F72B3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receives government assistance in the form of grants and incentives which vary in size, duration, and conditions from various domestic and international governing bodies and related entities. For government assistance in which no specific US GAAP applies, the Company accounts for such transactions as a gain contingency and by analogy to a grant model. Under such model, the Company recognizes the impact of the government assistance on the Consolidated Statements of Income upon reaching reasonable assurance that the Company will comply with the conditions of the assistance and that the grant will be received. The Company classifies the impact of government assistance on the Consolidated Statements of Income based on the underlying nature and purpose of the assistance.</w:t>
      </w:r>
    </w:p>
    <w:p w14:paraId="79412CF3" w14:textId="77777777" w:rsidR="00113BF7" w:rsidRPr="00113BF7" w:rsidRDefault="00113BF7" w:rsidP="00113BF7">
      <w:pPr>
        <w:widowControl/>
        <w:jc w:val="left"/>
        <w:rPr>
          <w:rFonts w:ascii="宋体" w:eastAsia="宋体" w:hAnsi="宋体" w:cs="宋体"/>
          <w:kern w:val="0"/>
          <w:sz w:val="24"/>
          <w:szCs w:val="24"/>
        </w:rPr>
      </w:pPr>
    </w:p>
    <w:p w14:paraId="546655E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During the fiscal year ended February 3, 2023, government assistance received primarily consisted of the following:</w:t>
      </w:r>
    </w:p>
    <w:p w14:paraId="74FB0B15" w14:textId="77777777" w:rsidR="00113BF7" w:rsidRPr="00113BF7" w:rsidRDefault="00113BF7" w:rsidP="00113BF7">
      <w:pPr>
        <w:widowControl/>
        <w:jc w:val="left"/>
        <w:rPr>
          <w:rFonts w:ascii="宋体" w:eastAsia="宋体" w:hAnsi="宋体" w:cs="宋体"/>
          <w:kern w:val="0"/>
          <w:sz w:val="24"/>
          <w:szCs w:val="24"/>
        </w:rPr>
      </w:pPr>
    </w:p>
    <w:p w14:paraId="5DE5285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Company received assistance from foreign governmental entities designed, in part, to promote competitive pricing by providing companies with an offset to local sales taxes incurred on the sales of products to customers. The assistance received is broadly available to companies. To qualify for this assistance, companies are required to invest a portion of local revenue, derived from goods manufactured locally, into research and development activities. The incentives in place are currently set to expire at various dates through 2029. Such expirations could be impacted by future legislation. During the fiscal year ended February 3, 2023, the Company recognized $297 million within net revenue on the Consolidated Statements of Income related to such assistance.</w:t>
      </w:r>
    </w:p>
    <w:p w14:paraId="3B49EB1F" w14:textId="77777777" w:rsidR="00113BF7" w:rsidRPr="00113BF7" w:rsidRDefault="00113BF7" w:rsidP="00113BF7">
      <w:pPr>
        <w:widowControl/>
        <w:jc w:val="left"/>
        <w:rPr>
          <w:rFonts w:ascii="宋体" w:eastAsia="宋体" w:hAnsi="宋体" w:cs="宋体"/>
          <w:kern w:val="0"/>
          <w:sz w:val="24"/>
          <w:szCs w:val="24"/>
        </w:rPr>
      </w:pPr>
    </w:p>
    <w:p w14:paraId="1DCDE9B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The Company received incentives from foreign governmental entities to provide reimbursement for various costs incurred that are directly tied to the production or delivery of offerings sold to customers. The agreements governing such assistance require that the Company comply with certain conditions including, but not limited to, the achievement of future operational targets. These agreements currently expire at various dates through 2029. During the fiscal year ended February 3, 2023, the Company </w:t>
      </w:r>
      <w:r w:rsidRPr="00113BF7">
        <w:rPr>
          <w:rFonts w:ascii="Times New Roman" w:eastAsia="宋体" w:hAnsi="Times New Roman" w:cs="Times New Roman"/>
          <w:color w:val="000000"/>
          <w:kern w:val="0"/>
          <w:sz w:val="20"/>
          <w:szCs w:val="20"/>
        </w:rPr>
        <w:lastRenderedPageBreak/>
        <w:t>recognized a benefit of $318 million to cost of net revenue on the Consolidated Statements of Income related to such assistance.</w:t>
      </w:r>
    </w:p>
    <w:p w14:paraId="7F8BE911" w14:textId="77777777" w:rsidR="00113BF7" w:rsidRPr="00113BF7" w:rsidRDefault="00113BF7" w:rsidP="00113BF7">
      <w:pPr>
        <w:widowControl/>
        <w:jc w:val="left"/>
        <w:rPr>
          <w:rFonts w:ascii="宋体" w:eastAsia="宋体" w:hAnsi="宋体" w:cs="宋体"/>
          <w:kern w:val="0"/>
          <w:sz w:val="24"/>
          <w:szCs w:val="24"/>
        </w:rPr>
      </w:pPr>
    </w:p>
    <w:p w14:paraId="35793E57" w14:textId="77777777" w:rsidR="00113BF7" w:rsidRPr="00113BF7" w:rsidRDefault="00113BF7" w:rsidP="00113BF7">
      <w:pPr>
        <w:widowControl/>
        <w:jc w:val="center"/>
        <w:rPr>
          <w:rFonts w:ascii="宋体" w:eastAsia="宋体" w:hAnsi="宋体" w:cs="宋体"/>
          <w:kern w:val="0"/>
          <w:sz w:val="24"/>
          <w:szCs w:val="24"/>
        </w:rPr>
      </w:pPr>
    </w:p>
    <w:p w14:paraId="0759718A"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151</w:t>
      </w:r>
    </w:p>
    <w:p w14:paraId="0D657E1F" w14:textId="77777777" w:rsidR="00113BF7" w:rsidRPr="00113BF7" w:rsidRDefault="00113BF7" w:rsidP="00113BF7">
      <w:pPr>
        <w:widowControl/>
        <w:jc w:val="center"/>
        <w:rPr>
          <w:rFonts w:ascii="宋体" w:eastAsia="宋体" w:hAnsi="宋体" w:cs="宋体"/>
          <w:kern w:val="0"/>
          <w:sz w:val="24"/>
          <w:szCs w:val="24"/>
        </w:rPr>
      </w:pPr>
    </w:p>
    <w:p w14:paraId="09A42D94"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193E379">
          <v:rect id="_x0000_i1176" style="width:0;height:1.5pt" o:hralign="center" o:hrstd="t" o:hr="t" fillcolor="#a0a0a0" stroked="f"/>
        </w:pict>
      </w:r>
    </w:p>
    <w:p w14:paraId="7A7530B9" w14:textId="77777777" w:rsidR="00113BF7" w:rsidRPr="00113BF7" w:rsidRDefault="00113BF7" w:rsidP="00113BF7">
      <w:pPr>
        <w:widowControl/>
        <w:jc w:val="left"/>
        <w:rPr>
          <w:rFonts w:ascii="宋体" w:eastAsia="宋体" w:hAnsi="宋体" w:cs="宋体"/>
          <w:kern w:val="0"/>
          <w:sz w:val="24"/>
          <w:szCs w:val="24"/>
        </w:rPr>
      </w:pPr>
      <w:hyperlink r:id="rId391" w:anchor="i03af30d7a8b5485ea1013bbb75a0bd47_13" w:history="1">
        <w:r w:rsidRPr="00113BF7">
          <w:rPr>
            <w:rFonts w:ascii="Times New Roman" w:eastAsia="宋体" w:hAnsi="Times New Roman" w:cs="Times New Roman"/>
            <w:color w:val="0000FF"/>
            <w:kern w:val="0"/>
            <w:sz w:val="20"/>
            <w:szCs w:val="20"/>
            <w:u w:val="single"/>
          </w:rPr>
          <w:t>Table of Contents</w:t>
        </w:r>
      </w:hyperlink>
    </w:p>
    <w:p w14:paraId="7CDB1E9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DELL TECHNOLOGIES INC.</w:t>
      </w:r>
    </w:p>
    <w:p w14:paraId="7D32858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NOTES TO THE CONSOLIDATED FINANCIAL STATEMENTS (continued)</w:t>
      </w:r>
    </w:p>
    <w:p w14:paraId="1638E502" w14:textId="77777777" w:rsidR="00113BF7" w:rsidRPr="00113BF7" w:rsidRDefault="00113BF7" w:rsidP="00113BF7">
      <w:pPr>
        <w:widowControl/>
        <w:jc w:val="left"/>
        <w:rPr>
          <w:rFonts w:ascii="宋体" w:eastAsia="宋体" w:hAnsi="宋体" w:cs="宋体"/>
          <w:kern w:val="0"/>
          <w:sz w:val="24"/>
          <w:szCs w:val="24"/>
        </w:rPr>
      </w:pPr>
    </w:p>
    <w:p w14:paraId="1FB63F4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NOTE 23 — SUBSEQUENT EVENTS</w:t>
      </w:r>
    </w:p>
    <w:p w14:paraId="2DA6D140" w14:textId="77777777" w:rsidR="00113BF7" w:rsidRPr="00113BF7" w:rsidRDefault="00113BF7" w:rsidP="00113BF7">
      <w:pPr>
        <w:widowControl/>
        <w:jc w:val="left"/>
        <w:rPr>
          <w:rFonts w:ascii="宋体" w:eastAsia="宋体" w:hAnsi="宋体" w:cs="宋体"/>
          <w:kern w:val="0"/>
          <w:sz w:val="24"/>
          <w:szCs w:val="24"/>
        </w:rPr>
      </w:pPr>
    </w:p>
    <w:p w14:paraId="73B6562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There were no known events occurring after February 3, 2023 and up until the date of issuance of this report that would materially affect the information presented herein.</w:t>
      </w:r>
    </w:p>
    <w:p w14:paraId="3513B7BD" w14:textId="77777777" w:rsidR="00113BF7" w:rsidRPr="00113BF7" w:rsidRDefault="00113BF7" w:rsidP="00113BF7">
      <w:pPr>
        <w:widowControl/>
        <w:jc w:val="left"/>
        <w:rPr>
          <w:rFonts w:ascii="宋体" w:eastAsia="宋体" w:hAnsi="宋体" w:cs="宋体"/>
          <w:kern w:val="0"/>
          <w:sz w:val="24"/>
          <w:szCs w:val="24"/>
        </w:rPr>
      </w:pPr>
    </w:p>
    <w:p w14:paraId="507C8F85" w14:textId="77777777" w:rsidR="00113BF7" w:rsidRPr="00113BF7" w:rsidRDefault="00113BF7" w:rsidP="00113BF7">
      <w:pPr>
        <w:widowControl/>
        <w:jc w:val="center"/>
        <w:rPr>
          <w:rFonts w:ascii="宋体" w:eastAsia="宋体" w:hAnsi="宋体" w:cs="宋体"/>
          <w:kern w:val="0"/>
          <w:sz w:val="24"/>
          <w:szCs w:val="24"/>
        </w:rPr>
      </w:pPr>
    </w:p>
    <w:p w14:paraId="559AD48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152</w:t>
      </w:r>
    </w:p>
    <w:p w14:paraId="2FD9335D" w14:textId="77777777" w:rsidR="00113BF7" w:rsidRPr="00113BF7" w:rsidRDefault="00113BF7" w:rsidP="00113BF7">
      <w:pPr>
        <w:widowControl/>
        <w:jc w:val="center"/>
        <w:rPr>
          <w:rFonts w:ascii="宋体" w:eastAsia="宋体" w:hAnsi="宋体" w:cs="宋体"/>
          <w:kern w:val="0"/>
          <w:sz w:val="24"/>
          <w:szCs w:val="24"/>
        </w:rPr>
      </w:pPr>
    </w:p>
    <w:p w14:paraId="3A944037"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18A725A">
          <v:rect id="_x0000_i1177" style="width:0;height:1.5pt" o:hralign="center" o:hrstd="t" o:hr="t" fillcolor="#a0a0a0" stroked="f"/>
        </w:pict>
      </w:r>
    </w:p>
    <w:p w14:paraId="6470581E" w14:textId="77777777" w:rsidR="00113BF7" w:rsidRPr="00113BF7" w:rsidRDefault="00113BF7" w:rsidP="00113BF7">
      <w:pPr>
        <w:widowControl/>
        <w:jc w:val="center"/>
        <w:rPr>
          <w:rFonts w:ascii="宋体" w:eastAsia="宋体" w:hAnsi="宋体" w:cs="宋体"/>
          <w:kern w:val="0"/>
          <w:sz w:val="24"/>
          <w:szCs w:val="24"/>
        </w:rPr>
      </w:pPr>
    </w:p>
    <w:p w14:paraId="44F1647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9 — CHANGES IN AND DISAGREEMENTS WITH ACCOUNTANTS ON ACCOUNTING AND FINANCIAL DISCLOSURE</w:t>
      </w:r>
    </w:p>
    <w:p w14:paraId="7BA73251" w14:textId="77777777" w:rsidR="00113BF7" w:rsidRPr="00113BF7" w:rsidRDefault="00113BF7" w:rsidP="00113BF7">
      <w:pPr>
        <w:widowControl/>
        <w:jc w:val="left"/>
        <w:rPr>
          <w:rFonts w:ascii="宋体" w:eastAsia="宋体" w:hAnsi="宋体" w:cs="宋体"/>
          <w:kern w:val="0"/>
          <w:sz w:val="24"/>
          <w:szCs w:val="24"/>
        </w:rPr>
      </w:pPr>
    </w:p>
    <w:p w14:paraId="5842438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None.</w:t>
      </w:r>
    </w:p>
    <w:p w14:paraId="0124DCA0" w14:textId="77777777" w:rsidR="00113BF7" w:rsidRPr="00113BF7" w:rsidRDefault="00113BF7" w:rsidP="00113BF7">
      <w:pPr>
        <w:widowControl/>
        <w:jc w:val="left"/>
        <w:rPr>
          <w:rFonts w:ascii="宋体" w:eastAsia="宋体" w:hAnsi="宋体" w:cs="宋体"/>
          <w:kern w:val="0"/>
          <w:sz w:val="24"/>
          <w:szCs w:val="24"/>
        </w:rPr>
      </w:pPr>
    </w:p>
    <w:p w14:paraId="7E30860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9A — CONTROLS AND PROCEDURES</w:t>
      </w:r>
    </w:p>
    <w:p w14:paraId="26933C60" w14:textId="77777777" w:rsidR="00113BF7" w:rsidRPr="00113BF7" w:rsidRDefault="00113BF7" w:rsidP="00113BF7">
      <w:pPr>
        <w:widowControl/>
        <w:jc w:val="left"/>
        <w:rPr>
          <w:rFonts w:ascii="宋体" w:eastAsia="宋体" w:hAnsi="宋体" w:cs="宋体"/>
          <w:kern w:val="0"/>
          <w:sz w:val="24"/>
          <w:szCs w:val="24"/>
        </w:rPr>
      </w:pPr>
    </w:p>
    <w:p w14:paraId="797FEEEF"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This report includes the certifications of our Chief Executive Officer and Chief Financial Officer required by Rule 13a-14 under the Securities Exchange Act of 1934 (the “Exchange Act”). See Exhibits 31.1 and 31.2 filed with this report. This Item 9A includes information concerning the controls and control evaluations referred to in those certifications.</w:t>
      </w:r>
    </w:p>
    <w:p w14:paraId="3BFE52A4" w14:textId="77777777" w:rsidR="00113BF7" w:rsidRPr="00113BF7" w:rsidRDefault="00113BF7" w:rsidP="00113BF7">
      <w:pPr>
        <w:widowControl/>
        <w:jc w:val="left"/>
        <w:rPr>
          <w:rFonts w:ascii="宋体" w:eastAsia="宋体" w:hAnsi="宋体" w:cs="宋体"/>
          <w:kern w:val="0"/>
          <w:sz w:val="24"/>
          <w:szCs w:val="24"/>
        </w:rPr>
      </w:pPr>
    </w:p>
    <w:p w14:paraId="26B5355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Evaluation of Disclosure Controls and Procedures</w:t>
      </w:r>
    </w:p>
    <w:p w14:paraId="10CB592B" w14:textId="77777777" w:rsidR="00113BF7" w:rsidRPr="00113BF7" w:rsidRDefault="00113BF7" w:rsidP="00113BF7">
      <w:pPr>
        <w:widowControl/>
        <w:jc w:val="left"/>
        <w:rPr>
          <w:rFonts w:ascii="宋体" w:eastAsia="宋体" w:hAnsi="宋体" w:cs="宋体"/>
          <w:kern w:val="0"/>
          <w:sz w:val="24"/>
          <w:szCs w:val="24"/>
        </w:rPr>
      </w:pPr>
    </w:p>
    <w:p w14:paraId="642879F2"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Disclosure controls and procedures (as defined in Rules 13a-15(e) and 15d-15(e) under the Exchange Act) are designed to provide reasonable assurance that information required to be disclosed in reports filed or submitted under the Exchange Act is recorded, processed, summarized, and reported within the time periods specified in SEC rules and forms and that such information is accumulated and communicated to management, including the Chief Executive Officer and the Chief Financial Officer, as appropriate to allow timely decisions regarding required disclosures.</w:t>
      </w:r>
    </w:p>
    <w:p w14:paraId="7FDB2302" w14:textId="77777777" w:rsidR="00113BF7" w:rsidRPr="00113BF7" w:rsidRDefault="00113BF7" w:rsidP="00113BF7">
      <w:pPr>
        <w:widowControl/>
        <w:jc w:val="left"/>
        <w:rPr>
          <w:rFonts w:ascii="宋体" w:eastAsia="宋体" w:hAnsi="宋体" w:cs="宋体"/>
          <w:kern w:val="0"/>
          <w:sz w:val="24"/>
          <w:szCs w:val="24"/>
        </w:rPr>
      </w:pPr>
    </w:p>
    <w:p w14:paraId="14DB0BB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xml:space="preserve">In connection with the preparation of this report, our management, under the supervision and with the participation of our Chief Executive Officer and Chief Financial Officer, conducted an evaluation of </w:t>
      </w:r>
      <w:r w:rsidRPr="00113BF7">
        <w:rPr>
          <w:rFonts w:ascii="Times New Roman" w:eastAsia="宋体" w:hAnsi="Times New Roman" w:cs="Times New Roman"/>
          <w:color w:val="000000"/>
          <w:kern w:val="0"/>
          <w:sz w:val="20"/>
          <w:szCs w:val="20"/>
        </w:rPr>
        <w:lastRenderedPageBreak/>
        <w:t>the effectiveness of the design and operation of our disclosure controls and procedures as of February 3, 2023. Based on that evaluation, our Chief Executive Officer and Chief Financial Officer have concluded that our disclosure controls and procedures were effective at the reasonable assurance level as of February 3, 2023.</w:t>
      </w:r>
    </w:p>
    <w:p w14:paraId="325D85C2" w14:textId="77777777" w:rsidR="00113BF7" w:rsidRPr="00113BF7" w:rsidRDefault="00113BF7" w:rsidP="00113BF7">
      <w:pPr>
        <w:widowControl/>
        <w:jc w:val="left"/>
        <w:rPr>
          <w:rFonts w:ascii="宋体" w:eastAsia="宋体" w:hAnsi="宋体" w:cs="宋体"/>
          <w:kern w:val="0"/>
          <w:sz w:val="24"/>
          <w:szCs w:val="24"/>
        </w:rPr>
      </w:pPr>
    </w:p>
    <w:p w14:paraId="48E13D3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Management’s Annual Report on Internal Control Over Financial Reporting</w:t>
      </w:r>
    </w:p>
    <w:p w14:paraId="03F73E3B" w14:textId="77777777" w:rsidR="00113BF7" w:rsidRPr="00113BF7" w:rsidRDefault="00113BF7" w:rsidP="00113BF7">
      <w:pPr>
        <w:widowControl/>
        <w:jc w:val="left"/>
        <w:rPr>
          <w:rFonts w:ascii="宋体" w:eastAsia="宋体" w:hAnsi="宋体" w:cs="宋体"/>
          <w:kern w:val="0"/>
          <w:sz w:val="24"/>
          <w:szCs w:val="24"/>
        </w:rPr>
      </w:pPr>
    </w:p>
    <w:p w14:paraId="3F1B149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Management, under the supervision of the Chief Executive Officer and the Chief Financial Officer, is responsible for establishing and maintaining adequate internal control over financial reporting. Internal control over financial reporting (as defined in Rules 13a-15(f) and 15d(f) under the Exchange Act) is a process designed to provide reasonable assurance regarding the reliability of financial reporting and the preparation of financial statements for external purposes in accordance with generally accepted accounting principles. Internal control over financial reporting includes those policies and procedures which (a) pertain to the maintenance of records that, in reasonable detail, accurately and fairly reflect the transactions and dispositions of assets, (b) provide reasonable assurance that transactions are recorded as necessary to permit preparation of financial statements in accordance with generally accepted accounting principles, (c) provide reasonable assurance that receipts and expenditures are being made only in accordance with appropriate authorization of management and the board of directors, and (d) provide reasonable assurance regarding prevention or timely detection of unauthorized acquisition, use, or disposition of assets that could have a material effect on the financial statements.</w:t>
      </w:r>
    </w:p>
    <w:p w14:paraId="0CF165FC" w14:textId="77777777" w:rsidR="00113BF7" w:rsidRPr="00113BF7" w:rsidRDefault="00113BF7" w:rsidP="00113BF7">
      <w:pPr>
        <w:widowControl/>
        <w:jc w:val="left"/>
        <w:rPr>
          <w:rFonts w:ascii="宋体" w:eastAsia="宋体" w:hAnsi="宋体" w:cs="宋体"/>
          <w:kern w:val="0"/>
          <w:sz w:val="24"/>
          <w:szCs w:val="24"/>
        </w:rPr>
      </w:pPr>
    </w:p>
    <w:p w14:paraId="23E21D7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 connection with the preparation of this report, our management, under the supervision and with the participation of our Chief Executive Officer and Chief Financial Officer, conducted an evaluation of the effectiveness of our internal control over financial reporting as of February 3, 2023, based on the criteria established in </w:t>
      </w:r>
      <w:r w:rsidRPr="00113BF7">
        <w:rPr>
          <w:rFonts w:ascii="Times New Roman" w:eastAsia="宋体" w:hAnsi="Times New Roman" w:cs="Times New Roman"/>
          <w:i/>
          <w:iCs/>
          <w:color w:val="000000"/>
          <w:kern w:val="0"/>
          <w:sz w:val="20"/>
          <w:szCs w:val="20"/>
        </w:rPr>
        <w:t>Internal Control — Integrated Framework (2013)</w:t>
      </w:r>
      <w:r w:rsidRPr="00113BF7">
        <w:rPr>
          <w:rFonts w:ascii="Times New Roman" w:eastAsia="宋体" w:hAnsi="Times New Roman" w:cs="Times New Roman"/>
          <w:color w:val="000000"/>
          <w:kern w:val="0"/>
          <w:sz w:val="20"/>
          <w:szCs w:val="20"/>
        </w:rPr>
        <w:t> issued by the Committee of Sponsoring Organizations of the Treadway Commission. As a result of that evaluation, management has concluded that our internal control over financial reporting was effective as of February 3, 2023.</w:t>
      </w:r>
    </w:p>
    <w:p w14:paraId="3490F216" w14:textId="77777777" w:rsidR="00113BF7" w:rsidRPr="00113BF7" w:rsidRDefault="00113BF7" w:rsidP="00113BF7">
      <w:pPr>
        <w:widowControl/>
        <w:jc w:val="left"/>
        <w:rPr>
          <w:rFonts w:ascii="宋体" w:eastAsia="宋体" w:hAnsi="宋体" w:cs="宋体"/>
          <w:kern w:val="0"/>
          <w:sz w:val="24"/>
          <w:szCs w:val="24"/>
        </w:rPr>
      </w:pPr>
    </w:p>
    <w:p w14:paraId="37A4150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effectiveness of our internal control over financial reporting as of February 3, 2023 has been audited by PricewaterhouseCoopers LLP, our independent registered public accounting firm, as stated in their report, which is included in “Item 8 — Financial Statements and Supplementary Data.”</w:t>
      </w:r>
    </w:p>
    <w:p w14:paraId="2CC68721" w14:textId="77777777" w:rsidR="00113BF7" w:rsidRPr="00113BF7" w:rsidRDefault="00113BF7" w:rsidP="00113BF7">
      <w:pPr>
        <w:widowControl/>
        <w:jc w:val="left"/>
        <w:rPr>
          <w:rFonts w:ascii="宋体" w:eastAsia="宋体" w:hAnsi="宋体" w:cs="宋体"/>
          <w:kern w:val="0"/>
          <w:sz w:val="24"/>
          <w:szCs w:val="24"/>
        </w:rPr>
      </w:pPr>
    </w:p>
    <w:p w14:paraId="573AC691" w14:textId="77777777" w:rsidR="00113BF7" w:rsidRPr="00113BF7" w:rsidRDefault="00113BF7" w:rsidP="00113BF7">
      <w:pPr>
        <w:widowControl/>
        <w:jc w:val="left"/>
        <w:rPr>
          <w:rFonts w:ascii="宋体" w:eastAsia="宋体" w:hAnsi="宋体" w:cs="宋体"/>
          <w:kern w:val="0"/>
          <w:sz w:val="24"/>
          <w:szCs w:val="24"/>
        </w:rPr>
      </w:pPr>
    </w:p>
    <w:p w14:paraId="04E090C1" w14:textId="77777777" w:rsidR="00113BF7" w:rsidRPr="00113BF7" w:rsidRDefault="00113BF7" w:rsidP="00113BF7">
      <w:pPr>
        <w:widowControl/>
        <w:jc w:val="left"/>
        <w:rPr>
          <w:rFonts w:ascii="宋体" w:eastAsia="宋体" w:hAnsi="宋体" w:cs="宋体"/>
          <w:kern w:val="0"/>
          <w:sz w:val="24"/>
          <w:szCs w:val="24"/>
        </w:rPr>
      </w:pPr>
    </w:p>
    <w:p w14:paraId="361DFB0E" w14:textId="77777777" w:rsidR="00113BF7" w:rsidRPr="00113BF7" w:rsidRDefault="00113BF7" w:rsidP="00113BF7">
      <w:pPr>
        <w:widowControl/>
        <w:jc w:val="left"/>
        <w:rPr>
          <w:rFonts w:ascii="宋体" w:eastAsia="宋体" w:hAnsi="宋体" w:cs="宋体"/>
          <w:kern w:val="0"/>
          <w:sz w:val="24"/>
          <w:szCs w:val="24"/>
        </w:rPr>
      </w:pPr>
    </w:p>
    <w:p w14:paraId="373511BE" w14:textId="77777777" w:rsidR="00113BF7" w:rsidRPr="00113BF7" w:rsidRDefault="00113BF7" w:rsidP="00113BF7">
      <w:pPr>
        <w:widowControl/>
        <w:jc w:val="center"/>
        <w:rPr>
          <w:rFonts w:ascii="宋体" w:eastAsia="宋体" w:hAnsi="宋体" w:cs="宋体"/>
          <w:kern w:val="0"/>
          <w:sz w:val="24"/>
          <w:szCs w:val="24"/>
        </w:rPr>
      </w:pPr>
    </w:p>
    <w:p w14:paraId="09F66EB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153</w:t>
      </w:r>
    </w:p>
    <w:p w14:paraId="4E01D092" w14:textId="77777777" w:rsidR="00113BF7" w:rsidRPr="00113BF7" w:rsidRDefault="00113BF7" w:rsidP="00113BF7">
      <w:pPr>
        <w:widowControl/>
        <w:jc w:val="center"/>
        <w:rPr>
          <w:rFonts w:ascii="宋体" w:eastAsia="宋体" w:hAnsi="宋体" w:cs="宋体"/>
          <w:kern w:val="0"/>
          <w:sz w:val="24"/>
          <w:szCs w:val="24"/>
        </w:rPr>
      </w:pPr>
    </w:p>
    <w:p w14:paraId="36AB616F"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7518E90">
          <v:rect id="_x0000_i1178" style="width:0;height:1.5pt" o:hralign="center" o:hrstd="t" o:hr="t" fillcolor="#a0a0a0" stroked="f"/>
        </w:pict>
      </w:r>
    </w:p>
    <w:p w14:paraId="67C5A47B" w14:textId="77777777" w:rsidR="00113BF7" w:rsidRPr="00113BF7" w:rsidRDefault="00113BF7" w:rsidP="00113BF7">
      <w:pPr>
        <w:widowControl/>
        <w:jc w:val="center"/>
        <w:rPr>
          <w:rFonts w:ascii="宋体" w:eastAsia="宋体" w:hAnsi="宋体" w:cs="宋体"/>
          <w:kern w:val="0"/>
          <w:sz w:val="24"/>
          <w:szCs w:val="24"/>
        </w:rPr>
      </w:pPr>
    </w:p>
    <w:p w14:paraId="2443F5A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Changes in Internal Control Over Financial Reporting</w:t>
      </w:r>
    </w:p>
    <w:p w14:paraId="5E32C707" w14:textId="77777777" w:rsidR="00113BF7" w:rsidRPr="00113BF7" w:rsidRDefault="00113BF7" w:rsidP="00113BF7">
      <w:pPr>
        <w:widowControl/>
        <w:jc w:val="left"/>
        <w:rPr>
          <w:rFonts w:ascii="宋体" w:eastAsia="宋体" w:hAnsi="宋体" w:cs="宋体"/>
          <w:kern w:val="0"/>
          <w:sz w:val="24"/>
          <w:szCs w:val="24"/>
        </w:rPr>
      </w:pPr>
    </w:p>
    <w:p w14:paraId="5D0A317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There were no changes in our internal control over financial reporting during the fiscal quarter ended February 3, 2023 that have materially affected, or are reasonably likely to materially affect, our internal control over financial reporting.</w:t>
      </w:r>
    </w:p>
    <w:p w14:paraId="6B182E24" w14:textId="77777777" w:rsidR="00113BF7" w:rsidRPr="00113BF7" w:rsidRDefault="00113BF7" w:rsidP="00113BF7">
      <w:pPr>
        <w:widowControl/>
        <w:jc w:val="left"/>
        <w:rPr>
          <w:rFonts w:ascii="宋体" w:eastAsia="宋体" w:hAnsi="宋体" w:cs="宋体"/>
          <w:kern w:val="0"/>
          <w:sz w:val="24"/>
          <w:szCs w:val="24"/>
        </w:rPr>
      </w:pPr>
    </w:p>
    <w:p w14:paraId="19AF16B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Limitations on the Effectiveness of Controls</w:t>
      </w:r>
    </w:p>
    <w:p w14:paraId="6D0712DD" w14:textId="77777777" w:rsidR="00113BF7" w:rsidRPr="00113BF7" w:rsidRDefault="00113BF7" w:rsidP="00113BF7">
      <w:pPr>
        <w:widowControl/>
        <w:jc w:val="left"/>
        <w:rPr>
          <w:rFonts w:ascii="宋体" w:eastAsia="宋体" w:hAnsi="宋体" w:cs="宋体"/>
          <w:kern w:val="0"/>
          <w:sz w:val="24"/>
          <w:szCs w:val="24"/>
        </w:rPr>
      </w:pPr>
    </w:p>
    <w:p w14:paraId="436BA4D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Our system of controls is designed to provide reasonable, not absolute, assurance regarding the reliability and integrity of accounting and financial reporting. Management does not expect that our disclosure controls and procedures or our internal control over financial reporting will prevent or detect all errors and all fraud. A control system, no matter how well designed and operated, can provide only reasonable, not absolute, assurance that the objectives of the control system will be met. These inherent limitations include the following:</w:t>
      </w:r>
    </w:p>
    <w:p w14:paraId="139EBB92" w14:textId="77777777" w:rsidR="00113BF7" w:rsidRPr="00113BF7" w:rsidRDefault="00113BF7" w:rsidP="00113BF7">
      <w:pPr>
        <w:widowControl/>
        <w:jc w:val="left"/>
        <w:rPr>
          <w:rFonts w:ascii="宋体" w:eastAsia="宋体" w:hAnsi="宋体" w:cs="宋体"/>
          <w:kern w:val="0"/>
          <w:sz w:val="24"/>
          <w:szCs w:val="24"/>
        </w:rPr>
      </w:pPr>
    </w:p>
    <w:p w14:paraId="4B8E9B1E"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•Judgments in decision-making can be faulty, and control and process breakdowns can occur because of simple errors or mistakes.</w:t>
      </w:r>
    </w:p>
    <w:p w14:paraId="38E1A7E3" w14:textId="77777777" w:rsidR="00113BF7" w:rsidRPr="00113BF7" w:rsidRDefault="00113BF7" w:rsidP="00113BF7">
      <w:pPr>
        <w:widowControl/>
        <w:jc w:val="left"/>
        <w:rPr>
          <w:rFonts w:ascii="宋体" w:eastAsia="宋体" w:hAnsi="宋体" w:cs="宋体"/>
          <w:kern w:val="0"/>
          <w:sz w:val="24"/>
          <w:szCs w:val="24"/>
        </w:rPr>
      </w:pPr>
    </w:p>
    <w:p w14:paraId="43F28F13"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•Controls can be circumvented by individuals, acting alone or in collusion with each other, or by management override.</w:t>
      </w:r>
    </w:p>
    <w:p w14:paraId="4B679D0D" w14:textId="77777777" w:rsidR="00113BF7" w:rsidRPr="00113BF7" w:rsidRDefault="00113BF7" w:rsidP="00113BF7">
      <w:pPr>
        <w:widowControl/>
        <w:jc w:val="left"/>
        <w:rPr>
          <w:rFonts w:ascii="宋体" w:eastAsia="宋体" w:hAnsi="宋体" w:cs="宋体"/>
          <w:kern w:val="0"/>
          <w:sz w:val="24"/>
          <w:szCs w:val="24"/>
        </w:rPr>
      </w:pPr>
    </w:p>
    <w:p w14:paraId="6100CAB2"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design of any system of controls is based in part on certain assumptions about the likelihood of future events, and there can be no assurance that any design will succeed in achieving its stated goals under all potential future conditions.</w:t>
      </w:r>
    </w:p>
    <w:p w14:paraId="766CF9BC" w14:textId="77777777" w:rsidR="00113BF7" w:rsidRPr="00113BF7" w:rsidRDefault="00113BF7" w:rsidP="00113BF7">
      <w:pPr>
        <w:widowControl/>
        <w:jc w:val="left"/>
        <w:rPr>
          <w:rFonts w:ascii="宋体" w:eastAsia="宋体" w:hAnsi="宋体" w:cs="宋体"/>
          <w:kern w:val="0"/>
          <w:sz w:val="24"/>
          <w:szCs w:val="24"/>
        </w:rPr>
      </w:pPr>
    </w:p>
    <w:p w14:paraId="4DB590CA"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•Over time, controls may become inadequate because of changes in conditions or deterioration in the degree of compliance with associated policies or procedures.</w:t>
      </w:r>
    </w:p>
    <w:p w14:paraId="49807A03" w14:textId="77777777" w:rsidR="00113BF7" w:rsidRPr="00113BF7" w:rsidRDefault="00113BF7" w:rsidP="00113BF7">
      <w:pPr>
        <w:widowControl/>
        <w:jc w:val="left"/>
        <w:rPr>
          <w:rFonts w:ascii="宋体" w:eastAsia="宋体" w:hAnsi="宋体" w:cs="宋体"/>
          <w:kern w:val="0"/>
          <w:sz w:val="24"/>
          <w:szCs w:val="24"/>
        </w:rPr>
      </w:pPr>
    </w:p>
    <w:p w14:paraId="60D59CC1"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design of a control system must reflect the fact that resources are constrained, and the benefits of controls must be considered relative to their costs.</w:t>
      </w:r>
    </w:p>
    <w:p w14:paraId="7DEB85E1" w14:textId="77777777" w:rsidR="00113BF7" w:rsidRPr="00113BF7" w:rsidRDefault="00113BF7" w:rsidP="00113BF7">
      <w:pPr>
        <w:widowControl/>
        <w:jc w:val="center"/>
        <w:rPr>
          <w:rFonts w:ascii="宋体" w:eastAsia="宋体" w:hAnsi="宋体" w:cs="宋体"/>
          <w:kern w:val="0"/>
          <w:sz w:val="24"/>
          <w:szCs w:val="24"/>
        </w:rPr>
      </w:pPr>
    </w:p>
    <w:p w14:paraId="4F7C0CE9"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154</w:t>
      </w:r>
    </w:p>
    <w:p w14:paraId="6508305E" w14:textId="77777777" w:rsidR="00113BF7" w:rsidRPr="00113BF7" w:rsidRDefault="00113BF7" w:rsidP="00113BF7">
      <w:pPr>
        <w:widowControl/>
        <w:jc w:val="center"/>
        <w:rPr>
          <w:rFonts w:ascii="宋体" w:eastAsia="宋体" w:hAnsi="宋体" w:cs="宋体"/>
          <w:kern w:val="0"/>
          <w:sz w:val="24"/>
          <w:szCs w:val="24"/>
        </w:rPr>
      </w:pPr>
    </w:p>
    <w:p w14:paraId="06346B4E"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ED6CFB3">
          <v:rect id="_x0000_i1179" style="width:0;height:1.5pt" o:hralign="center" o:hrstd="t" o:hr="t" fillcolor="#a0a0a0" stroked="f"/>
        </w:pict>
      </w:r>
    </w:p>
    <w:p w14:paraId="24054B0E" w14:textId="77777777" w:rsidR="00113BF7" w:rsidRPr="00113BF7" w:rsidRDefault="00113BF7" w:rsidP="00113BF7">
      <w:pPr>
        <w:widowControl/>
        <w:jc w:val="center"/>
        <w:rPr>
          <w:rFonts w:ascii="宋体" w:eastAsia="宋体" w:hAnsi="宋体" w:cs="宋体"/>
          <w:kern w:val="0"/>
          <w:sz w:val="24"/>
          <w:szCs w:val="24"/>
        </w:rPr>
      </w:pPr>
    </w:p>
    <w:p w14:paraId="7A1D290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9B — OTHER INFORMATION</w:t>
      </w:r>
    </w:p>
    <w:p w14:paraId="4BBB1229" w14:textId="77777777" w:rsidR="00113BF7" w:rsidRPr="00113BF7" w:rsidRDefault="00113BF7" w:rsidP="00113BF7">
      <w:pPr>
        <w:widowControl/>
        <w:jc w:val="left"/>
        <w:rPr>
          <w:rFonts w:ascii="宋体" w:eastAsia="宋体" w:hAnsi="宋体" w:cs="宋体"/>
          <w:kern w:val="0"/>
          <w:sz w:val="24"/>
          <w:szCs w:val="24"/>
        </w:rPr>
      </w:pPr>
    </w:p>
    <w:p w14:paraId="62B4800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None.</w:t>
      </w:r>
    </w:p>
    <w:p w14:paraId="41A0F4F9" w14:textId="77777777" w:rsidR="00113BF7" w:rsidRPr="00113BF7" w:rsidRDefault="00113BF7" w:rsidP="00113BF7">
      <w:pPr>
        <w:widowControl/>
        <w:jc w:val="left"/>
        <w:rPr>
          <w:rFonts w:ascii="宋体" w:eastAsia="宋体" w:hAnsi="宋体" w:cs="宋体"/>
          <w:kern w:val="0"/>
          <w:sz w:val="24"/>
          <w:szCs w:val="24"/>
        </w:rPr>
      </w:pPr>
    </w:p>
    <w:p w14:paraId="56E2B92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9C — DISCLOSURE REGARDING FOREIGN JURISDICTIONS THAT PREVENT INSPECTIONS</w:t>
      </w:r>
    </w:p>
    <w:p w14:paraId="52E66FC0" w14:textId="77777777" w:rsidR="00113BF7" w:rsidRPr="00113BF7" w:rsidRDefault="00113BF7" w:rsidP="00113BF7">
      <w:pPr>
        <w:widowControl/>
        <w:jc w:val="left"/>
        <w:rPr>
          <w:rFonts w:ascii="宋体" w:eastAsia="宋体" w:hAnsi="宋体" w:cs="宋体"/>
          <w:kern w:val="0"/>
          <w:sz w:val="24"/>
          <w:szCs w:val="24"/>
        </w:rPr>
      </w:pPr>
    </w:p>
    <w:p w14:paraId="6D59FD6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Not applicable.</w:t>
      </w:r>
    </w:p>
    <w:p w14:paraId="305A49E8" w14:textId="77777777" w:rsidR="00113BF7" w:rsidRPr="00113BF7" w:rsidRDefault="00113BF7" w:rsidP="00113BF7">
      <w:pPr>
        <w:widowControl/>
        <w:jc w:val="left"/>
        <w:rPr>
          <w:rFonts w:ascii="宋体" w:eastAsia="宋体" w:hAnsi="宋体" w:cs="宋体"/>
          <w:kern w:val="0"/>
          <w:sz w:val="24"/>
          <w:szCs w:val="24"/>
        </w:rPr>
      </w:pPr>
    </w:p>
    <w:p w14:paraId="12D210D7" w14:textId="77777777" w:rsidR="00113BF7" w:rsidRPr="00113BF7" w:rsidRDefault="00113BF7" w:rsidP="00113BF7">
      <w:pPr>
        <w:widowControl/>
        <w:jc w:val="center"/>
        <w:rPr>
          <w:rFonts w:ascii="宋体" w:eastAsia="宋体" w:hAnsi="宋体" w:cs="宋体"/>
          <w:kern w:val="0"/>
          <w:sz w:val="24"/>
          <w:szCs w:val="24"/>
        </w:rPr>
      </w:pPr>
    </w:p>
    <w:p w14:paraId="1FDCCD7E" w14:textId="77777777" w:rsidR="00113BF7" w:rsidRPr="00113BF7" w:rsidRDefault="00113BF7" w:rsidP="00113BF7">
      <w:pPr>
        <w:widowControl/>
        <w:jc w:val="center"/>
        <w:rPr>
          <w:rFonts w:ascii="宋体" w:eastAsia="宋体" w:hAnsi="宋体" w:cs="宋体"/>
          <w:kern w:val="0"/>
          <w:sz w:val="24"/>
          <w:szCs w:val="24"/>
        </w:rPr>
      </w:pPr>
    </w:p>
    <w:p w14:paraId="74C415E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155</w:t>
      </w:r>
    </w:p>
    <w:p w14:paraId="2188B1BC" w14:textId="77777777" w:rsidR="00113BF7" w:rsidRPr="00113BF7" w:rsidRDefault="00113BF7" w:rsidP="00113BF7">
      <w:pPr>
        <w:widowControl/>
        <w:jc w:val="center"/>
        <w:rPr>
          <w:rFonts w:ascii="宋体" w:eastAsia="宋体" w:hAnsi="宋体" w:cs="宋体"/>
          <w:kern w:val="0"/>
          <w:sz w:val="24"/>
          <w:szCs w:val="24"/>
        </w:rPr>
      </w:pPr>
    </w:p>
    <w:p w14:paraId="14172DF9"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71EAF85D">
          <v:rect id="_x0000_i1180" style="width:0;height:1.5pt" o:hralign="center" o:hrstd="t" o:hr="t" fillcolor="#a0a0a0" stroked="f"/>
        </w:pict>
      </w:r>
    </w:p>
    <w:p w14:paraId="584B7788" w14:textId="77777777" w:rsidR="00113BF7" w:rsidRPr="00113BF7" w:rsidRDefault="00113BF7" w:rsidP="00113BF7">
      <w:pPr>
        <w:widowControl/>
        <w:jc w:val="center"/>
        <w:rPr>
          <w:rFonts w:ascii="宋体" w:eastAsia="宋体" w:hAnsi="宋体" w:cs="宋体"/>
          <w:kern w:val="0"/>
          <w:sz w:val="24"/>
          <w:szCs w:val="24"/>
        </w:rPr>
      </w:pPr>
    </w:p>
    <w:p w14:paraId="62358095"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PART III</w:t>
      </w:r>
    </w:p>
    <w:p w14:paraId="3992CEB6" w14:textId="77777777" w:rsidR="00113BF7" w:rsidRPr="00113BF7" w:rsidRDefault="00113BF7" w:rsidP="00113BF7">
      <w:pPr>
        <w:widowControl/>
        <w:jc w:val="center"/>
        <w:rPr>
          <w:rFonts w:ascii="宋体" w:eastAsia="宋体" w:hAnsi="宋体" w:cs="宋体"/>
          <w:kern w:val="0"/>
          <w:sz w:val="24"/>
          <w:szCs w:val="24"/>
        </w:rPr>
      </w:pPr>
    </w:p>
    <w:p w14:paraId="5010FC4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10 — DIRECTORS, EXECUTIVE OFFICERS, AND CORPORATE GOVERNANCE</w:t>
      </w:r>
    </w:p>
    <w:p w14:paraId="36A9FED0" w14:textId="77777777" w:rsidR="00113BF7" w:rsidRPr="00113BF7" w:rsidRDefault="00113BF7" w:rsidP="00113BF7">
      <w:pPr>
        <w:widowControl/>
        <w:jc w:val="left"/>
        <w:rPr>
          <w:rFonts w:ascii="宋体" w:eastAsia="宋体" w:hAnsi="宋体" w:cs="宋体"/>
          <w:kern w:val="0"/>
          <w:sz w:val="24"/>
          <w:szCs w:val="24"/>
        </w:rPr>
      </w:pPr>
    </w:p>
    <w:p w14:paraId="32A14A0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We have adopted a code of ethics applicable to our principal executive officer and our other senior financial officers. The code of ethics, which we refer to as our Code of Ethics for Senior Financial Officers, is available on the Investor Relations page of our website at www.delltechnologies.com. To the extent required by SEC rules, we intend to disclose any amendments to this code and any waiver of a provision of the code for the benefit of any senior financial officers on our website within any period that may be required under SEC rules from time to time.</w:t>
      </w:r>
    </w:p>
    <w:p w14:paraId="70A2C26A" w14:textId="77777777" w:rsidR="00113BF7" w:rsidRPr="00113BF7" w:rsidRDefault="00113BF7" w:rsidP="00113BF7">
      <w:pPr>
        <w:widowControl/>
        <w:jc w:val="left"/>
        <w:rPr>
          <w:rFonts w:ascii="宋体" w:eastAsia="宋体" w:hAnsi="宋体" w:cs="宋体"/>
          <w:kern w:val="0"/>
          <w:sz w:val="24"/>
          <w:szCs w:val="24"/>
        </w:rPr>
      </w:pPr>
    </w:p>
    <w:p w14:paraId="2F0959B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See “Part I — Item 1 — Business — Information about our Executive Officers” for more information about our executive officers, which is incorporated by reference in this Item 10. Other information required by this Item 10 is incorporated herein by reference to our definitive proxy statement for our 2023 annual meeting of stockholders, referred to as the “2023 proxy statement,” which we will file with the SEC on or before 120 days after our 2023 fiscal year-end, and which will appear in the 2023 proxy statement under the captions “Proposal 1 — Election of Directors” and “Additional Information — Delinquent Section 16(a) Reports,” if applicable.</w:t>
      </w:r>
    </w:p>
    <w:p w14:paraId="14C3890A" w14:textId="77777777" w:rsidR="00113BF7" w:rsidRPr="00113BF7" w:rsidRDefault="00113BF7" w:rsidP="00113BF7">
      <w:pPr>
        <w:widowControl/>
        <w:jc w:val="left"/>
        <w:rPr>
          <w:rFonts w:ascii="宋体" w:eastAsia="宋体" w:hAnsi="宋体" w:cs="宋体"/>
          <w:kern w:val="0"/>
          <w:sz w:val="24"/>
          <w:szCs w:val="24"/>
        </w:rPr>
      </w:pPr>
    </w:p>
    <w:p w14:paraId="2C6D0A0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The following information about the members of our Board of Directors and the principal occupation or employment of each director is provided as of the date of this report.</w:t>
      </w:r>
    </w:p>
    <w:p w14:paraId="6E261CEF" w14:textId="77777777" w:rsidR="00113BF7" w:rsidRPr="00113BF7" w:rsidRDefault="00113BF7" w:rsidP="00113BF7">
      <w:pPr>
        <w:widowControl/>
        <w:jc w:val="left"/>
        <w:rPr>
          <w:rFonts w:ascii="宋体" w:eastAsia="宋体" w:hAnsi="宋体" w:cs="宋体"/>
          <w:kern w:val="0"/>
          <w:sz w:val="24"/>
          <w:szCs w:val="24"/>
        </w:rPr>
      </w:pPr>
    </w:p>
    <w:tbl>
      <w:tblPr>
        <w:tblW w:w="19228" w:type="dxa"/>
        <w:jc w:val="center"/>
        <w:tblCellMar>
          <w:top w:w="15" w:type="dxa"/>
          <w:left w:w="15" w:type="dxa"/>
          <w:bottom w:w="15" w:type="dxa"/>
          <w:right w:w="15" w:type="dxa"/>
        </w:tblCellMar>
        <w:tblLook w:val="04A0" w:firstRow="1" w:lastRow="0" w:firstColumn="1" w:lastColumn="0" w:noHBand="0" w:noVBand="1"/>
      </w:tblPr>
      <w:tblGrid>
        <w:gridCol w:w="164"/>
        <w:gridCol w:w="9415"/>
        <w:gridCol w:w="36"/>
        <w:gridCol w:w="163"/>
        <w:gridCol w:w="9414"/>
        <w:gridCol w:w="36"/>
      </w:tblGrid>
      <w:tr w:rsidR="00113BF7" w:rsidRPr="00113BF7" w14:paraId="3460F7B7" w14:textId="77777777" w:rsidTr="00113BF7">
        <w:trPr>
          <w:jc w:val="center"/>
        </w:trPr>
        <w:tc>
          <w:tcPr>
            <w:tcW w:w="162" w:type="dxa"/>
            <w:vAlign w:val="center"/>
            <w:hideMark/>
          </w:tcPr>
          <w:p w14:paraId="4730E2BA" w14:textId="77777777" w:rsidR="00113BF7" w:rsidRPr="00113BF7" w:rsidRDefault="00113BF7" w:rsidP="00113BF7">
            <w:pPr>
              <w:widowControl/>
              <w:jc w:val="left"/>
              <w:rPr>
                <w:rFonts w:ascii="宋体" w:eastAsia="宋体" w:hAnsi="宋体" w:cs="宋体"/>
                <w:kern w:val="0"/>
                <w:sz w:val="24"/>
                <w:szCs w:val="24"/>
              </w:rPr>
            </w:pPr>
          </w:p>
        </w:tc>
        <w:tc>
          <w:tcPr>
            <w:tcW w:w="9361" w:type="dxa"/>
            <w:vAlign w:val="center"/>
            <w:hideMark/>
          </w:tcPr>
          <w:p w14:paraId="3976D49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EC732C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2" w:type="dxa"/>
            <w:vAlign w:val="center"/>
            <w:hideMark/>
          </w:tcPr>
          <w:p w14:paraId="5AF2AD9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9360" w:type="dxa"/>
            <w:vAlign w:val="center"/>
            <w:hideMark/>
          </w:tcPr>
          <w:p w14:paraId="2AF967E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139C5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3431B7E" w14:textId="77777777" w:rsidTr="00113BF7">
        <w:trPr>
          <w:jc w:val="center"/>
        </w:trPr>
        <w:tc>
          <w:tcPr>
            <w:tcW w:w="0" w:type="auto"/>
            <w:gridSpan w:val="3"/>
            <w:tcMar>
              <w:top w:w="30" w:type="dxa"/>
              <w:left w:w="20" w:type="dxa"/>
              <w:bottom w:w="30" w:type="dxa"/>
              <w:right w:w="20" w:type="dxa"/>
            </w:tcMar>
            <w:hideMark/>
          </w:tcPr>
          <w:p w14:paraId="070BFFF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Michael S. Dell</w:t>
            </w:r>
          </w:p>
          <w:p w14:paraId="7267BAC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Chairman and Chief Executive Officer</w:t>
            </w:r>
          </w:p>
          <w:p w14:paraId="1075AE3A"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Inc.</w:t>
            </w:r>
          </w:p>
        </w:tc>
        <w:tc>
          <w:tcPr>
            <w:tcW w:w="0" w:type="auto"/>
            <w:gridSpan w:val="3"/>
            <w:tcMar>
              <w:top w:w="30" w:type="dxa"/>
              <w:left w:w="20" w:type="dxa"/>
              <w:bottom w:w="30" w:type="dxa"/>
              <w:right w:w="20" w:type="dxa"/>
            </w:tcMar>
            <w:hideMark/>
          </w:tcPr>
          <w:p w14:paraId="0DA9AEA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Lynn Vojvodich Radakovich</w:t>
            </w:r>
          </w:p>
          <w:p w14:paraId="419D1BD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Public Company Director</w:t>
            </w:r>
          </w:p>
        </w:tc>
      </w:tr>
      <w:tr w:rsidR="00113BF7" w:rsidRPr="00113BF7" w14:paraId="7314E38A" w14:textId="77777777" w:rsidTr="00113BF7">
        <w:trPr>
          <w:trHeight w:val="300"/>
          <w:jc w:val="center"/>
        </w:trPr>
        <w:tc>
          <w:tcPr>
            <w:tcW w:w="0" w:type="auto"/>
            <w:gridSpan w:val="3"/>
            <w:tcMar>
              <w:top w:w="0" w:type="dxa"/>
              <w:left w:w="20" w:type="dxa"/>
              <w:bottom w:w="0" w:type="dxa"/>
              <w:right w:w="20" w:type="dxa"/>
            </w:tcMar>
            <w:vAlign w:val="center"/>
            <w:hideMark/>
          </w:tcPr>
          <w:p w14:paraId="008296A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CDB45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4B4D9D7" w14:textId="77777777" w:rsidTr="00113BF7">
        <w:trPr>
          <w:jc w:val="center"/>
        </w:trPr>
        <w:tc>
          <w:tcPr>
            <w:tcW w:w="0" w:type="auto"/>
            <w:gridSpan w:val="3"/>
            <w:tcMar>
              <w:top w:w="30" w:type="dxa"/>
              <w:left w:w="20" w:type="dxa"/>
              <w:bottom w:w="30" w:type="dxa"/>
              <w:right w:w="20" w:type="dxa"/>
            </w:tcMar>
            <w:hideMark/>
          </w:tcPr>
          <w:p w14:paraId="036A14D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David W. Dorman</w:t>
            </w:r>
          </w:p>
          <w:p w14:paraId="17AD528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Founding Partner</w:t>
            </w:r>
          </w:p>
          <w:p w14:paraId="6F44764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Centerview Capital Technology</w:t>
            </w:r>
          </w:p>
          <w:p w14:paraId="307BB06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(investments)</w:t>
            </w:r>
          </w:p>
        </w:tc>
        <w:tc>
          <w:tcPr>
            <w:tcW w:w="0" w:type="auto"/>
            <w:gridSpan w:val="3"/>
            <w:tcMar>
              <w:top w:w="30" w:type="dxa"/>
              <w:left w:w="20" w:type="dxa"/>
              <w:bottom w:w="30" w:type="dxa"/>
              <w:right w:w="20" w:type="dxa"/>
            </w:tcMar>
            <w:hideMark/>
          </w:tcPr>
          <w:p w14:paraId="142B5B6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Ellen J. Kullman</w:t>
            </w:r>
          </w:p>
          <w:p w14:paraId="5E5F2FAD"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Public Company Director</w:t>
            </w:r>
          </w:p>
        </w:tc>
      </w:tr>
      <w:tr w:rsidR="00113BF7" w:rsidRPr="00113BF7" w14:paraId="6A6F9C71" w14:textId="77777777" w:rsidTr="00113BF7">
        <w:trPr>
          <w:trHeight w:val="300"/>
          <w:jc w:val="center"/>
        </w:trPr>
        <w:tc>
          <w:tcPr>
            <w:tcW w:w="0" w:type="auto"/>
            <w:gridSpan w:val="3"/>
            <w:tcMar>
              <w:top w:w="0" w:type="dxa"/>
              <w:left w:w="20" w:type="dxa"/>
              <w:bottom w:w="0" w:type="dxa"/>
              <w:right w:w="20" w:type="dxa"/>
            </w:tcMar>
            <w:vAlign w:val="center"/>
            <w:hideMark/>
          </w:tcPr>
          <w:p w14:paraId="2915C65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3673B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522FD2F" w14:textId="77777777" w:rsidTr="00113BF7">
        <w:trPr>
          <w:jc w:val="center"/>
        </w:trPr>
        <w:tc>
          <w:tcPr>
            <w:tcW w:w="0" w:type="auto"/>
            <w:gridSpan w:val="3"/>
            <w:tcMar>
              <w:top w:w="30" w:type="dxa"/>
              <w:left w:w="20" w:type="dxa"/>
              <w:bottom w:w="30" w:type="dxa"/>
              <w:right w:w="20" w:type="dxa"/>
            </w:tcMar>
            <w:hideMark/>
          </w:tcPr>
          <w:p w14:paraId="56D1861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Egon Durban</w:t>
            </w:r>
          </w:p>
          <w:p w14:paraId="3F1342C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Co-CEO</w:t>
            </w:r>
          </w:p>
          <w:p w14:paraId="60F4CAB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Silver Lake</w:t>
            </w:r>
          </w:p>
          <w:p w14:paraId="2A12B2B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(private equity)</w:t>
            </w:r>
          </w:p>
        </w:tc>
        <w:tc>
          <w:tcPr>
            <w:tcW w:w="0" w:type="auto"/>
            <w:gridSpan w:val="3"/>
            <w:tcMar>
              <w:top w:w="30" w:type="dxa"/>
              <w:left w:w="20" w:type="dxa"/>
              <w:bottom w:w="30" w:type="dxa"/>
              <w:right w:w="20" w:type="dxa"/>
            </w:tcMar>
            <w:hideMark/>
          </w:tcPr>
          <w:p w14:paraId="2A5DF7B6"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Simon Patterson</w:t>
            </w:r>
          </w:p>
          <w:p w14:paraId="71F4B89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Managing Director</w:t>
            </w:r>
          </w:p>
          <w:p w14:paraId="5459560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Silver Lake</w:t>
            </w:r>
          </w:p>
          <w:p w14:paraId="02467C80"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(private equity)</w:t>
            </w:r>
          </w:p>
        </w:tc>
      </w:tr>
      <w:tr w:rsidR="00113BF7" w:rsidRPr="00113BF7" w14:paraId="17CB42F2" w14:textId="77777777" w:rsidTr="00113BF7">
        <w:trPr>
          <w:trHeight w:val="300"/>
          <w:jc w:val="center"/>
        </w:trPr>
        <w:tc>
          <w:tcPr>
            <w:tcW w:w="0" w:type="auto"/>
            <w:gridSpan w:val="3"/>
            <w:tcMar>
              <w:top w:w="0" w:type="dxa"/>
              <w:left w:w="20" w:type="dxa"/>
              <w:bottom w:w="0" w:type="dxa"/>
              <w:right w:w="20" w:type="dxa"/>
            </w:tcMar>
            <w:vAlign w:val="center"/>
            <w:hideMark/>
          </w:tcPr>
          <w:p w14:paraId="0A57E73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694F06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F440707" w14:textId="77777777" w:rsidTr="00113BF7">
        <w:trPr>
          <w:jc w:val="center"/>
        </w:trPr>
        <w:tc>
          <w:tcPr>
            <w:tcW w:w="0" w:type="auto"/>
            <w:gridSpan w:val="3"/>
            <w:tcMar>
              <w:top w:w="30" w:type="dxa"/>
              <w:left w:w="20" w:type="dxa"/>
              <w:bottom w:w="30" w:type="dxa"/>
              <w:right w:w="20" w:type="dxa"/>
            </w:tcMar>
            <w:hideMark/>
          </w:tcPr>
          <w:p w14:paraId="6BD3F22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William D. Green</w:t>
            </w:r>
          </w:p>
          <w:p w14:paraId="3CFD19B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Public Company Director</w:t>
            </w:r>
          </w:p>
          <w:p w14:paraId="54D00B4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C4E349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David Grain</w:t>
            </w:r>
            <w:r w:rsidRPr="00113BF7">
              <w:rPr>
                <w:rFonts w:ascii="Times New Roman" w:eastAsia="宋体" w:hAnsi="Times New Roman" w:cs="Times New Roman"/>
                <w:color w:val="000000"/>
                <w:kern w:val="0"/>
                <w:sz w:val="20"/>
                <w:szCs w:val="20"/>
              </w:rPr>
              <w:br/>
              <w:t>Founder and CEO</w:t>
            </w:r>
            <w:r w:rsidRPr="00113BF7">
              <w:rPr>
                <w:rFonts w:ascii="Times New Roman" w:eastAsia="宋体" w:hAnsi="Times New Roman" w:cs="Times New Roman"/>
                <w:color w:val="000000"/>
                <w:kern w:val="0"/>
                <w:sz w:val="20"/>
                <w:szCs w:val="20"/>
              </w:rPr>
              <w:br/>
              <w:t>Grain Management</w:t>
            </w:r>
            <w:r w:rsidRPr="00113BF7">
              <w:rPr>
                <w:rFonts w:ascii="Times New Roman" w:eastAsia="宋体" w:hAnsi="Times New Roman" w:cs="Times New Roman"/>
                <w:color w:val="000000"/>
                <w:kern w:val="0"/>
                <w:sz w:val="20"/>
                <w:szCs w:val="20"/>
              </w:rPr>
              <w:br/>
              <w:t>(private equity)</w:t>
            </w:r>
          </w:p>
        </w:tc>
      </w:tr>
    </w:tbl>
    <w:p w14:paraId="1FCE7BA6" w14:textId="77777777" w:rsidR="00113BF7" w:rsidRPr="00113BF7" w:rsidRDefault="00113BF7" w:rsidP="00113BF7">
      <w:pPr>
        <w:widowControl/>
        <w:jc w:val="left"/>
        <w:rPr>
          <w:rFonts w:ascii="宋体" w:eastAsia="宋体" w:hAnsi="宋体" w:cs="宋体"/>
          <w:kern w:val="0"/>
          <w:sz w:val="24"/>
          <w:szCs w:val="24"/>
        </w:rPr>
      </w:pPr>
    </w:p>
    <w:p w14:paraId="4F6A5C8E" w14:textId="77777777" w:rsidR="00113BF7" w:rsidRPr="00113BF7" w:rsidRDefault="00113BF7" w:rsidP="00113BF7">
      <w:pPr>
        <w:widowControl/>
        <w:jc w:val="center"/>
        <w:rPr>
          <w:rFonts w:ascii="宋体" w:eastAsia="宋体" w:hAnsi="宋体" w:cs="宋体"/>
          <w:kern w:val="0"/>
          <w:sz w:val="24"/>
          <w:szCs w:val="24"/>
        </w:rPr>
      </w:pPr>
    </w:p>
    <w:p w14:paraId="3E6D97D7"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156</w:t>
      </w:r>
    </w:p>
    <w:p w14:paraId="0D66EE4C" w14:textId="77777777" w:rsidR="00113BF7" w:rsidRPr="00113BF7" w:rsidRDefault="00113BF7" w:rsidP="00113BF7">
      <w:pPr>
        <w:widowControl/>
        <w:jc w:val="center"/>
        <w:rPr>
          <w:rFonts w:ascii="宋体" w:eastAsia="宋体" w:hAnsi="宋体" w:cs="宋体"/>
          <w:kern w:val="0"/>
          <w:sz w:val="24"/>
          <w:szCs w:val="24"/>
        </w:rPr>
      </w:pPr>
    </w:p>
    <w:p w14:paraId="40D08F42"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E470F07">
          <v:rect id="_x0000_i1181" style="width:0;height:1.5pt" o:hralign="center" o:hrstd="t" o:hr="t" fillcolor="#a0a0a0" stroked="f"/>
        </w:pict>
      </w:r>
    </w:p>
    <w:p w14:paraId="1C14B2EB" w14:textId="77777777" w:rsidR="00113BF7" w:rsidRPr="00113BF7" w:rsidRDefault="00113BF7" w:rsidP="00113BF7">
      <w:pPr>
        <w:widowControl/>
        <w:jc w:val="center"/>
        <w:rPr>
          <w:rFonts w:ascii="宋体" w:eastAsia="宋体" w:hAnsi="宋体" w:cs="宋体"/>
          <w:kern w:val="0"/>
          <w:sz w:val="24"/>
          <w:szCs w:val="24"/>
        </w:rPr>
      </w:pPr>
    </w:p>
    <w:p w14:paraId="61208FF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11 — EXECUTIVE COMPENSATION</w:t>
      </w:r>
    </w:p>
    <w:p w14:paraId="394042E9" w14:textId="77777777" w:rsidR="00113BF7" w:rsidRPr="00113BF7" w:rsidRDefault="00113BF7" w:rsidP="00113BF7">
      <w:pPr>
        <w:widowControl/>
        <w:jc w:val="left"/>
        <w:rPr>
          <w:rFonts w:ascii="宋体" w:eastAsia="宋体" w:hAnsi="宋体" w:cs="宋体"/>
          <w:kern w:val="0"/>
          <w:sz w:val="24"/>
          <w:szCs w:val="24"/>
        </w:rPr>
      </w:pPr>
    </w:p>
    <w:p w14:paraId="7153BD5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Information required by this Item 11 is incorporated herein by reference to the 2023 proxy statement, including the information in the 2023 proxy statement appearing under the captions “Proposal 1 — Election of Directors — Director Compensation” and “Compensation of Executive Officers.”</w:t>
      </w:r>
    </w:p>
    <w:p w14:paraId="34944EA9" w14:textId="77777777" w:rsidR="00113BF7" w:rsidRPr="00113BF7" w:rsidRDefault="00113BF7" w:rsidP="00113BF7">
      <w:pPr>
        <w:widowControl/>
        <w:jc w:val="left"/>
        <w:rPr>
          <w:rFonts w:ascii="宋体" w:eastAsia="宋体" w:hAnsi="宋体" w:cs="宋体"/>
          <w:kern w:val="0"/>
          <w:sz w:val="24"/>
          <w:szCs w:val="24"/>
        </w:rPr>
      </w:pPr>
    </w:p>
    <w:p w14:paraId="389A73F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12 — SECURITY OWNERSHIP OF CERTAIN BENEFICIAL OWNERS AND MANAGEMENT AND RELATED STOCKHOLDER MATTERS</w:t>
      </w:r>
    </w:p>
    <w:p w14:paraId="185F00DB" w14:textId="77777777" w:rsidR="00113BF7" w:rsidRPr="00113BF7" w:rsidRDefault="00113BF7" w:rsidP="00113BF7">
      <w:pPr>
        <w:widowControl/>
        <w:jc w:val="left"/>
        <w:rPr>
          <w:rFonts w:ascii="宋体" w:eastAsia="宋体" w:hAnsi="宋体" w:cs="宋体"/>
          <w:kern w:val="0"/>
          <w:sz w:val="24"/>
          <w:szCs w:val="24"/>
        </w:rPr>
      </w:pPr>
    </w:p>
    <w:p w14:paraId="0FB0814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Information required by this Item 12 is incorporated herein by reference to the 2023 proxy statement, including the information in the 2023 proxy statement appearing under the captions “Equity Compensation Plan Information” and “Security Ownership of Certain Beneficial Owners and Management.”</w:t>
      </w:r>
    </w:p>
    <w:p w14:paraId="015CC269" w14:textId="77777777" w:rsidR="00113BF7" w:rsidRPr="00113BF7" w:rsidRDefault="00113BF7" w:rsidP="00113BF7">
      <w:pPr>
        <w:widowControl/>
        <w:jc w:val="left"/>
        <w:rPr>
          <w:rFonts w:ascii="宋体" w:eastAsia="宋体" w:hAnsi="宋体" w:cs="宋体"/>
          <w:kern w:val="0"/>
          <w:sz w:val="24"/>
          <w:szCs w:val="24"/>
        </w:rPr>
      </w:pPr>
    </w:p>
    <w:p w14:paraId="5E9AF768"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13 — CERTAIN RELATIONSHIPS AND RELATED TRANSACTIONS, AND DIRECTOR INDEPENDENCE</w:t>
      </w:r>
    </w:p>
    <w:p w14:paraId="7A1232A3" w14:textId="77777777" w:rsidR="00113BF7" w:rsidRPr="00113BF7" w:rsidRDefault="00113BF7" w:rsidP="00113BF7">
      <w:pPr>
        <w:widowControl/>
        <w:jc w:val="left"/>
        <w:rPr>
          <w:rFonts w:ascii="宋体" w:eastAsia="宋体" w:hAnsi="宋体" w:cs="宋体"/>
          <w:kern w:val="0"/>
          <w:sz w:val="24"/>
          <w:szCs w:val="24"/>
        </w:rPr>
      </w:pPr>
    </w:p>
    <w:p w14:paraId="272D851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Information required by this Item 13 is incorporated herein by reference to the 2023 proxy statement, including the information in the 2023 proxy statement appearing under the captions “Proposal 1 — Elections of Directors” and “Transactions with Related Persons.”</w:t>
      </w:r>
    </w:p>
    <w:p w14:paraId="18567561" w14:textId="77777777" w:rsidR="00113BF7" w:rsidRPr="00113BF7" w:rsidRDefault="00113BF7" w:rsidP="00113BF7">
      <w:pPr>
        <w:widowControl/>
        <w:jc w:val="left"/>
        <w:rPr>
          <w:rFonts w:ascii="宋体" w:eastAsia="宋体" w:hAnsi="宋体" w:cs="宋体"/>
          <w:kern w:val="0"/>
          <w:sz w:val="24"/>
          <w:szCs w:val="24"/>
        </w:rPr>
      </w:pPr>
    </w:p>
    <w:p w14:paraId="47E1D76A"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14 — PRINCIPAL ACCOUNTANT FEES AND SERVICES</w:t>
      </w:r>
    </w:p>
    <w:p w14:paraId="3E11DACB" w14:textId="77777777" w:rsidR="00113BF7" w:rsidRPr="00113BF7" w:rsidRDefault="00113BF7" w:rsidP="00113BF7">
      <w:pPr>
        <w:widowControl/>
        <w:jc w:val="left"/>
        <w:rPr>
          <w:rFonts w:ascii="宋体" w:eastAsia="宋体" w:hAnsi="宋体" w:cs="宋体"/>
          <w:kern w:val="0"/>
          <w:sz w:val="24"/>
          <w:szCs w:val="24"/>
        </w:rPr>
      </w:pPr>
    </w:p>
    <w:p w14:paraId="4E037D0E"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Information required by this Item 14 is incorporated herein by reference to the 2023 proxy statement, including the information in the 2023 proxy statement appearing under the caption “Proposal 2 — Ratification of Appointment of Independent Registered Public Accounting Firm.”</w:t>
      </w:r>
    </w:p>
    <w:p w14:paraId="76E15DB8" w14:textId="77777777" w:rsidR="00113BF7" w:rsidRPr="00113BF7" w:rsidRDefault="00113BF7" w:rsidP="00113BF7">
      <w:pPr>
        <w:widowControl/>
        <w:jc w:val="center"/>
        <w:rPr>
          <w:rFonts w:ascii="宋体" w:eastAsia="宋体" w:hAnsi="宋体" w:cs="宋体"/>
          <w:kern w:val="0"/>
          <w:sz w:val="24"/>
          <w:szCs w:val="24"/>
        </w:rPr>
      </w:pPr>
    </w:p>
    <w:p w14:paraId="3ED561AB"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157</w:t>
      </w:r>
    </w:p>
    <w:p w14:paraId="1B10A07C" w14:textId="77777777" w:rsidR="00113BF7" w:rsidRPr="00113BF7" w:rsidRDefault="00113BF7" w:rsidP="00113BF7">
      <w:pPr>
        <w:widowControl/>
        <w:jc w:val="center"/>
        <w:rPr>
          <w:rFonts w:ascii="宋体" w:eastAsia="宋体" w:hAnsi="宋体" w:cs="宋体"/>
          <w:kern w:val="0"/>
          <w:sz w:val="24"/>
          <w:szCs w:val="24"/>
        </w:rPr>
      </w:pPr>
    </w:p>
    <w:p w14:paraId="67E973D6"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67187A80">
          <v:rect id="_x0000_i1182" style="width:0;height:1.5pt" o:hralign="center" o:hrstd="t" o:hr="t" fillcolor="#a0a0a0" stroked="f"/>
        </w:pict>
      </w:r>
    </w:p>
    <w:p w14:paraId="020DBAD4" w14:textId="77777777" w:rsidR="00113BF7" w:rsidRPr="00113BF7" w:rsidRDefault="00113BF7" w:rsidP="00113BF7">
      <w:pPr>
        <w:widowControl/>
        <w:jc w:val="center"/>
        <w:rPr>
          <w:rFonts w:ascii="宋体" w:eastAsia="宋体" w:hAnsi="宋体" w:cs="宋体"/>
          <w:kern w:val="0"/>
          <w:sz w:val="24"/>
          <w:szCs w:val="24"/>
        </w:rPr>
      </w:pPr>
    </w:p>
    <w:p w14:paraId="63C5019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PART IV</w:t>
      </w:r>
    </w:p>
    <w:p w14:paraId="17DA44D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15 — EXHIBIT AND FINANCIAL STATEMENT SCHEDULES</w:t>
      </w:r>
    </w:p>
    <w:p w14:paraId="2B8FADD2" w14:textId="77777777" w:rsidR="00113BF7" w:rsidRPr="00113BF7" w:rsidRDefault="00113BF7" w:rsidP="00113BF7">
      <w:pPr>
        <w:widowControl/>
        <w:jc w:val="left"/>
        <w:rPr>
          <w:rFonts w:ascii="宋体" w:eastAsia="宋体" w:hAnsi="宋体" w:cs="宋体"/>
          <w:kern w:val="0"/>
          <w:sz w:val="24"/>
          <w:szCs w:val="24"/>
        </w:rPr>
      </w:pPr>
    </w:p>
    <w:p w14:paraId="420C103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The following documents are filed as part of this Annual Report on Form 10-K:</w:t>
      </w:r>
    </w:p>
    <w:p w14:paraId="63D77116" w14:textId="77777777" w:rsidR="00113BF7" w:rsidRPr="00113BF7" w:rsidRDefault="00113BF7" w:rsidP="00113BF7">
      <w:pPr>
        <w:widowControl/>
        <w:jc w:val="left"/>
        <w:rPr>
          <w:rFonts w:ascii="宋体" w:eastAsia="宋体" w:hAnsi="宋体" w:cs="宋体"/>
          <w:kern w:val="0"/>
          <w:sz w:val="24"/>
          <w:szCs w:val="24"/>
        </w:rPr>
      </w:pPr>
    </w:p>
    <w:p w14:paraId="5B1A4809"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     </w:t>
      </w:r>
      <w:r w:rsidRPr="00113BF7">
        <w:rPr>
          <w:rFonts w:ascii="Times New Roman" w:eastAsia="宋体" w:hAnsi="Times New Roman" w:cs="Times New Roman"/>
          <w:i/>
          <w:iCs/>
          <w:color w:val="000000"/>
          <w:kern w:val="0"/>
          <w:sz w:val="20"/>
          <w:szCs w:val="20"/>
        </w:rPr>
        <w:t>Financial Statements:</w:t>
      </w:r>
      <w:r w:rsidRPr="00113BF7">
        <w:rPr>
          <w:rFonts w:ascii="Times New Roman" w:eastAsia="宋体" w:hAnsi="Times New Roman" w:cs="Times New Roman"/>
          <w:color w:val="000000"/>
          <w:kern w:val="0"/>
          <w:sz w:val="20"/>
          <w:szCs w:val="20"/>
        </w:rPr>
        <w:t> The following financial statements are filed as part of this report under “Part II — Item 8 — Financial Statements and Supplementary Data”:</w:t>
      </w:r>
    </w:p>
    <w:p w14:paraId="1A4A6274" w14:textId="77777777" w:rsidR="00113BF7" w:rsidRPr="00113BF7" w:rsidRDefault="00113BF7" w:rsidP="00113BF7">
      <w:pPr>
        <w:widowControl/>
        <w:ind w:hanging="360"/>
        <w:jc w:val="left"/>
        <w:rPr>
          <w:rFonts w:ascii="宋体" w:eastAsia="宋体" w:hAnsi="宋体" w:cs="宋体"/>
          <w:kern w:val="0"/>
          <w:sz w:val="24"/>
          <w:szCs w:val="24"/>
        </w:rPr>
      </w:pPr>
    </w:p>
    <w:p w14:paraId="32AFC62C"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Consolidated Financial Statements:</w:t>
      </w:r>
    </w:p>
    <w:p w14:paraId="1C524B2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Report of Independent Registered Public Accounting Firm</w:t>
      </w:r>
    </w:p>
    <w:p w14:paraId="1C19970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Consolidated Statements of Financial Position at February 3, 2023 and January 28, 2022</w:t>
      </w:r>
    </w:p>
    <w:p w14:paraId="1CC366B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Consolidated Statements of Income for the fiscal years ended February 3, 2023, January 28, 2022, and January 29, 2021</w:t>
      </w:r>
    </w:p>
    <w:p w14:paraId="0F487AC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Consolidated Statements of Comprehensive Income for the fiscal years ended February 3, 2023, January 28, 2022, and January 29, 2021</w:t>
      </w:r>
    </w:p>
    <w:p w14:paraId="6A9A3D1D"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Consolidated Statements of Cash Flows for the fiscal years ended February 3, 2023, January 28, 2022, and January 29, 2021</w:t>
      </w:r>
    </w:p>
    <w:p w14:paraId="3A277D2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Consolidated Statements of Stockholders’ Equity (Deficit) for the fiscal years ended February 3, 2023, January 28, 2022, and January 29, 2021</w:t>
      </w:r>
    </w:p>
    <w:p w14:paraId="17F9A939"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Notes to Consolidated Financial Statements</w:t>
      </w:r>
    </w:p>
    <w:p w14:paraId="5FDDB7F0" w14:textId="77777777" w:rsidR="00113BF7" w:rsidRPr="00113BF7" w:rsidRDefault="00113BF7" w:rsidP="00113BF7">
      <w:pPr>
        <w:widowControl/>
        <w:jc w:val="left"/>
        <w:rPr>
          <w:rFonts w:ascii="宋体" w:eastAsia="宋体" w:hAnsi="宋体" w:cs="宋体"/>
          <w:kern w:val="0"/>
          <w:sz w:val="24"/>
          <w:szCs w:val="24"/>
        </w:rPr>
      </w:pPr>
    </w:p>
    <w:p w14:paraId="57E64FEC"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(2)    </w:t>
      </w:r>
      <w:r w:rsidRPr="00113BF7">
        <w:rPr>
          <w:rFonts w:ascii="Times New Roman" w:eastAsia="宋体" w:hAnsi="Times New Roman" w:cs="Times New Roman"/>
          <w:i/>
          <w:iCs/>
          <w:color w:val="000000"/>
          <w:kern w:val="0"/>
          <w:sz w:val="20"/>
          <w:szCs w:val="20"/>
        </w:rPr>
        <w:t>Financial Statement Schedules: </w:t>
      </w:r>
      <w:r w:rsidRPr="00113BF7">
        <w:rPr>
          <w:rFonts w:ascii="Times New Roman" w:eastAsia="宋体" w:hAnsi="Times New Roman" w:cs="Times New Roman"/>
          <w:color w:val="000000"/>
          <w:kern w:val="0"/>
          <w:sz w:val="20"/>
          <w:szCs w:val="20"/>
        </w:rPr>
        <w:t>The information required in the following financial statement schedules is included in Note 20 of the Notes to the Consolidated Financial Statements under “Part II — Item 8 — Financial Statements and Supplementary Data”:</w:t>
      </w:r>
    </w:p>
    <w:p w14:paraId="3994F37E" w14:textId="77777777" w:rsidR="00113BF7" w:rsidRPr="00113BF7" w:rsidRDefault="00113BF7" w:rsidP="00113BF7">
      <w:pPr>
        <w:widowControl/>
        <w:ind w:hanging="360"/>
        <w:jc w:val="left"/>
        <w:rPr>
          <w:rFonts w:ascii="宋体" w:eastAsia="宋体" w:hAnsi="宋体" w:cs="宋体"/>
          <w:kern w:val="0"/>
          <w:sz w:val="24"/>
          <w:szCs w:val="24"/>
        </w:rPr>
      </w:pPr>
    </w:p>
    <w:p w14:paraId="224DEBB0"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Schedule II — Valuation and Qualifying Accounts</w:t>
      </w:r>
    </w:p>
    <w:p w14:paraId="22577A48" w14:textId="77777777" w:rsidR="00113BF7" w:rsidRPr="00113BF7" w:rsidRDefault="00113BF7" w:rsidP="00113BF7">
      <w:pPr>
        <w:widowControl/>
        <w:jc w:val="left"/>
        <w:rPr>
          <w:rFonts w:ascii="宋体" w:eastAsia="宋体" w:hAnsi="宋体" w:cs="宋体"/>
          <w:kern w:val="0"/>
          <w:sz w:val="24"/>
          <w:szCs w:val="24"/>
        </w:rPr>
      </w:pPr>
    </w:p>
    <w:p w14:paraId="10FAF09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All other schedules have been omitted because they are not applicable or the required information is otherwise included in the Consolidated Financial Statements or Notes thereto.</w:t>
      </w:r>
    </w:p>
    <w:p w14:paraId="05ED12A0" w14:textId="77777777" w:rsidR="00113BF7" w:rsidRPr="00113BF7" w:rsidRDefault="00113BF7" w:rsidP="00113BF7">
      <w:pPr>
        <w:widowControl/>
        <w:jc w:val="left"/>
        <w:rPr>
          <w:rFonts w:ascii="宋体" w:eastAsia="宋体" w:hAnsi="宋体" w:cs="宋体"/>
          <w:kern w:val="0"/>
          <w:sz w:val="24"/>
          <w:szCs w:val="24"/>
        </w:rPr>
      </w:pPr>
    </w:p>
    <w:p w14:paraId="72F02CF5"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Exhibits:</w:t>
      </w:r>
    </w:p>
    <w:tbl>
      <w:tblPr>
        <w:tblW w:w="20614" w:type="dxa"/>
        <w:tblCellMar>
          <w:top w:w="15" w:type="dxa"/>
          <w:left w:w="15" w:type="dxa"/>
          <w:bottom w:w="15" w:type="dxa"/>
          <w:right w:w="15" w:type="dxa"/>
        </w:tblCellMar>
        <w:tblLook w:val="04A0" w:firstRow="1" w:lastRow="0" w:firstColumn="1" w:lastColumn="0" w:noHBand="0" w:noVBand="1"/>
      </w:tblPr>
      <w:tblGrid>
        <w:gridCol w:w="149"/>
        <w:gridCol w:w="1678"/>
        <w:gridCol w:w="36"/>
        <w:gridCol w:w="36"/>
        <w:gridCol w:w="44"/>
        <w:gridCol w:w="36"/>
        <w:gridCol w:w="204"/>
        <w:gridCol w:w="18379"/>
        <w:gridCol w:w="52"/>
      </w:tblGrid>
      <w:tr w:rsidR="00113BF7" w:rsidRPr="00113BF7" w14:paraId="0160F7F5" w14:textId="77777777" w:rsidTr="00113BF7">
        <w:tc>
          <w:tcPr>
            <w:tcW w:w="176" w:type="dxa"/>
            <w:vAlign w:val="center"/>
            <w:hideMark/>
          </w:tcPr>
          <w:p w14:paraId="02F9B2FC" w14:textId="77777777" w:rsidR="00113BF7" w:rsidRPr="00113BF7" w:rsidRDefault="00113BF7" w:rsidP="00113BF7">
            <w:pPr>
              <w:widowControl/>
              <w:jc w:val="left"/>
              <w:rPr>
                <w:rFonts w:ascii="宋体" w:eastAsia="宋体" w:hAnsi="宋体" w:cs="宋体"/>
                <w:kern w:val="0"/>
                <w:sz w:val="24"/>
                <w:szCs w:val="24"/>
              </w:rPr>
            </w:pPr>
          </w:p>
        </w:tc>
        <w:tc>
          <w:tcPr>
            <w:tcW w:w="2421" w:type="dxa"/>
            <w:vAlign w:val="center"/>
            <w:hideMark/>
          </w:tcPr>
          <w:p w14:paraId="40542A5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E824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D94A0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6DF9E22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665FCC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19F86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17" w:type="dxa"/>
            <w:vAlign w:val="center"/>
            <w:hideMark/>
          </w:tcPr>
          <w:p w14:paraId="4FF23B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ACE8F6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EF8A132" w14:textId="77777777" w:rsidTr="00113BF7">
        <w:tc>
          <w:tcPr>
            <w:tcW w:w="0" w:type="auto"/>
            <w:gridSpan w:val="3"/>
            <w:tcMar>
              <w:top w:w="30" w:type="dxa"/>
              <w:left w:w="20" w:type="dxa"/>
              <w:bottom w:w="30" w:type="dxa"/>
              <w:right w:w="20" w:type="dxa"/>
            </w:tcMar>
            <w:vAlign w:val="bottom"/>
            <w:hideMark/>
          </w:tcPr>
          <w:p w14:paraId="00151DB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Exhibit</w:t>
            </w:r>
            <w:r w:rsidRPr="00113BF7">
              <w:rPr>
                <w:rFonts w:ascii="Times New Roman" w:eastAsia="宋体" w:hAnsi="Times New Roman" w:cs="Times New Roman"/>
                <w:b/>
                <w:bCs/>
                <w:color w:val="000000"/>
                <w:kern w:val="0"/>
                <w:sz w:val="20"/>
                <w:szCs w:val="20"/>
              </w:rPr>
              <w:br/>
              <w:t>Number</w:t>
            </w:r>
          </w:p>
        </w:tc>
        <w:tc>
          <w:tcPr>
            <w:tcW w:w="0" w:type="auto"/>
            <w:gridSpan w:val="3"/>
            <w:tcMar>
              <w:top w:w="0" w:type="dxa"/>
              <w:left w:w="20" w:type="dxa"/>
              <w:bottom w:w="0" w:type="dxa"/>
              <w:right w:w="20" w:type="dxa"/>
            </w:tcMar>
            <w:vAlign w:val="center"/>
            <w:hideMark/>
          </w:tcPr>
          <w:p w14:paraId="4520BEC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444D05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Description</w:t>
            </w:r>
          </w:p>
        </w:tc>
      </w:tr>
      <w:tr w:rsidR="00113BF7" w:rsidRPr="00113BF7" w14:paraId="07B5C75F" w14:textId="77777777" w:rsidTr="00113BF7">
        <w:tc>
          <w:tcPr>
            <w:tcW w:w="0" w:type="auto"/>
            <w:gridSpan w:val="3"/>
            <w:tcBorders>
              <w:top w:val="single" w:sz="8" w:space="0" w:color="000000"/>
            </w:tcBorders>
            <w:tcMar>
              <w:top w:w="30" w:type="dxa"/>
              <w:left w:w="20" w:type="dxa"/>
              <w:bottom w:w="30" w:type="dxa"/>
              <w:right w:w="20" w:type="dxa"/>
            </w:tcMar>
            <w:hideMark/>
          </w:tcPr>
          <w:p w14:paraId="134CD8FA" w14:textId="77777777" w:rsidR="00113BF7" w:rsidRPr="00113BF7" w:rsidRDefault="00113BF7" w:rsidP="00113BF7">
            <w:pPr>
              <w:widowControl/>
              <w:spacing w:after="100"/>
              <w:jc w:val="right"/>
              <w:rPr>
                <w:rFonts w:ascii="宋体" w:eastAsia="宋体" w:hAnsi="宋体" w:cs="宋体"/>
                <w:kern w:val="0"/>
                <w:sz w:val="24"/>
                <w:szCs w:val="24"/>
              </w:rPr>
            </w:pPr>
            <w:hyperlink r:id="rId392" w:history="1">
              <w:r w:rsidRPr="00113BF7">
                <w:rPr>
                  <w:rFonts w:ascii="Times New Roman" w:eastAsia="宋体" w:hAnsi="Times New Roman" w:cs="Times New Roman"/>
                  <w:color w:val="0000FF"/>
                  <w:kern w:val="0"/>
                  <w:sz w:val="20"/>
                  <w:szCs w:val="20"/>
                  <w:u w:val="single"/>
                </w:rPr>
                <w:t>2.1</w:t>
              </w:r>
            </w:hyperlink>
          </w:p>
        </w:tc>
        <w:tc>
          <w:tcPr>
            <w:tcW w:w="0" w:type="auto"/>
            <w:gridSpan w:val="3"/>
            <w:tcMar>
              <w:top w:w="0" w:type="dxa"/>
              <w:left w:w="20" w:type="dxa"/>
              <w:bottom w:w="0" w:type="dxa"/>
              <w:right w:w="20" w:type="dxa"/>
            </w:tcMar>
            <w:vAlign w:val="center"/>
            <w:hideMark/>
          </w:tcPr>
          <w:p w14:paraId="062CB22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Borders>
              <w:top w:val="single" w:sz="8" w:space="0" w:color="000000"/>
            </w:tcBorders>
            <w:tcMar>
              <w:top w:w="30" w:type="dxa"/>
              <w:left w:w="20" w:type="dxa"/>
              <w:bottom w:w="30" w:type="dxa"/>
              <w:right w:w="20" w:type="dxa"/>
            </w:tcMar>
            <w:hideMark/>
          </w:tcPr>
          <w:p w14:paraId="7BBC73DC" w14:textId="77777777" w:rsidR="00113BF7" w:rsidRPr="00113BF7" w:rsidRDefault="00113BF7" w:rsidP="00113BF7">
            <w:pPr>
              <w:widowControl/>
              <w:spacing w:after="100"/>
              <w:jc w:val="left"/>
              <w:rPr>
                <w:rFonts w:ascii="宋体" w:eastAsia="宋体" w:hAnsi="宋体" w:cs="宋体"/>
                <w:kern w:val="0"/>
                <w:sz w:val="24"/>
                <w:szCs w:val="24"/>
              </w:rPr>
            </w:pPr>
            <w:hyperlink r:id="rId393" w:history="1">
              <w:r w:rsidRPr="00113BF7">
                <w:rPr>
                  <w:rFonts w:ascii="Times New Roman" w:eastAsia="宋体" w:hAnsi="Times New Roman" w:cs="Times New Roman"/>
                  <w:color w:val="0000FF"/>
                  <w:kern w:val="0"/>
                  <w:sz w:val="20"/>
                  <w:szCs w:val="20"/>
                  <w:u w:val="single"/>
                </w:rPr>
                <w:t>Separation and Distribution Agreement, dated as </w:t>
              </w:r>
            </w:hyperlink>
            <w:hyperlink r:id="rId394" w:history="1">
              <w:r w:rsidRPr="00113BF7">
                <w:rPr>
                  <w:rFonts w:ascii="Times New Roman" w:eastAsia="宋体" w:hAnsi="Times New Roman" w:cs="Times New Roman"/>
                  <w:color w:val="0000FF"/>
                  <w:kern w:val="0"/>
                  <w:sz w:val="20"/>
                  <w:szCs w:val="20"/>
                  <w:u w:val="single"/>
                </w:rPr>
                <w:t>of </w:t>
              </w:r>
            </w:hyperlink>
            <w:hyperlink r:id="rId395" w:history="1">
              <w:r w:rsidRPr="00113BF7">
                <w:rPr>
                  <w:rFonts w:ascii="Times New Roman" w:eastAsia="宋体" w:hAnsi="Times New Roman" w:cs="Times New Roman"/>
                  <w:color w:val="0000FF"/>
                  <w:kern w:val="0"/>
                  <w:sz w:val="20"/>
                  <w:szCs w:val="20"/>
                  <w:u w:val="single"/>
                </w:rPr>
                <w:t>April 14, 2021</w:t>
              </w:r>
            </w:hyperlink>
            <w:hyperlink r:id="rId396" w:history="1">
              <w:r w:rsidRPr="00113BF7">
                <w:rPr>
                  <w:rFonts w:ascii="Times New Roman" w:eastAsia="宋体" w:hAnsi="Times New Roman" w:cs="Times New Roman"/>
                  <w:color w:val="0000FF"/>
                  <w:kern w:val="0"/>
                  <w:sz w:val="20"/>
                  <w:szCs w:val="20"/>
                  <w:u w:val="single"/>
                </w:rPr>
                <w:t>,</w:t>
              </w:r>
            </w:hyperlink>
            <w:hyperlink r:id="rId397" w:history="1">
              <w:r w:rsidRPr="00113BF7">
                <w:rPr>
                  <w:rFonts w:ascii="Times New Roman" w:eastAsia="宋体" w:hAnsi="Times New Roman" w:cs="Times New Roman"/>
                  <w:color w:val="0000FF"/>
                  <w:kern w:val="0"/>
                  <w:sz w:val="20"/>
                  <w:szCs w:val="20"/>
                  <w:u w:val="single"/>
                </w:rPr>
                <w:t> by and between Dell Technologies Inc. and VMware, Inc. (incorporated by reference to Exhibit 2.1 to the Current Report on Form 8-K of Dell Technologies Inc. (the “Company”) filed with the Securities and Exchange Commission (the “Commission”) on April 14, 2021) (Commission File No. 001-37867).</w:t>
              </w:r>
            </w:hyperlink>
          </w:p>
        </w:tc>
      </w:tr>
      <w:tr w:rsidR="00113BF7" w:rsidRPr="00113BF7" w14:paraId="5C04129D" w14:textId="77777777" w:rsidTr="00113BF7">
        <w:tc>
          <w:tcPr>
            <w:tcW w:w="0" w:type="auto"/>
            <w:gridSpan w:val="3"/>
            <w:tcMar>
              <w:top w:w="30" w:type="dxa"/>
              <w:left w:w="20" w:type="dxa"/>
              <w:bottom w:w="30" w:type="dxa"/>
              <w:right w:w="20" w:type="dxa"/>
            </w:tcMar>
            <w:hideMark/>
          </w:tcPr>
          <w:p w14:paraId="63AE3225" w14:textId="77777777" w:rsidR="00113BF7" w:rsidRPr="00113BF7" w:rsidRDefault="00113BF7" w:rsidP="00113BF7">
            <w:pPr>
              <w:widowControl/>
              <w:spacing w:after="100"/>
              <w:jc w:val="right"/>
              <w:rPr>
                <w:rFonts w:ascii="宋体" w:eastAsia="宋体" w:hAnsi="宋体" w:cs="宋体"/>
                <w:kern w:val="0"/>
                <w:sz w:val="24"/>
                <w:szCs w:val="24"/>
              </w:rPr>
            </w:pPr>
            <w:hyperlink r:id="rId398" w:history="1">
              <w:r w:rsidRPr="00113BF7">
                <w:rPr>
                  <w:rFonts w:ascii="Times New Roman" w:eastAsia="宋体" w:hAnsi="Times New Roman" w:cs="Times New Roman"/>
                  <w:color w:val="0000FF"/>
                  <w:kern w:val="0"/>
                  <w:sz w:val="20"/>
                  <w:szCs w:val="20"/>
                  <w:u w:val="single"/>
                </w:rPr>
                <w:t>2.2</w:t>
              </w:r>
            </w:hyperlink>
          </w:p>
        </w:tc>
        <w:tc>
          <w:tcPr>
            <w:tcW w:w="0" w:type="auto"/>
            <w:gridSpan w:val="3"/>
            <w:tcMar>
              <w:top w:w="0" w:type="dxa"/>
              <w:left w:w="20" w:type="dxa"/>
              <w:bottom w:w="0" w:type="dxa"/>
              <w:right w:w="20" w:type="dxa"/>
            </w:tcMar>
            <w:vAlign w:val="center"/>
            <w:hideMark/>
          </w:tcPr>
          <w:p w14:paraId="2CC69CD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A7BD76B" w14:textId="77777777" w:rsidR="00113BF7" w:rsidRPr="00113BF7" w:rsidRDefault="00113BF7" w:rsidP="00113BF7">
            <w:pPr>
              <w:widowControl/>
              <w:spacing w:after="100"/>
              <w:jc w:val="left"/>
              <w:rPr>
                <w:rFonts w:ascii="宋体" w:eastAsia="宋体" w:hAnsi="宋体" w:cs="宋体"/>
                <w:kern w:val="0"/>
                <w:sz w:val="24"/>
                <w:szCs w:val="24"/>
              </w:rPr>
            </w:pPr>
            <w:hyperlink r:id="rId399" w:history="1">
              <w:r w:rsidRPr="00113BF7">
                <w:rPr>
                  <w:rFonts w:ascii="Times New Roman" w:eastAsia="宋体" w:hAnsi="Times New Roman" w:cs="Times New Roman"/>
                  <w:color w:val="0000FF"/>
                  <w:kern w:val="0"/>
                  <w:sz w:val="20"/>
                  <w:szCs w:val="20"/>
                  <w:u w:val="single"/>
                </w:rPr>
                <w:t>Letter Agreement, dated as of October 7, 2021, by and between Dell Technologies Inc. and VMware, Inc. (incorporated by reference to Exhibit 99.1 to the Current Report on Form 8-K of the Company filed with the Commission on October 7, 2021) (Commission File No. 001-37867).</w:t>
              </w:r>
            </w:hyperlink>
          </w:p>
        </w:tc>
      </w:tr>
      <w:tr w:rsidR="00113BF7" w:rsidRPr="00113BF7" w14:paraId="35B5623C" w14:textId="77777777" w:rsidTr="00113BF7">
        <w:tc>
          <w:tcPr>
            <w:tcW w:w="0" w:type="auto"/>
            <w:gridSpan w:val="3"/>
            <w:tcMar>
              <w:top w:w="30" w:type="dxa"/>
              <w:left w:w="20" w:type="dxa"/>
              <w:bottom w:w="30" w:type="dxa"/>
              <w:right w:w="20" w:type="dxa"/>
            </w:tcMar>
            <w:hideMark/>
          </w:tcPr>
          <w:p w14:paraId="234AFCB6" w14:textId="77777777" w:rsidR="00113BF7" w:rsidRPr="00113BF7" w:rsidRDefault="00113BF7" w:rsidP="00113BF7">
            <w:pPr>
              <w:widowControl/>
              <w:spacing w:after="100"/>
              <w:jc w:val="right"/>
              <w:rPr>
                <w:rFonts w:ascii="宋体" w:eastAsia="宋体" w:hAnsi="宋体" w:cs="宋体"/>
                <w:kern w:val="0"/>
                <w:sz w:val="24"/>
                <w:szCs w:val="24"/>
              </w:rPr>
            </w:pPr>
            <w:hyperlink r:id="rId400" w:history="1">
              <w:r w:rsidRPr="00113BF7">
                <w:rPr>
                  <w:rFonts w:ascii="Times New Roman" w:eastAsia="宋体" w:hAnsi="Times New Roman" w:cs="Times New Roman"/>
                  <w:color w:val="0000FF"/>
                  <w:kern w:val="0"/>
                  <w:sz w:val="20"/>
                  <w:szCs w:val="20"/>
                  <w:u w:val="single"/>
                </w:rPr>
                <w:t>2.3</w:t>
              </w:r>
            </w:hyperlink>
          </w:p>
        </w:tc>
        <w:tc>
          <w:tcPr>
            <w:tcW w:w="0" w:type="auto"/>
            <w:gridSpan w:val="3"/>
            <w:tcMar>
              <w:top w:w="0" w:type="dxa"/>
              <w:left w:w="20" w:type="dxa"/>
              <w:bottom w:w="0" w:type="dxa"/>
              <w:right w:w="20" w:type="dxa"/>
            </w:tcMar>
            <w:vAlign w:val="center"/>
            <w:hideMark/>
          </w:tcPr>
          <w:p w14:paraId="0ECD864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DA4C8B9" w14:textId="77777777" w:rsidR="00113BF7" w:rsidRPr="00113BF7" w:rsidRDefault="00113BF7" w:rsidP="00113BF7">
            <w:pPr>
              <w:widowControl/>
              <w:spacing w:after="100"/>
              <w:jc w:val="left"/>
              <w:rPr>
                <w:rFonts w:ascii="宋体" w:eastAsia="宋体" w:hAnsi="宋体" w:cs="宋体"/>
                <w:kern w:val="0"/>
                <w:sz w:val="24"/>
                <w:szCs w:val="24"/>
              </w:rPr>
            </w:pPr>
            <w:hyperlink r:id="rId401" w:history="1">
              <w:r w:rsidRPr="00113BF7">
                <w:rPr>
                  <w:rFonts w:ascii="Times New Roman" w:eastAsia="宋体" w:hAnsi="Times New Roman" w:cs="Times New Roman"/>
                  <w:color w:val="0000FF"/>
                  <w:kern w:val="0"/>
                  <w:sz w:val="20"/>
                  <w:szCs w:val="20"/>
                  <w:u w:val="single"/>
                </w:rPr>
                <w:t>Letter Agreement, dated as of November 1, 2021, by and between Dell Technologies Inc. and VMware, Inc. (incorporated by reference to Exhibit 99.2 to the Current Report on Form 8-K of the Company filed with the Commission on November 1, 2021) (Commission File No. 001-37867).</w:t>
              </w:r>
            </w:hyperlink>
          </w:p>
        </w:tc>
      </w:tr>
      <w:tr w:rsidR="00113BF7" w:rsidRPr="00113BF7" w14:paraId="7CBBF5E2" w14:textId="77777777" w:rsidTr="00113BF7">
        <w:tc>
          <w:tcPr>
            <w:tcW w:w="0" w:type="auto"/>
            <w:gridSpan w:val="3"/>
            <w:tcMar>
              <w:top w:w="30" w:type="dxa"/>
              <w:left w:w="20" w:type="dxa"/>
              <w:bottom w:w="30" w:type="dxa"/>
              <w:right w:w="20" w:type="dxa"/>
            </w:tcMar>
            <w:hideMark/>
          </w:tcPr>
          <w:p w14:paraId="0A86698C" w14:textId="77777777" w:rsidR="00113BF7" w:rsidRPr="00113BF7" w:rsidRDefault="00113BF7" w:rsidP="00113BF7">
            <w:pPr>
              <w:widowControl/>
              <w:spacing w:after="100"/>
              <w:jc w:val="right"/>
              <w:rPr>
                <w:rFonts w:ascii="宋体" w:eastAsia="宋体" w:hAnsi="宋体" w:cs="宋体"/>
                <w:kern w:val="0"/>
                <w:sz w:val="24"/>
                <w:szCs w:val="24"/>
              </w:rPr>
            </w:pPr>
            <w:hyperlink r:id="rId402" w:history="1">
              <w:r w:rsidRPr="00113BF7">
                <w:rPr>
                  <w:rFonts w:ascii="Times New Roman" w:eastAsia="宋体" w:hAnsi="Times New Roman" w:cs="Times New Roman"/>
                  <w:color w:val="0000FF"/>
                  <w:kern w:val="0"/>
                  <w:sz w:val="20"/>
                  <w:szCs w:val="20"/>
                  <w:u w:val="single"/>
                </w:rPr>
                <w:t>3.1</w:t>
              </w:r>
            </w:hyperlink>
          </w:p>
        </w:tc>
        <w:tc>
          <w:tcPr>
            <w:tcW w:w="0" w:type="auto"/>
            <w:gridSpan w:val="3"/>
            <w:tcMar>
              <w:top w:w="0" w:type="dxa"/>
              <w:left w:w="20" w:type="dxa"/>
              <w:bottom w:w="0" w:type="dxa"/>
              <w:right w:w="20" w:type="dxa"/>
            </w:tcMar>
            <w:vAlign w:val="center"/>
            <w:hideMark/>
          </w:tcPr>
          <w:p w14:paraId="618BD9D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D3170AA" w14:textId="77777777" w:rsidR="00113BF7" w:rsidRPr="00113BF7" w:rsidRDefault="00113BF7" w:rsidP="00113BF7">
            <w:pPr>
              <w:widowControl/>
              <w:spacing w:after="100"/>
              <w:jc w:val="left"/>
              <w:rPr>
                <w:rFonts w:ascii="宋体" w:eastAsia="宋体" w:hAnsi="宋体" w:cs="宋体"/>
                <w:kern w:val="0"/>
                <w:sz w:val="24"/>
                <w:szCs w:val="24"/>
              </w:rPr>
            </w:pPr>
            <w:hyperlink r:id="rId403" w:history="1">
              <w:r w:rsidRPr="00113BF7">
                <w:rPr>
                  <w:rFonts w:ascii="Times New Roman" w:eastAsia="宋体" w:hAnsi="Times New Roman" w:cs="Times New Roman"/>
                  <w:color w:val="0000FF"/>
                  <w:kern w:val="0"/>
                  <w:sz w:val="20"/>
                  <w:szCs w:val="20"/>
                  <w:u w:val="single"/>
                </w:rPr>
                <w:t>Sixth Amended and Restated Certificate of Incorporation of Dell Technologies Inc. (incorporated by reference to Exhibit 3.1 to the Company’s Current Report on Form 8-K filed with the Commission on June 29, 2022) (Commission File No. 001-37867).</w:t>
              </w:r>
            </w:hyperlink>
          </w:p>
        </w:tc>
      </w:tr>
      <w:tr w:rsidR="00113BF7" w:rsidRPr="00113BF7" w14:paraId="6432431F" w14:textId="77777777" w:rsidTr="00113BF7">
        <w:tc>
          <w:tcPr>
            <w:tcW w:w="0" w:type="auto"/>
            <w:gridSpan w:val="3"/>
            <w:tcMar>
              <w:top w:w="30" w:type="dxa"/>
              <w:left w:w="20" w:type="dxa"/>
              <w:bottom w:w="30" w:type="dxa"/>
              <w:right w:w="20" w:type="dxa"/>
            </w:tcMar>
            <w:hideMark/>
          </w:tcPr>
          <w:p w14:paraId="51D4CDEB" w14:textId="77777777" w:rsidR="00113BF7" w:rsidRPr="00113BF7" w:rsidRDefault="00113BF7" w:rsidP="00113BF7">
            <w:pPr>
              <w:widowControl/>
              <w:spacing w:after="100"/>
              <w:jc w:val="right"/>
              <w:rPr>
                <w:rFonts w:ascii="宋体" w:eastAsia="宋体" w:hAnsi="宋体" w:cs="宋体"/>
                <w:kern w:val="0"/>
                <w:sz w:val="24"/>
                <w:szCs w:val="24"/>
              </w:rPr>
            </w:pPr>
            <w:hyperlink r:id="rId404" w:history="1">
              <w:r w:rsidRPr="00113BF7">
                <w:rPr>
                  <w:rFonts w:ascii="Times New Roman" w:eastAsia="宋体" w:hAnsi="Times New Roman" w:cs="Times New Roman"/>
                  <w:color w:val="0000FF"/>
                  <w:kern w:val="0"/>
                  <w:sz w:val="20"/>
                  <w:szCs w:val="20"/>
                  <w:u w:val="single"/>
                </w:rPr>
                <w:t>3.2</w:t>
              </w:r>
            </w:hyperlink>
          </w:p>
        </w:tc>
        <w:tc>
          <w:tcPr>
            <w:tcW w:w="0" w:type="auto"/>
            <w:gridSpan w:val="3"/>
            <w:tcMar>
              <w:top w:w="0" w:type="dxa"/>
              <w:left w:w="20" w:type="dxa"/>
              <w:bottom w:w="0" w:type="dxa"/>
              <w:right w:w="20" w:type="dxa"/>
            </w:tcMar>
            <w:vAlign w:val="center"/>
            <w:hideMark/>
          </w:tcPr>
          <w:p w14:paraId="6BECA31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039605A" w14:textId="77777777" w:rsidR="00113BF7" w:rsidRPr="00113BF7" w:rsidRDefault="00113BF7" w:rsidP="00113BF7">
            <w:pPr>
              <w:widowControl/>
              <w:spacing w:after="100"/>
              <w:jc w:val="left"/>
              <w:rPr>
                <w:rFonts w:ascii="宋体" w:eastAsia="宋体" w:hAnsi="宋体" w:cs="宋体"/>
                <w:kern w:val="0"/>
                <w:sz w:val="24"/>
                <w:szCs w:val="24"/>
              </w:rPr>
            </w:pPr>
            <w:hyperlink r:id="rId405" w:history="1">
              <w:r w:rsidRPr="00113BF7">
                <w:rPr>
                  <w:rFonts w:ascii="Times New Roman" w:eastAsia="宋体" w:hAnsi="Times New Roman" w:cs="Times New Roman"/>
                  <w:color w:val="0000FF"/>
                  <w:kern w:val="0"/>
                  <w:sz w:val="20"/>
                  <w:szCs w:val="20"/>
                  <w:u w:val="single"/>
                </w:rPr>
                <w:t>Third Amended and Restated Bylaws of Dell Technologies Inc. (incorporated by reference to Exhibit 3.2 to the Company’s Current Report on Form 8-K filed with the Commission on June 29, 2022) (Commission File No. 001-37867).</w:t>
              </w:r>
            </w:hyperlink>
          </w:p>
        </w:tc>
      </w:tr>
      <w:tr w:rsidR="00113BF7" w:rsidRPr="00113BF7" w14:paraId="6BC3597B" w14:textId="77777777" w:rsidTr="00113BF7">
        <w:tc>
          <w:tcPr>
            <w:tcW w:w="0" w:type="auto"/>
            <w:gridSpan w:val="3"/>
            <w:tcMar>
              <w:top w:w="30" w:type="dxa"/>
              <w:left w:w="20" w:type="dxa"/>
              <w:bottom w:w="30" w:type="dxa"/>
              <w:right w:w="20" w:type="dxa"/>
            </w:tcMar>
            <w:hideMark/>
          </w:tcPr>
          <w:p w14:paraId="7745E1C9" w14:textId="77777777" w:rsidR="00113BF7" w:rsidRPr="00113BF7" w:rsidRDefault="00113BF7" w:rsidP="00113BF7">
            <w:pPr>
              <w:widowControl/>
              <w:spacing w:after="100"/>
              <w:jc w:val="right"/>
              <w:rPr>
                <w:rFonts w:ascii="宋体" w:eastAsia="宋体" w:hAnsi="宋体" w:cs="宋体"/>
                <w:kern w:val="0"/>
                <w:sz w:val="24"/>
                <w:szCs w:val="24"/>
              </w:rPr>
            </w:pPr>
            <w:hyperlink r:id="rId406" w:history="1">
              <w:r w:rsidRPr="00113BF7">
                <w:rPr>
                  <w:rFonts w:ascii="Times New Roman" w:eastAsia="宋体" w:hAnsi="Times New Roman" w:cs="Times New Roman"/>
                  <w:color w:val="0000FF"/>
                  <w:kern w:val="0"/>
                  <w:sz w:val="20"/>
                  <w:szCs w:val="20"/>
                  <w:u w:val="single"/>
                </w:rPr>
                <w:t>4.1</w:t>
              </w:r>
            </w:hyperlink>
          </w:p>
        </w:tc>
        <w:tc>
          <w:tcPr>
            <w:tcW w:w="0" w:type="auto"/>
            <w:gridSpan w:val="3"/>
            <w:tcMar>
              <w:top w:w="0" w:type="dxa"/>
              <w:left w:w="20" w:type="dxa"/>
              <w:bottom w:w="0" w:type="dxa"/>
              <w:right w:w="20" w:type="dxa"/>
            </w:tcMar>
            <w:vAlign w:val="center"/>
            <w:hideMark/>
          </w:tcPr>
          <w:p w14:paraId="4EF3E0F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D096061" w14:textId="77777777" w:rsidR="00113BF7" w:rsidRPr="00113BF7" w:rsidRDefault="00113BF7" w:rsidP="00113BF7">
            <w:pPr>
              <w:widowControl/>
              <w:spacing w:after="100"/>
              <w:jc w:val="left"/>
              <w:rPr>
                <w:rFonts w:ascii="宋体" w:eastAsia="宋体" w:hAnsi="宋体" w:cs="宋体"/>
                <w:kern w:val="0"/>
                <w:sz w:val="24"/>
                <w:szCs w:val="24"/>
              </w:rPr>
            </w:pPr>
            <w:hyperlink r:id="rId407" w:history="1">
              <w:r w:rsidRPr="00113BF7">
                <w:rPr>
                  <w:rFonts w:ascii="Times New Roman" w:eastAsia="宋体" w:hAnsi="Times New Roman" w:cs="Times New Roman"/>
                  <w:color w:val="0000FF"/>
                  <w:kern w:val="0"/>
                  <w:sz w:val="20"/>
                  <w:szCs w:val="20"/>
                  <w:u w:val="single"/>
                </w:rPr>
                <w:t>Indenture, dated as of April 27, 1998, between Dell Computer Corporation and Chase Bank of Texas, National Association, as trustee</w:t>
              </w:r>
            </w:hyperlink>
            <w:hyperlink r:id="rId408" w:history="1">
              <w:r w:rsidRPr="00113BF7">
                <w:rPr>
                  <w:rFonts w:ascii="Times New Roman" w:eastAsia="宋体" w:hAnsi="Times New Roman" w:cs="Times New Roman"/>
                  <w:color w:val="0000FF"/>
                  <w:kern w:val="0"/>
                  <w:sz w:val="20"/>
                  <w:szCs w:val="20"/>
                  <w:u w:val="single"/>
                </w:rPr>
                <w:t> (incorporated by reference to Exhibit 99.2 to Dell Inc.’s Current Report on Form 8-K filed with the Commission on April 28, 1998) (Commission File No. 0</w:t>
              </w:r>
            </w:hyperlink>
            <w:hyperlink r:id="rId409" w:history="1">
              <w:r w:rsidRPr="00113BF7">
                <w:rPr>
                  <w:rFonts w:ascii="Times New Roman" w:eastAsia="宋体" w:hAnsi="Times New Roman" w:cs="Times New Roman"/>
                  <w:color w:val="0000FF"/>
                  <w:kern w:val="0"/>
                  <w:sz w:val="20"/>
                  <w:szCs w:val="20"/>
                  <w:u w:val="single"/>
                </w:rPr>
                <w:t>00</w:t>
              </w:r>
            </w:hyperlink>
            <w:hyperlink r:id="rId410" w:history="1">
              <w:r w:rsidRPr="00113BF7">
                <w:rPr>
                  <w:rFonts w:ascii="Times New Roman" w:eastAsia="宋体" w:hAnsi="Times New Roman" w:cs="Times New Roman"/>
                  <w:color w:val="0000FF"/>
                  <w:kern w:val="0"/>
                  <w:sz w:val="20"/>
                  <w:szCs w:val="20"/>
                  <w:u w:val="single"/>
                </w:rPr>
                <w:t>-17017).</w:t>
              </w:r>
            </w:hyperlink>
          </w:p>
        </w:tc>
      </w:tr>
      <w:tr w:rsidR="00113BF7" w:rsidRPr="00113BF7" w14:paraId="29F5B3A7" w14:textId="77777777" w:rsidTr="00113BF7">
        <w:tc>
          <w:tcPr>
            <w:tcW w:w="0" w:type="auto"/>
            <w:gridSpan w:val="3"/>
            <w:tcMar>
              <w:top w:w="30" w:type="dxa"/>
              <w:left w:w="20" w:type="dxa"/>
              <w:bottom w:w="30" w:type="dxa"/>
              <w:right w:w="20" w:type="dxa"/>
            </w:tcMar>
            <w:hideMark/>
          </w:tcPr>
          <w:p w14:paraId="404CA16B" w14:textId="77777777" w:rsidR="00113BF7" w:rsidRPr="00113BF7" w:rsidRDefault="00113BF7" w:rsidP="00113BF7">
            <w:pPr>
              <w:widowControl/>
              <w:spacing w:after="100"/>
              <w:jc w:val="right"/>
              <w:rPr>
                <w:rFonts w:ascii="宋体" w:eastAsia="宋体" w:hAnsi="宋体" w:cs="宋体"/>
                <w:kern w:val="0"/>
                <w:sz w:val="24"/>
                <w:szCs w:val="24"/>
              </w:rPr>
            </w:pPr>
            <w:hyperlink r:id="rId411" w:history="1">
              <w:r w:rsidRPr="00113BF7">
                <w:rPr>
                  <w:rFonts w:ascii="Times New Roman" w:eastAsia="宋体" w:hAnsi="Times New Roman" w:cs="Times New Roman"/>
                  <w:color w:val="0000FF"/>
                  <w:kern w:val="0"/>
                  <w:sz w:val="20"/>
                  <w:szCs w:val="20"/>
                  <w:u w:val="single"/>
                </w:rPr>
                <w:t>4.2</w:t>
              </w:r>
            </w:hyperlink>
          </w:p>
        </w:tc>
        <w:tc>
          <w:tcPr>
            <w:tcW w:w="0" w:type="auto"/>
            <w:gridSpan w:val="3"/>
            <w:tcMar>
              <w:top w:w="0" w:type="dxa"/>
              <w:left w:w="20" w:type="dxa"/>
              <w:bottom w:w="0" w:type="dxa"/>
              <w:right w:w="20" w:type="dxa"/>
            </w:tcMar>
            <w:vAlign w:val="center"/>
            <w:hideMark/>
          </w:tcPr>
          <w:p w14:paraId="56D968B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D928B44" w14:textId="77777777" w:rsidR="00113BF7" w:rsidRPr="00113BF7" w:rsidRDefault="00113BF7" w:rsidP="00113BF7">
            <w:pPr>
              <w:widowControl/>
              <w:spacing w:after="100"/>
              <w:jc w:val="left"/>
              <w:rPr>
                <w:rFonts w:ascii="宋体" w:eastAsia="宋体" w:hAnsi="宋体" w:cs="宋体"/>
                <w:kern w:val="0"/>
                <w:sz w:val="24"/>
                <w:szCs w:val="24"/>
              </w:rPr>
            </w:pPr>
            <w:hyperlink r:id="rId412" w:history="1">
              <w:r w:rsidRPr="00113BF7">
                <w:rPr>
                  <w:rFonts w:ascii="Times New Roman" w:eastAsia="宋体" w:hAnsi="Times New Roman" w:cs="Times New Roman"/>
                  <w:color w:val="0000FF"/>
                  <w:kern w:val="0"/>
                  <w:sz w:val="20"/>
                  <w:szCs w:val="20"/>
                  <w:u w:val="single"/>
                </w:rPr>
                <w:t>Indenture, dated as of April 17, 2008, between Dell Inc. and The Bank of New York Mellon Trust Company, N.A. (formerly The Bank of New York Trust Company, N.A.), as trustee (including the form of notes) (incorporated by reference to Exhibit 4.1 to Dell Inc.’s Current Report on Form 8-K filed with the Commission on April 17, 2008) (Commission File No. 0</w:t>
              </w:r>
            </w:hyperlink>
            <w:hyperlink r:id="rId413" w:history="1">
              <w:r w:rsidRPr="00113BF7">
                <w:rPr>
                  <w:rFonts w:ascii="Times New Roman" w:eastAsia="宋体" w:hAnsi="Times New Roman" w:cs="Times New Roman"/>
                  <w:color w:val="0000FF"/>
                  <w:kern w:val="0"/>
                  <w:sz w:val="20"/>
                  <w:szCs w:val="20"/>
                  <w:u w:val="single"/>
                </w:rPr>
                <w:t>00</w:t>
              </w:r>
            </w:hyperlink>
            <w:hyperlink r:id="rId414" w:history="1">
              <w:r w:rsidRPr="00113BF7">
                <w:rPr>
                  <w:rFonts w:ascii="Times New Roman" w:eastAsia="宋体" w:hAnsi="Times New Roman" w:cs="Times New Roman"/>
                  <w:color w:val="0000FF"/>
                  <w:kern w:val="0"/>
                  <w:sz w:val="20"/>
                  <w:szCs w:val="20"/>
                  <w:u w:val="single"/>
                </w:rPr>
                <w:t>-17017).</w:t>
              </w:r>
            </w:hyperlink>
          </w:p>
        </w:tc>
      </w:tr>
    </w:tbl>
    <w:p w14:paraId="51F9E290" w14:textId="77777777" w:rsidR="00113BF7" w:rsidRPr="00113BF7" w:rsidRDefault="00113BF7" w:rsidP="00113BF7">
      <w:pPr>
        <w:widowControl/>
        <w:jc w:val="center"/>
        <w:rPr>
          <w:rFonts w:ascii="宋体" w:eastAsia="宋体" w:hAnsi="宋体" w:cs="宋体"/>
          <w:kern w:val="0"/>
          <w:sz w:val="24"/>
          <w:szCs w:val="24"/>
        </w:rPr>
      </w:pPr>
    </w:p>
    <w:p w14:paraId="7A75806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158</w:t>
      </w:r>
    </w:p>
    <w:p w14:paraId="08CCFF2A" w14:textId="77777777" w:rsidR="00113BF7" w:rsidRPr="00113BF7" w:rsidRDefault="00113BF7" w:rsidP="00113BF7">
      <w:pPr>
        <w:widowControl/>
        <w:jc w:val="center"/>
        <w:rPr>
          <w:rFonts w:ascii="宋体" w:eastAsia="宋体" w:hAnsi="宋体" w:cs="宋体"/>
          <w:kern w:val="0"/>
          <w:sz w:val="24"/>
          <w:szCs w:val="24"/>
        </w:rPr>
      </w:pPr>
    </w:p>
    <w:p w14:paraId="3B65A3D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31205D1D">
          <v:rect id="_x0000_i1183" style="width:0;height:1.5pt" o:hralign="center" o:hrstd="t" o:hr="t" fillcolor="#a0a0a0" stroked="f"/>
        </w:pict>
      </w:r>
    </w:p>
    <w:p w14:paraId="454AF759" w14:textId="77777777" w:rsidR="00113BF7" w:rsidRPr="00113BF7" w:rsidRDefault="00113BF7" w:rsidP="00113BF7">
      <w:pPr>
        <w:widowControl/>
        <w:jc w:val="center"/>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30"/>
        <w:gridCol w:w="1521"/>
        <w:gridCol w:w="36"/>
        <w:gridCol w:w="36"/>
        <w:gridCol w:w="44"/>
        <w:gridCol w:w="36"/>
        <w:gridCol w:w="205"/>
        <w:gridCol w:w="18553"/>
        <w:gridCol w:w="53"/>
      </w:tblGrid>
      <w:tr w:rsidR="00113BF7" w:rsidRPr="00113BF7" w14:paraId="5BD0D238" w14:textId="77777777" w:rsidTr="00113BF7">
        <w:tc>
          <w:tcPr>
            <w:tcW w:w="176" w:type="dxa"/>
            <w:vAlign w:val="center"/>
            <w:hideMark/>
          </w:tcPr>
          <w:p w14:paraId="67FFEA6B" w14:textId="77777777" w:rsidR="00113BF7" w:rsidRPr="00113BF7" w:rsidRDefault="00113BF7" w:rsidP="00113BF7">
            <w:pPr>
              <w:widowControl/>
              <w:jc w:val="center"/>
              <w:rPr>
                <w:rFonts w:ascii="宋体" w:eastAsia="宋体" w:hAnsi="宋体" w:cs="宋体"/>
                <w:kern w:val="0"/>
                <w:sz w:val="24"/>
                <w:szCs w:val="24"/>
              </w:rPr>
            </w:pPr>
          </w:p>
        </w:tc>
        <w:tc>
          <w:tcPr>
            <w:tcW w:w="2421" w:type="dxa"/>
            <w:vAlign w:val="center"/>
            <w:hideMark/>
          </w:tcPr>
          <w:p w14:paraId="5FD109F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1778B8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230116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919981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5EC1F6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E7E11C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20" w:type="dxa"/>
            <w:vAlign w:val="center"/>
            <w:hideMark/>
          </w:tcPr>
          <w:p w14:paraId="157CEB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4577F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14121F1" w14:textId="77777777" w:rsidTr="00113BF7">
        <w:tc>
          <w:tcPr>
            <w:tcW w:w="0" w:type="auto"/>
            <w:gridSpan w:val="3"/>
            <w:tcMar>
              <w:top w:w="30" w:type="dxa"/>
              <w:left w:w="20" w:type="dxa"/>
              <w:bottom w:w="30" w:type="dxa"/>
              <w:right w:w="20" w:type="dxa"/>
            </w:tcMar>
            <w:hideMark/>
          </w:tcPr>
          <w:p w14:paraId="751D8A47" w14:textId="77777777" w:rsidR="00113BF7" w:rsidRPr="00113BF7" w:rsidRDefault="00113BF7" w:rsidP="00113BF7">
            <w:pPr>
              <w:widowControl/>
              <w:spacing w:after="100"/>
              <w:jc w:val="right"/>
              <w:rPr>
                <w:rFonts w:ascii="宋体" w:eastAsia="宋体" w:hAnsi="宋体" w:cs="宋体"/>
                <w:kern w:val="0"/>
                <w:sz w:val="24"/>
                <w:szCs w:val="24"/>
              </w:rPr>
            </w:pPr>
            <w:hyperlink r:id="rId415" w:history="1">
              <w:r w:rsidRPr="00113BF7">
                <w:rPr>
                  <w:rFonts w:ascii="Times New Roman" w:eastAsia="宋体" w:hAnsi="Times New Roman" w:cs="Times New Roman"/>
                  <w:color w:val="0000FF"/>
                  <w:kern w:val="0"/>
                  <w:sz w:val="20"/>
                  <w:szCs w:val="20"/>
                  <w:u w:val="single"/>
                </w:rPr>
                <w:t>4.3</w:t>
              </w:r>
            </w:hyperlink>
          </w:p>
        </w:tc>
        <w:tc>
          <w:tcPr>
            <w:tcW w:w="0" w:type="auto"/>
            <w:gridSpan w:val="3"/>
            <w:tcMar>
              <w:top w:w="0" w:type="dxa"/>
              <w:left w:w="20" w:type="dxa"/>
              <w:bottom w:w="0" w:type="dxa"/>
              <w:right w:w="20" w:type="dxa"/>
            </w:tcMar>
            <w:vAlign w:val="center"/>
            <w:hideMark/>
          </w:tcPr>
          <w:p w14:paraId="094EC12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D53C1DE" w14:textId="77777777" w:rsidR="00113BF7" w:rsidRPr="00113BF7" w:rsidRDefault="00113BF7" w:rsidP="00113BF7">
            <w:pPr>
              <w:widowControl/>
              <w:spacing w:after="100"/>
              <w:jc w:val="left"/>
              <w:rPr>
                <w:rFonts w:ascii="宋体" w:eastAsia="宋体" w:hAnsi="宋体" w:cs="宋体"/>
                <w:kern w:val="0"/>
                <w:sz w:val="24"/>
                <w:szCs w:val="24"/>
              </w:rPr>
            </w:pPr>
            <w:hyperlink r:id="rId416" w:history="1">
              <w:r w:rsidRPr="00113BF7">
                <w:rPr>
                  <w:rFonts w:ascii="Times New Roman" w:eastAsia="宋体" w:hAnsi="Times New Roman" w:cs="Times New Roman"/>
                  <w:color w:val="0000FF"/>
                  <w:kern w:val="0"/>
                  <w:sz w:val="20"/>
                  <w:szCs w:val="20"/>
                  <w:u w:val="single"/>
                </w:rPr>
                <w:t>Indenture, dated as of April 6, 2009, between Dell Inc. and The Bank of New York Mellon Trust Company, N.A., as trustee (incorporated by reference to Exhibit 4.1 to Dell Inc.’s Current Report on Form 8-K filed with the Commission on April 6, 2009) (Commission File No. 0</w:t>
              </w:r>
            </w:hyperlink>
            <w:hyperlink r:id="rId417" w:history="1">
              <w:r w:rsidRPr="00113BF7">
                <w:rPr>
                  <w:rFonts w:ascii="Times New Roman" w:eastAsia="宋体" w:hAnsi="Times New Roman" w:cs="Times New Roman"/>
                  <w:color w:val="0000FF"/>
                  <w:kern w:val="0"/>
                  <w:sz w:val="20"/>
                  <w:szCs w:val="20"/>
                  <w:u w:val="single"/>
                </w:rPr>
                <w:t>00</w:t>
              </w:r>
            </w:hyperlink>
            <w:hyperlink r:id="rId418" w:history="1">
              <w:r w:rsidRPr="00113BF7">
                <w:rPr>
                  <w:rFonts w:ascii="Times New Roman" w:eastAsia="宋体" w:hAnsi="Times New Roman" w:cs="Times New Roman"/>
                  <w:color w:val="0000FF"/>
                  <w:kern w:val="0"/>
                  <w:sz w:val="20"/>
                  <w:szCs w:val="20"/>
                  <w:u w:val="single"/>
                </w:rPr>
                <w:t>-17017).</w:t>
              </w:r>
            </w:hyperlink>
          </w:p>
        </w:tc>
      </w:tr>
      <w:tr w:rsidR="00113BF7" w:rsidRPr="00113BF7" w14:paraId="791E1622" w14:textId="77777777" w:rsidTr="00113BF7">
        <w:tc>
          <w:tcPr>
            <w:tcW w:w="0" w:type="auto"/>
            <w:gridSpan w:val="3"/>
            <w:tcMar>
              <w:top w:w="30" w:type="dxa"/>
              <w:left w:w="20" w:type="dxa"/>
              <w:bottom w:w="30" w:type="dxa"/>
              <w:right w:w="20" w:type="dxa"/>
            </w:tcMar>
            <w:hideMark/>
          </w:tcPr>
          <w:p w14:paraId="3ABFC82F" w14:textId="77777777" w:rsidR="00113BF7" w:rsidRPr="00113BF7" w:rsidRDefault="00113BF7" w:rsidP="00113BF7">
            <w:pPr>
              <w:widowControl/>
              <w:spacing w:after="100"/>
              <w:jc w:val="right"/>
              <w:rPr>
                <w:rFonts w:ascii="宋体" w:eastAsia="宋体" w:hAnsi="宋体" w:cs="宋体"/>
                <w:kern w:val="0"/>
                <w:sz w:val="24"/>
                <w:szCs w:val="24"/>
              </w:rPr>
            </w:pPr>
            <w:hyperlink r:id="rId419" w:history="1">
              <w:r w:rsidRPr="00113BF7">
                <w:rPr>
                  <w:rFonts w:ascii="Times New Roman" w:eastAsia="宋体" w:hAnsi="Times New Roman" w:cs="Times New Roman"/>
                  <w:color w:val="0000FF"/>
                  <w:kern w:val="0"/>
                  <w:sz w:val="20"/>
                  <w:szCs w:val="20"/>
                  <w:u w:val="single"/>
                </w:rPr>
                <w:t>4.4</w:t>
              </w:r>
            </w:hyperlink>
          </w:p>
        </w:tc>
        <w:tc>
          <w:tcPr>
            <w:tcW w:w="0" w:type="auto"/>
            <w:gridSpan w:val="3"/>
            <w:tcMar>
              <w:top w:w="0" w:type="dxa"/>
              <w:left w:w="20" w:type="dxa"/>
              <w:bottom w:w="0" w:type="dxa"/>
              <w:right w:w="20" w:type="dxa"/>
            </w:tcMar>
            <w:vAlign w:val="center"/>
            <w:hideMark/>
          </w:tcPr>
          <w:p w14:paraId="6A6F7E4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24D435D" w14:textId="77777777" w:rsidR="00113BF7" w:rsidRPr="00113BF7" w:rsidRDefault="00113BF7" w:rsidP="00113BF7">
            <w:pPr>
              <w:widowControl/>
              <w:spacing w:after="100"/>
              <w:jc w:val="left"/>
              <w:rPr>
                <w:rFonts w:ascii="宋体" w:eastAsia="宋体" w:hAnsi="宋体" w:cs="宋体"/>
                <w:kern w:val="0"/>
                <w:sz w:val="24"/>
                <w:szCs w:val="24"/>
              </w:rPr>
            </w:pPr>
            <w:hyperlink r:id="rId420" w:history="1">
              <w:r w:rsidRPr="00113BF7">
                <w:rPr>
                  <w:rFonts w:ascii="Times New Roman" w:eastAsia="宋体" w:hAnsi="Times New Roman" w:cs="Times New Roman"/>
                  <w:color w:val="0000FF"/>
                  <w:kern w:val="0"/>
                  <w:sz w:val="20"/>
                  <w:szCs w:val="20"/>
                  <w:u w:val="single"/>
                </w:rPr>
                <w:t>Third Supplemental Indenture, dated September 10, 2010, between Dell Inc. and The Bank of New York Mellon Trust Company, N.A., as trustee (incorporated by reference to Exhibit 4.1 to Dell Inc.’s Current Report on Form 8-K filed with the Commission on September 10, 2010) (Commission File No. 0</w:t>
              </w:r>
            </w:hyperlink>
            <w:hyperlink r:id="rId421" w:history="1">
              <w:r w:rsidRPr="00113BF7">
                <w:rPr>
                  <w:rFonts w:ascii="Times New Roman" w:eastAsia="宋体" w:hAnsi="Times New Roman" w:cs="Times New Roman"/>
                  <w:color w:val="0000FF"/>
                  <w:kern w:val="0"/>
                  <w:sz w:val="20"/>
                  <w:szCs w:val="20"/>
                  <w:u w:val="single"/>
                </w:rPr>
                <w:t>00</w:t>
              </w:r>
            </w:hyperlink>
            <w:hyperlink r:id="rId422" w:history="1">
              <w:r w:rsidRPr="00113BF7">
                <w:rPr>
                  <w:rFonts w:ascii="Times New Roman" w:eastAsia="宋体" w:hAnsi="Times New Roman" w:cs="Times New Roman"/>
                  <w:color w:val="0000FF"/>
                  <w:kern w:val="0"/>
                  <w:sz w:val="20"/>
                  <w:szCs w:val="20"/>
                  <w:u w:val="single"/>
                </w:rPr>
                <w:t>-17017).</w:t>
              </w:r>
            </w:hyperlink>
          </w:p>
        </w:tc>
      </w:tr>
      <w:tr w:rsidR="00113BF7" w:rsidRPr="00113BF7" w14:paraId="41A45D72" w14:textId="77777777" w:rsidTr="00113BF7">
        <w:tc>
          <w:tcPr>
            <w:tcW w:w="0" w:type="auto"/>
            <w:gridSpan w:val="3"/>
            <w:tcMar>
              <w:top w:w="30" w:type="dxa"/>
              <w:left w:w="20" w:type="dxa"/>
              <w:bottom w:w="30" w:type="dxa"/>
              <w:right w:w="20" w:type="dxa"/>
            </w:tcMar>
            <w:hideMark/>
          </w:tcPr>
          <w:p w14:paraId="1243FDE8" w14:textId="77777777" w:rsidR="00113BF7" w:rsidRPr="00113BF7" w:rsidRDefault="00113BF7" w:rsidP="00113BF7">
            <w:pPr>
              <w:widowControl/>
              <w:spacing w:after="100"/>
              <w:jc w:val="right"/>
              <w:rPr>
                <w:rFonts w:ascii="宋体" w:eastAsia="宋体" w:hAnsi="宋体" w:cs="宋体"/>
                <w:kern w:val="0"/>
                <w:sz w:val="24"/>
                <w:szCs w:val="24"/>
              </w:rPr>
            </w:pPr>
            <w:hyperlink r:id="rId423" w:history="1">
              <w:r w:rsidRPr="00113BF7">
                <w:rPr>
                  <w:rFonts w:ascii="Times New Roman" w:eastAsia="宋体" w:hAnsi="Times New Roman" w:cs="Times New Roman"/>
                  <w:color w:val="0000FF"/>
                  <w:kern w:val="0"/>
                  <w:sz w:val="20"/>
                  <w:szCs w:val="20"/>
                  <w:u w:val="single"/>
                </w:rPr>
                <w:t>4.5</w:t>
              </w:r>
            </w:hyperlink>
          </w:p>
        </w:tc>
        <w:tc>
          <w:tcPr>
            <w:tcW w:w="0" w:type="auto"/>
            <w:gridSpan w:val="3"/>
            <w:tcMar>
              <w:top w:w="0" w:type="dxa"/>
              <w:left w:w="20" w:type="dxa"/>
              <w:bottom w:w="0" w:type="dxa"/>
              <w:right w:w="20" w:type="dxa"/>
            </w:tcMar>
            <w:vAlign w:val="center"/>
            <w:hideMark/>
          </w:tcPr>
          <w:p w14:paraId="557061F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36AC214" w14:textId="77777777" w:rsidR="00113BF7" w:rsidRPr="00113BF7" w:rsidRDefault="00113BF7" w:rsidP="00113BF7">
            <w:pPr>
              <w:widowControl/>
              <w:spacing w:after="100"/>
              <w:jc w:val="left"/>
              <w:rPr>
                <w:rFonts w:ascii="宋体" w:eastAsia="宋体" w:hAnsi="宋体" w:cs="宋体"/>
                <w:kern w:val="0"/>
                <w:sz w:val="24"/>
                <w:szCs w:val="24"/>
              </w:rPr>
            </w:pPr>
            <w:hyperlink r:id="rId424" w:history="1">
              <w:r w:rsidRPr="00113BF7">
                <w:rPr>
                  <w:rFonts w:ascii="Times New Roman" w:eastAsia="宋体" w:hAnsi="Times New Roman" w:cs="Times New Roman"/>
                  <w:color w:val="0000FF"/>
                  <w:kern w:val="0"/>
                  <w:sz w:val="20"/>
                  <w:szCs w:val="20"/>
                  <w:u w:val="single"/>
                </w:rPr>
                <w:t>Base Indenture, dated as of June 1, 2016, among Diamond 1 Finance Corporation and Diamond 2 Finance Corporation, as issuers, and The Bank of New York Mellon Trust Company, N.A., as trustee and collateral agent (incorporated by reference to Exhibit 4.14 to Amendment No. 6 to the Company’s 2016 Form S-4 filed with the Commission on June 3, 2016) (Registration No. 333-208524).</w:t>
              </w:r>
            </w:hyperlink>
          </w:p>
        </w:tc>
      </w:tr>
      <w:tr w:rsidR="00113BF7" w:rsidRPr="00113BF7" w14:paraId="60801DA9" w14:textId="77777777" w:rsidTr="00113BF7">
        <w:tc>
          <w:tcPr>
            <w:tcW w:w="0" w:type="auto"/>
            <w:gridSpan w:val="3"/>
            <w:tcMar>
              <w:top w:w="30" w:type="dxa"/>
              <w:left w:w="20" w:type="dxa"/>
              <w:bottom w:w="30" w:type="dxa"/>
              <w:right w:w="20" w:type="dxa"/>
            </w:tcMar>
            <w:hideMark/>
          </w:tcPr>
          <w:p w14:paraId="59A1B2A2" w14:textId="77777777" w:rsidR="00113BF7" w:rsidRPr="00113BF7" w:rsidRDefault="00113BF7" w:rsidP="00113BF7">
            <w:pPr>
              <w:widowControl/>
              <w:spacing w:after="100"/>
              <w:jc w:val="right"/>
              <w:rPr>
                <w:rFonts w:ascii="宋体" w:eastAsia="宋体" w:hAnsi="宋体" w:cs="宋体"/>
                <w:kern w:val="0"/>
                <w:sz w:val="24"/>
                <w:szCs w:val="24"/>
              </w:rPr>
            </w:pPr>
            <w:hyperlink r:id="rId425" w:history="1">
              <w:r w:rsidRPr="00113BF7">
                <w:rPr>
                  <w:rFonts w:ascii="Times New Roman" w:eastAsia="宋体" w:hAnsi="Times New Roman" w:cs="Times New Roman"/>
                  <w:color w:val="0000FF"/>
                  <w:kern w:val="0"/>
                  <w:sz w:val="20"/>
                  <w:szCs w:val="20"/>
                  <w:u w:val="single"/>
                </w:rPr>
                <w:t>4.6</w:t>
              </w:r>
            </w:hyperlink>
          </w:p>
        </w:tc>
        <w:tc>
          <w:tcPr>
            <w:tcW w:w="0" w:type="auto"/>
            <w:gridSpan w:val="3"/>
            <w:tcMar>
              <w:top w:w="0" w:type="dxa"/>
              <w:left w:w="20" w:type="dxa"/>
              <w:bottom w:w="0" w:type="dxa"/>
              <w:right w:w="20" w:type="dxa"/>
            </w:tcMar>
            <w:vAlign w:val="center"/>
            <w:hideMark/>
          </w:tcPr>
          <w:p w14:paraId="2B4ED0F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9B42F1D" w14:textId="77777777" w:rsidR="00113BF7" w:rsidRPr="00113BF7" w:rsidRDefault="00113BF7" w:rsidP="00113BF7">
            <w:pPr>
              <w:widowControl/>
              <w:spacing w:after="100"/>
              <w:jc w:val="left"/>
              <w:rPr>
                <w:rFonts w:ascii="宋体" w:eastAsia="宋体" w:hAnsi="宋体" w:cs="宋体"/>
                <w:kern w:val="0"/>
                <w:sz w:val="24"/>
                <w:szCs w:val="24"/>
              </w:rPr>
            </w:pPr>
            <w:hyperlink r:id="rId426" w:history="1">
              <w:r w:rsidRPr="00113BF7">
                <w:rPr>
                  <w:rFonts w:ascii="Times New Roman" w:eastAsia="宋体" w:hAnsi="Times New Roman" w:cs="Times New Roman"/>
                  <w:color w:val="0000FF"/>
                  <w:kern w:val="0"/>
                  <w:sz w:val="20"/>
                  <w:szCs w:val="20"/>
                  <w:u w:val="single"/>
                </w:rPr>
                <w:t>2026 Notes Supplemental Indenture No. 1, dated June 1, 2016, among Diamond 1 Finance Corporation, Diamond 2 Finance Corporation and The Bank of New York Mellon Trust Company, N.A., as trustee and collateral agent (incorporated by reference to Exhibit 4.21 to Amendment No. 6 to the Company’s 2016 Form S-4 filed with the Commission on June 3, 2016) (Registration No. 333-208524).</w:t>
              </w:r>
            </w:hyperlink>
          </w:p>
        </w:tc>
      </w:tr>
      <w:tr w:rsidR="00113BF7" w:rsidRPr="00113BF7" w14:paraId="27F8B082" w14:textId="77777777" w:rsidTr="00113BF7">
        <w:tc>
          <w:tcPr>
            <w:tcW w:w="0" w:type="auto"/>
            <w:gridSpan w:val="3"/>
            <w:tcMar>
              <w:top w:w="30" w:type="dxa"/>
              <w:left w:w="20" w:type="dxa"/>
              <w:bottom w:w="30" w:type="dxa"/>
              <w:right w:w="20" w:type="dxa"/>
            </w:tcMar>
            <w:hideMark/>
          </w:tcPr>
          <w:p w14:paraId="2DFECA17" w14:textId="77777777" w:rsidR="00113BF7" w:rsidRPr="00113BF7" w:rsidRDefault="00113BF7" w:rsidP="00113BF7">
            <w:pPr>
              <w:widowControl/>
              <w:spacing w:after="100"/>
              <w:jc w:val="right"/>
              <w:rPr>
                <w:rFonts w:ascii="宋体" w:eastAsia="宋体" w:hAnsi="宋体" w:cs="宋体"/>
                <w:kern w:val="0"/>
                <w:sz w:val="24"/>
                <w:szCs w:val="24"/>
              </w:rPr>
            </w:pPr>
            <w:hyperlink r:id="rId427" w:history="1">
              <w:r w:rsidRPr="00113BF7">
                <w:rPr>
                  <w:rFonts w:ascii="Times New Roman" w:eastAsia="宋体" w:hAnsi="Times New Roman" w:cs="Times New Roman"/>
                  <w:color w:val="0000FF"/>
                  <w:kern w:val="0"/>
                  <w:sz w:val="20"/>
                  <w:szCs w:val="20"/>
                  <w:u w:val="single"/>
                </w:rPr>
                <w:t>4.7</w:t>
              </w:r>
            </w:hyperlink>
          </w:p>
        </w:tc>
        <w:tc>
          <w:tcPr>
            <w:tcW w:w="0" w:type="auto"/>
            <w:gridSpan w:val="3"/>
            <w:tcMar>
              <w:top w:w="0" w:type="dxa"/>
              <w:left w:w="20" w:type="dxa"/>
              <w:bottom w:w="0" w:type="dxa"/>
              <w:right w:w="20" w:type="dxa"/>
            </w:tcMar>
            <w:vAlign w:val="center"/>
            <w:hideMark/>
          </w:tcPr>
          <w:p w14:paraId="229BAB3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9038B02" w14:textId="77777777" w:rsidR="00113BF7" w:rsidRPr="00113BF7" w:rsidRDefault="00113BF7" w:rsidP="00113BF7">
            <w:pPr>
              <w:widowControl/>
              <w:spacing w:after="100"/>
              <w:jc w:val="left"/>
              <w:rPr>
                <w:rFonts w:ascii="宋体" w:eastAsia="宋体" w:hAnsi="宋体" w:cs="宋体"/>
                <w:kern w:val="0"/>
                <w:sz w:val="24"/>
                <w:szCs w:val="24"/>
              </w:rPr>
            </w:pPr>
            <w:hyperlink r:id="rId428" w:history="1">
              <w:r w:rsidRPr="00113BF7">
                <w:rPr>
                  <w:rFonts w:ascii="Times New Roman" w:eastAsia="宋体" w:hAnsi="Times New Roman" w:cs="Times New Roman"/>
                  <w:color w:val="0000FF"/>
                  <w:kern w:val="0"/>
                  <w:sz w:val="20"/>
                  <w:szCs w:val="20"/>
                  <w:u w:val="single"/>
                </w:rPr>
                <w:t>2036 Notes Supplemental Indenture No. 1, dated June 1, 2016, among Diamond 1 Finance Corporation, Diamond 2 Finance Corporation and The Bank of New York Mellon Trust Company, N.A., as trustee and collateral agent (incorporated by reference to Exhibit 4.23 to Amendment No. 6 to the Company’s 2016 Form S-4 filed with the Commission on June 3, 2016) (Registration No. 333-208524).</w:t>
              </w:r>
            </w:hyperlink>
          </w:p>
        </w:tc>
      </w:tr>
      <w:tr w:rsidR="00113BF7" w:rsidRPr="00113BF7" w14:paraId="274BA4F4" w14:textId="77777777" w:rsidTr="00113BF7">
        <w:tc>
          <w:tcPr>
            <w:tcW w:w="0" w:type="auto"/>
            <w:gridSpan w:val="3"/>
            <w:tcMar>
              <w:top w:w="30" w:type="dxa"/>
              <w:left w:w="20" w:type="dxa"/>
              <w:bottom w:w="30" w:type="dxa"/>
              <w:right w:w="20" w:type="dxa"/>
            </w:tcMar>
            <w:hideMark/>
          </w:tcPr>
          <w:p w14:paraId="0A982A78" w14:textId="77777777" w:rsidR="00113BF7" w:rsidRPr="00113BF7" w:rsidRDefault="00113BF7" w:rsidP="00113BF7">
            <w:pPr>
              <w:widowControl/>
              <w:spacing w:after="100"/>
              <w:jc w:val="right"/>
              <w:rPr>
                <w:rFonts w:ascii="宋体" w:eastAsia="宋体" w:hAnsi="宋体" w:cs="宋体"/>
                <w:kern w:val="0"/>
                <w:sz w:val="24"/>
                <w:szCs w:val="24"/>
              </w:rPr>
            </w:pPr>
            <w:hyperlink r:id="rId429" w:history="1">
              <w:r w:rsidRPr="00113BF7">
                <w:rPr>
                  <w:rFonts w:ascii="Times New Roman" w:eastAsia="宋体" w:hAnsi="Times New Roman" w:cs="Times New Roman"/>
                  <w:color w:val="0000FF"/>
                  <w:kern w:val="0"/>
                  <w:sz w:val="20"/>
                  <w:szCs w:val="20"/>
                  <w:u w:val="single"/>
                </w:rPr>
                <w:t>4.8</w:t>
              </w:r>
            </w:hyperlink>
          </w:p>
        </w:tc>
        <w:tc>
          <w:tcPr>
            <w:tcW w:w="0" w:type="auto"/>
            <w:gridSpan w:val="3"/>
            <w:tcMar>
              <w:top w:w="0" w:type="dxa"/>
              <w:left w:w="20" w:type="dxa"/>
              <w:bottom w:w="0" w:type="dxa"/>
              <w:right w:w="20" w:type="dxa"/>
            </w:tcMar>
            <w:vAlign w:val="center"/>
            <w:hideMark/>
          </w:tcPr>
          <w:p w14:paraId="0AA1FCC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36A7D0A" w14:textId="77777777" w:rsidR="00113BF7" w:rsidRPr="00113BF7" w:rsidRDefault="00113BF7" w:rsidP="00113BF7">
            <w:pPr>
              <w:widowControl/>
              <w:spacing w:after="100"/>
              <w:jc w:val="left"/>
              <w:rPr>
                <w:rFonts w:ascii="宋体" w:eastAsia="宋体" w:hAnsi="宋体" w:cs="宋体"/>
                <w:kern w:val="0"/>
                <w:sz w:val="24"/>
                <w:szCs w:val="24"/>
              </w:rPr>
            </w:pPr>
            <w:hyperlink r:id="rId430" w:history="1">
              <w:r w:rsidRPr="00113BF7">
                <w:rPr>
                  <w:rFonts w:ascii="Times New Roman" w:eastAsia="宋体" w:hAnsi="Times New Roman" w:cs="Times New Roman"/>
                  <w:color w:val="0000FF"/>
                  <w:kern w:val="0"/>
                  <w:sz w:val="20"/>
                  <w:szCs w:val="20"/>
                  <w:u w:val="single"/>
                </w:rPr>
                <w:t>2046 Notes Supplemental Indenture No. 1, dated June 1, 2016, among Diamond 1 Finance Corporation, Diamond 2 Finance Corporation and The Bank of New York Mellon Trust Company, N.A., as trustee and collateral agent (incorporated by reference to Exhibit 4.25 to Amendment No. 6 to the Company’s 2016 Form S-4 filed with the Commission on June 3, 2016) (Registration No. 333-208524).</w:t>
              </w:r>
            </w:hyperlink>
          </w:p>
        </w:tc>
      </w:tr>
      <w:tr w:rsidR="00113BF7" w:rsidRPr="00113BF7" w14:paraId="60814B19" w14:textId="77777777" w:rsidTr="00113BF7">
        <w:tc>
          <w:tcPr>
            <w:tcW w:w="0" w:type="auto"/>
            <w:gridSpan w:val="3"/>
            <w:tcMar>
              <w:top w:w="30" w:type="dxa"/>
              <w:left w:w="20" w:type="dxa"/>
              <w:bottom w:w="30" w:type="dxa"/>
              <w:right w:w="20" w:type="dxa"/>
            </w:tcMar>
            <w:hideMark/>
          </w:tcPr>
          <w:p w14:paraId="1C03E096" w14:textId="77777777" w:rsidR="00113BF7" w:rsidRPr="00113BF7" w:rsidRDefault="00113BF7" w:rsidP="00113BF7">
            <w:pPr>
              <w:widowControl/>
              <w:spacing w:after="100"/>
              <w:jc w:val="right"/>
              <w:rPr>
                <w:rFonts w:ascii="宋体" w:eastAsia="宋体" w:hAnsi="宋体" w:cs="宋体"/>
                <w:kern w:val="0"/>
                <w:sz w:val="24"/>
                <w:szCs w:val="24"/>
              </w:rPr>
            </w:pPr>
            <w:hyperlink r:id="rId431" w:history="1">
              <w:r w:rsidRPr="00113BF7">
                <w:rPr>
                  <w:rFonts w:ascii="Times New Roman" w:eastAsia="宋体" w:hAnsi="Times New Roman" w:cs="Times New Roman"/>
                  <w:color w:val="0000FF"/>
                  <w:kern w:val="0"/>
                  <w:sz w:val="20"/>
                  <w:szCs w:val="20"/>
                  <w:u w:val="single"/>
                </w:rPr>
                <w:t>4.9</w:t>
              </w:r>
            </w:hyperlink>
          </w:p>
        </w:tc>
        <w:tc>
          <w:tcPr>
            <w:tcW w:w="0" w:type="auto"/>
            <w:gridSpan w:val="3"/>
            <w:tcMar>
              <w:top w:w="0" w:type="dxa"/>
              <w:left w:w="20" w:type="dxa"/>
              <w:bottom w:w="0" w:type="dxa"/>
              <w:right w:w="20" w:type="dxa"/>
            </w:tcMar>
            <w:vAlign w:val="center"/>
            <w:hideMark/>
          </w:tcPr>
          <w:p w14:paraId="5BCB99F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CDE2013" w14:textId="77777777" w:rsidR="00113BF7" w:rsidRPr="00113BF7" w:rsidRDefault="00113BF7" w:rsidP="00113BF7">
            <w:pPr>
              <w:widowControl/>
              <w:spacing w:after="100"/>
              <w:jc w:val="left"/>
              <w:rPr>
                <w:rFonts w:ascii="宋体" w:eastAsia="宋体" w:hAnsi="宋体" w:cs="宋体"/>
                <w:kern w:val="0"/>
                <w:sz w:val="24"/>
                <w:szCs w:val="24"/>
              </w:rPr>
            </w:pPr>
            <w:hyperlink r:id="rId432" w:history="1">
              <w:r w:rsidRPr="00113BF7">
                <w:rPr>
                  <w:rFonts w:ascii="Times New Roman" w:eastAsia="宋体" w:hAnsi="Times New Roman" w:cs="Times New Roman"/>
                  <w:color w:val="0000FF"/>
                  <w:kern w:val="0"/>
                  <w:sz w:val="20"/>
                  <w:szCs w:val="20"/>
                  <w:u w:val="single"/>
                </w:rPr>
                <w:t>First Supplemental Indenture, dated as of September 6, 2016, by and among Diamond 1 Finance Corporation, Diamond 2 Finance Corporation and The Bank of New York Mellon Trust Company, N.A., as trustee and collateral agent (incorporated by reference to Exhibit 4.1 to the Company’s Current Report on Form 8-K filed with the Commission on September 9, 2016) (Commission File No. 001-37867).</w:t>
              </w:r>
            </w:hyperlink>
          </w:p>
        </w:tc>
      </w:tr>
      <w:tr w:rsidR="00113BF7" w:rsidRPr="00113BF7" w14:paraId="54DD7E2D" w14:textId="77777777" w:rsidTr="00113BF7">
        <w:tc>
          <w:tcPr>
            <w:tcW w:w="0" w:type="auto"/>
            <w:gridSpan w:val="3"/>
            <w:tcMar>
              <w:top w:w="30" w:type="dxa"/>
              <w:left w:w="20" w:type="dxa"/>
              <w:bottom w:w="30" w:type="dxa"/>
              <w:right w:w="20" w:type="dxa"/>
            </w:tcMar>
            <w:hideMark/>
          </w:tcPr>
          <w:p w14:paraId="5B2AE1E3" w14:textId="77777777" w:rsidR="00113BF7" w:rsidRPr="00113BF7" w:rsidRDefault="00113BF7" w:rsidP="00113BF7">
            <w:pPr>
              <w:widowControl/>
              <w:spacing w:after="100"/>
              <w:jc w:val="right"/>
              <w:rPr>
                <w:rFonts w:ascii="宋体" w:eastAsia="宋体" w:hAnsi="宋体" w:cs="宋体"/>
                <w:kern w:val="0"/>
                <w:sz w:val="24"/>
                <w:szCs w:val="24"/>
              </w:rPr>
            </w:pPr>
            <w:hyperlink r:id="rId433" w:history="1">
              <w:r w:rsidRPr="00113BF7">
                <w:rPr>
                  <w:rFonts w:ascii="Times New Roman" w:eastAsia="宋体" w:hAnsi="Times New Roman" w:cs="Times New Roman"/>
                  <w:color w:val="0000FF"/>
                  <w:kern w:val="0"/>
                  <w:sz w:val="20"/>
                  <w:szCs w:val="20"/>
                  <w:u w:val="single"/>
                </w:rPr>
                <w:t>4.10</w:t>
              </w:r>
            </w:hyperlink>
          </w:p>
        </w:tc>
        <w:tc>
          <w:tcPr>
            <w:tcW w:w="0" w:type="auto"/>
            <w:gridSpan w:val="3"/>
            <w:tcMar>
              <w:top w:w="0" w:type="dxa"/>
              <w:left w:w="20" w:type="dxa"/>
              <w:bottom w:w="0" w:type="dxa"/>
              <w:right w:w="20" w:type="dxa"/>
            </w:tcMar>
            <w:vAlign w:val="center"/>
            <w:hideMark/>
          </w:tcPr>
          <w:p w14:paraId="1728993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B8A54A2" w14:textId="77777777" w:rsidR="00113BF7" w:rsidRPr="00113BF7" w:rsidRDefault="00113BF7" w:rsidP="00113BF7">
            <w:pPr>
              <w:widowControl/>
              <w:spacing w:after="100"/>
              <w:jc w:val="left"/>
              <w:rPr>
                <w:rFonts w:ascii="宋体" w:eastAsia="宋体" w:hAnsi="宋体" w:cs="宋体"/>
                <w:kern w:val="0"/>
                <w:sz w:val="24"/>
                <w:szCs w:val="24"/>
              </w:rPr>
            </w:pPr>
            <w:hyperlink r:id="rId434" w:history="1">
              <w:r w:rsidRPr="00113BF7">
                <w:rPr>
                  <w:rFonts w:ascii="Times New Roman" w:eastAsia="宋体" w:hAnsi="Times New Roman" w:cs="Times New Roman"/>
                  <w:color w:val="0000FF"/>
                  <w:kern w:val="0"/>
                  <w:sz w:val="20"/>
                  <w:szCs w:val="20"/>
                  <w:u w:val="single"/>
                </w:rPr>
                <w:t>2019 Notes Supplemental Indenture No. 2, 2021 Notes Supplemental Indenture No. 2, 2023 Notes Supplemental Indenture No. 2, 2026 Notes Supplemental Indenture No. 2, 2036 Notes Supplemental Indenture No. 2 and 2046 Notes Supplemental Indenture No. 2, dated as of September 7, 2016, by and among Dell International L.L.C., EMC Corporation, New Dell International LLC and The Bank of New York Mellon Trust Company, N.A., as trustee and collateral agent (incorporated by reference to Exhibit 4.2 to the Company’s Current Report on Form 8-K filed with the Commission on September 9, 2016) (Commission File No. 001-37867).</w:t>
              </w:r>
            </w:hyperlink>
          </w:p>
        </w:tc>
      </w:tr>
      <w:tr w:rsidR="00113BF7" w:rsidRPr="00113BF7" w14:paraId="4E3A8E8A" w14:textId="77777777" w:rsidTr="00113BF7">
        <w:tc>
          <w:tcPr>
            <w:tcW w:w="0" w:type="auto"/>
            <w:gridSpan w:val="3"/>
            <w:tcMar>
              <w:top w:w="30" w:type="dxa"/>
              <w:left w:w="20" w:type="dxa"/>
              <w:bottom w:w="30" w:type="dxa"/>
              <w:right w:w="20" w:type="dxa"/>
            </w:tcMar>
            <w:hideMark/>
          </w:tcPr>
          <w:p w14:paraId="503E6E72" w14:textId="77777777" w:rsidR="00113BF7" w:rsidRPr="00113BF7" w:rsidRDefault="00113BF7" w:rsidP="00113BF7">
            <w:pPr>
              <w:widowControl/>
              <w:spacing w:after="100"/>
              <w:jc w:val="right"/>
              <w:rPr>
                <w:rFonts w:ascii="宋体" w:eastAsia="宋体" w:hAnsi="宋体" w:cs="宋体"/>
                <w:kern w:val="0"/>
                <w:sz w:val="24"/>
                <w:szCs w:val="24"/>
              </w:rPr>
            </w:pPr>
            <w:hyperlink r:id="rId435" w:history="1">
              <w:r w:rsidRPr="00113BF7">
                <w:rPr>
                  <w:rFonts w:ascii="Times New Roman" w:eastAsia="宋体" w:hAnsi="Times New Roman" w:cs="Times New Roman"/>
                  <w:color w:val="0000FF"/>
                  <w:kern w:val="0"/>
                  <w:sz w:val="20"/>
                  <w:szCs w:val="20"/>
                  <w:u w:val="single"/>
                </w:rPr>
                <w:t>4.11</w:t>
              </w:r>
            </w:hyperlink>
          </w:p>
        </w:tc>
        <w:tc>
          <w:tcPr>
            <w:tcW w:w="0" w:type="auto"/>
            <w:gridSpan w:val="3"/>
            <w:tcMar>
              <w:top w:w="0" w:type="dxa"/>
              <w:left w:w="20" w:type="dxa"/>
              <w:bottom w:w="0" w:type="dxa"/>
              <w:right w:w="20" w:type="dxa"/>
            </w:tcMar>
            <w:vAlign w:val="center"/>
            <w:hideMark/>
          </w:tcPr>
          <w:p w14:paraId="061FED0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1D5B2D7" w14:textId="77777777" w:rsidR="00113BF7" w:rsidRPr="00113BF7" w:rsidRDefault="00113BF7" w:rsidP="00113BF7">
            <w:pPr>
              <w:widowControl/>
              <w:spacing w:after="100"/>
              <w:jc w:val="left"/>
              <w:rPr>
                <w:rFonts w:ascii="宋体" w:eastAsia="宋体" w:hAnsi="宋体" w:cs="宋体"/>
                <w:kern w:val="0"/>
                <w:sz w:val="24"/>
                <w:szCs w:val="24"/>
              </w:rPr>
            </w:pPr>
            <w:hyperlink r:id="rId436" w:history="1">
              <w:r w:rsidRPr="00113BF7">
                <w:rPr>
                  <w:rFonts w:ascii="Times New Roman" w:eastAsia="宋体" w:hAnsi="Times New Roman" w:cs="Times New Roman"/>
                  <w:color w:val="0000FF"/>
                  <w:kern w:val="0"/>
                  <w:sz w:val="20"/>
                  <w:szCs w:val="20"/>
                  <w:u w:val="single"/>
                </w:rPr>
                <w:t>2019 Notes Supplemental Indenture No. 3, 2021 Notes Supplemental Indenture No. 3, 2023 Notes Supplemental Indenture No. 3, 2026 Notes Supplemental Indenture No. 3, 2036 Notes Supplemental Indenture No. 3 and 2046 Notes Supplemental Indenture No. 3, dated as of September 7, 2016, by and among Dell International L.L.C., EMC Corporation, Dell Technologies Inc., Denali Intermediate Inc., Dell Inc., the other guarantors named therein and The Bank of New York Mellon Trust Company, N.A., as trustee and collateral agent (incorporated by reference to Exhibit 4.3 to the Company’s Current Report on Form 8-K filed with the Commission on September 9, 2016) (Commission File No. 001-37867).</w:t>
              </w:r>
            </w:hyperlink>
          </w:p>
        </w:tc>
      </w:tr>
      <w:tr w:rsidR="00113BF7" w:rsidRPr="00113BF7" w14:paraId="16684BA9" w14:textId="77777777" w:rsidTr="00113BF7">
        <w:tc>
          <w:tcPr>
            <w:tcW w:w="0" w:type="auto"/>
            <w:gridSpan w:val="3"/>
            <w:tcMar>
              <w:top w:w="30" w:type="dxa"/>
              <w:left w:w="20" w:type="dxa"/>
              <w:bottom w:w="30" w:type="dxa"/>
              <w:right w:w="20" w:type="dxa"/>
            </w:tcMar>
            <w:hideMark/>
          </w:tcPr>
          <w:p w14:paraId="377B12F5" w14:textId="77777777" w:rsidR="00113BF7" w:rsidRPr="00113BF7" w:rsidRDefault="00113BF7" w:rsidP="00113BF7">
            <w:pPr>
              <w:widowControl/>
              <w:spacing w:after="100"/>
              <w:jc w:val="right"/>
              <w:rPr>
                <w:rFonts w:ascii="宋体" w:eastAsia="宋体" w:hAnsi="宋体" w:cs="宋体"/>
                <w:kern w:val="0"/>
                <w:sz w:val="24"/>
                <w:szCs w:val="24"/>
              </w:rPr>
            </w:pPr>
            <w:hyperlink r:id="rId437" w:history="1">
              <w:r w:rsidRPr="00113BF7">
                <w:rPr>
                  <w:rFonts w:ascii="Times New Roman" w:eastAsia="宋体" w:hAnsi="Times New Roman" w:cs="Times New Roman"/>
                  <w:color w:val="0000FF"/>
                  <w:kern w:val="0"/>
                  <w:sz w:val="20"/>
                  <w:szCs w:val="20"/>
                  <w:u w:val="single"/>
                </w:rPr>
                <w:t>4.12</w:t>
              </w:r>
            </w:hyperlink>
          </w:p>
        </w:tc>
        <w:tc>
          <w:tcPr>
            <w:tcW w:w="0" w:type="auto"/>
            <w:gridSpan w:val="3"/>
            <w:tcMar>
              <w:top w:w="0" w:type="dxa"/>
              <w:left w:w="20" w:type="dxa"/>
              <w:bottom w:w="0" w:type="dxa"/>
              <w:right w:w="20" w:type="dxa"/>
            </w:tcMar>
            <w:vAlign w:val="center"/>
            <w:hideMark/>
          </w:tcPr>
          <w:p w14:paraId="07931E2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1F81C74" w14:textId="77777777" w:rsidR="00113BF7" w:rsidRPr="00113BF7" w:rsidRDefault="00113BF7" w:rsidP="00113BF7">
            <w:pPr>
              <w:widowControl/>
              <w:spacing w:after="100"/>
              <w:jc w:val="left"/>
              <w:rPr>
                <w:rFonts w:ascii="宋体" w:eastAsia="宋体" w:hAnsi="宋体" w:cs="宋体"/>
                <w:kern w:val="0"/>
                <w:sz w:val="24"/>
                <w:szCs w:val="24"/>
              </w:rPr>
            </w:pPr>
            <w:hyperlink r:id="rId438" w:history="1">
              <w:r w:rsidRPr="00113BF7">
                <w:rPr>
                  <w:rFonts w:ascii="Times New Roman" w:eastAsia="宋体" w:hAnsi="Times New Roman" w:cs="Times New Roman"/>
                  <w:color w:val="0000FF"/>
                  <w:kern w:val="0"/>
                  <w:sz w:val="20"/>
                  <w:szCs w:val="20"/>
                  <w:u w:val="single"/>
                </w:rPr>
                <w:t>2019 Notes Supplemental Indenture No. 4, 2021 Notes Supplemental Indenture No. 4, 2023 Notes Supplemental Indenture No. 4, 2026 Notes Supplemental Indenture No. 4, 2036 Notes Supplemental Indenture No. 4 and 2046 Notes Supplemental Indenture No. 4, dated as of May 23, 2017, by and among Dell International L.L.C., EMC Corporation, Dell Global Holdings XIII L.L.C., QTZ L.L.C. and The Bank of New York Mellon Trust Company, N.A., as Trustee and Collateral Agent (incorporated by reference to Exhibit 4.32 to the Company’s Annual Report on Form 10-K for the fiscal year ended February 1, 2019) (Commission File No. 001-37867).</w:t>
              </w:r>
            </w:hyperlink>
          </w:p>
        </w:tc>
      </w:tr>
      <w:tr w:rsidR="00113BF7" w:rsidRPr="00113BF7" w14:paraId="28C92E23" w14:textId="77777777" w:rsidTr="00113BF7">
        <w:tc>
          <w:tcPr>
            <w:tcW w:w="0" w:type="auto"/>
            <w:gridSpan w:val="3"/>
            <w:tcMar>
              <w:top w:w="30" w:type="dxa"/>
              <w:left w:w="20" w:type="dxa"/>
              <w:bottom w:w="30" w:type="dxa"/>
              <w:right w:w="20" w:type="dxa"/>
            </w:tcMar>
            <w:hideMark/>
          </w:tcPr>
          <w:p w14:paraId="3A2B4ABE" w14:textId="77777777" w:rsidR="00113BF7" w:rsidRPr="00113BF7" w:rsidRDefault="00113BF7" w:rsidP="00113BF7">
            <w:pPr>
              <w:widowControl/>
              <w:spacing w:after="100"/>
              <w:jc w:val="right"/>
              <w:rPr>
                <w:rFonts w:ascii="宋体" w:eastAsia="宋体" w:hAnsi="宋体" w:cs="宋体"/>
                <w:kern w:val="0"/>
                <w:sz w:val="24"/>
                <w:szCs w:val="24"/>
              </w:rPr>
            </w:pPr>
            <w:hyperlink r:id="rId439" w:history="1">
              <w:r w:rsidRPr="00113BF7">
                <w:rPr>
                  <w:rFonts w:ascii="Times New Roman" w:eastAsia="宋体" w:hAnsi="Times New Roman" w:cs="Times New Roman"/>
                  <w:color w:val="0000FF"/>
                  <w:kern w:val="0"/>
                  <w:sz w:val="20"/>
                  <w:szCs w:val="20"/>
                  <w:u w:val="single"/>
                </w:rPr>
                <w:t>4.13</w:t>
              </w:r>
            </w:hyperlink>
          </w:p>
        </w:tc>
        <w:tc>
          <w:tcPr>
            <w:tcW w:w="0" w:type="auto"/>
            <w:gridSpan w:val="3"/>
            <w:tcMar>
              <w:top w:w="0" w:type="dxa"/>
              <w:left w:w="20" w:type="dxa"/>
              <w:bottom w:w="0" w:type="dxa"/>
              <w:right w:w="20" w:type="dxa"/>
            </w:tcMar>
            <w:vAlign w:val="center"/>
            <w:hideMark/>
          </w:tcPr>
          <w:p w14:paraId="29DF254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0A5EEDB" w14:textId="77777777" w:rsidR="00113BF7" w:rsidRPr="00113BF7" w:rsidRDefault="00113BF7" w:rsidP="00113BF7">
            <w:pPr>
              <w:widowControl/>
              <w:spacing w:after="100"/>
              <w:jc w:val="left"/>
              <w:rPr>
                <w:rFonts w:ascii="宋体" w:eastAsia="宋体" w:hAnsi="宋体" w:cs="宋体"/>
                <w:kern w:val="0"/>
                <w:sz w:val="24"/>
                <w:szCs w:val="24"/>
              </w:rPr>
            </w:pPr>
            <w:hyperlink r:id="rId440" w:history="1">
              <w:r w:rsidRPr="00113BF7">
                <w:rPr>
                  <w:rFonts w:ascii="Times New Roman" w:eastAsia="宋体" w:hAnsi="Times New Roman" w:cs="Times New Roman"/>
                  <w:color w:val="0000FF"/>
                  <w:kern w:val="0"/>
                  <w:sz w:val="20"/>
                  <w:szCs w:val="20"/>
                  <w:u w:val="single"/>
                </w:rPr>
                <w:t>Supplemental Indenture No. 5, dated as of March 20, 2019, among Dell International L.L.C</w:t>
              </w:r>
            </w:hyperlink>
            <w:hyperlink r:id="rId441" w:history="1">
              <w:r w:rsidRPr="00113BF7">
                <w:rPr>
                  <w:rFonts w:ascii="Times New Roman" w:eastAsia="宋体" w:hAnsi="Times New Roman" w:cs="Times New Roman"/>
                  <w:color w:val="0000FF"/>
                  <w:kern w:val="0"/>
                  <w:sz w:val="20"/>
                  <w:szCs w:val="20"/>
                  <w:u w:val="single"/>
                </w:rPr>
                <w:t>.</w:t>
              </w:r>
            </w:hyperlink>
            <w:hyperlink r:id="rId442" w:history="1">
              <w:r w:rsidRPr="00113BF7">
                <w:rPr>
                  <w:rFonts w:ascii="Times New Roman" w:eastAsia="宋体" w:hAnsi="Times New Roman" w:cs="Times New Roman"/>
                  <w:color w:val="0000FF"/>
                  <w:kern w:val="0"/>
                  <w:sz w:val="20"/>
                  <w:szCs w:val="20"/>
                  <w:u w:val="single"/>
                </w:rPr>
                <w:t>, EMC Corporation, the guarantors party thereto and The Bank of New York Mellon Trust Company, N.A., as Trustee and Notes Collateral Agent (incorporated by reference to Exhibit 4.11 to the Company’s Current Report on Form 8-K filed with the Commission on March 21, 2019) (Commission File No. 001-37867).</w:t>
              </w:r>
            </w:hyperlink>
          </w:p>
        </w:tc>
      </w:tr>
      <w:tr w:rsidR="00113BF7" w:rsidRPr="00113BF7" w14:paraId="32D3F1FB" w14:textId="77777777" w:rsidTr="00113BF7">
        <w:tc>
          <w:tcPr>
            <w:tcW w:w="0" w:type="auto"/>
            <w:gridSpan w:val="3"/>
            <w:tcMar>
              <w:top w:w="30" w:type="dxa"/>
              <w:left w:w="20" w:type="dxa"/>
              <w:bottom w:w="30" w:type="dxa"/>
              <w:right w:w="20" w:type="dxa"/>
            </w:tcMar>
            <w:hideMark/>
          </w:tcPr>
          <w:p w14:paraId="48FBC1D1" w14:textId="77777777" w:rsidR="00113BF7" w:rsidRPr="00113BF7" w:rsidRDefault="00113BF7" w:rsidP="00113BF7">
            <w:pPr>
              <w:widowControl/>
              <w:spacing w:after="100"/>
              <w:jc w:val="right"/>
              <w:rPr>
                <w:rFonts w:ascii="宋体" w:eastAsia="宋体" w:hAnsi="宋体" w:cs="宋体"/>
                <w:kern w:val="0"/>
                <w:sz w:val="24"/>
                <w:szCs w:val="24"/>
              </w:rPr>
            </w:pPr>
            <w:hyperlink r:id="rId443" w:history="1">
              <w:r w:rsidRPr="00113BF7">
                <w:rPr>
                  <w:rFonts w:ascii="Times New Roman" w:eastAsia="宋体" w:hAnsi="Times New Roman" w:cs="Times New Roman"/>
                  <w:color w:val="0000FF"/>
                  <w:kern w:val="0"/>
                  <w:sz w:val="20"/>
                  <w:szCs w:val="20"/>
                  <w:u w:val="single"/>
                </w:rPr>
                <w:t>4.14</w:t>
              </w:r>
            </w:hyperlink>
          </w:p>
        </w:tc>
        <w:tc>
          <w:tcPr>
            <w:tcW w:w="0" w:type="auto"/>
            <w:gridSpan w:val="3"/>
            <w:tcMar>
              <w:top w:w="0" w:type="dxa"/>
              <w:left w:w="20" w:type="dxa"/>
              <w:bottom w:w="0" w:type="dxa"/>
              <w:right w:w="20" w:type="dxa"/>
            </w:tcMar>
            <w:vAlign w:val="center"/>
            <w:hideMark/>
          </w:tcPr>
          <w:p w14:paraId="7D47453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2383EF4" w14:textId="77777777" w:rsidR="00113BF7" w:rsidRPr="00113BF7" w:rsidRDefault="00113BF7" w:rsidP="00113BF7">
            <w:pPr>
              <w:widowControl/>
              <w:spacing w:after="100"/>
              <w:jc w:val="left"/>
              <w:rPr>
                <w:rFonts w:ascii="宋体" w:eastAsia="宋体" w:hAnsi="宋体" w:cs="宋体"/>
                <w:kern w:val="0"/>
                <w:sz w:val="24"/>
                <w:szCs w:val="24"/>
              </w:rPr>
            </w:pPr>
            <w:hyperlink r:id="rId444" w:history="1">
              <w:r w:rsidRPr="00113BF7">
                <w:rPr>
                  <w:rFonts w:ascii="Times New Roman" w:eastAsia="宋体" w:hAnsi="Times New Roman" w:cs="Times New Roman"/>
                  <w:color w:val="0000FF"/>
                  <w:kern w:val="0"/>
                  <w:sz w:val="20"/>
                  <w:szCs w:val="20"/>
                  <w:u w:val="single"/>
                </w:rPr>
                <w:t>Base Indenture, dated as of March 20, 2019, among Dell International L.L.C</w:t>
              </w:r>
            </w:hyperlink>
            <w:hyperlink r:id="rId445" w:history="1">
              <w:r w:rsidRPr="00113BF7">
                <w:rPr>
                  <w:rFonts w:ascii="Times New Roman" w:eastAsia="宋体" w:hAnsi="Times New Roman" w:cs="Times New Roman"/>
                  <w:color w:val="0000FF"/>
                  <w:kern w:val="0"/>
                  <w:sz w:val="20"/>
                  <w:szCs w:val="20"/>
                  <w:u w:val="single"/>
                </w:rPr>
                <w:t>.</w:t>
              </w:r>
            </w:hyperlink>
            <w:hyperlink r:id="rId446" w:history="1">
              <w:r w:rsidRPr="00113BF7">
                <w:rPr>
                  <w:rFonts w:ascii="Times New Roman" w:eastAsia="宋体" w:hAnsi="Times New Roman" w:cs="Times New Roman"/>
                  <w:color w:val="0000FF"/>
                  <w:kern w:val="0"/>
                  <w:sz w:val="20"/>
                  <w:szCs w:val="20"/>
                  <w:u w:val="single"/>
                </w:rPr>
                <w:t>, EMC Corporation, the guarantors party thereto and The Bank of New York Mellon Trust Company, N.A., as Trustee and Notes Collateral Agent (incorporated by reference to Exhibit 4.1 to the Company’s Current Report on Form 8-K filed with the Commission on March 21, 2019) (Commission File No. 001-37867).</w:t>
              </w:r>
            </w:hyperlink>
          </w:p>
        </w:tc>
      </w:tr>
    </w:tbl>
    <w:p w14:paraId="07F6EDC6" w14:textId="77777777" w:rsidR="00113BF7" w:rsidRPr="00113BF7" w:rsidRDefault="00113BF7" w:rsidP="00113BF7">
      <w:pPr>
        <w:widowControl/>
        <w:jc w:val="center"/>
        <w:rPr>
          <w:rFonts w:ascii="宋体" w:eastAsia="宋体" w:hAnsi="宋体" w:cs="宋体"/>
          <w:kern w:val="0"/>
          <w:sz w:val="24"/>
          <w:szCs w:val="24"/>
        </w:rPr>
      </w:pPr>
    </w:p>
    <w:p w14:paraId="270C7243"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159</w:t>
      </w:r>
    </w:p>
    <w:p w14:paraId="23884A0F" w14:textId="77777777" w:rsidR="00113BF7" w:rsidRPr="00113BF7" w:rsidRDefault="00113BF7" w:rsidP="00113BF7">
      <w:pPr>
        <w:widowControl/>
        <w:jc w:val="center"/>
        <w:rPr>
          <w:rFonts w:ascii="宋体" w:eastAsia="宋体" w:hAnsi="宋体" w:cs="宋体"/>
          <w:kern w:val="0"/>
          <w:sz w:val="24"/>
          <w:szCs w:val="24"/>
        </w:rPr>
      </w:pPr>
    </w:p>
    <w:p w14:paraId="3E8DF37F"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1A0E87E">
          <v:rect id="_x0000_i1184" style="width:0;height:1.5pt" o:hralign="center" o:hrstd="t" o:hr="t" fillcolor="#a0a0a0" stroked="f"/>
        </w:pict>
      </w:r>
    </w:p>
    <w:p w14:paraId="66C32501" w14:textId="77777777" w:rsidR="00113BF7" w:rsidRPr="00113BF7" w:rsidRDefault="00113BF7" w:rsidP="00113BF7">
      <w:pPr>
        <w:widowControl/>
        <w:jc w:val="center"/>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30"/>
        <w:gridCol w:w="1518"/>
        <w:gridCol w:w="36"/>
        <w:gridCol w:w="36"/>
        <w:gridCol w:w="44"/>
        <w:gridCol w:w="36"/>
        <w:gridCol w:w="206"/>
        <w:gridCol w:w="18555"/>
        <w:gridCol w:w="53"/>
      </w:tblGrid>
      <w:tr w:rsidR="00113BF7" w:rsidRPr="00113BF7" w14:paraId="2F68B9CB" w14:textId="77777777" w:rsidTr="00113BF7">
        <w:tc>
          <w:tcPr>
            <w:tcW w:w="176" w:type="dxa"/>
            <w:vAlign w:val="center"/>
            <w:hideMark/>
          </w:tcPr>
          <w:p w14:paraId="676F7758" w14:textId="77777777" w:rsidR="00113BF7" w:rsidRPr="00113BF7" w:rsidRDefault="00113BF7" w:rsidP="00113BF7">
            <w:pPr>
              <w:widowControl/>
              <w:jc w:val="center"/>
              <w:rPr>
                <w:rFonts w:ascii="宋体" w:eastAsia="宋体" w:hAnsi="宋体" w:cs="宋体"/>
                <w:kern w:val="0"/>
                <w:sz w:val="24"/>
                <w:szCs w:val="24"/>
              </w:rPr>
            </w:pPr>
          </w:p>
        </w:tc>
        <w:tc>
          <w:tcPr>
            <w:tcW w:w="2421" w:type="dxa"/>
            <w:vAlign w:val="center"/>
            <w:hideMark/>
          </w:tcPr>
          <w:p w14:paraId="3A425EF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F41BDB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18C2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28E0A26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C360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7E58E2F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20" w:type="dxa"/>
            <w:vAlign w:val="center"/>
            <w:hideMark/>
          </w:tcPr>
          <w:p w14:paraId="3308E6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77A71B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254280C" w14:textId="77777777" w:rsidTr="00113BF7">
        <w:tc>
          <w:tcPr>
            <w:tcW w:w="0" w:type="auto"/>
            <w:gridSpan w:val="3"/>
            <w:tcMar>
              <w:top w:w="30" w:type="dxa"/>
              <w:left w:w="20" w:type="dxa"/>
              <w:bottom w:w="30" w:type="dxa"/>
              <w:right w:w="20" w:type="dxa"/>
            </w:tcMar>
            <w:hideMark/>
          </w:tcPr>
          <w:p w14:paraId="5FAC6B99" w14:textId="77777777" w:rsidR="00113BF7" w:rsidRPr="00113BF7" w:rsidRDefault="00113BF7" w:rsidP="00113BF7">
            <w:pPr>
              <w:widowControl/>
              <w:spacing w:after="100"/>
              <w:jc w:val="right"/>
              <w:rPr>
                <w:rFonts w:ascii="宋体" w:eastAsia="宋体" w:hAnsi="宋体" w:cs="宋体"/>
                <w:kern w:val="0"/>
                <w:sz w:val="24"/>
                <w:szCs w:val="24"/>
              </w:rPr>
            </w:pPr>
            <w:hyperlink r:id="rId447" w:history="1">
              <w:r w:rsidRPr="00113BF7">
                <w:rPr>
                  <w:rFonts w:ascii="Times New Roman" w:eastAsia="宋体" w:hAnsi="Times New Roman" w:cs="Times New Roman"/>
                  <w:color w:val="0000FF"/>
                  <w:kern w:val="0"/>
                  <w:sz w:val="20"/>
                  <w:szCs w:val="20"/>
                  <w:u w:val="single"/>
                </w:rPr>
                <w:t>4.15</w:t>
              </w:r>
            </w:hyperlink>
          </w:p>
        </w:tc>
        <w:tc>
          <w:tcPr>
            <w:tcW w:w="0" w:type="auto"/>
            <w:gridSpan w:val="3"/>
            <w:tcMar>
              <w:top w:w="0" w:type="dxa"/>
              <w:left w:w="20" w:type="dxa"/>
              <w:bottom w:w="0" w:type="dxa"/>
              <w:right w:w="20" w:type="dxa"/>
            </w:tcMar>
            <w:vAlign w:val="center"/>
            <w:hideMark/>
          </w:tcPr>
          <w:p w14:paraId="74A8B80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7A8D085" w14:textId="77777777" w:rsidR="00113BF7" w:rsidRPr="00113BF7" w:rsidRDefault="00113BF7" w:rsidP="00113BF7">
            <w:pPr>
              <w:widowControl/>
              <w:spacing w:after="100"/>
              <w:jc w:val="left"/>
              <w:rPr>
                <w:rFonts w:ascii="宋体" w:eastAsia="宋体" w:hAnsi="宋体" w:cs="宋体"/>
                <w:kern w:val="0"/>
                <w:sz w:val="24"/>
                <w:szCs w:val="24"/>
              </w:rPr>
            </w:pPr>
            <w:hyperlink r:id="rId448" w:history="1">
              <w:r w:rsidRPr="00113BF7">
                <w:rPr>
                  <w:rFonts w:ascii="Times New Roman" w:eastAsia="宋体" w:hAnsi="Times New Roman" w:cs="Times New Roman"/>
                  <w:color w:val="0000FF"/>
                  <w:kern w:val="0"/>
                  <w:sz w:val="20"/>
                  <w:szCs w:val="20"/>
                  <w:u w:val="single"/>
                </w:rPr>
                <w:t>2024 Notes Supplemental Indenture No. 1, dated as of March 20, 2019, among Dell International L.L.C</w:t>
              </w:r>
            </w:hyperlink>
            <w:hyperlink r:id="rId449" w:history="1">
              <w:r w:rsidRPr="00113BF7">
                <w:rPr>
                  <w:rFonts w:ascii="Times New Roman" w:eastAsia="宋体" w:hAnsi="Times New Roman" w:cs="Times New Roman"/>
                  <w:color w:val="0000FF"/>
                  <w:kern w:val="0"/>
                  <w:sz w:val="20"/>
                  <w:szCs w:val="20"/>
                  <w:u w:val="single"/>
                </w:rPr>
                <w:t>.</w:t>
              </w:r>
            </w:hyperlink>
            <w:hyperlink r:id="rId450" w:history="1">
              <w:r w:rsidRPr="00113BF7">
                <w:rPr>
                  <w:rFonts w:ascii="Times New Roman" w:eastAsia="宋体" w:hAnsi="Times New Roman" w:cs="Times New Roman"/>
                  <w:color w:val="0000FF"/>
                  <w:kern w:val="0"/>
                  <w:sz w:val="20"/>
                  <w:szCs w:val="20"/>
                  <w:u w:val="single"/>
                </w:rPr>
                <w:t>, EMC Corporation, the guarantors party thereto and The Bank of New York Mellon Trust Company, N.A., as Trustee and Notes Collateral Agent (incorporated by reference to Exhibit 4.2 to the Company’s Current Report on Form 8-K filed with the Commission on March 21, 2019) (Commission File No. 001-37867).</w:t>
              </w:r>
            </w:hyperlink>
          </w:p>
        </w:tc>
      </w:tr>
      <w:tr w:rsidR="00113BF7" w:rsidRPr="00113BF7" w14:paraId="204C4476" w14:textId="77777777" w:rsidTr="00113BF7">
        <w:tc>
          <w:tcPr>
            <w:tcW w:w="0" w:type="auto"/>
            <w:gridSpan w:val="3"/>
            <w:tcMar>
              <w:top w:w="30" w:type="dxa"/>
              <w:left w:w="20" w:type="dxa"/>
              <w:bottom w:w="30" w:type="dxa"/>
              <w:right w:w="20" w:type="dxa"/>
            </w:tcMar>
            <w:hideMark/>
          </w:tcPr>
          <w:p w14:paraId="21915B3C" w14:textId="77777777" w:rsidR="00113BF7" w:rsidRPr="00113BF7" w:rsidRDefault="00113BF7" w:rsidP="00113BF7">
            <w:pPr>
              <w:widowControl/>
              <w:spacing w:after="100"/>
              <w:jc w:val="right"/>
              <w:rPr>
                <w:rFonts w:ascii="宋体" w:eastAsia="宋体" w:hAnsi="宋体" w:cs="宋体"/>
                <w:kern w:val="0"/>
                <w:sz w:val="24"/>
                <w:szCs w:val="24"/>
              </w:rPr>
            </w:pPr>
            <w:hyperlink r:id="rId451" w:history="1">
              <w:r w:rsidRPr="00113BF7">
                <w:rPr>
                  <w:rFonts w:ascii="Times New Roman" w:eastAsia="宋体" w:hAnsi="Times New Roman" w:cs="Times New Roman"/>
                  <w:color w:val="0000FF"/>
                  <w:kern w:val="0"/>
                  <w:sz w:val="20"/>
                  <w:szCs w:val="20"/>
                  <w:u w:val="single"/>
                </w:rPr>
                <w:t>4.16</w:t>
              </w:r>
            </w:hyperlink>
          </w:p>
        </w:tc>
        <w:tc>
          <w:tcPr>
            <w:tcW w:w="0" w:type="auto"/>
            <w:gridSpan w:val="3"/>
            <w:tcMar>
              <w:top w:w="0" w:type="dxa"/>
              <w:left w:w="20" w:type="dxa"/>
              <w:bottom w:w="0" w:type="dxa"/>
              <w:right w:w="20" w:type="dxa"/>
            </w:tcMar>
            <w:vAlign w:val="center"/>
            <w:hideMark/>
          </w:tcPr>
          <w:p w14:paraId="6065BE7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A491235" w14:textId="77777777" w:rsidR="00113BF7" w:rsidRPr="00113BF7" w:rsidRDefault="00113BF7" w:rsidP="00113BF7">
            <w:pPr>
              <w:widowControl/>
              <w:spacing w:after="100"/>
              <w:jc w:val="left"/>
              <w:rPr>
                <w:rFonts w:ascii="宋体" w:eastAsia="宋体" w:hAnsi="宋体" w:cs="宋体"/>
                <w:kern w:val="0"/>
                <w:sz w:val="24"/>
                <w:szCs w:val="24"/>
              </w:rPr>
            </w:pPr>
            <w:hyperlink r:id="rId452" w:history="1">
              <w:r w:rsidRPr="00113BF7">
                <w:rPr>
                  <w:rFonts w:ascii="Times New Roman" w:eastAsia="宋体" w:hAnsi="Times New Roman" w:cs="Times New Roman"/>
                  <w:color w:val="0000FF"/>
                  <w:kern w:val="0"/>
                  <w:sz w:val="20"/>
                  <w:szCs w:val="20"/>
                  <w:u w:val="single"/>
                </w:rPr>
                <w:t>2026 Notes Supplemental Indenture No. 1, dated as of March 20, 2019, among Dell International L.L.C</w:t>
              </w:r>
            </w:hyperlink>
            <w:hyperlink r:id="rId453" w:history="1">
              <w:r w:rsidRPr="00113BF7">
                <w:rPr>
                  <w:rFonts w:ascii="Times New Roman" w:eastAsia="宋体" w:hAnsi="Times New Roman" w:cs="Times New Roman"/>
                  <w:color w:val="0000FF"/>
                  <w:kern w:val="0"/>
                  <w:sz w:val="20"/>
                  <w:szCs w:val="20"/>
                  <w:u w:val="single"/>
                </w:rPr>
                <w:t>.</w:t>
              </w:r>
            </w:hyperlink>
            <w:hyperlink r:id="rId454" w:history="1">
              <w:r w:rsidRPr="00113BF7">
                <w:rPr>
                  <w:rFonts w:ascii="Times New Roman" w:eastAsia="宋体" w:hAnsi="Times New Roman" w:cs="Times New Roman"/>
                  <w:color w:val="0000FF"/>
                  <w:kern w:val="0"/>
                  <w:sz w:val="20"/>
                  <w:szCs w:val="20"/>
                  <w:u w:val="single"/>
                </w:rPr>
                <w:t>, EMC Corporation, the guarantors party thereto and The Bank of New York Mellon Trust Company, N.A., as Trustee and Notes Collateral Agent (incorporated by reference to Exhibit 4.3 to the Company’s Current Report on Form 8-K filed with the Commission on March 21, 2019) (Commission File No. 001-37867).</w:t>
              </w:r>
            </w:hyperlink>
          </w:p>
        </w:tc>
      </w:tr>
      <w:tr w:rsidR="00113BF7" w:rsidRPr="00113BF7" w14:paraId="6467AB5F" w14:textId="77777777" w:rsidTr="00113BF7">
        <w:tc>
          <w:tcPr>
            <w:tcW w:w="0" w:type="auto"/>
            <w:gridSpan w:val="3"/>
            <w:tcMar>
              <w:top w:w="30" w:type="dxa"/>
              <w:left w:w="20" w:type="dxa"/>
              <w:bottom w:w="30" w:type="dxa"/>
              <w:right w:w="20" w:type="dxa"/>
            </w:tcMar>
            <w:hideMark/>
          </w:tcPr>
          <w:p w14:paraId="28EB281A" w14:textId="77777777" w:rsidR="00113BF7" w:rsidRPr="00113BF7" w:rsidRDefault="00113BF7" w:rsidP="00113BF7">
            <w:pPr>
              <w:widowControl/>
              <w:spacing w:after="100"/>
              <w:jc w:val="right"/>
              <w:rPr>
                <w:rFonts w:ascii="宋体" w:eastAsia="宋体" w:hAnsi="宋体" w:cs="宋体"/>
                <w:kern w:val="0"/>
                <w:sz w:val="24"/>
                <w:szCs w:val="24"/>
              </w:rPr>
            </w:pPr>
            <w:hyperlink r:id="rId455" w:history="1">
              <w:r w:rsidRPr="00113BF7">
                <w:rPr>
                  <w:rFonts w:ascii="Times New Roman" w:eastAsia="宋体" w:hAnsi="Times New Roman" w:cs="Times New Roman"/>
                  <w:color w:val="0000FF"/>
                  <w:kern w:val="0"/>
                  <w:sz w:val="20"/>
                  <w:szCs w:val="20"/>
                  <w:u w:val="single"/>
                </w:rPr>
                <w:t>4.17</w:t>
              </w:r>
            </w:hyperlink>
          </w:p>
        </w:tc>
        <w:tc>
          <w:tcPr>
            <w:tcW w:w="0" w:type="auto"/>
            <w:gridSpan w:val="3"/>
            <w:tcMar>
              <w:top w:w="0" w:type="dxa"/>
              <w:left w:w="20" w:type="dxa"/>
              <w:bottom w:w="0" w:type="dxa"/>
              <w:right w:w="20" w:type="dxa"/>
            </w:tcMar>
            <w:vAlign w:val="center"/>
            <w:hideMark/>
          </w:tcPr>
          <w:p w14:paraId="606E40F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0C0180F" w14:textId="77777777" w:rsidR="00113BF7" w:rsidRPr="00113BF7" w:rsidRDefault="00113BF7" w:rsidP="00113BF7">
            <w:pPr>
              <w:widowControl/>
              <w:spacing w:after="100"/>
              <w:jc w:val="left"/>
              <w:rPr>
                <w:rFonts w:ascii="宋体" w:eastAsia="宋体" w:hAnsi="宋体" w:cs="宋体"/>
                <w:kern w:val="0"/>
                <w:sz w:val="24"/>
                <w:szCs w:val="24"/>
              </w:rPr>
            </w:pPr>
            <w:hyperlink r:id="rId456" w:history="1">
              <w:r w:rsidRPr="00113BF7">
                <w:rPr>
                  <w:rFonts w:ascii="Times New Roman" w:eastAsia="宋体" w:hAnsi="Times New Roman" w:cs="Times New Roman"/>
                  <w:color w:val="0000FF"/>
                  <w:kern w:val="0"/>
                  <w:sz w:val="20"/>
                  <w:szCs w:val="20"/>
                  <w:u w:val="single"/>
                </w:rPr>
                <w:t>2029 Notes Supplemental Indenture No. 1, dated as of March 20, 2019, among Dell International L.L.C</w:t>
              </w:r>
            </w:hyperlink>
            <w:hyperlink r:id="rId457" w:history="1">
              <w:r w:rsidRPr="00113BF7">
                <w:rPr>
                  <w:rFonts w:ascii="Times New Roman" w:eastAsia="宋体" w:hAnsi="Times New Roman" w:cs="Times New Roman"/>
                  <w:color w:val="0000FF"/>
                  <w:kern w:val="0"/>
                  <w:sz w:val="20"/>
                  <w:szCs w:val="20"/>
                  <w:u w:val="single"/>
                </w:rPr>
                <w:t>.</w:t>
              </w:r>
            </w:hyperlink>
            <w:hyperlink r:id="rId458" w:history="1">
              <w:r w:rsidRPr="00113BF7">
                <w:rPr>
                  <w:rFonts w:ascii="Times New Roman" w:eastAsia="宋体" w:hAnsi="Times New Roman" w:cs="Times New Roman"/>
                  <w:color w:val="0000FF"/>
                  <w:kern w:val="0"/>
                  <w:sz w:val="20"/>
                  <w:szCs w:val="20"/>
                  <w:u w:val="single"/>
                </w:rPr>
                <w:t>, EMC Corporation, the guarantors party thereto and The Bank of New York Mellon Trust Company, N.A., as Trustee and Notes Collateral Agent (incorporated by reference to Exhibit 4.4 to the Company’s Current Report on Form 8-K filed with the Commission on March 21, 2019) (Commission File No. 001-37867).</w:t>
              </w:r>
            </w:hyperlink>
          </w:p>
        </w:tc>
      </w:tr>
      <w:tr w:rsidR="00113BF7" w:rsidRPr="00113BF7" w14:paraId="6AB68ABF" w14:textId="77777777" w:rsidTr="00113BF7">
        <w:tc>
          <w:tcPr>
            <w:tcW w:w="0" w:type="auto"/>
            <w:gridSpan w:val="3"/>
            <w:tcMar>
              <w:top w:w="30" w:type="dxa"/>
              <w:left w:w="20" w:type="dxa"/>
              <w:bottom w:w="30" w:type="dxa"/>
              <w:right w:w="20" w:type="dxa"/>
            </w:tcMar>
            <w:hideMark/>
          </w:tcPr>
          <w:p w14:paraId="782656FE" w14:textId="77777777" w:rsidR="00113BF7" w:rsidRPr="00113BF7" w:rsidRDefault="00113BF7" w:rsidP="00113BF7">
            <w:pPr>
              <w:widowControl/>
              <w:spacing w:after="100"/>
              <w:jc w:val="right"/>
              <w:rPr>
                <w:rFonts w:ascii="宋体" w:eastAsia="宋体" w:hAnsi="宋体" w:cs="宋体"/>
                <w:kern w:val="0"/>
                <w:sz w:val="24"/>
                <w:szCs w:val="24"/>
              </w:rPr>
            </w:pPr>
            <w:hyperlink r:id="rId459" w:history="1">
              <w:r w:rsidRPr="00113BF7">
                <w:rPr>
                  <w:rFonts w:ascii="Times New Roman" w:eastAsia="宋体" w:hAnsi="Times New Roman" w:cs="Times New Roman"/>
                  <w:color w:val="0000FF"/>
                  <w:kern w:val="0"/>
                  <w:sz w:val="20"/>
                  <w:szCs w:val="20"/>
                  <w:u w:val="single"/>
                </w:rPr>
                <w:t>4.18</w:t>
              </w:r>
            </w:hyperlink>
          </w:p>
        </w:tc>
        <w:tc>
          <w:tcPr>
            <w:tcW w:w="0" w:type="auto"/>
            <w:gridSpan w:val="3"/>
            <w:tcMar>
              <w:top w:w="0" w:type="dxa"/>
              <w:left w:w="20" w:type="dxa"/>
              <w:bottom w:w="0" w:type="dxa"/>
              <w:right w:w="20" w:type="dxa"/>
            </w:tcMar>
            <w:vAlign w:val="center"/>
            <w:hideMark/>
          </w:tcPr>
          <w:p w14:paraId="71E440C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C9567A8" w14:textId="77777777" w:rsidR="00113BF7" w:rsidRPr="00113BF7" w:rsidRDefault="00113BF7" w:rsidP="00113BF7">
            <w:pPr>
              <w:widowControl/>
              <w:spacing w:after="100"/>
              <w:jc w:val="left"/>
              <w:rPr>
                <w:rFonts w:ascii="宋体" w:eastAsia="宋体" w:hAnsi="宋体" w:cs="宋体"/>
                <w:kern w:val="0"/>
                <w:sz w:val="24"/>
                <w:szCs w:val="24"/>
              </w:rPr>
            </w:pPr>
            <w:hyperlink r:id="rId460" w:history="1">
              <w:r w:rsidRPr="00113BF7">
                <w:rPr>
                  <w:rFonts w:ascii="Times New Roman" w:eastAsia="宋体" w:hAnsi="Times New Roman" w:cs="Times New Roman"/>
                  <w:color w:val="0000FF"/>
                  <w:kern w:val="0"/>
                  <w:sz w:val="20"/>
                  <w:szCs w:val="20"/>
                  <w:u w:val="single"/>
                </w:rPr>
                <w:t>Base Indenture, dated as of April 9, 2020, among Dell International L.L.C., EMC Corporation, the guarantors party thereto and The Bank of New York Mellon Trust Company, N.A., as Trustee and Notes Collateral Agent (incorporated by reference to Exhibit 4.1 to the Company’s Current Report on Form 8-K filed with the Commission on April 9, 2020) (Commission File No. 001-37867).</w:t>
              </w:r>
            </w:hyperlink>
          </w:p>
        </w:tc>
      </w:tr>
      <w:tr w:rsidR="00113BF7" w:rsidRPr="00113BF7" w14:paraId="53122D22" w14:textId="77777777" w:rsidTr="00113BF7">
        <w:tc>
          <w:tcPr>
            <w:tcW w:w="0" w:type="auto"/>
            <w:gridSpan w:val="3"/>
            <w:tcMar>
              <w:top w:w="30" w:type="dxa"/>
              <w:left w:w="20" w:type="dxa"/>
              <w:bottom w:w="30" w:type="dxa"/>
              <w:right w:w="20" w:type="dxa"/>
            </w:tcMar>
            <w:hideMark/>
          </w:tcPr>
          <w:p w14:paraId="77F59EBF" w14:textId="77777777" w:rsidR="00113BF7" w:rsidRPr="00113BF7" w:rsidRDefault="00113BF7" w:rsidP="00113BF7">
            <w:pPr>
              <w:widowControl/>
              <w:spacing w:after="100"/>
              <w:jc w:val="right"/>
              <w:rPr>
                <w:rFonts w:ascii="宋体" w:eastAsia="宋体" w:hAnsi="宋体" w:cs="宋体"/>
                <w:kern w:val="0"/>
                <w:sz w:val="24"/>
                <w:szCs w:val="24"/>
              </w:rPr>
            </w:pPr>
            <w:hyperlink r:id="rId461" w:history="1">
              <w:r w:rsidRPr="00113BF7">
                <w:rPr>
                  <w:rFonts w:ascii="Times New Roman" w:eastAsia="宋体" w:hAnsi="Times New Roman" w:cs="Times New Roman"/>
                  <w:color w:val="0000FF"/>
                  <w:kern w:val="0"/>
                  <w:sz w:val="20"/>
                  <w:szCs w:val="20"/>
                  <w:u w:val="single"/>
                </w:rPr>
                <w:t>4.19</w:t>
              </w:r>
            </w:hyperlink>
          </w:p>
        </w:tc>
        <w:tc>
          <w:tcPr>
            <w:tcW w:w="0" w:type="auto"/>
            <w:gridSpan w:val="3"/>
            <w:tcMar>
              <w:top w:w="0" w:type="dxa"/>
              <w:left w:w="20" w:type="dxa"/>
              <w:bottom w:w="0" w:type="dxa"/>
              <w:right w:w="20" w:type="dxa"/>
            </w:tcMar>
            <w:vAlign w:val="center"/>
            <w:hideMark/>
          </w:tcPr>
          <w:p w14:paraId="24D7EBA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A78B05A" w14:textId="77777777" w:rsidR="00113BF7" w:rsidRPr="00113BF7" w:rsidRDefault="00113BF7" w:rsidP="00113BF7">
            <w:pPr>
              <w:widowControl/>
              <w:spacing w:after="100"/>
              <w:jc w:val="left"/>
              <w:rPr>
                <w:rFonts w:ascii="宋体" w:eastAsia="宋体" w:hAnsi="宋体" w:cs="宋体"/>
                <w:kern w:val="0"/>
                <w:sz w:val="24"/>
                <w:szCs w:val="24"/>
              </w:rPr>
            </w:pPr>
            <w:hyperlink r:id="rId462" w:history="1">
              <w:r w:rsidRPr="00113BF7">
                <w:rPr>
                  <w:rFonts w:ascii="Times New Roman" w:eastAsia="宋体" w:hAnsi="Times New Roman" w:cs="Times New Roman"/>
                  <w:color w:val="0000FF"/>
                  <w:kern w:val="0"/>
                  <w:sz w:val="20"/>
                  <w:szCs w:val="20"/>
                  <w:u w:val="single"/>
                </w:rPr>
                <w:t>2025 Notes Supplemental Indenture No. 1, dated as of April 9, 2020, among Dell International L.L.C., EMC Corporation, the guarantors party thereto and The Bank of New York Mellon Trust Company, N.A., as Trustee and Notes Collateral Agent (incorporated by reference to Exhibit 4.2 to the Company’s Current Report on Form </w:t>
              </w:r>
            </w:hyperlink>
            <w:hyperlink r:id="rId463" w:history="1">
              <w:r w:rsidRPr="00113BF7">
                <w:rPr>
                  <w:rFonts w:ascii="Times New Roman" w:eastAsia="宋体" w:hAnsi="Times New Roman" w:cs="Times New Roman"/>
                  <w:color w:val="0000FF"/>
                  <w:kern w:val="0"/>
                  <w:sz w:val="20"/>
                  <w:szCs w:val="20"/>
                  <w:u w:val="single"/>
                </w:rPr>
                <w:t>8-K filed with the Commission on April 9, 2020</w:t>
              </w:r>
            </w:hyperlink>
            <w:hyperlink r:id="rId464" w:history="1">
              <w:r w:rsidRPr="00113BF7">
                <w:rPr>
                  <w:rFonts w:ascii="Times New Roman" w:eastAsia="宋体" w:hAnsi="Times New Roman" w:cs="Times New Roman"/>
                  <w:color w:val="0000FF"/>
                  <w:kern w:val="0"/>
                  <w:sz w:val="20"/>
                  <w:szCs w:val="20"/>
                  <w:u w:val="single"/>
                </w:rPr>
                <w:t>) (Commission File No. 001-37867).</w:t>
              </w:r>
            </w:hyperlink>
          </w:p>
        </w:tc>
      </w:tr>
      <w:tr w:rsidR="00113BF7" w:rsidRPr="00113BF7" w14:paraId="73499132" w14:textId="77777777" w:rsidTr="00113BF7">
        <w:tc>
          <w:tcPr>
            <w:tcW w:w="0" w:type="auto"/>
            <w:gridSpan w:val="3"/>
            <w:tcMar>
              <w:top w:w="30" w:type="dxa"/>
              <w:left w:w="20" w:type="dxa"/>
              <w:bottom w:w="30" w:type="dxa"/>
              <w:right w:w="20" w:type="dxa"/>
            </w:tcMar>
            <w:hideMark/>
          </w:tcPr>
          <w:p w14:paraId="7B5A5348" w14:textId="77777777" w:rsidR="00113BF7" w:rsidRPr="00113BF7" w:rsidRDefault="00113BF7" w:rsidP="00113BF7">
            <w:pPr>
              <w:widowControl/>
              <w:spacing w:after="100"/>
              <w:jc w:val="right"/>
              <w:rPr>
                <w:rFonts w:ascii="宋体" w:eastAsia="宋体" w:hAnsi="宋体" w:cs="宋体"/>
                <w:kern w:val="0"/>
                <w:sz w:val="24"/>
                <w:szCs w:val="24"/>
              </w:rPr>
            </w:pPr>
            <w:hyperlink r:id="rId465" w:history="1">
              <w:r w:rsidRPr="00113BF7">
                <w:rPr>
                  <w:rFonts w:ascii="Times New Roman" w:eastAsia="宋体" w:hAnsi="Times New Roman" w:cs="Times New Roman"/>
                  <w:color w:val="0000FF"/>
                  <w:kern w:val="0"/>
                  <w:sz w:val="20"/>
                  <w:szCs w:val="20"/>
                  <w:u w:val="single"/>
                </w:rPr>
                <w:t>4.20</w:t>
              </w:r>
            </w:hyperlink>
          </w:p>
        </w:tc>
        <w:tc>
          <w:tcPr>
            <w:tcW w:w="0" w:type="auto"/>
            <w:gridSpan w:val="3"/>
            <w:tcMar>
              <w:top w:w="0" w:type="dxa"/>
              <w:left w:w="20" w:type="dxa"/>
              <w:bottom w:w="0" w:type="dxa"/>
              <w:right w:w="20" w:type="dxa"/>
            </w:tcMar>
            <w:vAlign w:val="center"/>
            <w:hideMark/>
          </w:tcPr>
          <w:p w14:paraId="5339DA8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D806FAF" w14:textId="77777777" w:rsidR="00113BF7" w:rsidRPr="00113BF7" w:rsidRDefault="00113BF7" w:rsidP="00113BF7">
            <w:pPr>
              <w:widowControl/>
              <w:spacing w:after="100"/>
              <w:jc w:val="left"/>
              <w:rPr>
                <w:rFonts w:ascii="宋体" w:eastAsia="宋体" w:hAnsi="宋体" w:cs="宋体"/>
                <w:kern w:val="0"/>
                <w:sz w:val="24"/>
                <w:szCs w:val="24"/>
              </w:rPr>
            </w:pPr>
            <w:hyperlink r:id="rId466" w:history="1">
              <w:r w:rsidRPr="00113BF7">
                <w:rPr>
                  <w:rFonts w:ascii="Times New Roman" w:eastAsia="宋体" w:hAnsi="Times New Roman" w:cs="Times New Roman"/>
                  <w:color w:val="0000FF"/>
                  <w:kern w:val="0"/>
                  <w:sz w:val="20"/>
                  <w:szCs w:val="20"/>
                  <w:u w:val="single"/>
                </w:rPr>
                <w:t>2027 Notes Supplemental Indenture No. 1, dated as of April 9, 2020, among Dell International L.L.C., EMC Corporation, the guarantors party thereto and The Bank of New York Mellon Trust Company, N.A., as Trustee and Notes Collateral Agent (incorporated by reference to Exhibit 4.3 to the Company’s Current Report on Form </w:t>
              </w:r>
            </w:hyperlink>
            <w:hyperlink r:id="rId467" w:history="1">
              <w:r w:rsidRPr="00113BF7">
                <w:rPr>
                  <w:rFonts w:ascii="Times New Roman" w:eastAsia="宋体" w:hAnsi="Times New Roman" w:cs="Times New Roman"/>
                  <w:color w:val="0000FF"/>
                  <w:kern w:val="0"/>
                  <w:sz w:val="20"/>
                  <w:szCs w:val="20"/>
                  <w:u w:val="single"/>
                </w:rPr>
                <w:t>8-K filed with the Commission on April 9, 2020</w:t>
              </w:r>
            </w:hyperlink>
            <w:hyperlink r:id="rId468" w:history="1">
              <w:r w:rsidRPr="00113BF7">
                <w:rPr>
                  <w:rFonts w:ascii="Times New Roman" w:eastAsia="宋体" w:hAnsi="Times New Roman" w:cs="Times New Roman"/>
                  <w:color w:val="0000FF"/>
                  <w:kern w:val="0"/>
                  <w:sz w:val="20"/>
                  <w:szCs w:val="20"/>
                  <w:u w:val="single"/>
                </w:rPr>
                <w:t>) (Commission File No. 001-37867).</w:t>
              </w:r>
            </w:hyperlink>
          </w:p>
        </w:tc>
      </w:tr>
      <w:tr w:rsidR="00113BF7" w:rsidRPr="00113BF7" w14:paraId="7754FB60" w14:textId="77777777" w:rsidTr="00113BF7">
        <w:tc>
          <w:tcPr>
            <w:tcW w:w="0" w:type="auto"/>
            <w:gridSpan w:val="3"/>
            <w:tcMar>
              <w:top w:w="30" w:type="dxa"/>
              <w:left w:w="20" w:type="dxa"/>
              <w:bottom w:w="30" w:type="dxa"/>
              <w:right w:w="20" w:type="dxa"/>
            </w:tcMar>
            <w:hideMark/>
          </w:tcPr>
          <w:p w14:paraId="6854187B" w14:textId="77777777" w:rsidR="00113BF7" w:rsidRPr="00113BF7" w:rsidRDefault="00113BF7" w:rsidP="00113BF7">
            <w:pPr>
              <w:widowControl/>
              <w:spacing w:after="100"/>
              <w:jc w:val="right"/>
              <w:rPr>
                <w:rFonts w:ascii="宋体" w:eastAsia="宋体" w:hAnsi="宋体" w:cs="宋体"/>
                <w:kern w:val="0"/>
                <w:sz w:val="24"/>
                <w:szCs w:val="24"/>
              </w:rPr>
            </w:pPr>
            <w:hyperlink r:id="rId469" w:history="1">
              <w:r w:rsidRPr="00113BF7">
                <w:rPr>
                  <w:rFonts w:ascii="Times New Roman" w:eastAsia="宋体" w:hAnsi="Times New Roman" w:cs="Times New Roman"/>
                  <w:color w:val="0000FF"/>
                  <w:kern w:val="0"/>
                  <w:sz w:val="20"/>
                  <w:szCs w:val="20"/>
                  <w:u w:val="single"/>
                </w:rPr>
                <w:t>4.21</w:t>
              </w:r>
            </w:hyperlink>
          </w:p>
        </w:tc>
        <w:tc>
          <w:tcPr>
            <w:tcW w:w="0" w:type="auto"/>
            <w:gridSpan w:val="3"/>
            <w:tcMar>
              <w:top w:w="0" w:type="dxa"/>
              <w:left w:w="20" w:type="dxa"/>
              <w:bottom w:w="0" w:type="dxa"/>
              <w:right w:w="20" w:type="dxa"/>
            </w:tcMar>
            <w:vAlign w:val="center"/>
            <w:hideMark/>
          </w:tcPr>
          <w:p w14:paraId="7D3C277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7C3A31B" w14:textId="77777777" w:rsidR="00113BF7" w:rsidRPr="00113BF7" w:rsidRDefault="00113BF7" w:rsidP="00113BF7">
            <w:pPr>
              <w:widowControl/>
              <w:spacing w:after="100"/>
              <w:jc w:val="left"/>
              <w:rPr>
                <w:rFonts w:ascii="宋体" w:eastAsia="宋体" w:hAnsi="宋体" w:cs="宋体"/>
                <w:kern w:val="0"/>
                <w:sz w:val="24"/>
                <w:szCs w:val="24"/>
              </w:rPr>
            </w:pPr>
            <w:hyperlink r:id="rId470" w:history="1">
              <w:r w:rsidRPr="00113BF7">
                <w:rPr>
                  <w:rFonts w:ascii="Times New Roman" w:eastAsia="宋体" w:hAnsi="Times New Roman" w:cs="Times New Roman"/>
                  <w:color w:val="0000FF"/>
                  <w:kern w:val="0"/>
                  <w:sz w:val="20"/>
                  <w:szCs w:val="20"/>
                  <w:u w:val="single"/>
                </w:rPr>
                <w:t>2030 Notes Supplemental Indenture No. 1, dated as of April 9, 2020, among Dell International L.L.C., EMC Corporation, the guarantors party thereto and The Bank of New York Mellon Trust Company, N.A., as Trustee and Notes Collateral Agent (incorporated by reference to Exhibit 4.4 to the Company’s Current Report on Form </w:t>
              </w:r>
            </w:hyperlink>
            <w:hyperlink r:id="rId471" w:history="1">
              <w:r w:rsidRPr="00113BF7">
                <w:rPr>
                  <w:rFonts w:ascii="Times New Roman" w:eastAsia="宋体" w:hAnsi="Times New Roman" w:cs="Times New Roman"/>
                  <w:color w:val="0000FF"/>
                  <w:kern w:val="0"/>
                  <w:sz w:val="20"/>
                  <w:szCs w:val="20"/>
                  <w:u w:val="single"/>
                </w:rPr>
                <w:t>8-K filed with the Commission on April 9, 2020</w:t>
              </w:r>
            </w:hyperlink>
            <w:hyperlink r:id="rId472" w:history="1">
              <w:r w:rsidRPr="00113BF7">
                <w:rPr>
                  <w:rFonts w:ascii="Times New Roman" w:eastAsia="宋体" w:hAnsi="Times New Roman" w:cs="Times New Roman"/>
                  <w:color w:val="0000FF"/>
                  <w:kern w:val="0"/>
                  <w:sz w:val="20"/>
                  <w:szCs w:val="20"/>
                  <w:u w:val="single"/>
                </w:rPr>
                <w:t>) (Commission File No. 001-37867).</w:t>
              </w:r>
            </w:hyperlink>
          </w:p>
        </w:tc>
      </w:tr>
      <w:tr w:rsidR="00113BF7" w:rsidRPr="00113BF7" w14:paraId="20AEC82C" w14:textId="77777777" w:rsidTr="00113BF7">
        <w:tc>
          <w:tcPr>
            <w:tcW w:w="0" w:type="auto"/>
            <w:gridSpan w:val="3"/>
            <w:tcMar>
              <w:top w:w="30" w:type="dxa"/>
              <w:left w:w="20" w:type="dxa"/>
              <w:bottom w:w="30" w:type="dxa"/>
              <w:right w:w="20" w:type="dxa"/>
            </w:tcMar>
            <w:hideMark/>
          </w:tcPr>
          <w:p w14:paraId="123C9766" w14:textId="77777777" w:rsidR="00113BF7" w:rsidRPr="00113BF7" w:rsidRDefault="00113BF7" w:rsidP="00113BF7">
            <w:pPr>
              <w:widowControl/>
              <w:spacing w:after="100"/>
              <w:jc w:val="right"/>
              <w:rPr>
                <w:rFonts w:ascii="宋体" w:eastAsia="宋体" w:hAnsi="宋体" w:cs="宋体"/>
                <w:kern w:val="0"/>
                <w:sz w:val="24"/>
                <w:szCs w:val="24"/>
              </w:rPr>
            </w:pPr>
            <w:hyperlink r:id="rId473" w:history="1">
              <w:r w:rsidRPr="00113BF7">
                <w:rPr>
                  <w:rFonts w:ascii="Times New Roman" w:eastAsia="宋体" w:hAnsi="Times New Roman" w:cs="Times New Roman"/>
                  <w:color w:val="0000FF"/>
                  <w:kern w:val="0"/>
                  <w:sz w:val="20"/>
                  <w:szCs w:val="20"/>
                  <w:u w:val="single"/>
                </w:rPr>
                <w:t>4.2</w:t>
              </w:r>
            </w:hyperlink>
            <w:hyperlink r:id="rId474" w:history="1">
              <w:r w:rsidRPr="00113BF7">
                <w:rPr>
                  <w:rFonts w:ascii="Times New Roman" w:eastAsia="宋体" w:hAnsi="Times New Roman" w:cs="Times New Roman"/>
                  <w:color w:val="0000FF"/>
                  <w:kern w:val="0"/>
                  <w:sz w:val="20"/>
                  <w:szCs w:val="20"/>
                  <w:u w:val="single"/>
                </w:rPr>
                <w:t>2</w:t>
              </w:r>
            </w:hyperlink>
          </w:p>
        </w:tc>
        <w:tc>
          <w:tcPr>
            <w:tcW w:w="0" w:type="auto"/>
            <w:gridSpan w:val="3"/>
            <w:tcMar>
              <w:top w:w="0" w:type="dxa"/>
              <w:left w:w="20" w:type="dxa"/>
              <w:bottom w:w="0" w:type="dxa"/>
              <w:right w:w="20" w:type="dxa"/>
            </w:tcMar>
            <w:vAlign w:val="center"/>
            <w:hideMark/>
          </w:tcPr>
          <w:p w14:paraId="3988F1E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5B5208E" w14:textId="77777777" w:rsidR="00113BF7" w:rsidRPr="00113BF7" w:rsidRDefault="00113BF7" w:rsidP="00113BF7">
            <w:pPr>
              <w:widowControl/>
              <w:spacing w:after="100"/>
              <w:jc w:val="left"/>
              <w:rPr>
                <w:rFonts w:ascii="宋体" w:eastAsia="宋体" w:hAnsi="宋体" w:cs="宋体"/>
                <w:kern w:val="0"/>
                <w:sz w:val="24"/>
                <w:szCs w:val="24"/>
              </w:rPr>
            </w:pPr>
            <w:hyperlink r:id="rId475" w:history="1">
              <w:r w:rsidRPr="00113BF7">
                <w:rPr>
                  <w:rFonts w:ascii="Times New Roman" w:eastAsia="宋体" w:hAnsi="Times New Roman" w:cs="Times New Roman"/>
                  <w:color w:val="0000FF"/>
                  <w:kern w:val="0"/>
                  <w:sz w:val="20"/>
                  <w:szCs w:val="20"/>
                  <w:u w:val="single"/>
                </w:rPr>
                <w:t>Base Indenture, dated as of December 13, 2021, among Dell International L.L.C., EMC Corporation, the guarantors party thereto and The Bank of New York Mellon Trust Company, N.A., as Trustee (incorporated by reference to Exhibit 4.1 to the Company’s Current Report on Form 8-K filed with the Commission on December 15, 2021) (Commission File No. 001-37867).</w:t>
              </w:r>
            </w:hyperlink>
          </w:p>
        </w:tc>
      </w:tr>
      <w:tr w:rsidR="00113BF7" w:rsidRPr="00113BF7" w14:paraId="0F81AAC5" w14:textId="77777777" w:rsidTr="00113BF7">
        <w:tc>
          <w:tcPr>
            <w:tcW w:w="0" w:type="auto"/>
            <w:gridSpan w:val="3"/>
            <w:tcMar>
              <w:top w:w="30" w:type="dxa"/>
              <w:left w:w="20" w:type="dxa"/>
              <w:bottom w:w="30" w:type="dxa"/>
              <w:right w:w="20" w:type="dxa"/>
            </w:tcMar>
            <w:hideMark/>
          </w:tcPr>
          <w:p w14:paraId="6C41F8A1" w14:textId="77777777" w:rsidR="00113BF7" w:rsidRPr="00113BF7" w:rsidRDefault="00113BF7" w:rsidP="00113BF7">
            <w:pPr>
              <w:widowControl/>
              <w:spacing w:after="100"/>
              <w:jc w:val="right"/>
              <w:rPr>
                <w:rFonts w:ascii="宋体" w:eastAsia="宋体" w:hAnsi="宋体" w:cs="宋体"/>
                <w:kern w:val="0"/>
                <w:sz w:val="24"/>
                <w:szCs w:val="24"/>
              </w:rPr>
            </w:pPr>
            <w:hyperlink r:id="rId476" w:history="1">
              <w:r w:rsidRPr="00113BF7">
                <w:rPr>
                  <w:rFonts w:ascii="Times New Roman" w:eastAsia="宋体" w:hAnsi="Times New Roman" w:cs="Times New Roman"/>
                  <w:color w:val="0000FF"/>
                  <w:kern w:val="0"/>
                  <w:sz w:val="20"/>
                  <w:szCs w:val="20"/>
                  <w:u w:val="single"/>
                </w:rPr>
                <w:t>4.2</w:t>
              </w:r>
            </w:hyperlink>
            <w:hyperlink r:id="rId477" w:history="1">
              <w:r w:rsidRPr="00113BF7">
                <w:rPr>
                  <w:rFonts w:ascii="Times New Roman" w:eastAsia="宋体" w:hAnsi="Times New Roman" w:cs="Times New Roman"/>
                  <w:color w:val="0000FF"/>
                  <w:kern w:val="0"/>
                  <w:sz w:val="20"/>
                  <w:szCs w:val="20"/>
                  <w:u w:val="single"/>
                </w:rPr>
                <w:t>3</w:t>
              </w:r>
            </w:hyperlink>
          </w:p>
        </w:tc>
        <w:tc>
          <w:tcPr>
            <w:tcW w:w="0" w:type="auto"/>
            <w:gridSpan w:val="3"/>
            <w:tcMar>
              <w:top w:w="0" w:type="dxa"/>
              <w:left w:w="20" w:type="dxa"/>
              <w:bottom w:w="0" w:type="dxa"/>
              <w:right w:w="20" w:type="dxa"/>
            </w:tcMar>
            <w:vAlign w:val="center"/>
            <w:hideMark/>
          </w:tcPr>
          <w:p w14:paraId="39EC1E9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25F5D0E" w14:textId="77777777" w:rsidR="00113BF7" w:rsidRPr="00113BF7" w:rsidRDefault="00113BF7" w:rsidP="00113BF7">
            <w:pPr>
              <w:widowControl/>
              <w:spacing w:after="100"/>
              <w:jc w:val="left"/>
              <w:rPr>
                <w:rFonts w:ascii="宋体" w:eastAsia="宋体" w:hAnsi="宋体" w:cs="宋体"/>
                <w:kern w:val="0"/>
                <w:sz w:val="24"/>
                <w:szCs w:val="24"/>
              </w:rPr>
            </w:pPr>
            <w:hyperlink r:id="rId478" w:history="1">
              <w:r w:rsidRPr="00113BF7">
                <w:rPr>
                  <w:rFonts w:ascii="Times New Roman" w:eastAsia="宋体" w:hAnsi="Times New Roman" w:cs="Times New Roman"/>
                  <w:color w:val="0000FF"/>
                  <w:kern w:val="0"/>
                  <w:sz w:val="20"/>
                  <w:szCs w:val="20"/>
                  <w:u w:val="single"/>
                </w:rPr>
                <w:t>2041 Notes Supplemental Indenture No. 1, dated as of December 13, 2021, among Dell International L.L.C., EMC Corporation, the guarantors party thereto and The Bank of New York Mellon Trust Company, N.A., as Trustee (incorporated by reference to Exhibit 4.2 to the Company’s Current Report on Form 8-K filed with the Commission on December 15, 2021) (Commission File No. 001-37867).</w:t>
              </w:r>
            </w:hyperlink>
          </w:p>
        </w:tc>
      </w:tr>
      <w:tr w:rsidR="00113BF7" w:rsidRPr="00113BF7" w14:paraId="3A1A6EC3" w14:textId="77777777" w:rsidTr="00113BF7">
        <w:tc>
          <w:tcPr>
            <w:tcW w:w="0" w:type="auto"/>
            <w:gridSpan w:val="3"/>
            <w:tcMar>
              <w:top w:w="30" w:type="dxa"/>
              <w:left w:w="20" w:type="dxa"/>
              <w:bottom w:w="30" w:type="dxa"/>
              <w:right w:w="20" w:type="dxa"/>
            </w:tcMar>
            <w:hideMark/>
          </w:tcPr>
          <w:p w14:paraId="7C810262" w14:textId="77777777" w:rsidR="00113BF7" w:rsidRPr="00113BF7" w:rsidRDefault="00113BF7" w:rsidP="00113BF7">
            <w:pPr>
              <w:widowControl/>
              <w:spacing w:after="100"/>
              <w:jc w:val="right"/>
              <w:rPr>
                <w:rFonts w:ascii="宋体" w:eastAsia="宋体" w:hAnsi="宋体" w:cs="宋体"/>
                <w:kern w:val="0"/>
                <w:sz w:val="24"/>
                <w:szCs w:val="24"/>
              </w:rPr>
            </w:pPr>
            <w:hyperlink r:id="rId479" w:history="1">
              <w:r w:rsidRPr="00113BF7">
                <w:rPr>
                  <w:rFonts w:ascii="Times New Roman" w:eastAsia="宋体" w:hAnsi="Times New Roman" w:cs="Times New Roman"/>
                  <w:color w:val="0000FF"/>
                  <w:kern w:val="0"/>
                  <w:sz w:val="20"/>
                  <w:szCs w:val="20"/>
                  <w:u w:val="single"/>
                </w:rPr>
                <w:t>4.2</w:t>
              </w:r>
            </w:hyperlink>
            <w:hyperlink r:id="rId480" w:history="1">
              <w:r w:rsidRPr="00113BF7">
                <w:rPr>
                  <w:rFonts w:ascii="Times New Roman" w:eastAsia="宋体" w:hAnsi="Times New Roman" w:cs="Times New Roman"/>
                  <w:color w:val="0000FF"/>
                  <w:kern w:val="0"/>
                  <w:sz w:val="20"/>
                  <w:szCs w:val="20"/>
                  <w:u w:val="single"/>
                </w:rPr>
                <w:t>4</w:t>
              </w:r>
            </w:hyperlink>
          </w:p>
        </w:tc>
        <w:tc>
          <w:tcPr>
            <w:tcW w:w="0" w:type="auto"/>
            <w:gridSpan w:val="3"/>
            <w:tcMar>
              <w:top w:w="0" w:type="dxa"/>
              <w:left w:w="20" w:type="dxa"/>
              <w:bottom w:w="0" w:type="dxa"/>
              <w:right w:w="20" w:type="dxa"/>
            </w:tcMar>
            <w:vAlign w:val="center"/>
            <w:hideMark/>
          </w:tcPr>
          <w:p w14:paraId="7C4559F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B9A50CD" w14:textId="77777777" w:rsidR="00113BF7" w:rsidRPr="00113BF7" w:rsidRDefault="00113BF7" w:rsidP="00113BF7">
            <w:pPr>
              <w:widowControl/>
              <w:spacing w:after="100"/>
              <w:jc w:val="left"/>
              <w:rPr>
                <w:rFonts w:ascii="宋体" w:eastAsia="宋体" w:hAnsi="宋体" w:cs="宋体"/>
                <w:kern w:val="0"/>
                <w:sz w:val="24"/>
                <w:szCs w:val="24"/>
              </w:rPr>
            </w:pPr>
            <w:hyperlink r:id="rId481" w:history="1">
              <w:r w:rsidRPr="00113BF7">
                <w:rPr>
                  <w:rFonts w:ascii="Times New Roman" w:eastAsia="宋体" w:hAnsi="Times New Roman" w:cs="Times New Roman"/>
                  <w:color w:val="0000FF"/>
                  <w:kern w:val="0"/>
                  <w:sz w:val="20"/>
                  <w:szCs w:val="20"/>
                  <w:u w:val="single"/>
                </w:rPr>
                <w:t>2051 Notes Supplemental Indenture No. 1, dated as of December 13, 2021, among Dell International L.L.C., EMC Corporation, the guarantors party thereto and The Bank of New York Mellon Trust Company, N.A., as Trustee (incorporated by reference to Exhibit 4.3 to the Company’s Current Report on Form 8-K filed with the Commission on December 15, 2021) (Commission File No. 001-37867).</w:t>
              </w:r>
            </w:hyperlink>
          </w:p>
        </w:tc>
      </w:tr>
      <w:tr w:rsidR="00113BF7" w:rsidRPr="00113BF7" w14:paraId="691E3424" w14:textId="77777777" w:rsidTr="00113BF7">
        <w:tc>
          <w:tcPr>
            <w:tcW w:w="0" w:type="auto"/>
            <w:gridSpan w:val="3"/>
            <w:tcMar>
              <w:top w:w="30" w:type="dxa"/>
              <w:left w:w="20" w:type="dxa"/>
              <w:bottom w:w="30" w:type="dxa"/>
              <w:right w:w="20" w:type="dxa"/>
            </w:tcMar>
            <w:hideMark/>
          </w:tcPr>
          <w:p w14:paraId="231801B6" w14:textId="77777777" w:rsidR="00113BF7" w:rsidRPr="00113BF7" w:rsidRDefault="00113BF7" w:rsidP="00113BF7">
            <w:pPr>
              <w:widowControl/>
              <w:spacing w:after="100"/>
              <w:jc w:val="right"/>
              <w:rPr>
                <w:rFonts w:ascii="宋体" w:eastAsia="宋体" w:hAnsi="宋体" w:cs="宋体"/>
                <w:kern w:val="0"/>
                <w:sz w:val="24"/>
                <w:szCs w:val="24"/>
              </w:rPr>
            </w:pPr>
            <w:hyperlink r:id="rId482" w:history="1">
              <w:r w:rsidRPr="00113BF7">
                <w:rPr>
                  <w:rFonts w:ascii="Times New Roman" w:eastAsia="宋体" w:hAnsi="Times New Roman" w:cs="Times New Roman"/>
                  <w:color w:val="0000FF"/>
                  <w:kern w:val="0"/>
                  <w:sz w:val="20"/>
                  <w:szCs w:val="20"/>
                  <w:u w:val="single"/>
                </w:rPr>
                <w:t>4.2</w:t>
              </w:r>
            </w:hyperlink>
            <w:hyperlink r:id="rId483" w:history="1">
              <w:r w:rsidRPr="00113BF7">
                <w:rPr>
                  <w:rFonts w:ascii="Times New Roman" w:eastAsia="宋体" w:hAnsi="Times New Roman" w:cs="Times New Roman"/>
                  <w:color w:val="0000FF"/>
                  <w:kern w:val="0"/>
                  <w:sz w:val="20"/>
                  <w:szCs w:val="20"/>
                  <w:u w:val="single"/>
                </w:rPr>
                <w:t>5</w:t>
              </w:r>
            </w:hyperlink>
          </w:p>
        </w:tc>
        <w:tc>
          <w:tcPr>
            <w:tcW w:w="0" w:type="auto"/>
            <w:gridSpan w:val="3"/>
            <w:tcMar>
              <w:top w:w="0" w:type="dxa"/>
              <w:left w:w="20" w:type="dxa"/>
              <w:bottom w:w="0" w:type="dxa"/>
              <w:right w:w="20" w:type="dxa"/>
            </w:tcMar>
            <w:vAlign w:val="center"/>
            <w:hideMark/>
          </w:tcPr>
          <w:p w14:paraId="6B0678E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2595BA8" w14:textId="77777777" w:rsidR="00113BF7" w:rsidRPr="00113BF7" w:rsidRDefault="00113BF7" w:rsidP="00113BF7">
            <w:pPr>
              <w:widowControl/>
              <w:spacing w:after="100"/>
              <w:jc w:val="left"/>
              <w:rPr>
                <w:rFonts w:ascii="宋体" w:eastAsia="宋体" w:hAnsi="宋体" w:cs="宋体"/>
                <w:kern w:val="0"/>
                <w:sz w:val="24"/>
                <w:szCs w:val="24"/>
              </w:rPr>
            </w:pPr>
            <w:hyperlink r:id="rId484" w:history="1">
              <w:r w:rsidRPr="00113BF7">
                <w:rPr>
                  <w:rFonts w:ascii="Times New Roman" w:eastAsia="宋体" w:hAnsi="Times New Roman" w:cs="Times New Roman"/>
                  <w:color w:val="0000FF"/>
                  <w:kern w:val="0"/>
                  <w:sz w:val="20"/>
                  <w:szCs w:val="20"/>
                  <w:u w:val="single"/>
                </w:rPr>
                <w:t>Registration Rights Agreement, dated as of December 13, 2021, among Dell International L.L.C., EMC Corporation, the guarantors party thereto and BofA Securities, Inc., Barclays Capital Inc., Citigroup Global Markets Inc., Credit Suisse Securities (USA) LLC, J.P. Morgan Securities LLC and Wells Fargo Securities LLC, as the representatives for the initial purchasers. (incorporated by reference to Exhibit 4.4 to the Company’s Current Report on Form 8-K filed with the Commission on December 15, 2021) (Commission File No. 001-37867).</w:t>
              </w:r>
            </w:hyperlink>
          </w:p>
        </w:tc>
      </w:tr>
      <w:tr w:rsidR="00113BF7" w:rsidRPr="00113BF7" w14:paraId="19311409" w14:textId="77777777" w:rsidTr="00113BF7">
        <w:tc>
          <w:tcPr>
            <w:tcW w:w="0" w:type="auto"/>
            <w:gridSpan w:val="3"/>
            <w:tcMar>
              <w:top w:w="30" w:type="dxa"/>
              <w:left w:w="20" w:type="dxa"/>
              <w:bottom w:w="30" w:type="dxa"/>
              <w:right w:w="20" w:type="dxa"/>
            </w:tcMar>
            <w:hideMark/>
          </w:tcPr>
          <w:p w14:paraId="46C32983" w14:textId="77777777" w:rsidR="00113BF7" w:rsidRPr="00113BF7" w:rsidRDefault="00113BF7" w:rsidP="00113BF7">
            <w:pPr>
              <w:widowControl/>
              <w:spacing w:after="100"/>
              <w:jc w:val="right"/>
              <w:rPr>
                <w:rFonts w:ascii="宋体" w:eastAsia="宋体" w:hAnsi="宋体" w:cs="宋体"/>
                <w:kern w:val="0"/>
                <w:sz w:val="24"/>
                <w:szCs w:val="24"/>
              </w:rPr>
            </w:pPr>
            <w:hyperlink r:id="rId485" w:history="1">
              <w:r w:rsidRPr="00113BF7">
                <w:rPr>
                  <w:rFonts w:ascii="Times New Roman" w:eastAsia="宋体" w:hAnsi="Times New Roman" w:cs="Times New Roman"/>
                  <w:color w:val="0000FF"/>
                  <w:kern w:val="0"/>
                  <w:sz w:val="20"/>
                  <w:szCs w:val="20"/>
                  <w:u w:val="single"/>
                </w:rPr>
                <w:t>4.2</w:t>
              </w:r>
            </w:hyperlink>
            <w:hyperlink r:id="rId486" w:history="1">
              <w:r w:rsidRPr="00113BF7">
                <w:rPr>
                  <w:rFonts w:ascii="Times New Roman" w:eastAsia="宋体" w:hAnsi="Times New Roman" w:cs="Times New Roman"/>
                  <w:color w:val="0000FF"/>
                  <w:kern w:val="0"/>
                  <w:sz w:val="20"/>
                  <w:szCs w:val="20"/>
                  <w:u w:val="single"/>
                </w:rPr>
                <w:t>6</w:t>
              </w:r>
            </w:hyperlink>
          </w:p>
        </w:tc>
        <w:tc>
          <w:tcPr>
            <w:tcW w:w="0" w:type="auto"/>
            <w:gridSpan w:val="3"/>
            <w:tcMar>
              <w:top w:w="0" w:type="dxa"/>
              <w:left w:w="20" w:type="dxa"/>
              <w:bottom w:w="0" w:type="dxa"/>
              <w:right w:w="20" w:type="dxa"/>
            </w:tcMar>
            <w:vAlign w:val="center"/>
            <w:hideMark/>
          </w:tcPr>
          <w:p w14:paraId="481C57A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25BDCC5" w14:textId="77777777" w:rsidR="00113BF7" w:rsidRPr="00113BF7" w:rsidRDefault="00113BF7" w:rsidP="00113BF7">
            <w:pPr>
              <w:widowControl/>
              <w:spacing w:after="100"/>
              <w:jc w:val="left"/>
              <w:rPr>
                <w:rFonts w:ascii="宋体" w:eastAsia="宋体" w:hAnsi="宋体" w:cs="宋体"/>
                <w:kern w:val="0"/>
                <w:sz w:val="24"/>
                <w:szCs w:val="24"/>
              </w:rPr>
            </w:pPr>
            <w:hyperlink r:id="rId487" w:history="1">
              <w:r w:rsidRPr="00113BF7">
                <w:rPr>
                  <w:rFonts w:ascii="Times New Roman" w:eastAsia="宋体" w:hAnsi="Times New Roman" w:cs="Times New Roman"/>
                  <w:color w:val="0000FF"/>
                  <w:kern w:val="0"/>
                  <w:sz w:val="20"/>
                  <w:szCs w:val="20"/>
                  <w:u w:val="single"/>
                </w:rPr>
                <w:t>Form of Global Note for 3.375% Senior Notes due 2041 (included in Exhibit 4.2</w:t>
              </w:r>
            </w:hyperlink>
            <w:hyperlink r:id="rId488" w:history="1">
              <w:r w:rsidRPr="00113BF7">
                <w:rPr>
                  <w:rFonts w:ascii="Times New Roman" w:eastAsia="宋体" w:hAnsi="Times New Roman" w:cs="Times New Roman"/>
                  <w:color w:val="0000FF"/>
                  <w:kern w:val="0"/>
                  <w:sz w:val="20"/>
                  <w:szCs w:val="20"/>
                  <w:u w:val="single"/>
                </w:rPr>
                <w:t>3</w:t>
              </w:r>
            </w:hyperlink>
            <w:hyperlink r:id="rId489" w:history="1">
              <w:r w:rsidRPr="00113BF7">
                <w:rPr>
                  <w:rFonts w:ascii="Times New Roman" w:eastAsia="宋体" w:hAnsi="Times New Roman" w:cs="Times New Roman"/>
                  <w:color w:val="0000FF"/>
                  <w:kern w:val="0"/>
                  <w:sz w:val="20"/>
                  <w:szCs w:val="20"/>
                  <w:u w:val="single"/>
                </w:rPr>
                <w:t>).</w:t>
              </w:r>
            </w:hyperlink>
          </w:p>
        </w:tc>
      </w:tr>
      <w:tr w:rsidR="00113BF7" w:rsidRPr="00113BF7" w14:paraId="040CFD5B" w14:textId="77777777" w:rsidTr="00113BF7">
        <w:tc>
          <w:tcPr>
            <w:tcW w:w="0" w:type="auto"/>
            <w:gridSpan w:val="3"/>
            <w:tcMar>
              <w:top w:w="30" w:type="dxa"/>
              <w:left w:w="20" w:type="dxa"/>
              <w:bottom w:w="30" w:type="dxa"/>
              <w:right w:w="20" w:type="dxa"/>
            </w:tcMar>
            <w:hideMark/>
          </w:tcPr>
          <w:p w14:paraId="0ADA6608" w14:textId="77777777" w:rsidR="00113BF7" w:rsidRPr="00113BF7" w:rsidRDefault="00113BF7" w:rsidP="00113BF7">
            <w:pPr>
              <w:widowControl/>
              <w:spacing w:after="100"/>
              <w:jc w:val="right"/>
              <w:rPr>
                <w:rFonts w:ascii="宋体" w:eastAsia="宋体" w:hAnsi="宋体" w:cs="宋体"/>
                <w:kern w:val="0"/>
                <w:sz w:val="24"/>
                <w:szCs w:val="24"/>
              </w:rPr>
            </w:pPr>
            <w:hyperlink r:id="rId490" w:history="1">
              <w:r w:rsidRPr="00113BF7">
                <w:rPr>
                  <w:rFonts w:ascii="Times New Roman" w:eastAsia="宋体" w:hAnsi="Times New Roman" w:cs="Times New Roman"/>
                  <w:color w:val="0000FF"/>
                  <w:kern w:val="0"/>
                  <w:sz w:val="20"/>
                  <w:szCs w:val="20"/>
                  <w:u w:val="single"/>
                </w:rPr>
                <w:t>4.</w:t>
              </w:r>
            </w:hyperlink>
            <w:hyperlink r:id="rId491" w:history="1">
              <w:r w:rsidRPr="00113BF7">
                <w:rPr>
                  <w:rFonts w:ascii="Times New Roman" w:eastAsia="宋体" w:hAnsi="Times New Roman" w:cs="Times New Roman"/>
                  <w:color w:val="0000FF"/>
                  <w:kern w:val="0"/>
                  <w:sz w:val="20"/>
                  <w:szCs w:val="20"/>
                  <w:u w:val="single"/>
                </w:rPr>
                <w:t>27</w:t>
              </w:r>
            </w:hyperlink>
          </w:p>
        </w:tc>
        <w:tc>
          <w:tcPr>
            <w:tcW w:w="0" w:type="auto"/>
            <w:gridSpan w:val="3"/>
            <w:tcMar>
              <w:top w:w="0" w:type="dxa"/>
              <w:left w:w="20" w:type="dxa"/>
              <w:bottom w:w="0" w:type="dxa"/>
              <w:right w:w="20" w:type="dxa"/>
            </w:tcMar>
            <w:vAlign w:val="center"/>
            <w:hideMark/>
          </w:tcPr>
          <w:p w14:paraId="7788F35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BEBE715" w14:textId="77777777" w:rsidR="00113BF7" w:rsidRPr="00113BF7" w:rsidRDefault="00113BF7" w:rsidP="00113BF7">
            <w:pPr>
              <w:widowControl/>
              <w:spacing w:after="100"/>
              <w:jc w:val="left"/>
              <w:rPr>
                <w:rFonts w:ascii="宋体" w:eastAsia="宋体" w:hAnsi="宋体" w:cs="宋体"/>
                <w:kern w:val="0"/>
                <w:sz w:val="24"/>
                <w:szCs w:val="24"/>
              </w:rPr>
            </w:pPr>
            <w:hyperlink r:id="rId492" w:history="1">
              <w:r w:rsidRPr="00113BF7">
                <w:rPr>
                  <w:rFonts w:ascii="Times New Roman" w:eastAsia="宋体" w:hAnsi="Times New Roman" w:cs="Times New Roman"/>
                  <w:color w:val="0000FF"/>
                  <w:kern w:val="0"/>
                  <w:sz w:val="20"/>
                  <w:szCs w:val="20"/>
                  <w:u w:val="single"/>
                </w:rPr>
                <w:t>Form of Global Note for 3.340% Senior Notes due 2051 (included in Exhibit 4.2</w:t>
              </w:r>
            </w:hyperlink>
            <w:hyperlink r:id="rId493" w:history="1">
              <w:r w:rsidRPr="00113BF7">
                <w:rPr>
                  <w:rFonts w:ascii="Times New Roman" w:eastAsia="宋体" w:hAnsi="Times New Roman" w:cs="Times New Roman"/>
                  <w:color w:val="0000FF"/>
                  <w:kern w:val="0"/>
                  <w:sz w:val="20"/>
                  <w:szCs w:val="20"/>
                  <w:u w:val="single"/>
                </w:rPr>
                <w:t>4</w:t>
              </w:r>
            </w:hyperlink>
            <w:hyperlink r:id="rId494" w:history="1">
              <w:r w:rsidRPr="00113BF7">
                <w:rPr>
                  <w:rFonts w:ascii="Times New Roman" w:eastAsia="宋体" w:hAnsi="Times New Roman" w:cs="Times New Roman"/>
                  <w:color w:val="0000FF"/>
                  <w:kern w:val="0"/>
                  <w:sz w:val="20"/>
                  <w:szCs w:val="20"/>
                  <w:u w:val="single"/>
                </w:rPr>
                <w:t>).</w:t>
              </w:r>
            </w:hyperlink>
          </w:p>
        </w:tc>
      </w:tr>
      <w:tr w:rsidR="00113BF7" w:rsidRPr="00113BF7" w14:paraId="728A0F1D" w14:textId="77777777" w:rsidTr="00113BF7">
        <w:tc>
          <w:tcPr>
            <w:tcW w:w="0" w:type="auto"/>
            <w:gridSpan w:val="3"/>
            <w:tcMar>
              <w:top w:w="30" w:type="dxa"/>
              <w:left w:w="20" w:type="dxa"/>
              <w:bottom w:w="30" w:type="dxa"/>
              <w:right w:w="20" w:type="dxa"/>
            </w:tcMar>
            <w:hideMark/>
          </w:tcPr>
          <w:p w14:paraId="01602EAE" w14:textId="77777777" w:rsidR="00113BF7" w:rsidRPr="00113BF7" w:rsidRDefault="00113BF7" w:rsidP="00113BF7">
            <w:pPr>
              <w:widowControl/>
              <w:spacing w:after="100"/>
              <w:jc w:val="right"/>
              <w:rPr>
                <w:rFonts w:ascii="宋体" w:eastAsia="宋体" w:hAnsi="宋体" w:cs="宋体"/>
                <w:kern w:val="0"/>
                <w:sz w:val="24"/>
                <w:szCs w:val="24"/>
              </w:rPr>
            </w:pPr>
            <w:hyperlink r:id="rId495" w:history="1">
              <w:r w:rsidRPr="00113BF7">
                <w:rPr>
                  <w:rFonts w:ascii="Times New Roman" w:eastAsia="宋体" w:hAnsi="Times New Roman" w:cs="Times New Roman"/>
                  <w:color w:val="0000FF"/>
                  <w:kern w:val="0"/>
                  <w:sz w:val="20"/>
                  <w:szCs w:val="20"/>
                  <w:u w:val="single"/>
                </w:rPr>
                <w:t>4.</w:t>
              </w:r>
            </w:hyperlink>
            <w:hyperlink r:id="rId496" w:history="1">
              <w:r w:rsidRPr="00113BF7">
                <w:rPr>
                  <w:rFonts w:ascii="Times New Roman" w:eastAsia="宋体" w:hAnsi="Times New Roman" w:cs="Times New Roman"/>
                  <w:color w:val="0000FF"/>
                  <w:kern w:val="0"/>
                  <w:sz w:val="20"/>
                  <w:szCs w:val="20"/>
                  <w:u w:val="single"/>
                </w:rPr>
                <w:t>28</w:t>
              </w:r>
            </w:hyperlink>
          </w:p>
        </w:tc>
        <w:tc>
          <w:tcPr>
            <w:tcW w:w="0" w:type="auto"/>
            <w:gridSpan w:val="3"/>
            <w:tcMar>
              <w:top w:w="0" w:type="dxa"/>
              <w:left w:w="20" w:type="dxa"/>
              <w:bottom w:w="0" w:type="dxa"/>
              <w:right w:w="20" w:type="dxa"/>
            </w:tcMar>
            <w:vAlign w:val="center"/>
            <w:hideMark/>
          </w:tcPr>
          <w:p w14:paraId="61EB798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1A2830B" w14:textId="77777777" w:rsidR="00113BF7" w:rsidRPr="00113BF7" w:rsidRDefault="00113BF7" w:rsidP="00113BF7">
            <w:pPr>
              <w:widowControl/>
              <w:spacing w:after="100"/>
              <w:jc w:val="left"/>
              <w:rPr>
                <w:rFonts w:ascii="宋体" w:eastAsia="宋体" w:hAnsi="宋体" w:cs="宋体"/>
                <w:kern w:val="0"/>
                <w:sz w:val="24"/>
                <w:szCs w:val="24"/>
              </w:rPr>
            </w:pPr>
            <w:hyperlink r:id="rId497" w:history="1">
              <w:r w:rsidRPr="00113BF7">
                <w:rPr>
                  <w:rFonts w:ascii="Times New Roman" w:eastAsia="宋体" w:hAnsi="Times New Roman" w:cs="Times New Roman"/>
                  <w:color w:val="0000FF"/>
                  <w:kern w:val="0"/>
                  <w:sz w:val="20"/>
                  <w:szCs w:val="20"/>
                  <w:u w:val="single"/>
                </w:rPr>
                <w:t>Second Amended and Restated Registration Rights Agreement, dated as of December 25, 2018, by and among the Company, Michael S. Dell, Susan Lieberman Dell Separate Property Trust, MSDC Denali Investors, L.P., MSDC Denali EIV, LLC, Silver Lake Partners III, L.P., Silver Lake Technology Investors III, L.P., Silver Lake Partners IV, L.P., Silver Lake Technology Investors IV, L.P., SLP Denali Co-Invest, L.P., Venezio Investments Pte. Ltd. and the Management Stockholders party thereto (incorporated by reference to Exhibit 10.4 to the Company’s Current Report on Form 8-K filed with the Commission on December 28, 2018) (Commission File No. 001-37867).</w:t>
              </w:r>
            </w:hyperlink>
          </w:p>
        </w:tc>
      </w:tr>
    </w:tbl>
    <w:p w14:paraId="3572CEBC" w14:textId="77777777" w:rsidR="00113BF7" w:rsidRPr="00113BF7" w:rsidRDefault="00113BF7" w:rsidP="00113BF7">
      <w:pPr>
        <w:widowControl/>
        <w:jc w:val="center"/>
        <w:rPr>
          <w:rFonts w:ascii="宋体" w:eastAsia="宋体" w:hAnsi="宋体" w:cs="宋体"/>
          <w:kern w:val="0"/>
          <w:sz w:val="24"/>
          <w:szCs w:val="24"/>
        </w:rPr>
      </w:pPr>
    </w:p>
    <w:p w14:paraId="1071DE3D"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160</w:t>
      </w:r>
    </w:p>
    <w:p w14:paraId="7B6778C3" w14:textId="77777777" w:rsidR="00113BF7" w:rsidRPr="00113BF7" w:rsidRDefault="00113BF7" w:rsidP="00113BF7">
      <w:pPr>
        <w:widowControl/>
        <w:jc w:val="center"/>
        <w:rPr>
          <w:rFonts w:ascii="宋体" w:eastAsia="宋体" w:hAnsi="宋体" w:cs="宋体"/>
          <w:kern w:val="0"/>
          <w:sz w:val="24"/>
          <w:szCs w:val="24"/>
        </w:rPr>
      </w:pPr>
    </w:p>
    <w:p w14:paraId="4B90D04B"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5040423">
          <v:rect id="_x0000_i1185" style="width:0;height:1.5pt" o:hralign="center" o:hrstd="t" o:hr="t" fillcolor="#a0a0a0" stroked="f"/>
        </w:pict>
      </w:r>
    </w:p>
    <w:p w14:paraId="0D93A60A" w14:textId="77777777" w:rsidR="00113BF7" w:rsidRPr="00113BF7" w:rsidRDefault="00113BF7" w:rsidP="00113BF7">
      <w:pPr>
        <w:widowControl/>
        <w:jc w:val="center"/>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36"/>
        <w:gridCol w:w="1538"/>
        <w:gridCol w:w="36"/>
        <w:gridCol w:w="36"/>
        <w:gridCol w:w="43"/>
        <w:gridCol w:w="36"/>
        <w:gridCol w:w="207"/>
        <w:gridCol w:w="18528"/>
        <w:gridCol w:w="54"/>
      </w:tblGrid>
      <w:tr w:rsidR="00113BF7" w:rsidRPr="00113BF7" w14:paraId="2B1D83B3" w14:textId="77777777" w:rsidTr="00113BF7">
        <w:tc>
          <w:tcPr>
            <w:tcW w:w="176" w:type="dxa"/>
            <w:vAlign w:val="center"/>
            <w:hideMark/>
          </w:tcPr>
          <w:p w14:paraId="74558A79" w14:textId="77777777" w:rsidR="00113BF7" w:rsidRPr="00113BF7" w:rsidRDefault="00113BF7" w:rsidP="00113BF7">
            <w:pPr>
              <w:widowControl/>
              <w:jc w:val="center"/>
              <w:rPr>
                <w:rFonts w:ascii="宋体" w:eastAsia="宋体" w:hAnsi="宋体" w:cs="宋体"/>
                <w:kern w:val="0"/>
                <w:sz w:val="24"/>
                <w:szCs w:val="24"/>
              </w:rPr>
            </w:pPr>
          </w:p>
        </w:tc>
        <w:tc>
          <w:tcPr>
            <w:tcW w:w="2421" w:type="dxa"/>
            <w:vAlign w:val="center"/>
            <w:hideMark/>
          </w:tcPr>
          <w:p w14:paraId="10AE30A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58E4C4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F10AA5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D648D9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598077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04620EA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19" w:type="dxa"/>
            <w:vAlign w:val="center"/>
            <w:hideMark/>
          </w:tcPr>
          <w:p w14:paraId="40D91A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3ED8B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750462A" w14:textId="77777777" w:rsidTr="00113BF7">
        <w:tc>
          <w:tcPr>
            <w:tcW w:w="0" w:type="auto"/>
            <w:gridSpan w:val="3"/>
            <w:tcMar>
              <w:top w:w="30" w:type="dxa"/>
              <w:left w:w="20" w:type="dxa"/>
              <w:bottom w:w="30" w:type="dxa"/>
              <w:right w:w="20" w:type="dxa"/>
            </w:tcMar>
            <w:hideMark/>
          </w:tcPr>
          <w:p w14:paraId="26522EE3" w14:textId="77777777" w:rsidR="00113BF7" w:rsidRPr="00113BF7" w:rsidRDefault="00113BF7" w:rsidP="00113BF7">
            <w:pPr>
              <w:widowControl/>
              <w:spacing w:after="100"/>
              <w:jc w:val="right"/>
              <w:rPr>
                <w:rFonts w:ascii="宋体" w:eastAsia="宋体" w:hAnsi="宋体" w:cs="宋体"/>
                <w:kern w:val="0"/>
                <w:sz w:val="24"/>
                <w:szCs w:val="24"/>
              </w:rPr>
            </w:pPr>
            <w:hyperlink r:id="rId498" w:history="1">
              <w:r w:rsidRPr="00113BF7">
                <w:rPr>
                  <w:rFonts w:ascii="Times New Roman" w:eastAsia="宋体" w:hAnsi="Times New Roman" w:cs="Times New Roman"/>
                  <w:color w:val="0000FF"/>
                  <w:kern w:val="0"/>
                  <w:sz w:val="20"/>
                  <w:szCs w:val="20"/>
                  <w:u w:val="single"/>
                </w:rPr>
                <w:t>4.</w:t>
              </w:r>
            </w:hyperlink>
            <w:hyperlink r:id="rId499" w:history="1">
              <w:r w:rsidRPr="00113BF7">
                <w:rPr>
                  <w:rFonts w:ascii="Times New Roman" w:eastAsia="宋体" w:hAnsi="Times New Roman" w:cs="Times New Roman"/>
                  <w:color w:val="0000FF"/>
                  <w:kern w:val="0"/>
                  <w:sz w:val="20"/>
                  <w:szCs w:val="20"/>
                  <w:u w:val="single"/>
                </w:rPr>
                <w:t>29</w:t>
              </w:r>
            </w:hyperlink>
          </w:p>
        </w:tc>
        <w:tc>
          <w:tcPr>
            <w:tcW w:w="0" w:type="auto"/>
            <w:gridSpan w:val="3"/>
            <w:tcMar>
              <w:top w:w="0" w:type="dxa"/>
              <w:left w:w="20" w:type="dxa"/>
              <w:bottom w:w="0" w:type="dxa"/>
              <w:right w:w="20" w:type="dxa"/>
            </w:tcMar>
            <w:vAlign w:val="center"/>
            <w:hideMark/>
          </w:tcPr>
          <w:p w14:paraId="39DD918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424EACC" w14:textId="77777777" w:rsidR="00113BF7" w:rsidRPr="00113BF7" w:rsidRDefault="00113BF7" w:rsidP="00113BF7">
            <w:pPr>
              <w:widowControl/>
              <w:spacing w:after="100"/>
              <w:jc w:val="left"/>
              <w:rPr>
                <w:rFonts w:ascii="宋体" w:eastAsia="宋体" w:hAnsi="宋体" w:cs="宋体"/>
                <w:kern w:val="0"/>
                <w:sz w:val="24"/>
                <w:szCs w:val="24"/>
              </w:rPr>
            </w:pPr>
            <w:hyperlink r:id="rId500" w:history="1">
              <w:r w:rsidRPr="00113BF7">
                <w:rPr>
                  <w:rFonts w:ascii="Times New Roman" w:eastAsia="宋体" w:hAnsi="Times New Roman" w:cs="Times New Roman"/>
                  <w:color w:val="0000FF"/>
                  <w:kern w:val="0"/>
                  <w:sz w:val="20"/>
                  <w:szCs w:val="20"/>
                  <w:u w:val="single"/>
                </w:rPr>
                <w:t>Amendment No. 1 to Second Amended and Restated Registration Rights Agreement, dated as of May 27, 2019, among Dell Technologies Inc., Michael S. Dell, Susan Lieberman Dell Separate Property Trust, MSDC Denali Investors, L.P., MSDC Denali EIV, LLC, SL SPV-2, L.P., Silver Lake Partners IV, L.P., Silver Lake Technology Investors IV, L.P., Silver Lake Partners V DE (AIV), L.P., Silver Lake Technology Investors V, L.P., SLP Denali Co-Invest, L.P. and Venezio Investments Pte. Ltd. (incorporated by reference to Exhibit 4.40 to the Company’s Annual Report on Form 10-K for the fiscal year ended January 31, 2020) (Commission File No. 001-37867).</w:t>
              </w:r>
            </w:hyperlink>
          </w:p>
        </w:tc>
      </w:tr>
      <w:tr w:rsidR="00113BF7" w:rsidRPr="00113BF7" w14:paraId="4581DDE4" w14:textId="77777777" w:rsidTr="00113BF7">
        <w:tc>
          <w:tcPr>
            <w:tcW w:w="0" w:type="auto"/>
            <w:gridSpan w:val="3"/>
            <w:tcMar>
              <w:top w:w="30" w:type="dxa"/>
              <w:left w:w="20" w:type="dxa"/>
              <w:bottom w:w="30" w:type="dxa"/>
              <w:right w:w="20" w:type="dxa"/>
            </w:tcMar>
            <w:hideMark/>
          </w:tcPr>
          <w:p w14:paraId="7DA0799E" w14:textId="77777777" w:rsidR="00113BF7" w:rsidRPr="00113BF7" w:rsidRDefault="00113BF7" w:rsidP="00113BF7">
            <w:pPr>
              <w:widowControl/>
              <w:spacing w:after="100"/>
              <w:jc w:val="right"/>
              <w:rPr>
                <w:rFonts w:ascii="宋体" w:eastAsia="宋体" w:hAnsi="宋体" w:cs="宋体"/>
                <w:kern w:val="0"/>
                <w:sz w:val="24"/>
                <w:szCs w:val="24"/>
              </w:rPr>
            </w:pPr>
            <w:hyperlink r:id="rId501" w:history="1">
              <w:r w:rsidRPr="00113BF7">
                <w:rPr>
                  <w:rFonts w:ascii="Times New Roman" w:eastAsia="宋体" w:hAnsi="Times New Roman" w:cs="Times New Roman"/>
                  <w:color w:val="0000FF"/>
                  <w:kern w:val="0"/>
                  <w:sz w:val="20"/>
                  <w:szCs w:val="20"/>
                  <w:u w:val="single"/>
                </w:rPr>
                <w:t>4.3</w:t>
              </w:r>
            </w:hyperlink>
            <w:hyperlink r:id="rId502" w:history="1">
              <w:r w:rsidRPr="00113BF7">
                <w:rPr>
                  <w:rFonts w:ascii="Times New Roman" w:eastAsia="宋体" w:hAnsi="Times New Roman" w:cs="Times New Roman"/>
                  <w:color w:val="0000FF"/>
                  <w:kern w:val="0"/>
                  <w:sz w:val="20"/>
                  <w:szCs w:val="20"/>
                  <w:u w:val="single"/>
                </w:rPr>
                <w:t>0</w:t>
              </w:r>
            </w:hyperlink>
          </w:p>
        </w:tc>
        <w:tc>
          <w:tcPr>
            <w:tcW w:w="0" w:type="auto"/>
            <w:gridSpan w:val="3"/>
            <w:tcMar>
              <w:top w:w="0" w:type="dxa"/>
              <w:left w:w="20" w:type="dxa"/>
              <w:bottom w:w="0" w:type="dxa"/>
              <w:right w:w="20" w:type="dxa"/>
            </w:tcMar>
            <w:vAlign w:val="center"/>
            <w:hideMark/>
          </w:tcPr>
          <w:p w14:paraId="1066A3B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CA3DDD4" w14:textId="77777777" w:rsidR="00113BF7" w:rsidRPr="00113BF7" w:rsidRDefault="00113BF7" w:rsidP="00113BF7">
            <w:pPr>
              <w:widowControl/>
              <w:spacing w:after="100"/>
              <w:jc w:val="left"/>
              <w:rPr>
                <w:rFonts w:ascii="宋体" w:eastAsia="宋体" w:hAnsi="宋体" w:cs="宋体"/>
                <w:kern w:val="0"/>
                <w:sz w:val="24"/>
                <w:szCs w:val="24"/>
              </w:rPr>
            </w:pPr>
            <w:hyperlink r:id="rId503" w:history="1">
              <w:r w:rsidRPr="00113BF7">
                <w:rPr>
                  <w:rFonts w:ascii="Times New Roman" w:eastAsia="宋体" w:hAnsi="Times New Roman" w:cs="Times New Roman"/>
                  <w:color w:val="0000FF"/>
                  <w:kern w:val="0"/>
                  <w:sz w:val="20"/>
                  <w:szCs w:val="20"/>
                  <w:u w:val="single"/>
                </w:rPr>
                <w:t>Amendment No. 2 to the Second Amended and Restated Registration Rights Agreement, dated as of April 15, 2020, among Dell Technologies Inc., Michael S. Dell and Susan Lieberman Dell Separate Property Trust, SL SPV-2 L.P., Silver Lake Partners IV, L.P., Silver Lake Technology Investors IV, L.P., Silver Lake Partners V DE (AIV), L.P., Silver Lake Technology Investors V, L.P. and Venezio Investments Pte. Ltd. (incorporated by reference to Exhibit 4.9 to the Company’s Quarterly Report on Form 10-Q for the quarterly period ended May 1, 2020) (Commission File No. 001-37867).</w:t>
              </w:r>
            </w:hyperlink>
          </w:p>
        </w:tc>
      </w:tr>
      <w:tr w:rsidR="00113BF7" w:rsidRPr="00113BF7" w14:paraId="22FBD16B" w14:textId="77777777" w:rsidTr="00113BF7">
        <w:tc>
          <w:tcPr>
            <w:tcW w:w="0" w:type="auto"/>
            <w:gridSpan w:val="3"/>
            <w:tcMar>
              <w:top w:w="30" w:type="dxa"/>
              <w:left w:w="20" w:type="dxa"/>
              <w:bottom w:w="30" w:type="dxa"/>
              <w:right w:w="20" w:type="dxa"/>
            </w:tcMar>
            <w:hideMark/>
          </w:tcPr>
          <w:p w14:paraId="222A3F6F" w14:textId="77777777" w:rsidR="00113BF7" w:rsidRPr="00113BF7" w:rsidRDefault="00113BF7" w:rsidP="00113BF7">
            <w:pPr>
              <w:widowControl/>
              <w:spacing w:after="100"/>
              <w:jc w:val="right"/>
              <w:rPr>
                <w:rFonts w:ascii="宋体" w:eastAsia="宋体" w:hAnsi="宋体" w:cs="宋体"/>
                <w:kern w:val="0"/>
                <w:sz w:val="24"/>
                <w:szCs w:val="24"/>
              </w:rPr>
            </w:pPr>
            <w:hyperlink r:id="rId504" w:history="1">
              <w:r w:rsidRPr="00113BF7">
                <w:rPr>
                  <w:rFonts w:ascii="Times New Roman" w:eastAsia="宋体" w:hAnsi="Times New Roman" w:cs="Times New Roman"/>
                  <w:color w:val="0000FF"/>
                  <w:kern w:val="0"/>
                  <w:sz w:val="20"/>
                  <w:szCs w:val="20"/>
                  <w:u w:val="single"/>
                </w:rPr>
                <w:t>4.3</w:t>
              </w:r>
            </w:hyperlink>
            <w:hyperlink r:id="rId505" w:history="1">
              <w:r w:rsidRPr="00113BF7">
                <w:rPr>
                  <w:rFonts w:ascii="Times New Roman" w:eastAsia="宋体" w:hAnsi="Times New Roman" w:cs="Times New Roman"/>
                  <w:color w:val="0000FF"/>
                  <w:kern w:val="0"/>
                  <w:sz w:val="20"/>
                  <w:szCs w:val="20"/>
                  <w:u w:val="single"/>
                </w:rPr>
                <w:t>1</w:t>
              </w:r>
            </w:hyperlink>
          </w:p>
        </w:tc>
        <w:tc>
          <w:tcPr>
            <w:tcW w:w="0" w:type="auto"/>
            <w:gridSpan w:val="3"/>
            <w:tcMar>
              <w:top w:w="0" w:type="dxa"/>
              <w:left w:w="20" w:type="dxa"/>
              <w:bottom w:w="0" w:type="dxa"/>
              <w:right w:w="20" w:type="dxa"/>
            </w:tcMar>
            <w:vAlign w:val="center"/>
            <w:hideMark/>
          </w:tcPr>
          <w:p w14:paraId="49D0435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5B52FE9" w14:textId="77777777" w:rsidR="00113BF7" w:rsidRPr="00113BF7" w:rsidRDefault="00113BF7" w:rsidP="00113BF7">
            <w:pPr>
              <w:widowControl/>
              <w:spacing w:after="100"/>
              <w:jc w:val="left"/>
              <w:rPr>
                <w:rFonts w:ascii="宋体" w:eastAsia="宋体" w:hAnsi="宋体" w:cs="宋体"/>
                <w:kern w:val="0"/>
                <w:sz w:val="24"/>
                <w:szCs w:val="24"/>
              </w:rPr>
            </w:pPr>
            <w:hyperlink r:id="rId506" w:history="1">
              <w:r w:rsidRPr="00113BF7">
                <w:rPr>
                  <w:rFonts w:ascii="Times New Roman" w:eastAsia="宋体" w:hAnsi="Times New Roman" w:cs="Times New Roman"/>
                  <w:color w:val="0000FF"/>
                  <w:kern w:val="0"/>
                  <w:sz w:val="20"/>
                  <w:szCs w:val="20"/>
                  <w:u w:val="single"/>
                </w:rPr>
                <w:t>Amendment No. 3 to the Second Amended and Restated Registration Rights Agreement, dated as of September 15, 2020, among Dell Technologies Inc., Michael S. Dell and Susan Lieberman Dell Separate Property Trust, SL SPV-2 L.P., Silver Lake Partners IV, L.P., Silver Lake Technology Investors IV, L.P., Silver Lake Partners V DE (AIV), L.P., Silver Lake Technology Investors V, L.P. and Venezio Investments Pte. Ltd. (incorporated by reference to Exhibit 4.1 to the Company’s Quarterly Report on Form 10-Q for the quarterly period ended October 30, 2020) (Commission File No. 001-37867).</w:t>
              </w:r>
            </w:hyperlink>
          </w:p>
        </w:tc>
      </w:tr>
      <w:tr w:rsidR="00113BF7" w:rsidRPr="00113BF7" w14:paraId="383DFA0B" w14:textId="77777777" w:rsidTr="00113BF7">
        <w:tc>
          <w:tcPr>
            <w:tcW w:w="0" w:type="auto"/>
            <w:gridSpan w:val="3"/>
            <w:tcMar>
              <w:top w:w="30" w:type="dxa"/>
              <w:left w:w="20" w:type="dxa"/>
              <w:bottom w:w="30" w:type="dxa"/>
              <w:right w:w="20" w:type="dxa"/>
            </w:tcMar>
            <w:hideMark/>
          </w:tcPr>
          <w:p w14:paraId="319DAC32" w14:textId="77777777" w:rsidR="00113BF7" w:rsidRPr="00113BF7" w:rsidRDefault="00113BF7" w:rsidP="00113BF7">
            <w:pPr>
              <w:widowControl/>
              <w:spacing w:after="100"/>
              <w:jc w:val="right"/>
              <w:rPr>
                <w:rFonts w:ascii="宋体" w:eastAsia="宋体" w:hAnsi="宋体" w:cs="宋体"/>
                <w:kern w:val="0"/>
                <w:sz w:val="24"/>
                <w:szCs w:val="24"/>
              </w:rPr>
            </w:pPr>
            <w:hyperlink r:id="rId507" w:history="1">
              <w:r w:rsidRPr="00113BF7">
                <w:rPr>
                  <w:rFonts w:ascii="Times New Roman" w:eastAsia="宋体" w:hAnsi="Times New Roman" w:cs="Times New Roman"/>
                  <w:color w:val="0000FF"/>
                  <w:kern w:val="0"/>
                  <w:sz w:val="20"/>
                  <w:szCs w:val="20"/>
                  <w:u w:val="single"/>
                </w:rPr>
                <w:t>4.</w:t>
              </w:r>
            </w:hyperlink>
            <w:hyperlink r:id="rId508" w:history="1">
              <w:r w:rsidRPr="00113BF7">
                <w:rPr>
                  <w:rFonts w:ascii="Times New Roman" w:eastAsia="宋体" w:hAnsi="Times New Roman" w:cs="Times New Roman"/>
                  <w:color w:val="0000FF"/>
                  <w:kern w:val="0"/>
                  <w:sz w:val="20"/>
                  <w:szCs w:val="20"/>
                  <w:u w:val="single"/>
                </w:rPr>
                <w:t>3</w:t>
              </w:r>
            </w:hyperlink>
            <w:hyperlink r:id="rId509" w:history="1">
              <w:r w:rsidRPr="00113BF7">
                <w:rPr>
                  <w:rFonts w:ascii="Times New Roman" w:eastAsia="宋体" w:hAnsi="Times New Roman" w:cs="Times New Roman"/>
                  <w:color w:val="0000FF"/>
                  <w:kern w:val="0"/>
                  <w:sz w:val="20"/>
                  <w:szCs w:val="20"/>
                  <w:u w:val="single"/>
                </w:rPr>
                <w:t>2</w:t>
              </w:r>
            </w:hyperlink>
          </w:p>
        </w:tc>
        <w:tc>
          <w:tcPr>
            <w:tcW w:w="0" w:type="auto"/>
            <w:gridSpan w:val="3"/>
            <w:tcMar>
              <w:top w:w="0" w:type="dxa"/>
              <w:left w:w="20" w:type="dxa"/>
              <w:bottom w:w="0" w:type="dxa"/>
              <w:right w:w="20" w:type="dxa"/>
            </w:tcMar>
            <w:vAlign w:val="center"/>
            <w:hideMark/>
          </w:tcPr>
          <w:p w14:paraId="08E3C81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57FF09A" w14:textId="77777777" w:rsidR="00113BF7" w:rsidRPr="00113BF7" w:rsidRDefault="00113BF7" w:rsidP="00113BF7">
            <w:pPr>
              <w:widowControl/>
              <w:spacing w:after="100"/>
              <w:jc w:val="left"/>
              <w:rPr>
                <w:rFonts w:ascii="宋体" w:eastAsia="宋体" w:hAnsi="宋体" w:cs="宋体"/>
                <w:kern w:val="0"/>
                <w:sz w:val="24"/>
                <w:szCs w:val="24"/>
              </w:rPr>
            </w:pPr>
            <w:hyperlink r:id="rId510" w:history="1">
              <w:r w:rsidRPr="00113BF7">
                <w:rPr>
                  <w:rFonts w:ascii="Times New Roman" w:eastAsia="宋体" w:hAnsi="Times New Roman" w:cs="Times New Roman"/>
                  <w:color w:val="0000FF"/>
                  <w:kern w:val="0"/>
                  <w:sz w:val="20"/>
                  <w:szCs w:val="20"/>
                  <w:u w:val="single"/>
                </w:rPr>
                <w:t>Consent to the Extension of Registration Rights Under the Second Amended and Restated Registration Rights Agreement, dated January 3, 2022, among Dell Technologies Inc. and SL SPV-2 L.P., Silver Lake Partners IV, L.P., Silver Lake Technology Investors IV, L.P., Silver Lake Partners V DE (AIV), L.P., Silver Lake Technology Investors V, L.P. (incorporated by reference to Exhibit 4.33 to the Company’s Annual Report on Form 10-K for the fiscal year ended January 28, 2022) (Commission File No. 001-37867).</w:t>
              </w:r>
            </w:hyperlink>
          </w:p>
        </w:tc>
      </w:tr>
      <w:tr w:rsidR="00113BF7" w:rsidRPr="00113BF7" w14:paraId="24F533C9" w14:textId="77777777" w:rsidTr="00113BF7">
        <w:tc>
          <w:tcPr>
            <w:tcW w:w="0" w:type="auto"/>
            <w:gridSpan w:val="3"/>
            <w:tcMar>
              <w:top w:w="30" w:type="dxa"/>
              <w:left w:w="20" w:type="dxa"/>
              <w:bottom w:w="30" w:type="dxa"/>
              <w:right w:w="20" w:type="dxa"/>
            </w:tcMar>
            <w:hideMark/>
          </w:tcPr>
          <w:p w14:paraId="3CAE5761" w14:textId="77777777" w:rsidR="00113BF7" w:rsidRPr="00113BF7" w:rsidRDefault="00113BF7" w:rsidP="00113BF7">
            <w:pPr>
              <w:widowControl/>
              <w:spacing w:after="100"/>
              <w:jc w:val="right"/>
              <w:rPr>
                <w:rFonts w:ascii="宋体" w:eastAsia="宋体" w:hAnsi="宋体" w:cs="宋体"/>
                <w:kern w:val="0"/>
                <w:sz w:val="24"/>
                <w:szCs w:val="24"/>
              </w:rPr>
            </w:pPr>
            <w:hyperlink r:id="rId511" w:history="1">
              <w:r w:rsidRPr="00113BF7">
                <w:rPr>
                  <w:rFonts w:ascii="Times New Roman" w:eastAsia="宋体" w:hAnsi="Times New Roman" w:cs="Times New Roman"/>
                  <w:color w:val="0000FF"/>
                  <w:kern w:val="0"/>
                  <w:sz w:val="20"/>
                  <w:szCs w:val="20"/>
                  <w:u w:val="single"/>
                </w:rPr>
                <w:t>4.3</w:t>
              </w:r>
            </w:hyperlink>
            <w:hyperlink r:id="rId512" w:history="1">
              <w:r w:rsidRPr="00113BF7">
                <w:rPr>
                  <w:rFonts w:ascii="Times New Roman" w:eastAsia="宋体" w:hAnsi="Times New Roman" w:cs="Times New Roman"/>
                  <w:color w:val="0000FF"/>
                  <w:kern w:val="0"/>
                  <w:sz w:val="20"/>
                  <w:szCs w:val="20"/>
                  <w:u w:val="single"/>
                </w:rPr>
                <w:t>3</w:t>
              </w:r>
            </w:hyperlink>
          </w:p>
        </w:tc>
        <w:tc>
          <w:tcPr>
            <w:tcW w:w="0" w:type="auto"/>
            <w:gridSpan w:val="3"/>
            <w:tcMar>
              <w:top w:w="0" w:type="dxa"/>
              <w:left w:w="20" w:type="dxa"/>
              <w:bottom w:w="0" w:type="dxa"/>
              <w:right w:w="20" w:type="dxa"/>
            </w:tcMar>
            <w:vAlign w:val="center"/>
            <w:hideMark/>
          </w:tcPr>
          <w:p w14:paraId="075B06D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A2267CE" w14:textId="77777777" w:rsidR="00113BF7" w:rsidRPr="00113BF7" w:rsidRDefault="00113BF7" w:rsidP="00113BF7">
            <w:pPr>
              <w:widowControl/>
              <w:spacing w:after="100"/>
              <w:jc w:val="left"/>
              <w:rPr>
                <w:rFonts w:ascii="宋体" w:eastAsia="宋体" w:hAnsi="宋体" w:cs="宋体"/>
                <w:kern w:val="0"/>
                <w:sz w:val="24"/>
                <w:szCs w:val="24"/>
              </w:rPr>
            </w:pPr>
            <w:hyperlink r:id="rId513" w:history="1">
              <w:r w:rsidRPr="00113BF7">
                <w:rPr>
                  <w:rFonts w:ascii="Times New Roman" w:eastAsia="宋体" w:hAnsi="Times New Roman" w:cs="Times New Roman"/>
                  <w:color w:val="0000FF"/>
                  <w:kern w:val="0"/>
                  <w:sz w:val="20"/>
                  <w:szCs w:val="20"/>
                  <w:u w:val="single"/>
                </w:rPr>
                <w:t>Consent to the Extension of Registration Rights Under the Second Amended and Restated Registration Rights Agreement, dated March 31, 2022, among Dell Technologies Inc.</w:t>
              </w:r>
            </w:hyperlink>
            <w:hyperlink r:id="rId514" w:history="1">
              <w:r w:rsidRPr="00113BF7">
                <w:rPr>
                  <w:rFonts w:ascii="Times New Roman" w:eastAsia="宋体" w:hAnsi="Times New Roman" w:cs="Times New Roman"/>
                  <w:color w:val="0000FF"/>
                  <w:kern w:val="0"/>
                  <w:sz w:val="20"/>
                  <w:szCs w:val="20"/>
                  <w:u w:val="single"/>
                </w:rPr>
                <w:t> and SL SPV-2 L.P., Silver Lake Partners IV, L.P., Silver Lake Technology Investors IV, L.P., Silver Lake Partners V DE (AIV), L.P., Silver Lake Technology Investors V, L.P. (incorporated by reference to Exhibit 4.1 to the Company’s Quarterly Report on Form 10-Q for the quarterly period ended April 29, 2022) (Commission File No. 001-37867).</w:t>
              </w:r>
            </w:hyperlink>
          </w:p>
        </w:tc>
      </w:tr>
      <w:tr w:rsidR="00113BF7" w:rsidRPr="00113BF7" w14:paraId="0305EA59" w14:textId="77777777" w:rsidTr="00113BF7">
        <w:tc>
          <w:tcPr>
            <w:tcW w:w="0" w:type="auto"/>
            <w:gridSpan w:val="3"/>
            <w:tcMar>
              <w:top w:w="30" w:type="dxa"/>
              <w:left w:w="20" w:type="dxa"/>
              <w:bottom w:w="30" w:type="dxa"/>
              <w:right w:w="20" w:type="dxa"/>
            </w:tcMar>
            <w:hideMark/>
          </w:tcPr>
          <w:p w14:paraId="6DD079B6" w14:textId="77777777" w:rsidR="00113BF7" w:rsidRPr="00113BF7" w:rsidRDefault="00113BF7" w:rsidP="00113BF7">
            <w:pPr>
              <w:widowControl/>
              <w:spacing w:after="100"/>
              <w:jc w:val="right"/>
              <w:rPr>
                <w:rFonts w:ascii="宋体" w:eastAsia="宋体" w:hAnsi="宋体" w:cs="宋体"/>
                <w:kern w:val="0"/>
                <w:sz w:val="24"/>
                <w:szCs w:val="24"/>
              </w:rPr>
            </w:pPr>
            <w:hyperlink r:id="rId515" w:history="1">
              <w:r w:rsidRPr="00113BF7">
                <w:rPr>
                  <w:rFonts w:ascii="Times New Roman" w:eastAsia="宋体" w:hAnsi="Times New Roman" w:cs="Times New Roman"/>
                  <w:color w:val="0000FF"/>
                  <w:kern w:val="0"/>
                  <w:sz w:val="20"/>
                  <w:szCs w:val="20"/>
                  <w:u w:val="single"/>
                </w:rPr>
                <w:t>4.</w:t>
              </w:r>
            </w:hyperlink>
            <w:hyperlink r:id="rId516" w:history="1">
              <w:r w:rsidRPr="00113BF7">
                <w:rPr>
                  <w:rFonts w:ascii="Times New Roman" w:eastAsia="宋体" w:hAnsi="Times New Roman" w:cs="Times New Roman"/>
                  <w:color w:val="0000FF"/>
                  <w:kern w:val="0"/>
                  <w:sz w:val="20"/>
                  <w:szCs w:val="20"/>
                  <w:u w:val="single"/>
                </w:rPr>
                <w:t>3</w:t>
              </w:r>
            </w:hyperlink>
            <w:hyperlink r:id="rId517" w:history="1">
              <w:r w:rsidRPr="00113BF7">
                <w:rPr>
                  <w:rFonts w:ascii="Times New Roman" w:eastAsia="宋体" w:hAnsi="Times New Roman" w:cs="Times New Roman"/>
                  <w:color w:val="0000FF"/>
                  <w:kern w:val="0"/>
                  <w:sz w:val="20"/>
                  <w:szCs w:val="20"/>
                  <w:u w:val="single"/>
                </w:rPr>
                <w:t>4</w:t>
              </w:r>
            </w:hyperlink>
          </w:p>
        </w:tc>
        <w:tc>
          <w:tcPr>
            <w:tcW w:w="0" w:type="auto"/>
            <w:gridSpan w:val="3"/>
            <w:tcMar>
              <w:top w:w="0" w:type="dxa"/>
              <w:left w:w="20" w:type="dxa"/>
              <w:bottom w:w="0" w:type="dxa"/>
              <w:right w:w="20" w:type="dxa"/>
            </w:tcMar>
            <w:vAlign w:val="center"/>
            <w:hideMark/>
          </w:tcPr>
          <w:p w14:paraId="71DA373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B847193" w14:textId="77777777" w:rsidR="00113BF7" w:rsidRPr="00113BF7" w:rsidRDefault="00113BF7" w:rsidP="00113BF7">
            <w:pPr>
              <w:widowControl/>
              <w:spacing w:after="100"/>
              <w:jc w:val="left"/>
              <w:rPr>
                <w:rFonts w:ascii="宋体" w:eastAsia="宋体" w:hAnsi="宋体" w:cs="宋体"/>
                <w:kern w:val="0"/>
                <w:sz w:val="24"/>
                <w:szCs w:val="24"/>
              </w:rPr>
            </w:pPr>
            <w:hyperlink r:id="rId518" w:history="1">
              <w:r w:rsidRPr="00113BF7">
                <w:rPr>
                  <w:rFonts w:ascii="Times New Roman" w:eastAsia="宋体" w:hAnsi="Times New Roman" w:cs="Times New Roman"/>
                  <w:color w:val="0000FF"/>
                  <w:kern w:val="0"/>
                  <w:sz w:val="20"/>
                  <w:szCs w:val="20"/>
                  <w:u w:val="single"/>
                </w:rPr>
                <w:t>Consent to the Extension of Registration Rights Under the Second Amended and Restated Registration Rights Agreement, dated June 28, 2022, among Dell Technologies Inc. </w:t>
              </w:r>
            </w:hyperlink>
            <w:hyperlink r:id="rId519" w:history="1">
              <w:r w:rsidRPr="00113BF7">
                <w:rPr>
                  <w:rFonts w:ascii="Times New Roman" w:eastAsia="宋体" w:hAnsi="Times New Roman" w:cs="Times New Roman"/>
                  <w:color w:val="0000FF"/>
                  <w:kern w:val="0"/>
                  <w:sz w:val="20"/>
                  <w:szCs w:val="20"/>
                  <w:u w:val="single"/>
                </w:rPr>
                <w:t>and SL SPV-2 L.P., Silver Lake Partners IV, L.P., Silver Lake Technology Investors IV, L.P., Silver Lake Partners V DE (AIV), L.P., Silver Lake Technology Investors V, L.P. (incorporated by reference to Exhibit 4.1 to the Company’s Quarterly Report on Form 10-Q for the quarterly period ended July 29, 2022) (Commission File No. 001-37867).</w:t>
              </w:r>
            </w:hyperlink>
          </w:p>
        </w:tc>
      </w:tr>
      <w:tr w:rsidR="00113BF7" w:rsidRPr="00113BF7" w14:paraId="5C8D7A6C" w14:textId="77777777" w:rsidTr="00113BF7">
        <w:tc>
          <w:tcPr>
            <w:tcW w:w="0" w:type="auto"/>
            <w:gridSpan w:val="3"/>
            <w:tcMar>
              <w:top w:w="30" w:type="dxa"/>
              <w:left w:w="20" w:type="dxa"/>
              <w:bottom w:w="30" w:type="dxa"/>
              <w:right w:w="20" w:type="dxa"/>
            </w:tcMar>
            <w:hideMark/>
          </w:tcPr>
          <w:p w14:paraId="14FC18EC" w14:textId="77777777" w:rsidR="00113BF7" w:rsidRPr="00113BF7" w:rsidRDefault="00113BF7" w:rsidP="00113BF7">
            <w:pPr>
              <w:widowControl/>
              <w:spacing w:after="100"/>
              <w:jc w:val="right"/>
              <w:rPr>
                <w:rFonts w:ascii="宋体" w:eastAsia="宋体" w:hAnsi="宋体" w:cs="宋体"/>
                <w:kern w:val="0"/>
                <w:sz w:val="24"/>
                <w:szCs w:val="24"/>
              </w:rPr>
            </w:pPr>
            <w:hyperlink r:id="rId520" w:history="1">
              <w:r w:rsidRPr="00113BF7">
                <w:rPr>
                  <w:rFonts w:ascii="Times New Roman" w:eastAsia="宋体" w:hAnsi="Times New Roman" w:cs="Times New Roman"/>
                  <w:color w:val="0000FF"/>
                  <w:kern w:val="0"/>
                  <w:sz w:val="20"/>
                  <w:szCs w:val="20"/>
                  <w:u w:val="single"/>
                </w:rPr>
                <w:t>4.3</w:t>
              </w:r>
            </w:hyperlink>
            <w:hyperlink r:id="rId521" w:history="1">
              <w:r w:rsidRPr="00113BF7">
                <w:rPr>
                  <w:rFonts w:ascii="Times New Roman" w:eastAsia="宋体" w:hAnsi="Times New Roman" w:cs="Times New Roman"/>
                  <w:color w:val="0000FF"/>
                  <w:kern w:val="0"/>
                  <w:sz w:val="20"/>
                  <w:szCs w:val="20"/>
                  <w:u w:val="single"/>
                </w:rPr>
                <w:t>5</w:t>
              </w:r>
            </w:hyperlink>
          </w:p>
        </w:tc>
        <w:tc>
          <w:tcPr>
            <w:tcW w:w="0" w:type="auto"/>
            <w:gridSpan w:val="3"/>
            <w:tcMar>
              <w:top w:w="0" w:type="dxa"/>
              <w:left w:w="20" w:type="dxa"/>
              <w:bottom w:w="0" w:type="dxa"/>
              <w:right w:w="20" w:type="dxa"/>
            </w:tcMar>
            <w:vAlign w:val="center"/>
            <w:hideMark/>
          </w:tcPr>
          <w:p w14:paraId="2654DF3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1051F46" w14:textId="77777777" w:rsidR="00113BF7" w:rsidRPr="00113BF7" w:rsidRDefault="00113BF7" w:rsidP="00113BF7">
            <w:pPr>
              <w:widowControl/>
              <w:spacing w:after="100"/>
              <w:jc w:val="left"/>
              <w:rPr>
                <w:rFonts w:ascii="宋体" w:eastAsia="宋体" w:hAnsi="宋体" w:cs="宋体"/>
                <w:kern w:val="0"/>
                <w:sz w:val="24"/>
                <w:szCs w:val="24"/>
              </w:rPr>
            </w:pPr>
            <w:hyperlink r:id="rId522" w:history="1">
              <w:r w:rsidRPr="00113BF7">
                <w:rPr>
                  <w:rFonts w:ascii="Times New Roman" w:eastAsia="宋体" w:hAnsi="Times New Roman" w:cs="Times New Roman"/>
                  <w:color w:val="0000FF"/>
                  <w:kern w:val="0"/>
                  <w:sz w:val="20"/>
                  <w:szCs w:val="20"/>
                  <w:u w:val="single"/>
                </w:rPr>
                <w:t>Consent to the Extension of Registration Rights Under the Second Amended and Restated Registration Rights Agreement, dated September 22, 2022, among Dell Technologies Inc.</w:t>
              </w:r>
            </w:hyperlink>
            <w:hyperlink r:id="rId523" w:history="1">
              <w:r w:rsidRPr="00113BF7">
                <w:rPr>
                  <w:rFonts w:ascii="Times New Roman" w:eastAsia="宋体" w:hAnsi="Times New Roman" w:cs="Times New Roman"/>
                  <w:color w:val="0000FF"/>
                  <w:kern w:val="0"/>
                  <w:sz w:val="20"/>
                  <w:szCs w:val="20"/>
                  <w:u w:val="single"/>
                </w:rPr>
                <w:t> and SL SPV-2 L.P., Silver Lake Partners IV, L.P., Silver Lake Technology Investors IV, L.P., Silver Lake Partners V DE (AIV), L.P., Silver Lake Technology Investors V, L.P. (incorporated by reference to Exhibit 4.1 to the Company’s Quarterly Report on Form 10-Q for the quarterly period ended October 28, 2022) (Commission File No. 001-37867).</w:t>
              </w:r>
            </w:hyperlink>
          </w:p>
        </w:tc>
      </w:tr>
      <w:tr w:rsidR="00113BF7" w:rsidRPr="00113BF7" w14:paraId="0B1B7849" w14:textId="77777777" w:rsidTr="00113BF7">
        <w:tc>
          <w:tcPr>
            <w:tcW w:w="0" w:type="auto"/>
            <w:gridSpan w:val="3"/>
            <w:tcMar>
              <w:top w:w="30" w:type="dxa"/>
              <w:left w:w="20" w:type="dxa"/>
              <w:bottom w:w="30" w:type="dxa"/>
              <w:right w:w="20" w:type="dxa"/>
            </w:tcMar>
            <w:hideMark/>
          </w:tcPr>
          <w:p w14:paraId="3A9E71B4" w14:textId="77777777" w:rsidR="00113BF7" w:rsidRPr="00113BF7" w:rsidRDefault="00113BF7" w:rsidP="00113BF7">
            <w:pPr>
              <w:widowControl/>
              <w:spacing w:after="100"/>
              <w:jc w:val="right"/>
              <w:rPr>
                <w:rFonts w:ascii="宋体" w:eastAsia="宋体" w:hAnsi="宋体" w:cs="宋体"/>
                <w:kern w:val="0"/>
                <w:sz w:val="24"/>
                <w:szCs w:val="24"/>
              </w:rPr>
            </w:pPr>
            <w:hyperlink r:id="rId524" w:history="1">
              <w:r w:rsidRPr="00113BF7">
                <w:rPr>
                  <w:rFonts w:ascii="Times New Roman" w:eastAsia="宋体" w:hAnsi="Times New Roman" w:cs="Times New Roman"/>
                  <w:color w:val="0000FF"/>
                  <w:kern w:val="0"/>
                  <w:sz w:val="20"/>
                  <w:szCs w:val="20"/>
                  <w:u w:val="single"/>
                </w:rPr>
                <w:t>4.3</w:t>
              </w:r>
            </w:hyperlink>
            <w:hyperlink r:id="rId525" w:history="1">
              <w:r w:rsidRPr="00113BF7">
                <w:rPr>
                  <w:rFonts w:ascii="Times New Roman" w:eastAsia="宋体" w:hAnsi="Times New Roman" w:cs="Times New Roman"/>
                  <w:color w:val="0000FF"/>
                  <w:kern w:val="0"/>
                  <w:sz w:val="20"/>
                  <w:szCs w:val="20"/>
                  <w:u w:val="single"/>
                </w:rPr>
                <w:t>6</w:t>
              </w:r>
            </w:hyperlink>
            <w:hyperlink r:id="rId526"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6B7CD28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EA500C6" w14:textId="77777777" w:rsidR="00113BF7" w:rsidRPr="00113BF7" w:rsidRDefault="00113BF7" w:rsidP="00113BF7">
            <w:pPr>
              <w:widowControl/>
              <w:spacing w:after="100"/>
              <w:jc w:val="left"/>
              <w:rPr>
                <w:rFonts w:ascii="宋体" w:eastAsia="宋体" w:hAnsi="宋体" w:cs="宋体"/>
                <w:kern w:val="0"/>
                <w:sz w:val="24"/>
                <w:szCs w:val="24"/>
              </w:rPr>
            </w:pPr>
            <w:hyperlink r:id="rId527" w:history="1">
              <w:r w:rsidRPr="00113BF7">
                <w:rPr>
                  <w:rFonts w:ascii="Times New Roman" w:eastAsia="宋体" w:hAnsi="Times New Roman" w:cs="Times New Roman"/>
                  <w:color w:val="0000FF"/>
                  <w:kern w:val="0"/>
                  <w:sz w:val="20"/>
                  <w:szCs w:val="20"/>
                  <w:u w:val="single"/>
                </w:rPr>
                <w:t>Consent to the Extension of Registration Rights Under the Second Amended and Restated Registration Rights Agreement, dated January 18, 2023, among Dell Technologies Inc. </w:t>
              </w:r>
            </w:hyperlink>
            <w:hyperlink r:id="rId528" w:history="1">
              <w:r w:rsidRPr="00113BF7">
                <w:rPr>
                  <w:rFonts w:ascii="Times New Roman" w:eastAsia="宋体" w:hAnsi="Times New Roman" w:cs="Times New Roman"/>
                  <w:color w:val="0000FF"/>
                  <w:kern w:val="0"/>
                  <w:sz w:val="20"/>
                  <w:szCs w:val="20"/>
                  <w:u w:val="single"/>
                </w:rPr>
                <w:t>and SL SPV-2 L.P., Silver Lake Partners IV, L.P., Silver Lake Technology Investors IV, L.P., Silver Lake Partners V DE (AIV), L.P., Silver Lake Technology Investors V, L.P.</w:t>
              </w:r>
            </w:hyperlink>
          </w:p>
        </w:tc>
      </w:tr>
      <w:tr w:rsidR="00113BF7" w:rsidRPr="00113BF7" w14:paraId="2EA7591D" w14:textId="77777777" w:rsidTr="00113BF7">
        <w:tc>
          <w:tcPr>
            <w:tcW w:w="0" w:type="auto"/>
            <w:gridSpan w:val="3"/>
            <w:tcMar>
              <w:top w:w="30" w:type="dxa"/>
              <w:left w:w="20" w:type="dxa"/>
              <w:bottom w:w="30" w:type="dxa"/>
              <w:right w:w="20" w:type="dxa"/>
            </w:tcMar>
            <w:hideMark/>
          </w:tcPr>
          <w:p w14:paraId="37E23F85" w14:textId="77777777" w:rsidR="00113BF7" w:rsidRPr="00113BF7" w:rsidRDefault="00113BF7" w:rsidP="00113BF7">
            <w:pPr>
              <w:widowControl/>
              <w:spacing w:after="100"/>
              <w:jc w:val="right"/>
              <w:rPr>
                <w:rFonts w:ascii="宋体" w:eastAsia="宋体" w:hAnsi="宋体" w:cs="宋体"/>
                <w:kern w:val="0"/>
                <w:sz w:val="24"/>
                <w:szCs w:val="24"/>
              </w:rPr>
            </w:pPr>
            <w:hyperlink r:id="rId529" w:history="1">
              <w:r w:rsidRPr="00113BF7">
                <w:rPr>
                  <w:rFonts w:ascii="Times New Roman" w:eastAsia="宋体" w:hAnsi="Times New Roman" w:cs="Times New Roman"/>
                  <w:color w:val="0000FF"/>
                  <w:kern w:val="0"/>
                  <w:sz w:val="20"/>
                  <w:szCs w:val="20"/>
                  <w:u w:val="single"/>
                </w:rPr>
                <w:t>4.</w:t>
              </w:r>
            </w:hyperlink>
            <w:hyperlink r:id="rId530" w:history="1">
              <w:r w:rsidRPr="00113BF7">
                <w:rPr>
                  <w:rFonts w:ascii="Times New Roman" w:eastAsia="宋体" w:hAnsi="Times New Roman" w:cs="Times New Roman"/>
                  <w:color w:val="0000FF"/>
                  <w:kern w:val="0"/>
                  <w:sz w:val="20"/>
                  <w:szCs w:val="20"/>
                  <w:u w:val="single"/>
                </w:rPr>
                <w:t>37</w:t>
              </w:r>
            </w:hyperlink>
          </w:p>
        </w:tc>
        <w:tc>
          <w:tcPr>
            <w:tcW w:w="0" w:type="auto"/>
            <w:gridSpan w:val="3"/>
            <w:tcMar>
              <w:top w:w="0" w:type="dxa"/>
              <w:left w:w="20" w:type="dxa"/>
              <w:bottom w:w="0" w:type="dxa"/>
              <w:right w:w="20" w:type="dxa"/>
            </w:tcMar>
            <w:vAlign w:val="center"/>
            <w:hideMark/>
          </w:tcPr>
          <w:p w14:paraId="7DAB913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9EF5BF3" w14:textId="77777777" w:rsidR="00113BF7" w:rsidRPr="00113BF7" w:rsidRDefault="00113BF7" w:rsidP="00113BF7">
            <w:pPr>
              <w:widowControl/>
              <w:spacing w:after="100"/>
              <w:jc w:val="left"/>
              <w:rPr>
                <w:rFonts w:ascii="宋体" w:eastAsia="宋体" w:hAnsi="宋体" w:cs="宋体"/>
                <w:kern w:val="0"/>
                <w:sz w:val="24"/>
                <w:szCs w:val="24"/>
              </w:rPr>
            </w:pPr>
            <w:hyperlink r:id="rId531" w:history="1">
              <w:r w:rsidRPr="00113BF7">
                <w:rPr>
                  <w:rFonts w:ascii="Times New Roman" w:eastAsia="宋体" w:hAnsi="Times New Roman" w:cs="Times New Roman"/>
                  <w:color w:val="0000FF"/>
                  <w:kern w:val="0"/>
                  <w:sz w:val="20"/>
                  <w:szCs w:val="20"/>
                  <w:u w:val="single"/>
                </w:rPr>
                <w:t>Base Indenture, dated as of January 24, 2023, among Dell International L.L.C, EMC Corporation, the guarantors party thereto and The Bank of New York Mellon Trust Company, N.A., as Trustee</w:t>
              </w:r>
            </w:hyperlink>
            <w:hyperlink r:id="rId532" w:history="1">
              <w:r w:rsidRPr="00113BF7">
                <w:rPr>
                  <w:rFonts w:ascii="Times New Roman" w:eastAsia="宋体" w:hAnsi="Times New Roman" w:cs="Times New Roman"/>
                  <w:color w:val="0000FF"/>
                  <w:kern w:val="0"/>
                  <w:sz w:val="20"/>
                  <w:szCs w:val="20"/>
                  <w:u w:val="single"/>
                </w:rPr>
                <w:t> (incorporated by reference to Exhibit 4.1 to the Company’s Current Report on Form 8-K filed with the Commission on January 24, 2023) (Commission File No. 001-37867)</w:t>
              </w:r>
            </w:hyperlink>
          </w:p>
        </w:tc>
      </w:tr>
      <w:tr w:rsidR="00113BF7" w:rsidRPr="00113BF7" w14:paraId="5E6389B5" w14:textId="77777777" w:rsidTr="00113BF7">
        <w:tc>
          <w:tcPr>
            <w:tcW w:w="0" w:type="auto"/>
            <w:gridSpan w:val="3"/>
            <w:tcMar>
              <w:top w:w="30" w:type="dxa"/>
              <w:left w:w="20" w:type="dxa"/>
              <w:bottom w:w="30" w:type="dxa"/>
              <w:right w:w="20" w:type="dxa"/>
            </w:tcMar>
            <w:hideMark/>
          </w:tcPr>
          <w:p w14:paraId="65126D39" w14:textId="77777777" w:rsidR="00113BF7" w:rsidRPr="00113BF7" w:rsidRDefault="00113BF7" w:rsidP="00113BF7">
            <w:pPr>
              <w:widowControl/>
              <w:spacing w:after="100"/>
              <w:jc w:val="right"/>
              <w:rPr>
                <w:rFonts w:ascii="宋体" w:eastAsia="宋体" w:hAnsi="宋体" w:cs="宋体"/>
                <w:kern w:val="0"/>
                <w:sz w:val="24"/>
                <w:szCs w:val="24"/>
              </w:rPr>
            </w:pPr>
            <w:hyperlink r:id="rId533" w:history="1">
              <w:r w:rsidRPr="00113BF7">
                <w:rPr>
                  <w:rFonts w:ascii="Times New Roman" w:eastAsia="宋体" w:hAnsi="Times New Roman" w:cs="Times New Roman"/>
                  <w:color w:val="0000FF"/>
                  <w:kern w:val="0"/>
                  <w:sz w:val="20"/>
                  <w:szCs w:val="20"/>
                  <w:u w:val="single"/>
                </w:rPr>
                <w:t>4.</w:t>
              </w:r>
            </w:hyperlink>
            <w:hyperlink r:id="rId534" w:history="1">
              <w:r w:rsidRPr="00113BF7">
                <w:rPr>
                  <w:rFonts w:ascii="Times New Roman" w:eastAsia="宋体" w:hAnsi="Times New Roman" w:cs="Times New Roman"/>
                  <w:color w:val="0000FF"/>
                  <w:kern w:val="0"/>
                  <w:sz w:val="20"/>
                  <w:szCs w:val="20"/>
                  <w:u w:val="single"/>
                </w:rPr>
                <w:t>3</w:t>
              </w:r>
            </w:hyperlink>
            <w:hyperlink r:id="rId535" w:history="1">
              <w:r w:rsidRPr="00113BF7">
                <w:rPr>
                  <w:rFonts w:ascii="Times New Roman" w:eastAsia="宋体" w:hAnsi="Times New Roman" w:cs="Times New Roman"/>
                  <w:color w:val="0000FF"/>
                  <w:kern w:val="0"/>
                  <w:sz w:val="20"/>
                  <w:szCs w:val="20"/>
                  <w:u w:val="single"/>
                </w:rPr>
                <w:t>8</w:t>
              </w:r>
            </w:hyperlink>
          </w:p>
        </w:tc>
        <w:tc>
          <w:tcPr>
            <w:tcW w:w="0" w:type="auto"/>
            <w:gridSpan w:val="3"/>
            <w:tcMar>
              <w:top w:w="0" w:type="dxa"/>
              <w:left w:w="20" w:type="dxa"/>
              <w:bottom w:w="0" w:type="dxa"/>
              <w:right w:w="20" w:type="dxa"/>
            </w:tcMar>
            <w:vAlign w:val="center"/>
            <w:hideMark/>
          </w:tcPr>
          <w:p w14:paraId="0EF50CA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9F45B68" w14:textId="77777777" w:rsidR="00113BF7" w:rsidRPr="00113BF7" w:rsidRDefault="00113BF7" w:rsidP="00113BF7">
            <w:pPr>
              <w:widowControl/>
              <w:spacing w:after="100"/>
              <w:jc w:val="left"/>
              <w:rPr>
                <w:rFonts w:ascii="宋体" w:eastAsia="宋体" w:hAnsi="宋体" w:cs="宋体"/>
                <w:kern w:val="0"/>
                <w:sz w:val="24"/>
                <w:szCs w:val="24"/>
              </w:rPr>
            </w:pPr>
            <w:hyperlink r:id="rId536" w:history="1">
              <w:r w:rsidRPr="00113BF7">
                <w:rPr>
                  <w:rFonts w:ascii="Times New Roman" w:eastAsia="宋体" w:hAnsi="Times New Roman" w:cs="Times New Roman"/>
                  <w:color w:val="0000FF"/>
                  <w:kern w:val="0"/>
                  <w:sz w:val="20"/>
                  <w:szCs w:val="20"/>
                  <w:u w:val="single"/>
                </w:rPr>
                <w:t>2028 Notes Supplemental Indenture No. 1, dated as of January 24, 2023, among Dell International L.L.C, EMC Corporation, the guarantors party thereto and The Bank of New York Mellon Trust Company, N.A., as Trustee (incorporated by reference to Exhibit 4.2 to the Company’s Current Report on Form 8-K filed with the Commission on January 24, 2023) (Commission File No. 001-37867)</w:t>
              </w:r>
            </w:hyperlink>
          </w:p>
        </w:tc>
      </w:tr>
    </w:tbl>
    <w:p w14:paraId="2BA6D84B" w14:textId="77777777" w:rsidR="00113BF7" w:rsidRPr="00113BF7" w:rsidRDefault="00113BF7" w:rsidP="00113BF7">
      <w:pPr>
        <w:widowControl/>
        <w:jc w:val="center"/>
        <w:rPr>
          <w:rFonts w:ascii="宋体" w:eastAsia="宋体" w:hAnsi="宋体" w:cs="宋体"/>
          <w:kern w:val="0"/>
          <w:sz w:val="24"/>
          <w:szCs w:val="24"/>
        </w:rPr>
      </w:pPr>
    </w:p>
    <w:p w14:paraId="3AC4928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161</w:t>
      </w:r>
    </w:p>
    <w:p w14:paraId="22364AB8" w14:textId="77777777" w:rsidR="00113BF7" w:rsidRPr="00113BF7" w:rsidRDefault="00113BF7" w:rsidP="00113BF7">
      <w:pPr>
        <w:widowControl/>
        <w:jc w:val="center"/>
        <w:rPr>
          <w:rFonts w:ascii="宋体" w:eastAsia="宋体" w:hAnsi="宋体" w:cs="宋体"/>
          <w:kern w:val="0"/>
          <w:sz w:val="24"/>
          <w:szCs w:val="24"/>
        </w:rPr>
      </w:pPr>
    </w:p>
    <w:p w14:paraId="17DD2A1F"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61F8ECE">
          <v:rect id="_x0000_i1186" style="width:0;height:1.5pt" o:hralign="center" o:hrstd="t" o:hr="t" fillcolor="#a0a0a0" stroked="f"/>
        </w:pict>
      </w:r>
    </w:p>
    <w:p w14:paraId="1AA5A05C" w14:textId="77777777" w:rsidR="00113BF7" w:rsidRPr="00113BF7" w:rsidRDefault="00113BF7" w:rsidP="00113BF7">
      <w:pPr>
        <w:widowControl/>
        <w:jc w:val="center"/>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41"/>
        <w:gridCol w:w="1573"/>
        <w:gridCol w:w="36"/>
        <w:gridCol w:w="36"/>
        <w:gridCol w:w="43"/>
        <w:gridCol w:w="36"/>
        <w:gridCol w:w="207"/>
        <w:gridCol w:w="18488"/>
        <w:gridCol w:w="54"/>
      </w:tblGrid>
      <w:tr w:rsidR="00113BF7" w:rsidRPr="00113BF7" w14:paraId="6EC8FCF8" w14:textId="77777777" w:rsidTr="00113BF7">
        <w:tc>
          <w:tcPr>
            <w:tcW w:w="176" w:type="dxa"/>
            <w:vAlign w:val="center"/>
            <w:hideMark/>
          </w:tcPr>
          <w:p w14:paraId="5F05ACA2" w14:textId="77777777" w:rsidR="00113BF7" w:rsidRPr="00113BF7" w:rsidRDefault="00113BF7" w:rsidP="00113BF7">
            <w:pPr>
              <w:widowControl/>
              <w:jc w:val="center"/>
              <w:rPr>
                <w:rFonts w:ascii="宋体" w:eastAsia="宋体" w:hAnsi="宋体" w:cs="宋体"/>
                <w:kern w:val="0"/>
                <w:sz w:val="24"/>
                <w:szCs w:val="24"/>
              </w:rPr>
            </w:pPr>
          </w:p>
        </w:tc>
        <w:tc>
          <w:tcPr>
            <w:tcW w:w="2421" w:type="dxa"/>
            <w:vAlign w:val="center"/>
            <w:hideMark/>
          </w:tcPr>
          <w:p w14:paraId="77BC9A1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96F688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08C6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5BD7B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1446A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48AA2B5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18" w:type="dxa"/>
            <w:vAlign w:val="center"/>
            <w:hideMark/>
          </w:tcPr>
          <w:p w14:paraId="434DB77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785458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AFED2BC" w14:textId="77777777" w:rsidTr="00113BF7">
        <w:tc>
          <w:tcPr>
            <w:tcW w:w="0" w:type="auto"/>
            <w:gridSpan w:val="3"/>
            <w:tcMar>
              <w:top w:w="30" w:type="dxa"/>
              <w:left w:w="20" w:type="dxa"/>
              <w:bottom w:w="30" w:type="dxa"/>
              <w:right w:w="20" w:type="dxa"/>
            </w:tcMar>
            <w:hideMark/>
          </w:tcPr>
          <w:p w14:paraId="2F9DA763" w14:textId="77777777" w:rsidR="00113BF7" w:rsidRPr="00113BF7" w:rsidRDefault="00113BF7" w:rsidP="00113BF7">
            <w:pPr>
              <w:widowControl/>
              <w:spacing w:after="100"/>
              <w:jc w:val="right"/>
              <w:rPr>
                <w:rFonts w:ascii="宋体" w:eastAsia="宋体" w:hAnsi="宋体" w:cs="宋体"/>
                <w:kern w:val="0"/>
                <w:sz w:val="24"/>
                <w:szCs w:val="24"/>
              </w:rPr>
            </w:pPr>
            <w:hyperlink r:id="rId537" w:history="1">
              <w:r w:rsidRPr="00113BF7">
                <w:rPr>
                  <w:rFonts w:ascii="Times New Roman" w:eastAsia="宋体" w:hAnsi="Times New Roman" w:cs="Times New Roman"/>
                  <w:color w:val="0000FF"/>
                  <w:kern w:val="0"/>
                  <w:sz w:val="20"/>
                  <w:szCs w:val="20"/>
                  <w:u w:val="single"/>
                </w:rPr>
                <w:t>4.</w:t>
              </w:r>
            </w:hyperlink>
            <w:hyperlink r:id="rId538" w:history="1">
              <w:r w:rsidRPr="00113BF7">
                <w:rPr>
                  <w:rFonts w:ascii="Times New Roman" w:eastAsia="宋体" w:hAnsi="Times New Roman" w:cs="Times New Roman"/>
                  <w:color w:val="0000FF"/>
                  <w:kern w:val="0"/>
                  <w:sz w:val="20"/>
                  <w:szCs w:val="20"/>
                  <w:u w:val="single"/>
                </w:rPr>
                <w:t>3</w:t>
              </w:r>
            </w:hyperlink>
            <w:hyperlink r:id="rId539" w:history="1">
              <w:r w:rsidRPr="00113BF7">
                <w:rPr>
                  <w:rFonts w:ascii="Times New Roman" w:eastAsia="宋体" w:hAnsi="Times New Roman" w:cs="Times New Roman"/>
                  <w:color w:val="0000FF"/>
                  <w:kern w:val="0"/>
                  <w:sz w:val="20"/>
                  <w:szCs w:val="20"/>
                  <w:u w:val="single"/>
                </w:rPr>
                <w:t>9</w:t>
              </w:r>
            </w:hyperlink>
          </w:p>
        </w:tc>
        <w:tc>
          <w:tcPr>
            <w:tcW w:w="0" w:type="auto"/>
            <w:gridSpan w:val="3"/>
            <w:tcMar>
              <w:top w:w="0" w:type="dxa"/>
              <w:left w:w="20" w:type="dxa"/>
              <w:bottom w:w="0" w:type="dxa"/>
              <w:right w:w="20" w:type="dxa"/>
            </w:tcMar>
            <w:vAlign w:val="center"/>
            <w:hideMark/>
          </w:tcPr>
          <w:p w14:paraId="4E2B4D0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E367A4D" w14:textId="77777777" w:rsidR="00113BF7" w:rsidRPr="00113BF7" w:rsidRDefault="00113BF7" w:rsidP="00113BF7">
            <w:pPr>
              <w:widowControl/>
              <w:spacing w:after="100"/>
              <w:jc w:val="left"/>
              <w:rPr>
                <w:rFonts w:ascii="宋体" w:eastAsia="宋体" w:hAnsi="宋体" w:cs="宋体"/>
                <w:kern w:val="0"/>
                <w:sz w:val="24"/>
                <w:szCs w:val="24"/>
              </w:rPr>
            </w:pPr>
            <w:hyperlink r:id="rId540" w:history="1">
              <w:r w:rsidRPr="00113BF7">
                <w:rPr>
                  <w:rFonts w:ascii="Times New Roman" w:eastAsia="宋体" w:hAnsi="Times New Roman" w:cs="Times New Roman"/>
                  <w:color w:val="0000FF"/>
                  <w:kern w:val="0"/>
                  <w:sz w:val="20"/>
                  <w:szCs w:val="20"/>
                  <w:u w:val="single"/>
                </w:rPr>
                <w:t>2033 Notes Supplemental Indenture No. 1, dated as of January 24, 2023, among Dell International L.L.C, EMC Corporation, the guarantors party thereto and The Bank of New York Mellon Trust Company, N.A., as Trustee (incorporated by reference to Exhibit 4.3 to the Company’s Current Report on Form 8-K filed with the Commission on January 24, 2023) (Commission File No. 001-37867)</w:t>
              </w:r>
            </w:hyperlink>
          </w:p>
        </w:tc>
      </w:tr>
      <w:tr w:rsidR="00113BF7" w:rsidRPr="00113BF7" w14:paraId="693E7A25" w14:textId="77777777" w:rsidTr="00113BF7">
        <w:tc>
          <w:tcPr>
            <w:tcW w:w="0" w:type="auto"/>
            <w:gridSpan w:val="3"/>
            <w:tcMar>
              <w:top w:w="30" w:type="dxa"/>
              <w:left w:w="20" w:type="dxa"/>
              <w:bottom w:w="30" w:type="dxa"/>
              <w:right w:w="20" w:type="dxa"/>
            </w:tcMar>
            <w:hideMark/>
          </w:tcPr>
          <w:p w14:paraId="5CE74C63" w14:textId="77777777" w:rsidR="00113BF7" w:rsidRPr="00113BF7" w:rsidRDefault="00113BF7" w:rsidP="00113BF7">
            <w:pPr>
              <w:widowControl/>
              <w:spacing w:after="100"/>
              <w:jc w:val="right"/>
              <w:rPr>
                <w:rFonts w:ascii="宋体" w:eastAsia="宋体" w:hAnsi="宋体" w:cs="宋体"/>
                <w:kern w:val="0"/>
                <w:sz w:val="24"/>
                <w:szCs w:val="24"/>
              </w:rPr>
            </w:pPr>
            <w:hyperlink r:id="rId541" w:history="1">
              <w:r w:rsidRPr="00113BF7">
                <w:rPr>
                  <w:rFonts w:ascii="Times New Roman" w:eastAsia="宋体" w:hAnsi="Times New Roman" w:cs="Times New Roman"/>
                  <w:color w:val="0000FF"/>
                  <w:kern w:val="0"/>
                  <w:sz w:val="20"/>
                  <w:szCs w:val="20"/>
                  <w:u w:val="single"/>
                </w:rPr>
                <w:t>4.</w:t>
              </w:r>
            </w:hyperlink>
            <w:hyperlink r:id="rId542" w:history="1">
              <w:r w:rsidRPr="00113BF7">
                <w:rPr>
                  <w:rFonts w:ascii="Times New Roman" w:eastAsia="宋体" w:hAnsi="Times New Roman" w:cs="Times New Roman"/>
                  <w:color w:val="0000FF"/>
                  <w:kern w:val="0"/>
                  <w:sz w:val="20"/>
                  <w:szCs w:val="20"/>
                  <w:u w:val="single"/>
                </w:rPr>
                <w:t>4</w:t>
              </w:r>
            </w:hyperlink>
            <w:hyperlink r:id="rId543" w:history="1">
              <w:r w:rsidRPr="00113BF7">
                <w:rPr>
                  <w:rFonts w:ascii="Times New Roman" w:eastAsia="宋体" w:hAnsi="Times New Roman" w:cs="Times New Roman"/>
                  <w:color w:val="0000FF"/>
                  <w:kern w:val="0"/>
                  <w:sz w:val="20"/>
                  <w:szCs w:val="20"/>
                  <w:u w:val="single"/>
                </w:rPr>
                <w:t>0</w:t>
              </w:r>
            </w:hyperlink>
          </w:p>
        </w:tc>
        <w:tc>
          <w:tcPr>
            <w:tcW w:w="0" w:type="auto"/>
            <w:gridSpan w:val="3"/>
            <w:tcMar>
              <w:top w:w="0" w:type="dxa"/>
              <w:left w:w="20" w:type="dxa"/>
              <w:bottom w:w="0" w:type="dxa"/>
              <w:right w:w="20" w:type="dxa"/>
            </w:tcMar>
            <w:vAlign w:val="center"/>
            <w:hideMark/>
          </w:tcPr>
          <w:p w14:paraId="306A66D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CF8A0D1" w14:textId="77777777" w:rsidR="00113BF7" w:rsidRPr="00113BF7" w:rsidRDefault="00113BF7" w:rsidP="00113BF7">
            <w:pPr>
              <w:widowControl/>
              <w:spacing w:after="100"/>
              <w:jc w:val="left"/>
              <w:rPr>
                <w:rFonts w:ascii="宋体" w:eastAsia="宋体" w:hAnsi="宋体" w:cs="宋体"/>
                <w:kern w:val="0"/>
                <w:sz w:val="24"/>
                <w:szCs w:val="24"/>
              </w:rPr>
            </w:pPr>
            <w:hyperlink r:id="rId544" w:history="1">
              <w:r w:rsidRPr="00113BF7">
                <w:rPr>
                  <w:rFonts w:ascii="Times New Roman" w:eastAsia="宋体" w:hAnsi="Times New Roman" w:cs="Times New Roman"/>
                  <w:color w:val="0000FF"/>
                  <w:kern w:val="0"/>
                  <w:sz w:val="20"/>
                  <w:szCs w:val="20"/>
                  <w:u w:val="single"/>
                </w:rPr>
                <w:t>Form of Global Note for 5.250% Senior Notes due 2028 (included in Exhibit 4.</w:t>
              </w:r>
            </w:hyperlink>
            <w:hyperlink r:id="rId545" w:history="1">
              <w:r w:rsidRPr="00113BF7">
                <w:rPr>
                  <w:rFonts w:ascii="Times New Roman" w:eastAsia="宋体" w:hAnsi="Times New Roman" w:cs="Times New Roman"/>
                  <w:color w:val="0000FF"/>
                  <w:kern w:val="0"/>
                  <w:sz w:val="20"/>
                  <w:szCs w:val="20"/>
                  <w:u w:val="single"/>
                </w:rPr>
                <w:t>38</w:t>
              </w:r>
            </w:hyperlink>
            <w:hyperlink r:id="rId546" w:history="1">
              <w:r w:rsidRPr="00113BF7">
                <w:rPr>
                  <w:rFonts w:ascii="Times New Roman" w:eastAsia="宋体" w:hAnsi="Times New Roman" w:cs="Times New Roman"/>
                  <w:color w:val="0000FF"/>
                  <w:kern w:val="0"/>
                  <w:sz w:val="20"/>
                  <w:szCs w:val="20"/>
                  <w:u w:val="single"/>
                </w:rPr>
                <w:t>)</w:t>
              </w:r>
            </w:hyperlink>
          </w:p>
        </w:tc>
      </w:tr>
      <w:tr w:rsidR="00113BF7" w:rsidRPr="00113BF7" w14:paraId="64AD679A" w14:textId="77777777" w:rsidTr="00113BF7">
        <w:tc>
          <w:tcPr>
            <w:tcW w:w="0" w:type="auto"/>
            <w:gridSpan w:val="3"/>
            <w:tcMar>
              <w:top w:w="30" w:type="dxa"/>
              <w:left w:w="20" w:type="dxa"/>
              <w:bottom w:w="30" w:type="dxa"/>
              <w:right w:w="20" w:type="dxa"/>
            </w:tcMar>
            <w:hideMark/>
          </w:tcPr>
          <w:p w14:paraId="1CE0BFF9" w14:textId="77777777" w:rsidR="00113BF7" w:rsidRPr="00113BF7" w:rsidRDefault="00113BF7" w:rsidP="00113BF7">
            <w:pPr>
              <w:widowControl/>
              <w:spacing w:after="100"/>
              <w:jc w:val="right"/>
              <w:rPr>
                <w:rFonts w:ascii="宋体" w:eastAsia="宋体" w:hAnsi="宋体" w:cs="宋体"/>
                <w:kern w:val="0"/>
                <w:sz w:val="24"/>
                <w:szCs w:val="24"/>
              </w:rPr>
            </w:pPr>
            <w:hyperlink r:id="rId547" w:history="1">
              <w:r w:rsidRPr="00113BF7">
                <w:rPr>
                  <w:rFonts w:ascii="Times New Roman" w:eastAsia="宋体" w:hAnsi="Times New Roman" w:cs="Times New Roman"/>
                  <w:color w:val="0000FF"/>
                  <w:kern w:val="0"/>
                  <w:sz w:val="20"/>
                  <w:szCs w:val="20"/>
                  <w:u w:val="single"/>
                </w:rPr>
                <w:t>4.</w:t>
              </w:r>
            </w:hyperlink>
            <w:hyperlink r:id="rId548" w:history="1">
              <w:r w:rsidRPr="00113BF7">
                <w:rPr>
                  <w:rFonts w:ascii="Times New Roman" w:eastAsia="宋体" w:hAnsi="Times New Roman" w:cs="Times New Roman"/>
                  <w:color w:val="0000FF"/>
                  <w:kern w:val="0"/>
                  <w:sz w:val="20"/>
                  <w:szCs w:val="20"/>
                  <w:u w:val="single"/>
                </w:rPr>
                <w:t>4</w:t>
              </w:r>
            </w:hyperlink>
            <w:hyperlink r:id="rId549" w:history="1">
              <w:r w:rsidRPr="00113BF7">
                <w:rPr>
                  <w:rFonts w:ascii="Times New Roman" w:eastAsia="宋体" w:hAnsi="Times New Roman" w:cs="Times New Roman"/>
                  <w:color w:val="0000FF"/>
                  <w:kern w:val="0"/>
                  <w:sz w:val="20"/>
                  <w:szCs w:val="20"/>
                  <w:u w:val="single"/>
                </w:rPr>
                <w:t>1</w:t>
              </w:r>
            </w:hyperlink>
          </w:p>
        </w:tc>
        <w:tc>
          <w:tcPr>
            <w:tcW w:w="0" w:type="auto"/>
            <w:gridSpan w:val="3"/>
            <w:tcMar>
              <w:top w:w="0" w:type="dxa"/>
              <w:left w:w="20" w:type="dxa"/>
              <w:bottom w:w="0" w:type="dxa"/>
              <w:right w:w="20" w:type="dxa"/>
            </w:tcMar>
            <w:vAlign w:val="center"/>
            <w:hideMark/>
          </w:tcPr>
          <w:p w14:paraId="753187D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83497BA" w14:textId="77777777" w:rsidR="00113BF7" w:rsidRPr="00113BF7" w:rsidRDefault="00113BF7" w:rsidP="00113BF7">
            <w:pPr>
              <w:widowControl/>
              <w:spacing w:after="100"/>
              <w:jc w:val="left"/>
              <w:rPr>
                <w:rFonts w:ascii="宋体" w:eastAsia="宋体" w:hAnsi="宋体" w:cs="宋体"/>
                <w:kern w:val="0"/>
                <w:sz w:val="24"/>
                <w:szCs w:val="24"/>
              </w:rPr>
            </w:pPr>
            <w:hyperlink r:id="rId550" w:history="1">
              <w:r w:rsidRPr="00113BF7">
                <w:rPr>
                  <w:rFonts w:ascii="Times New Roman" w:eastAsia="宋体" w:hAnsi="Times New Roman" w:cs="Times New Roman"/>
                  <w:color w:val="0000FF"/>
                  <w:kern w:val="0"/>
                  <w:sz w:val="20"/>
                  <w:szCs w:val="20"/>
                  <w:u w:val="single"/>
                </w:rPr>
                <w:t>Form of Global Note for 5.750% Senior Notes due 2033 (included in Exhibit 4.</w:t>
              </w:r>
            </w:hyperlink>
            <w:hyperlink r:id="rId551" w:history="1">
              <w:r w:rsidRPr="00113BF7">
                <w:rPr>
                  <w:rFonts w:ascii="Times New Roman" w:eastAsia="宋体" w:hAnsi="Times New Roman" w:cs="Times New Roman"/>
                  <w:color w:val="0000FF"/>
                  <w:kern w:val="0"/>
                  <w:sz w:val="20"/>
                  <w:szCs w:val="20"/>
                  <w:u w:val="single"/>
                </w:rPr>
                <w:t>39</w:t>
              </w:r>
            </w:hyperlink>
            <w:hyperlink r:id="rId552" w:history="1">
              <w:r w:rsidRPr="00113BF7">
                <w:rPr>
                  <w:rFonts w:ascii="Times New Roman" w:eastAsia="宋体" w:hAnsi="Times New Roman" w:cs="Times New Roman"/>
                  <w:color w:val="0000FF"/>
                  <w:kern w:val="0"/>
                  <w:sz w:val="20"/>
                  <w:szCs w:val="20"/>
                  <w:u w:val="single"/>
                </w:rPr>
                <w:t>)</w:t>
              </w:r>
            </w:hyperlink>
          </w:p>
        </w:tc>
      </w:tr>
      <w:tr w:rsidR="00113BF7" w:rsidRPr="00113BF7" w14:paraId="46AC80A2" w14:textId="77777777" w:rsidTr="00113BF7">
        <w:tc>
          <w:tcPr>
            <w:tcW w:w="0" w:type="auto"/>
            <w:gridSpan w:val="3"/>
            <w:tcMar>
              <w:top w:w="30" w:type="dxa"/>
              <w:left w:w="20" w:type="dxa"/>
              <w:bottom w:w="30" w:type="dxa"/>
              <w:right w:w="20" w:type="dxa"/>
            </w:tcMar>
            <w:hideMark/>
          </w:tcPr>
          <w:p w14:paraId="6B6C5F27" w14:textId="77777777" w:rsidR="00113BF7" w:rsidRPr="00113BF7" w:rsidRDefault="00113BF7" w:rsidP="00113BF7">
            <w:pPr>
              <w:widowControl/>
              <w:spacing w:after="100"/>
              <w:jc w:val="right"/>
              <w:rPr>
                <w:rFonts w:ascii="宋体" w:eastAsia="宋体" w:hAnsi="宋体" w:cs="宋体"/>
                <w:kern w:val="0"/>
                <w:sz w:val="24"/>
                <w:szCs w:val="24"/>
              </w:rPr>
            </w:pPr>
            <w:hyperlink r:id="rId553" w:history="1">
              <w:r w:rsidRPr="00113BF7">
                <w:rPr>
                  <w:rFonts w:ascii="Times New Roman" w:eastAsia="宋体" w:hAnsi="Times New Roman" w:cs="Times New Roman"/>
                  <w:color w:val="0000FF"/>
                  <w:kern w:val="0"/>
                  <w:sz w:val="20"/>
                  <w:szCs w:val="20"/>
                  <w:u w:val="single"/>
                </w:rPr>
                <w:t>4.42†</w:t>
              </w:r>
            </w:hyperlink>
          </w:p>
        </w:tc>
        <w:tc>
          <w:tcPr>
            <w:tcW w:w="0" w:type="auto"/>
            <w:gridSpan w:val="3"/>
            <w:tcMar>
              <w:top w:w="0" w:type="dxa"/>
              <w:left w:w="20" w:type="dxa"/>
              <w:bottom w:w="0" w:type="dxa"/>
              <w:right w:w="20" w:type="dxa"/>
            </w:tcMar>
            <w:vAlign w:val="center"/>
            <w:hideMark/>
          </w:tcPr>
          <w:p w14:paraId="378B3DB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3CAD078" w14:textId="77777777" w:rsidR="00113BF7" w:rsidRPr="00113BF7" w:rsidRDefault="00113BF7" w:rsidP="00113BF7">
            <w:pPr>
              <w:widowControl/>
              <w:spacing w:after="100"/>
              <w:jc w:val="left"/>
              <w:rPr>
                <w:rFonts w:ascii="宋体" w:eastAsia="宋体" w:hAnsi="宋体" w:cs="宋体"/>
                <w:kern w:val="0"/>
                <w:sz w:val="24"/>
                <w:szCs w:val="24"/>
              </w:rPr>
            </w:pPr>
            <w:hyperlink r:id="rId554" w:history="1">
              <w:r w:rsidRPr="00113BF7">
                <w:rPr>
                  <w:rFonts w:ascii="Times New Roman" w:eastAsia="宋体" w:hAnsi="Times New Roman" w:cs="Times New Roman"/>
                  <w:color w:val="0000FF"/>
                  <w:kern w:val="0"/>
                  <w:sz w:val="20"/>
                  <w:szCs w:val="20"/>
                  <w:u w:val="single"/>
                </w:rPr>
                <w:t>Amended and Restated Description of Common Stock.</w:t>
              </w:r>
            </w:hyperlink>
          </w:p>
        </w:tc>
      </w:tr>
      <w:tr w:rsidR="00113BF7" w:rsidRPr="00113BF7" w14:paraId="69ECCAAB" w14:textId="77777777" w:rsidTr="00113BF7">
        <w:tc>
          <w:tcPr>
            <w:tcW w:w="0" w:type="auto"/>
            <w:gridSpan w:val="3"/>
            <w:tcMar>
              <w:top w:w="30" w:type="dxa"/>
              <w:left w:w="20" w:type="dxa"/>
              <w:bottom w:w="30" w:type="dxa"/>
              <w:right w:w="20" w:type="dxa"/>
            </w:tcMar>
            <w:hideMark/>
          </w:tcPr>
          <w:p w14:paraId="62CF9633" w14:textId="77777777" w:rsidR="00113BF7" w:rsidRPr="00113BF7" w:rsidRDefault="00113BF7" w:rsidP="00113BF7">
            <w:pPr>
              <w:widowControl/>
              <w:spacing w:after="100"/>
              <w:jc w:val="right"/>
              <w:rPr>
                <w:rFonts w:ascii="宋体" w:eastAsia="宋体" w:hAnsi="宋体" w:cs="宋体"/>
                <w:kern w:val="0"/>
                <w:sz w:val="24"/>
                <w:szCs w:val="24"/>
              </w:rPr>
            </w:pPr>
            <w:hyperlink r:id="rId555" w:history="1">
              <w:r w:rsidRPr="00113BF7">
                <w:rPr>
                  <w:rFonts w:ascii="Times New Roman" w:eastAsia="宋体" w:hAnsi="Times New Roman" w:cs="Times New Roman"/>
                  <w:color w:val="0000FF"/>
                  <w:kern w:val="0"/>
                  <w:sz w:val="20"/>
                  <w:szCs w:val="20"/>
                  <w:u w:val="single"/>
                </w:rPr>
                <w:t>10.1*</w:t>
              </w:r>
            </w:hyperlink>
          </w:p>
        </w:tc>
        <w:tc>
          <w:tcPr>
            <w:tcW w:w="0" w:type="auto"/>
            <w:gridSpan w:val="3"/>
            <w:tcMar>
              <w:top w:w="0" w:type="dxa"/>
              <w:left w:w="20" w:type="dxa"/>
              <w:bottom w:w="0" w:type="dxa"/>
              <w:right w:w="20" w:type="dxa"/>
            </w:tcMar>
            <w:vAlign w:val="center"/>
            <w:hideMark/>
          </w:tcPr>
          <w:p w14:paraId="50C20A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F097C27" w14:textId="77777777" w:rsidR="00113BF7" w:rsidRPr="00113BF7" w:rsidRDefault="00113BF7" w:rsidP="00113BF7">
            <w:pPr>
              <w:widowControl/>
              <w:spacing w:after="100"/>
              <w:jc w:val="left"/>
              <w:rPr>
                <w:rFonts w:ascii="宋体" w:eastAsia="宋体" w:hAnsi="宋体" w:cs="宋体"/>
                <w:kern w:val="0"/>
                <w:sz w:val="24"/>
                <w:szCs w:val="24"/>
              </w:rPr>
            </w:pPr>
            <w:hyperlink r:id="rId556" w:history="1">
              <w:r w:rsidRPr="00113BF7">
                <w:rPr>
                  <w:rFonts w:ascii="Times New Roman" w:eastAsia="宋体" w:hAnsi="Times New Roman" w:cs="Times New Roman"/>
                  <w:color w:val="0000FF"/>
                  <w:kern w:val="0"/>
                  <w:sz w:val="20"/>
                  <w:szCs w:val="20"/>
                  <w:u w:val="single"/>
                </w:rPr>
                <w:t>Dell Technologies Inc. 2012 Long-Term Incentive Plan (formerly known as</w:t>
              </w:r>
            </w:hyperlink>
            <w:hyperlink r:id="rId557" w:history="1">
              <w:r w:rsidRPr="00113BF7">
                <w:rPr>
                  <w:rFonts w:ascii="Times New Roman" w:eastAsia="宋体" w:hAnsi="Times New Roman" w:cs="Times New Roman"/>
                  <w:color w:val="0000FF"/>
                  <w:kern w:val="0"/>
                  <w:sz w:val="20"/>
                  <w:szCs w:val="20"/>
                  <w:u w:val="single"/>
                </w:rPr>
                <w:t> Dell </w:t>
              </w:r>
            </w:hyperlink>
            <w:hyperlink r:id="rId558" w:history="1">
              <w:r w:rsidRPr="00113BF7">
                <w:rPr>
                  <w:rFonts w:ascii="Times New Roman" w:eastAsia="宋体" w:hAnsi="Times New Roman" w:cs="Times New Roman"/>
                  <w:color w:val="0000FF"/>
                  <w:kern w:val="0"/>
                  <w:sz w:val="20"/>
                  <w:szCs w:val="20"/>
                  <w:u w:val="single"/>
                </w:rPr>
                <w:t>Inc. </w:t>
              </w:r>
            </w:hyperlink>
            <w:hyperlink r:id="rId559" w:history="1">
              <w:r w:rsidRPr="00113BF7">
                <w:rPr>
                  <w:rFonts w:ascii="Times New Roman" w:eastAsia="宋体" w:hAnsi="Times New Roman" w:cs="Times New Roman"/>
                  <w:color w:val="0000FF"/>
                  <w:kern w:val="0"/>
                  <w:sz w:val="20"/>
                  <w:szCs w:val="20"/>
                  <w:u w:val="single"/>
                </w:rPr>
                <w:t>2012 Long-Term Incentive Plan) as amended </w:t>
              </w:r>
            </w:hyperlink>
            <w:hyperlink r:id="rId560" w:history="1">
              <w:r w:rsidRPr="00113BF7">
                <w:rPr>
                  <w:rFonts w:ascii="Times New Roman" w:eastAsia="宋体" w:hAnsi="Times New Roman" w:cs="Times New Roman"/>
                  <w:color w:val="0000FF"/>
                  <w:kern w:val="0"/>
                  <w:sz w:val="20"/>
                  <w:szCs w:val="20"/>
                  <w:u w:val="single"/>
                </w:rPr>
                <w:t>and </w:t>
              </w:r>
            </w:hyperlink>
            <w:hyperlink r:id="rId561" w:history="1">
              <w:r w:rsidRPr="00113BF7">
                <w:rPr>
                  <w:rFonts w:ascii="Times New Roman" w:eastAsia="宋体" w:hAnsi="Times New Roman" w:cs="Times New Roman"/>
                  <w:color w:val="0000FF"/>
                  <w:kern w:val="0"/>
                  <w:sz w:val="20"/>
                  <w:szCs w:val="20"/>
                  <w:u w:val="single"/>
                </w:rPr>
                <w:t>restated as</w:t>
              </w:r>
            </w:hyperlink>
            <w:hyperlink r:id="rId562" w:history="1">
              <w:r w:rsidRPr="00113BF7">
                <w:rPr>
                  <w:rFonts w:ascii="Times New Roman" w:eastAsia="宋体" w:hAnsi="Times New Roman" w:cs="Times New Roman"/>
                  <w:color w:val="0000FF"/>
                  <w:kern w:val="0"/>
                  <w:sz w:val="20"/>
                  <w:szCs w:val="20"/>
                  <w:u w:val="single"/>
                </w:rPr>
                <w:t> of </w:t>
              </w:r>
            </w:hyperlink>
            <w:hyperlink r:id="rId563" w:history="1">
              <w:r w:rsidRPr="00113BF7">
                <w:rPr>
                  <w:rFonts w:ascii="Times New Roman" w:eastAsia="宋体" w:hAnsi="Times New Roman" w:cs="Times New Roman"/>
                  <w:color w:val="0000FF"/>
                  <w:kern w:val="0"/>
                  <w:sz w:val="20"/>
                  <w:szCs w:val="20"/>
                  <w:u w:val="single"/>
                </w:rPr>
                <w:t>October 6, 2017 (incorporated by reference to Exhibit 10.4 to the Company’s Quarterly Report on Form 10-Q for the quarterly period ended November 3, 2017) (Commission File No. 001-37867).</w:t>
              </w:r>
            </w:hyperlink>
          </w:p>
        </w:tc>
      </w:tr>
      <w:tr w:rsidR="00113BF7" w:rsidRPr="00113BF7" w14:paraId="2C7C69B1" w14:textId="77777777" w:rsidTr="00113BF7">
        <w:tc>
          <w:tcPr>
            <w:tcW w:w="0" w:type="auto"/>
            <w:gridSpan w:val="3"/>
            <w:tcMar>
              <w:top w:w="30" w:type="dxa"/>
              <w:left w:w="20" w:type="dxa"/>
              <w:bottom w:w="30" w:type="dxa"/>
              <w:right w:w="20" w:type="dxa"/>
            </w:tcMar>
            <w:hideMark/>
          </w:tcPr>
          <w:p w14:paraId="3C27EE8B" w14:textId="77777777" w:rsidR="00113BF7" w:rsidRPr="00113BF7" w:rsidRDefault="00113BF7" w:rsidP="00113BF7">
            <w:pPr>
              <w:widowControl/>
              <w:spacing w:after="100"/>
              <w:jc w:val="right"/>
              <w:rPr>
                <w:rFonts w:ascii="宋体" w:eastAsia="宋体" w:hAnsi="宋体" w:cs="宋体"/>
                <w:kern w:val="0"/>
                <w:sz w:val="24"/>
                <w:szCs w:val="24"/>
              </w:rPr>
            </w:pPr>
            <w:hyperlink r:id="rId564" w:history="1">
              <w:r w:rsidRPr="00113BF7">
                <w:rPr>
                  <w:rFonts w:ascii="Times New Roman" w:eastAsia="宋体" w:hAnsi="Times New Roman" w:cs="Times New Roman"/>
                  <w:color w:val="0000FF"/>
                  <w:kern w:val="0"/>
                  <w:sz w:val="20"/>
                  <w:szCs w:val="20"/>
                  <w:u w:val="single"/>
                </w:rPr>
                <w:t>10.2*</w:t>
              </w:r>
            </w:hyperlink>
          </w:p>
        </w:tc>
        <w:tc>
          <w:tcPr>
            <w:tcW w:w="0" w:type="auto"/>
            <w:gridSpan w:val="3"/>
            <w:tcMar>
              <w:top w:w="0" w:type="dxa"/>
              <w:left w:w="20" w:type="dxa"/>
              <w:bottom w:w="0" w:type="dxa"/>
              <w:right w:w="20" w:type="dxa"/>
            </w:tcMar>
            <w:vAlign w:val="center"/>
            <w:hideMark/>
          </w:tcPr>
          <w:p w14:paraId="62F71DF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D4573E8" w14:textId="77777777" w:rsidR="00113BF7" w:rsidRPr="00113BF7" w:rsidRDefault="00113BF7" w:rsidP="00113BF7">
            <w:pPr>
              <w:widowControl/>
              <w:spacing w:after="100"/>
              <w:jc w:val="left"/>
              <w:rPr>
                <w:rFonts w:ascii="宋体" w:eastAsia="宋体" w:hAnsi="宋体" w:cs="宋体"/>
                <w:kern w:val="0"/>
                <w:sz w:val="24"/>
                <w:szCs w:val="24"/>
              </w:rPr>
            </w:pPr>
            <w:hyperlink r:id="rId565" w:history="1">
              <w:r w:rsidRPr="00113BF7">
                <w:rPr>
                  <w:rFonts w:ascii="Times New Roman" w:eastAsia="宋体" w:hAnsi="Times New Roman" w:cs="Times New Roman"/>
                  <w:color w:val="0000FF"/>
                  <w:kern w:val="0"/>
                  <w:sz w:val="20"/>
                  <w:szCs w:val="20"/>
                  <w:u w:val="single"/>
                </w:rPr>
                <w:t>Form of Dell Inc. Long-Term Cash Incentive and Retention Award for Fiscal 2016 awards under the Dell Technologies Inc. 2012 Long-Term Incentive Plan (incorporated by reference to Exhibit 10.13 to Amendment No. 3 to the Company’s 2016 Form S-4 filed with the Commission on April 11, 2016) (Registration No. 333-208524).</w:t>
              </w:r>
            </w:hyperlink>
          </w:p>
        </w:tc>
      </w:tr>
      <w:tr w:rsidR="00113BF7" w:rsidRPr="00113BF7" w14:paraId="2E45A797" w14:textId="77777777" w:rsidTr="00113BF7">
        <w:tc>
          <w:tcPr>
            <w:tcW w:w="0" w:type="auto"/>
            <w:gridSpan w:val="3"/>
            <w:tcMar>
              <w:top w:w="30" w:type="dxa"/>
              <w:left w:w="20" w:type="dxa"/>
              <w:bottom w:w="30" w:type="dxa"/>
              <w:right w:w="20" w:type="dxa"/>
            </w:tcMar>
            <w:hideMark/>
          </w:tcPr>
          <w:p w14:paraId="3BEF800C" w14:textId="77777777" w:rsidR="00113BF7" w:rsidRPr="00113BF7" w:rsidRDefault="00113BF7" w:rsidP="00113BF7">
            <w:pPr>
              <w:widowControl/>
              <w:spacing w:after="100"/>
              <w:jc w:val="right"/>
              <w:rPr>
                <w:rFonts w:ascii="宋体" w:eastAsia="宋体" w:hAnsi="宋体" w:cs="宋体"/>
                <w:kern w:val="0"/>
                <w:sz w:val="24"/>
                <w:szCs w:val="24"/>
              </w:rPr>
            </w:pPr>
            <w:hyperlink r:id="rId566" w:history="1">
              <w:r w:rsidRPr="00113BF7">
                <w:rPr>
                  <w:rFonts w:ascii="Times New Roman" w:eastAsia="宋体" w:hAnsi="Times New Roman" w:cs="Times New Roman"/>
                  <w:color w:val="0000FF"/>
                  <w:kern w:val="0"/>
                  <w:sz w:val="20"/>
                  <w:szCs w:val="20"/>
                  <w:u w:val="single"/>
                </w:rPr>
                <w:t>10.3*</w:t>
              </w:r>
            </w:hyperlink>
          </w:p>
        </w:tc>
        <w:tc>
          <w:tcPr>
            <w:tcW w:w="0" w:type="auto"/>
            <w:gridSpan w:val="3"/>
            <w:tcMar>
              <w:top w:w="0" w:type="dxa"/>
              <w:left w:w="20" w:type="dxa"/>
              <w:bottom w:w="0" w:type="dxa"/>
              <w:right w:w="20" w:type="dxa"/>
            </w:tcMar>
            <w:vAlign w:val="center"/>
            <w:hideMark/>
          </w:tcPr>
          <w:p w14:paraId="6E10108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9578992" w14:textId="77777777" w:rsidR="00113BF7" w:rsidRPr="00113BF7" w:rsidRDefault="00113BF7" w:rsidP="00113BF7">
            <w:pPr>
              <w:widowControl/>
              <w:spacing w:after="100"/>
              <w:jc w:val="left"/>
              <w:rPr>
                <w:rFonts w:ascii="宋体" w:eastAsia="宋体" w:hAnsi="宋体" w:cs="宋体"/>
                <w:kern w:val="0"/>
                <w:sz w:val="24"/>
                <w:szCs w:val="24"/>
              </w:rPr>
            </w:pPr>
            <w:hyperlink r:id="rId567" w:history="1">
              <w:r w:rsidRPr="00113BF7">
                <w:rPr>
                  <w:rFonts w:ascii="Times New Roman" w:eastAsia="宋体" w:hAnsi="Times New Roman" w:cs="Times New Roman"/>
                  <w:color w:val="0000FF"/>
                  <w:kern w:val="0"/>
                  <w:sz w:val="20"/>
                  <w:szCs w:val="20"/>
                  <w:u w:val="single"/>
                </w:rPr>
                <w:t>Form of Dell Inc. Long-Term Cash Incentive and Retention Award Agreement, under the Dell Technologies Inc. 2012 Long-Term Incentive Plan, between Dell Inc. and each of Jeremy Burton, Howard D. Elias and David I. Goulden (incorporated by reference to Exhibit 10.3 to the Company’s Annual Report on Form 10-K for the fiscal year ended February 3, 2017) (Commission File No. 001-37867).</w:t>
              </w:r>
            </w:hyperlink>
          </w:p>
        </w:tc>
      </w:tr>
      <w:tr w:rsidR="00113BF7" w:rsidRPr="00113BF7" w14:paraId="1E6F6E29" w14:textId="77777777" w:rsidTr="00113BF7">
        <w:tc>
          <w:tcPr>
            <w:tcW w:w="0" w:type="auto"/>
            <w:gridSpan w:val="3"/>
            <w:tcMar>
              <w:top w:w="30" w:type="dxa"/>
              <w:left w:w="20" w:type="dxa"/>
              <w:bottom w:w="30" w:type="dxa"/>
              <w:right w:w="20" w:type="dxa"/>
            </w:tcMar>
            <w:hideMark/>
          </w:tcPr>
          <w:p w14:paraId="413B27F1" w14:textId="77777777" w:rsidR="00113BF7" w:rsidRPr="00113BF7" w:rsidRDefault="00113BF7" w:rsidP="00113BF7">
            <w:pPr>
              <w:widowControl/>
              <w:spacing w:after="100"/>
              <w:jc w:val="right"/>
              <w:rPr>
                <w:rFonts w:ascii="宋体" w:eastAsia="宋体" w:hAnsi="宋体" w:cs="宋体"/>
                <w:kern w:val="0"/>
                <w:sz w:val="24"/>
                <w:szCs w:val="24"/>
              </w:rPr>
            </w:pPr>
            <w:hyperlink r:id="rId568" w:history="1">
              <w:r w:rsidRPr="00113BF7">
                <w:rPr>
                  <w:rFonts w:ascii="Times New Roman" w:eastAsia="宋体" w:hAnsi="Times New Roman" w:cs="Times New Roman"/>
                  <w:color w:val="0000FF"/>
                  <w:kern w:val="0"/>
                  <w:sz w:val="20"/>
                  <w:szCs w:val="20"/>
                  <w:u w:val="single"/>
                </w:rPr>
                <w:t>10.4*</w:t>
              </w:r>
            </w:hyperlink>
          </w:p>
        </w:tc>
        <w:tc>
          <w:tcPr>
            <w:tcW w:w="0" w:type="auto"/>
            <w:gridSpan w:val="3"/>
            <w:tcMar>
              <w:top w:w="0" w:type="dxa"/>
              <w:left w:w="20" w:type="dxa"/>
              <w:bottom w:w="0" w:type="dxa"/>
              <w:right w:w="20" w:type="dxa"/>
            </w:tcMar>
            <w:vAlign w:val="center"/>
            <w:hideMark/>
          </w:tcPr>
          <w:p w14:paraId="15782B7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E27F85A" w14:textId="77777777" w:rsidR="00113BF7" w:rsidRPr="00113BF7" w:rsidRDefault="00113BF7" w:rsidP="00113BF7">
            <w:pPr>
              <w:widowControl/>
              <w:spacing w:after="100"/>
              <w:jc w:val="left"/>
              <w:rPr>
                <w:rFonts w:ascii="宋体" w:eastAsia="宋体" w:hAnsi="宋体" w:cs="宋体"/>
                <w:kern w:val="0"/>
                <w:sz w:val="24"/>
                <w:szCs w:val="24"/>
              </w:rPr>
            </w:pPr>
            <w:hyperlink r:id="rId569" w:history="1">
              <w:r w:rsidRPr="00113BF7">
                <w:rPr>
                  <w:rFonts w:ascii="Times New Roman" w:eastAsia="宋体" w:hAnsi="Times New Roman" w:cs="Times New Roman"/>
                  <w:color w:val="0000FF"/>
                  <w:kern w:val="0"/>
                  <w:sz w:val="20"/>
                  <w:szCs w:val="20"/>
                  <w:u w:val="single"/>
                </w:rPr>
                <w:t>Form of Dell Inc. Deferred Cash Replacement Agreement under the Dell Technologies Inc. 2012 Long-Term Incentive Plan (incorporated by reference to Exhibit 10.4 to the Company’s Annual Report on Form 10-K for the fiscal year ended February 3, 2017) (Commission File No. 001-37867).</w:t>
              </w:r>
            </w:hyperlink>
          </w:p>
        </w:tc>
      </w:tr>
      <w:tr w:rsidR="00113BF7" w:rsidRPr="00113BF7" w14:paraId="1B4276C7" w14:textId="77777777" w:rsidTr="00113BF7">
        <w:tc>
          <w:tcPr>
            <w:tcW w:w="0" w:type="auto"/>
            <w:gridSpan w:val="3"/>
            <w:tcMar>
              <w:top w:w="30" w:type="dxa"/>
              <w:left w:w="20" w:type="dxa"/>
              <w:bottom w:w="30" w:type="dxa"/>
              <w:right w:w="20" w:type="dxa"/>
            </w:tcMar>
            <w:hideMark/>
          </w:tcPr>
          <w:p w14:paraId="33E1F017" w14:textId="77777777" w:rsidR="00113BF7" w:rsidRPr="00113BF7" w:rsidRDefault="00113BF7" w:rsidP="00113BF7">
            <w:pPr>
              <w:widowControl/>
              <w:spacing w:after="100"/>
              <w:jc w:val="right"/>
              <w:rPr>
                <w:rFonts w:ascii="宋体" w:eastAsia="宋体" w:hAnsi="宋体" w:cs="宋体"/>
                <w:kern w:val="0"/>
                <w:sz w:val="24"/>
                <w:szCs w:val="24"/>
              </w:rPr>
            </w:pPr>
            <w:hyperlink r:id="rId570" w:history="1">
              <w:r w:rsidRPr="00113BF7">
                <w:rPr>
                  <w:rFonts w:ascii="Times New Roman" w:eastAsia="宋体" w:hAnsi="Times New Roman" w:cs="Times New Roman"/>
                  <w:color w:val="0000FF"/>
                  <w:kern w:val="0"/>
                  <w:sz w:val="20"/>
                  <w:szCs w:val="20"/>
                  <w:u w:val="single"/>
                </w:rPr>
                <w:t>10.5*</w:t>
              </w:r>
            </w:hyperlink>
          </w:p>
        </w:tc>
        <w:tc>
          <w:tcPr>
            <w:tcW w:w="0" w:type="auto"/>
            <w:gridSpan w:val="3"/>
            <w:tcMar>
              <w:top w:w="0" w:type="dxa"/>
              <w:left w:w="20" w:type="dxa"/>
              <w:bottom w:w="0" w:type="dxa"/>
              <w:right w:w="20" w:type="dxa"/>
            </w:tcMar>
            <w:vAlign w:val="center"/>
            <w:hideMark/>
          </w:tcPr>
          <w:p w14:paraId="7DC469F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322DB42" w14:textId="77777777" w:rsidR="00113BF7" w:rsidRPr="00113BF7" w:rsidRDefault="00113BF7" w:rsidP="00113BF7">
            <w:pPr>
              <w:widowControl/>
              <w:spacing w:after="100"/>
              <w:jc w:val="left"/>
              <w:rPr>
                <w:rFonts w:ascii="宋体" w:eastAsia="宋体" w:hAnsi="宋体" w:cs="宋体"/>
                <w:kern w:val="0"/>
                <w:sz w:val="24"/>
                <w:szCs w:val="24"/>
              </w:rPr>
            </w:pPr>
            <w:hyperlink r:id="rId571" w:history="1">
              <w:r w:rsidRPr="00113BF7">
                <w:rPr>
                  <w:rFonts w:ascii="Times New Roman" w:eastAsia="宋体" w:hAnsi="Times New Roman" w:cs="Times New Roman"/>
                  <w:color w:val="0000FF"/>
                  <w:kern w:val="0"/>
                  <w:sz w:val="20"/>
                  <w:szCs w:val="20"/>
                  <w:u w:val="single"/>
                </w:rPr>
                <w:t>Dell Inc. Annual Bonus Plan (incorporated by reference to Exhibit 10.1 to the Company’s Quarterly Report on Form 10-Q for the quarterly period ended May 1, 2020) (Commission File No. 001-37867).</w:t>
              </w:r>
            </w:hyperlink>
          </w:p>
        </w:tc>
      </w:tr>
      <w:tr w:rsidR="00113BF7" w:rsidRPr="00113BF7" w14:paraId="2C208B2B" w14:textId="77777777" w:rsidTr="00113BF7">
        <w:tc>
          <w:tcPr>
            <w:tcW w:w="0" w:type="auto"/>
            <w:gridSpan w:val="3"/>
            <w:tcMar>
              <w:top w:w="30" w:type="dxa"/>
              <w:left w:w="20" w:type="dxa"/>
              <w:bottom w:w="30" w:type="dxa"/>
              <w:right w:w="20" w:type="dxa"/>
            </w:tcMar>
            <w:hideMark/>
          </w:tcPr>
          <w:p w14:paraId="5FD37740" w14:textId="77777777" w:rsidR="00113BF7" w:rsidRPr="00113BF7" w:rsidRDefault="00113BF7" w:rsidP="00113BF7">
            <w:pPr>
              <w:widowControl/>
              <w:spacing w:after="100"/>
              <w:jc w:val="right"/>
              <w:rPr>
                <w:rFonts w:ascii="宋体" w:eastAsia="宋体" w:hAnsi="宋体" w:cs="宋体"/>
                <w:kern w:val="0"/>
                <w:sz w:val="24"/>
                <w:szCs w:val="24"/>
              </w:rPr>
            </w:pPr>
            <w:hyperlink r:id="rId572" w:history="1">
              <w:r w:rsidRPr="00113BF7">
                <w:rPr>
                  <w:rFonts w:ascii="Times New Roman" w:eastAsia="宋体" w:hAnsi="Times New Roman" w:cs="Times New Roman"/>
                  <w:color w:val="0000FF"/>
                  <w:kern w:val="0"/>
                  <w:sz w:val="20"/>
                  <w:szCs w:val="20"/>
                  <w:u w:val="single"/>
                </w:rPr>
                <w:t>10.6*</w:t>
              </w:r>
            </w:hyperlink>
          </w:p>
        </w:tc>
        <w:tc>
          <w:tcPr>
            <w:tcW w:w="0" w:type="auto"/>
            <w:gridSpan w:val="3"/>
            <w:tcMar>
              <w:top w:w="0" w:type="dxa"/>
              <w:left w:w="20" w:type="dxa"/>
              <w:bottom w:w="0" w:type="dxa"/>
              <w:right w:w="20" w:type="dxa"/>
            </w:tcMar>
            <w:vAlign w:val="center"/>
            <w:hideMark/>
          </w:tcPr>
          <w:p w14:paraId="4E92AC9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BF4DF1F" w14:textId="77777777" w:rsidR="00113BF7" w:rsidRPr="00113BF7" w:rsidRDefault="00113BF7" w:rsidP="00113BF7">
            <w:pPr>
              <w:widowControl/>
              <w:spacing w:after="100"/>
              <w:jc w:val="left"/>
              <w:rPr>
                <w:rFonts w:ascii="宋体" w:eastAsia="宋体" w:hAnsi="宋体" w:cs="宋体"/>
                <w:kern w:val="0"/>
                <w:sz w:val="24"/>
                <w:szCs w:val="24"/>
              </w:rPr>
            </w:pPr>
            <w:hyperlink r:id="rId573" w:history="1">
              <w:r w:rsidRPr="00113BF7">
                <w:rPr>
                  <w:rFonts w:ascii="Times New Roman" w:eastAsia="宋体" w:hAnsi="Times New Roman" w:cs="Times New Roman"/>
                  <w:color w:val="0000FF"/>
                  <w:kern w:val="0"/>
                  <w:sz w:val="20"/>
                  <w:szCs w:val="20"/>
                  <w:u w:val="single"/>
                </w:rPr>
                <w:t>Dell Inc. Special Incentive Bonus Plan (incorporated by reference to Exhibit 10.6 to Amendment No. 3 to the Company’s 2016 Form S-4 filed with the Commission on April 11, 2016) (Registration No. 333-208524).</w:t>
              </w:r>
            </w:hyperlink>
          </w:p>
        </w:tc>
      </w:tr>
      <w:tr w:rsidR="00113BF7" w:rsidRPr="00113BF7" w14:paraId="1D828751" w14:textId="77777777" w:rsidTr="00113BF7">
        <w:tc>
          <w:tcPr>
            <w:tcW w:w="0" w:type="auto"/>
            <w:gridSpan w:val="3"/>
            <w:tcMar>
              <w:top w:w="30" w:type="dxa"/>
              <w:left w:w="20" w:type="dxa"/>
              <w:bottom w:w="30" w:type="dxa"/>
              <w:right w:w="20" w:type="dxa"/>
            </w:tcMar>
            <w:hideMark/>
          </w:tcPr>
          <w:p w14:paraId="7787C177" w14:textId="77777777" w:rsidR="00113BF7" w:rsidRPr="00113BF7" w:rsidRDefault="00113BF7" w:rsidP="00113BF7">
            <w:pPr>
              <w:widowControl/>
              <w:spacing w:after="100"/>
              <w:jc w:val="right"/>
              <w:rPr>
                <w:rFonts w:ascii="宋体" w:eastAsia="宋体" w:hAnsi="宋体" w:cs="宋体"/>
                <w:kern w:val="0"/>
                <w:sz w:val="24"/>
                <w:szCs w:val="24"/>
              </w:rPr>
            </w:pPr>
            <w:hyperlink r:id="rId574" w:history="1">
              <w:r w:rsidRPr="00113BF7">
                <w:rPr>
                  <w:rFonts w:ascii="Times New Roman" w:eastAsia="宋体" w:hAnsi="Times New Roman" w:cs="Times New Roman"/>
                  <w:color w:val="0000FF"/>
                  <w:kern w:val="0"/>
                  <w:sz w:val="20"/>
                  <w:szCs w:val="20"/>
                  <w:u w:val="single"/>
                </w:rPr>
                <w:t>10.7*</w:t>
              </w:r>
            </w:hyperlink>
          </w:p>
        </w:tc>
        <w:tc>
          <w:tcPr>
            <w:tcW w:w="0" w:type="auto"/>
            <w:gridSpan w:val="3"/>
            <w:tcMar>
              <w:top w:w="0" w:type="dxa"/>
              <w:left w:w="20" w:type="dxa"/>
              <w:bottom w:w="0" w:type="dxa"/>
              <w:right w:w="20" w:type="dxa"/>
            </w:tcMar>
            <w:vAlign w:val="center"/>
            <w:hideMark/>
          </w:tcPr>
          <w:p w14:paraId="2E15F20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AF3FECC" w14:textId="77777777" w:rsidR="00113BF7" w:rsidRPr="00113BF7" w:rsidRDefault="00113BF7" w:rsidP="00113BF7">
            <w:pPr>
              <w:widowControl/>
              <w:spacing w:after="100"/>
              <w:jc w:val="left"/>
              <w:rPr>
                <w:rFonts w:ascii="宋体" w:eastAsia="宋体" w:hAnsi="宋体" w:cs="宋体"/>
                <w:kern w:val="0"/>
                <w:sz w:val="24"/>
                <w:szCs w:val="24"/>
              </w:rPr>
            </w:pPr>
            <w:hyperlink r:id="rId575" w:history="1">
              <w:r w:rsidRPr="00113BF7">
                <w:rPr>
                  <w:rFonts w:ascii="Times New Roman" w:eastAsia="宋体" w:hAnsi="Times New Roman" w:cs="Times New Roman"/>
                  <w:color w:val="0000FF"/>
                  <w:kern w:val="0"/>
                  <w:sz w:val="20"/>
                  <w:szCs w:val="20"/>
                  <w:u w:val="single"/>
                </w:rPr>
                <w:t>Employment Agreement, dated October 29, 2013, by and among Dell Inc., the Company and Michael S. Dell (incorporated by reference to Exhibit 10.7 to Amendment No. 3 to the Company’s 2016 Form S-4 filed with the Commission on April 11, 2016) (Registration No. 333-208524).</w:t>
              </w:r>
            </w:hyperlink>
          </w:p>
        </w:tc>
      </w:tr>
      <w:tr w:rsidR="00113BF7" w:rsidRPr="00113BF7" w14:paraId="1201AA21" w14:textId="77777777" w:rsidTr="00113BF7">
        <w:tc>
          <w:tcPr>
            <w:tcW w:w="0" w:type="auto"/>
            <w:gridSpan w:val="3"/>
            <w:tcMar>
              <w:top w:w="30" w:type="dxa"/>
              <w:left w:w="20" w:type="dxa"/>
              <w:bottom w:w="30" w:type="dxa"/>
              <w:right w:w="20" w:type="dxa"/>
            </w:tcMar>
            <w:hideMark/>
          </w:tcPr>
          <w:p w14:paraId="338DF289" w14:textId="77777777" w:rsidR="00113BF7" w:rsidRPr="00113BF7" w:rsidRDefault="00113BF7" w:rsidP="00113BF7">
            <w:pPr>
              <w:widowControl/>
              <w:spacing w:after="100"/>
              <w:jc w:val="right"/>
              <w:rPr>
                <w:rFonts w:ascii="宋体" w:eastAsia="宋体" w:hAnsi="宋体" w:cs="宋体"/>
                <w:kern w:val="0"/>
                <w:sz w:val="24"/>
                <w:szCs w:val="24"/>
              </w:rPr>
            </w:pPr>
            <w:hyperlink r:id="rId576" w:history="1">
              <w:r w:rsidRPr="00113BF7">
                <w:rPr>
                  <w:rFonts w:ascii="Times New Roman" w:eastAsia="宋体" w:hAnsi="Times New Roman" w:cs="Times New Roman"/>
                  <w:color w:val="0000FF"/>
                  <w:kern w:val="0"/>
                  <w:sz w:val="20"/>
                  <w:szCs w:val="20"/>
                  <w:u w:val="single"/>
                </w:rPr>
                <w:t>10.8*</w:t>
              </w:r>
            </w:hyperlink>
          </w:p>
        </w:tc>
        <w:tc>
          <w:tcPr>
            <w:tcW w:w="0" w:type="auto"/>
            <w:gridSpan w:val="3"/>
            <w:tcMar>
              <w:top w:w="0" w:type="dxa"/>
              <w:left w:w="20" w:type="dxa"/>
              <w:bottom w:w="0" w:type="dxa"/>
              <w:right w:w="20" w:type="dxa"/>
            </w:tcMar>
            <w:vAlign w:val="center"/>
            <w:hideMark/>
          </w:tcPr>
          <w:p w14:paraId="679E4FE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F6B49F9" w14:textId="77777777" w:rsidR="00113BF7" w:rsidRPr="00113BF7" w:rsidRDefault="00113BF7" w:rsidP="00113BF7">
            <w:pPr>
              <w:widowControl/>
              <w:spacing w:after="100"/>
              <w:jc w:val="left"/>
              <w:rPr>
                <w:rFonts w:ascii="宋体" w:eastAsia="宋体" w:hAnsi="宋体" w:cs="宋体"/>
                <w:kern w:val="0"/>
                <w:sz w:val="24"/>
                <w:szCs w:val="24"/>
              </w:rPr>
            </w:pPr>
            <w:hyperlink r:id="rId577" w:history="1">
              <w:r w:rsidRPr="00113BF7">
                <w:rPr>
                  <w:rFonts w:ascii="Times New Roman" w:eastAsia="宋体" w:hAnsi="Times New Roman" w:cs="Times New Roman"/>
                  <w:color w:val="0000FF"/>
                  <w:kern w:val="0"/>
                  <w:sz w:val="20"/>
                  <w:szCs w:val="20"/>
                  <w:u w:val="single"/>
                </w:rPr>
                <w:t>Dell Inc. Severance Pay Plan for Executive Employees (incorporated by reference to Exhibit 10.14 to the Company’s Annual Report on Form 10-K for the fiscal year ended February 3, 2017) (Commission File No. 001-37867).</w:t>
              </w:r>
            </w:hyperlink>
          </w:p>
        </w:tc>
      </w:tr>
      <w:tr w:rsidR="00113BF7" w:rsidRPr="00113BF7" w14:paraId="6761F348" w14:textId="77777777" w:rsidTr="00113BF7">
        <w:tc>
          <w:tcPr>
            <w:tcW w:w="0" w:type="auto"/>
            <w:gridSpan w:val="3"/>
            <w:tcMar>
              <w:top w:w="30" w:type="dxa"/>
              <w:left w:w="20" w:type="dxa"/>
              <w:bottom w:w="30" w:type="dxa"/>
              <w:right w:w="20" w:type="dxa"/>
            </w:tcMar>
            <w:hideMark/>
          </w:tcPr>
          <w:p w14:paraId="64E87134" w14:textId="77777777" w:rsidR="00113BF7" w:rsidRPr="00113BF7" w:rsidRDefault="00113BF7" w:rsidP="00113BF7">
            <w:pPr>
              <w:widowControl/>
              <w:spacing w:after="100"/>
              <w:jc w:val="right"/>
              <w:rPr>
                <w:rFonts w:ascii="宋体" w:eastAsia="宋体" w:hAnsi="宋体" w:cs="宋体"/>
                <w:kern w:val="0"/>
                <w:sz w:val="24"/>
                <w:szCs w:val="24"/>
              </w:rPr>
            </w:pPr>
            <w:hyperlink r:id="rId578" w:history="1">
              <w:r w:rsidRPr="00113BF7">
                <w:rPr>
                  <w:rFonts w:ascii="Times New Roman" w:eastAsia="宋体" w:hAnsi="Times New Roman" w:cs="Times New Roman"/>
                  <w:color w:val="0000FF"/>
                  <w:kern w:val="0"/>
                  <w:sz w:val="20"/>
                  <w:szCs w:val="20"/>
                  <w:u w:val="single"/>
                </w:rPr>
                <w:t>10.9*</w:t>
              </w:r>
            </w:hyperlink>
          </w:p>
        </w:tc>
        <w:tc>
          <w:tcPr>
            <w:tcW w:w="0" w:type="auto"/>
            <w:gridSpan w:val="3"/>
            <w:tcMar>
              <w:top w:w="0" w:type="dxa"/>
              <w:left w:w="20" w:type="dxa"/>
              <w:bottom w:w="0" w:type="dxa"/>
              <w:right w:w="20" w:type="dxa"/>
            </w:tcMar>
            <w:vAlign w:val="center"/>
            <w:hideMark/>
          </w:tcPr>
          <w:p w14:paraId="444BC11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93B6A18" w14:textId="77777777" w:rsidR="00113BF7" w:rsidRPr="00113BF7" w:rsidRDefault="00113BF7" w:rsidP="00113BF7">
            <w:pPr>
              <w:widowControl/>
              <w:spacing w:after="100"/>
              <w:jc w:val="left"/>
              <w:rPr>
                <w:rFonts w:ascii="宋体" w:eastAsia="宋体" w:hAnsi="宋体" w:cs="宋体"/>
                <w:kern w:val="0"/>
                <w:sz w:val="24"/>
                <w:szCs w:val="24"/>
              </w:rPr>
            </w:pPr>
            <w:hyperlink r:id="rId579" w:history="1">
              <w:r w:rsidRPr="00113BF7">
                <w:rPr>
                  <w:rFonts w:ascii="Times New Roman" w:eastAsia="宋体" w:hAnsi="Times New Roman" w:cs="Times New Roman"/>
                  <w:color w:val="0000FF"/>
                  <w:kern w:val="0"/>
                  <w:sz w:val="20"/>
                  <w:szCs w:val="20"/>
                  <w:u w:val="single"/>
                </w:rPr>
                <w:t>Form of Protection of Sensitive Information, Noncompetition and Nonsolicitation Agreement (incorporated by reference to Exhibit 10.16 to Amendment No. 3 to the Company’s 2016 Form S-4 filed with the Commission on April 11, 2016) (Registration No. 333-208524).</w:t>
              </w:r>
            </w:hyperlink>
          </w:p>
        </w:tc>
      </w:tr>
      <w:tr w:rsidR="00113BF7" w:rsidRPr="00113BF7" w14:paraId="4164332C" w14:textId="77777777" w:rsidTr="00113BF7">
        <w:tc>
          <w:tcPr>
            <w:tcW w:w="0" w:type="auto"/>
            <w:gridSpan w:val="3"/>
            <w:tcMar>
              <w:top w:w="30" w:type="dxa"/>
              <w:left w:w="20" w:type="dxa"/>
              <w:bottom w:w="30" w:type="dxa"/>
              <w:right w:w="20" w:type="dxa"/>
            </w:tcMar>
            <w:hideMark/>
          </w:tcPr>
          <w:p w14:paraId="33BF05D2" w14:textId="77777777" w:rsidR="00113BF7" w:rsidRPr="00113BF7" w:rsidRDefault="00113BF7" w:rsidP="00113BF7">
            <w:pPr>
              <w:widowControl/>
              <w:spacing w:after="100"/>
              <w:jc w:val="right"/>
              <w:rPr>
                <w:rFonts w:ascii="宋体" w:eastAsia="宋体" w:hAnsi="宋体" w:cs="宋体"/>
                <w:kern w:val="0"/>
                <w:sz w:val="24"/>
                <w:szCs w:val="24"/>
              </w:rPr>
            </w:pPr>
            <w:hyperlink r:id="rId580" w:history="1">
              <w:r w:rsidRPr="00113BF7">
                <w:rPr>
                  <w:rFonts w:ascii="Times New Roman" w:eastAsia="宋体" w:hAnsi="Times New Roman" w:cs="Times New Roman"/>
                  <w:color w:val="0000FF"/>
                  <w:kern w:val="0"/>
                  <w:sz w:val="20"/>
                  <w:szCs w:val="20"/>
                  <w:u w:val="single"/>
                </w:rPr>
                <w:t>10.10*</w:t>
              </w:r>
            </w:hyperlink>
          </w:p>
        </w:tc>
        <w:tc>
          <w:tcPr>
            <w:tcW w:w="0" w:type="auto"/>
            <w:gridSpan w:val="3"/>
            <w:tcMar>
              <w:top w:w="0" w:type="dxa"/>
              <w:left w:w="20" w:type="dxa"/>
              <w:bottom w:w="0" w:type="dxa"/>
              <w:right w:w="20" w:type="dxa"/>
            </w:tcMar>
            <w:vAlign w:val="center"/>
            <w:hideMark/>
          </w:tcPr>
          <w:p w14:paraId="424F1C0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FF266F2" w14:textId="77777777" w:rsidR="00113BF7" w:rsidRPr="00113BF7" w:rsidRDefault="00113BF7" w:rsidP="00113BF7">
            <w:pPr>
              <w:widowControl/>
              <w:spacing w:after="100"/>
              <w:jc w:val="left"/>
              <w:rPr>
                <w:rFonts w:ascii="宋体" w:eastAsia="宋体" w:hAnsi="宋体" w:cs="宋体"/>
                <w:kern w:val="0"/>
                <w:sz w:val="24"/>
                <w:szCs w:val="24"/>
              </w:rPr>
            </w:pPr>
            <w:hyperlink r:id="rId581" w:history="1">
              <w:r w:rsidRPr="00113BF7">
                <w:rPr>
                  <w:rFonts w:ascii="Times New Roman" w:eastAsia="宋体" w:hAnsi="Times New Roman" w:cs="Times New Roman"/>
                  <w:color w:val="0000FF"/>
                  <w:kern w:val="0"/>
                  <w:sz w:val="20"/>
                  <w:szCs w:val="20"/>
                  <w:u w:val="single"/>
                </w:rPr>
                <w:t>Form of Dell Technologies Inc. Deferred Cash Award Agreement (incorporated by reference to Exhibit 10.26 to the Company’s Annual Report on Form 10-K for the fiscal year ended February 3, 2017) (Commission File No. 001-37867).</w:t>
              </w:r>
            </w:hyperlink>
          </w:p>
        </w:tc>
      </w:tr>
      <w:tr w:rsidR="00113BF7" w:rsidRPr="00113BF7" w14:paraId="58229833" w14:textId="77777777" w:rsidTr="00113BF7">
        <w:tc>
          <w:tcPr>
            <w:tcW w:w="0" w:type="auto"/>
            <w:gridSpan w:val="3"/>
            <w:tcMar>
              <w:top w:w="30" w:type="dxa"/>
              <w:left w:w="20" w:type="dxa"/>
              <w:bottom w:w="30" w:type="dxa"/>
              <w:right w:w="20" w:type="dxa"/>
            </w:tcMar>
            <w:hideMark/>
          </w:tcPr>
          <w:p w14:paraId="3C0BF022" w14:textId="77777777" w:rsidR="00113BF7" w:rsidRPr="00113BF7" w:rsidRDefault="00113BF7" w:rsidP="00113BF7">
            <w:pPr>
              <w:widowControl/>
              <w:spacing w:after="100"/>
              <w:jc w:val="right"/>
              <w:rPr>
                <w:rFonts w:ascii="宋体" w:eastAsia="宋体" w:hAnsi="宋体" w:cs="宋体"/>
                <w:kern w:val="0"/>
                <w:sz w:val="24"/>
                <w:szCs w:val="24"/>
              </w:rPr>
            </w:pPr>
            <w:hyperlink r:id="rId582" w:history="1">
              <w:r w:rsidRPr="00113BF7">
                <w:rPr>
                  <w:rFonts w:ascii="Times New Roman" w:eastAsia="宋体" w:hAnsi="Times New Roman" w:cs="Times New Roman"/>
                  <w:color w:val="0000FF"/>
                  <w:kern w:val="0"/>
                  <w:sz w:val="20"/>
                  <w:szCs w:val="20"/>
                  <w:u w:val="single"/>
                </w:rPr>
                <w:t>10.11</w:t>
              </w:r>
            </w:hyperlink>
          </w:p>
        </w:tc>
        <w:tc>
          <w:tcPr>
            <w:tcW w:w="0" w:type="auto"/>
            <w:gridSpan w:val="3"/>
            <w:tcMar>
              <w:top w:w="0" w:type="dxa"/>
              <w:left w:w="20" w:type="dxa"/>
              <w:bottom w:w="0" w:type="dxa"/>
              <w:right w:w="20" w:type="dxa"/>
            </w:tcMar>
            <w:vAlign w:val="center"/>
            <w:hideMark/>
          </w:tcPr>
          <w:p w14:paraId="3108175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E73B63A" w14:textId="77777777" w:rsidR="00113BF7" w:rsidRPr="00113BF7" w:rsidRDefault="00113BF7" w:rsidP="00113BF7">
            <w:pPr>
              <w:widowControl/>
              <w:spacing w:after="100"/>
              <w:jc w:val="left"/>
              <w:rPr>
                <w:rFonts w:ascii="宋体" w:eastAsia="宋体" w:hAnsi="宋体" w:cs="宋体"/>
                <w:kern w:val="0"/>
                <w:sz w:val="24"/>
                <w:szCs w:val="24"/>
              </w:rPr>
            </w:pPr>
            <w:hyperlink r:id="rId583" w:history="1">
              <w:r w:rsidRPr="00113BF7">
                <w:rPr>
                  <w:rFonts w:ascii="Times New Roman" w:eastAsia="宋体" w:hAnsi="Times New Roman" w:cs="Times New Roman"/>
                  <w:color w:val="0000FF"/>
                  <w:kern w:val="0"/>
                  <w:sz w:val="20"/>
                  <w:szCs w:val="20"/>
                  <w:u w:val="single"/>
                </w:rPr>
                <w:t>Amended and Restated Master Transaction Agreement among EMC Corporation, Dell Technologies Inc. and VMware, Inc. dated January 9, 2018 (incorporated by reference to Exhibit 10.1 to VMware, Inc.’s Annual Report on Form 10-K for the fiscal year ended February 2, 2018) (Commission File No. 001-33622).</w:t>
              </w:r>
            </w:hyperlink>
          </w:p>
        </w:tc>
      </w:tr>
      <w:tr w:rsidR="00113BF7" w:rsidRPr="00113BF7" w14:paraId="2A1A58A3" w14:textId="77777777" w:rsidTr="00113BF7">
        <w:tc>
          <w:tcPr>
            <w:tcW w:w="0" w:type="auto"/>
            <w:gridSpan w:val="3"/>
            <w:tcMar>
              <w:top w:w="30" w:type="dxa"/>
              <w:left w:w="20" w:type="dxa"/>
              <w:bottom w:w="30" w:type="dxa"/>
              <w:right w:w="20" w:type="dxa"/>
            </w:tcMar>
            <w:hideMark/>
          </w:tcPr>
          <w:p w14:paraId="4235C128" w14:textId="77777777" w:rsidR="00113BF7" w:rsidRPr="00113BF7" w:rsidRDefault="00113BF7" w:rsidP="00113BF7">
            <w:pPr>
              <w:widowControl/>
              <w:spacing w:after="100"/>
              <w:jc w:val="right"/>
              <w:rPr>
                <w:rFonts w:ascii="宋体" w:eastAsia="宋体" w:hAnsi="宋体" w:cs="宋体"/>
                <w:kern w:val="0"/>
                <w:sz w:val="24"/>
                <w:szCs w:val="24"/>
              </w:rPr>
            </w:pPr>
            <w:hyperlink r:id="rId584" w:history="1">
              <w:r w:rsidRPr="00113BF7">
                <w:rPr>
                  <w:rFonts w:ascii="Times New Roman" w:eastAsia="宋体" w:hAnsi="Times New Roman" w:cs="Times New Roman"/>
                  <w:color w:val="0000FF"/>
                  <w:kern w:val="0"/>
                  <w:sz w:val="20"/>
                  <w:szCs w:val="20"/>
                  <w:u w:val="single"/>
                </w:rPr>
                <w:t>10.1</w:t>
              </w:r>
            </w:hyperlink>
            <w:hyperlink r:id="rId585" w:history="1">
              <w:r w:rsidRPr="00113BF7">
                <w:rPr>
                  <w:rFonts w:ascii="Times New Roman" w:eastAsia="宋体" w:hAnsi="Times New Roman" w:cs="Times New Roman"/>
                  <w:color w:val="0000FF"/>
                  <w:kern w:val="0"/>
                  <w:sz w:val="20"/>
                  <w:szCs w:val="20"/>
                  <w:u w:val="single"/>
                </w:rPr>
                <w:t>2</w:t>
              </w:r>
            </w:hyperlink>
            <w:hyperlink r:id="rId586"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233FF33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761B2EF" w14:textId="77777777" w:rsidR="00113BF7" w:rsidRPr="00113BF7" w:rsidRDefault="00113BF7" w:rsidP="00113BF7">
            <w:pPr>
              <w:widowControl/>
              <w:spacing w:after="100"/>
              <w:jc w:val="left"/>
              <w:rPr>
                <w:rFonts w:ascii="宋体" w:eastAsia="宋体" w:hAnsi="宋体" w:cs="宋体"/>
                <w:kern w:val="0"/>
                <w:sz w:val="24"/>
                <w:szCs w:val="24"/>
              </w:rPr>
            </w:pPr>
            <w:hyperlink r:id="rId587" w:history="1">
              <w:r w:rsidRPr="00113BF7">
                <w:rPr>
                  <w:rFonts w:ascii="Times New Roman" w:eastAsia="宋体" w:hAnsi="Times New Roman" w:cs="Times New Roman"/>
                  <w:color w:val="0000FF"/>
                  <w:kern w:val="0"/>
                  <w:sz w:val="20"/>
                  <w:szCs w:val="20"/>
                  <w:u w:val="single"/>
                </w:rPr>
                <w:t>Form of Indemnification Agreement between the Company and certain members of its Board of Directors (incorporated by reference to Exhibit 10.1 to the Company’s Quarterly Report on Form 10-Q for the quarter ended October 28, 2022) (Commission File No. 001-37867).</w:t>
              </w:r>
            </w:hyperlink>
          </w:p>
        </w:tc>
      </w:tr>
      <w:tr w:rsidR="00113BF7" w:rsidRPr="00113BF7" w14:paraId="51706A0B" w14:textId="77777777" w:rsidTr="00113BF7">
        <w:tc>
          <w:tcPr>
            <w:tcW w:w="0" w:type="auto"/>
            <w:gridSpan w:val="3"/>
            <w:tcMar>
              <w:top w:w="30" w:type="dxa"/>
              <w:left w:w="20" w:type="dxa"/>
              <w:bottom w:w="30" w:type="dxa"/>
              <w:right w:w="20" w:type="dxa"/>
            </w:tcMar>
            <w:hideMark/>
          </w:tcPr>
          <w:p w14:paraId="4FC72893" w14:textId="77777777" w:rsidR="00113BF7" w:rsidRPr="00113BF7" w:rsidRDefault="00113BF7" w:rsidP="00113BF7">
            <w:pPr>
              <w:widowControl/>
              <w:spacing w:after="100"/>
              <w:jc w:val="right"/>
              <w:rPr>
                <w:rFonts w:ascii="宋体" w:eastAsia="宋体" w:hAnsi="宋体" w:cs="宋体"/>
                <w:kern w:val="0"/>
                <w:sz w:val="24"/>
                <w:szCs w:val="24"/>
              </w:rPr>
            </w:pPr>
            <w:hyperlink r:id="rId588" w:history="1">
              <w:r w:rsidRPr="00113BF7">
                <w:rPr>
                  <w:rFonts w:ascii="Times New Roman" w:eastAsia="宋体" w:hAnsi="Times New Roman" w:cs="Times New Roman"/>
                  <w:color w:val="0000FF"/>
                  <w:kern w:val="0"/>
                  <w:sz w:val="20"/>
                  <w:szCs w:val="20"/>
                  <w:u w:val="single"/>
                </w:rPr>
                <w:t>10.1</w:t>
              </w:r>
            </w:hyperlink>
            <w:hyperlink r:id="rId589" w:history="1">
              <w:r w:rsidRPr="00113BF7">
                <w:rPr>
                  <w:rFonts w:ascii="Times New Roman" w:eastAsia="宋体" w:hAnsi="Times New Roman" w:cs="Times New Roman"/>
                  <w:color w:val="0000FF"/>
                  <w:kern w:val="0"/>
                  <w:sz w:val="20"/>
                  <w:szCs w:val="20"/>
                  <w:u w:val="single"/>
                </w:rPr>
                <w:t>3</w:t>
              </w:r>
            </w:hyperlink>
            <w:hyperlink r:id="rId590"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266C748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9C04DAB" w14:textId="77777777" w:rsidR="00113BF7" w:rsidRPr="00113BF7" w:rsidRDefault="00113BF7" w:rsidP="00113BF7">
            <w:pPr>
              <w:widowControl/>
              <w:spacing w:after="100"/>
              <w:jc w:val="left"/>
              <w:rPr>
                <w:rFonts w:ascii="宋体" w:eastAsia="宋体" w:hAnsi="宋体" w:cs="宋体"/>
                <w:kern w:val="0"/>
                <w:sz w:val="24"/>
                <w:szCs w:val="24"/>
              </w:rPr>
            </w:pPr>
            <w:hyperlink r:id="rId591" w:history="1">
              <w:r w:rsidRPr="00113BF7">
                <w:rPr>
                  <w:rFonts w:ascii="Times New Roman" w:eastAsia="宋体" w:hAnsi="Times New Roman" w:cs="Times New Roman"/>
                  <w:color w:val="0000FF"/>
                  <w:kern w:val="0"/>
                  <w:sz w:val="20"/>
                  <w:szCs w:val="20"/>
                  <w:u w:val="single"/>
                </w:rPr>
                <w:t>Form of Indemnification Agreement between EMC Corporation and each of Jeremy Burton, Howard D. Elias and David I. Goulden (incorporated by reference to Exhibit 10.39 to the Company’s Annual Report on Form 10-K for the fiscal year ended February 3, 2017) (Commission File No. 001-37867).</w:t>
              </w:r>
            </w:hyperlink>
          </w:p>
        </w:tc>
      </w:tr>
      <w:tr w:rsidR="00113BF7" w:rsidRPr="00113BF7" w14:paraId="305F06A0" w14:textId="77777777" w:rsidTr="00113BF7">
        <w:tc>
          <w:tcPr>
            <w:tcW w:w="0" w:type="auto"/>
            <w:gridSpan w:val="3"/>
            <w:tcMar>
              <w:top w:w="30" w:type="dxa"/>
              <w:left w:w="20" w:type="dxa"/>
              <w:bottom w:w="30" w:type="dxa"/>
              <w:right w:w="20" w:type="dxa"/>
            </w:tcMar>
            <w:hideMark/>
          </w:tcPr>
          <w:p w14:paraId="60A1086D" w14:textId="77777777" w:rsidR="00113BF7" w:rsidRPr="00113BF7" w:rsidRDefault="00113BF7" w:rsidP="00113BF7">
            <w:pPr>
              <w:widowControl/>
              <w:spacing w:after="100"/>
              <w:jc w:val="right"/>
              <w:rPr>
                <w:rFonts w:ascii="宋体" w:eastAsia="宋体" w:hAnsi="宋体" w:cs="宋体"/>
                <w:kern w:val="0"/>
                <w:sz w:val="24"/>
                <w:szCs w:val="24"/>
              </w:rPr>
            </w:pPr>
            <w:hyperlink r:id="rId592" w:history="1">
              <w:r w:rsidRPr="00113BF7">
                <w:rPr>
                  <w:rFonts w:ascii="Times New Roman" w:eastAsia="宋体" w:hAnsi="Times New Roman" w:cs="Times New Roman"/>
                  <w:color w:val="0000FF"/>
                  <w:kern w:val="0"/>
                  <w:sz w:val="20"/>
                  <w:szCs w:val="20"/>
                  <w:u w:val="single"/>
                </w:rPr>
                <w:t>10.1</w:t>
              </w:r>
            </w:hyperlink>
            <w:hyperlink r:id="rId593" w:history="1">
              <w:r w:rsidRPr="00113BF7">
                <w:rPr>
                  <w:rFonts w:ascii="Times New Roman" w:eastAsia="宋体" w:hAnsi="Times New Roman" w:cs="Times New Roman"/>
                  <w:color w:val="0000FF"/>
                  <w:kern w:val="0"/>
                  <w:sz w:val="20"/>
                  <w:szCs w:val="20"/>
                  <w:u w:val="single"/>
                </w:rPr>
                <w:t>4</w:t>
              </w:r>
            </w:hyperlink>
            <w:hyperlink r:id="rId594"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1CCD350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7786248" w14:textId="77777777" w:rsidR="00113BF7" w:rsidRPr="00113BF7" w:rsidRDefault="00113BF7" w:rsidP="00113BF7">
            <w:pPr>
              <w:widowControl/>
              <w:spacing w:after="100"/>
              <w:jc w:val="left"/>
              <w:rPr>
                <w:rFonts w:ascii="宋体" w:eastAsia="宋体" w:hAnsi="宋体" w:cs="宋体"/>
                <w:kern w:val="0"/>
                <w:sz w:val="24"/>
                <w:szCs w:val="24"/>
              </w:rPr>
            </w:pPr>
            <w:hyperlink r:id="rId595" w:history="1">
              <w:r w:rsidRPr="00113BF7">
                <w:rPr>
                  <w:rFonts w:ascii="Times New Roman" w:eastAsia="宋体" w:hAnsi="Times New Roman" w:cs="Times New Roman"/>
                  <w:color w:val="0000FF"/>
                  <w:kern w:val="0"/>
                  <w:sz w:val="20"/>
                  <w:szCs w:val="20"/>
                  <w:u w:val="single"/>
                </w:rPr>
                <w:t>Form of Indemnification Agreement between Dell Technologies Inc. and certain of its executive officers</w:t>
              </w:r>
            </w:hyperlink>
            <w:hyperlink r:id="rId596" w:history="1">
              <w:r w:rsidRPr="00113BF7">
                <w:rPr>
                  <w:rFonts w:ascii="Times New Roman" w:eastAsia="宋体" w:hAnsi="Times New Roman" w:cs="Times New Roman"/>
                  <w:color w:val="0000FF"/>
                  <w:kern w:val="0"/>
                  <w:sz w:val="20"/>
                  <w:szCs w:val="20"/>
                  <w:u w:val="single"/>
                </w:rPr>
                <w:t> (incorp</w:t>
              </w:r>
            </w:hyperlink>
            <w:hyperlink r:id="rId597" w:history="1">
              <w:r w:rsidRPr="00113BF7">
                <w:rPr>
                  <w:rFonts w:ascii="Times New Roman" w:eastAsia="宋体" w:hAnsi="Times New Roman" w:cs="Times New Roman"/>
                  <w:color w:val="0000FF"/>
                  <w:kern w:val="0"/>
                  <w:sz w:val="20"/>
                  <w:szCs w:val="20"/>
                  <w:u w:val="single"/>
                </w:rPr>
                <w:t>orated by reference to Exhibit 10-.40 to the C</w:t>
              </w:r>
            </w:hyperlink>
            <w:hyperlink r:id="rId598" w:history="1">
              <w:r w:rsidRPr="00113BF7">
                <w:rPr>
                  <w:rFonts w:ascii="Times New Roman" w:eastAsia="宋体" w:hAnsi="Times New Roman" w:cs="Times New Roman"/>
                  <w:color w:val="0000FF"/>
                  <w:kern w:val="0"/>
                  <w:sz w:val="20"/>
                  <w:szCs w:val="20"/>
                  <w:u w:val="single"/>
                </w:rPr>
                <w:t>o</w:t>
              </w:r>
            </w:hyperlink>
            <w:hyperlink r:id="rId599" w:history="1">
              <w:r w:rsidRPr="00113BF7">
                <w:rPr>
                  <w:rFonts w:ascii="Times New Roman" w:eastAsia="宋体" w:hAnsi="Times New Roman" w:cs="Times New Roman"/>
                  <w:color w:val="0000FF"/>
                  <w:kern w:val="0"/>
                  <w:sz w:val="20"/>
                  <w:szCs w:val="20"/>
                  <w:u w:val="single"/>
                </w:rPr>
                <w:t>mpany</w:t>
              </w:r>
            </w:hyperlink>
            <w:hyperlink r:id="rId600" w:history="1">
              <w:r w:rsidRPr="00113BF7">
                <w:rPr>
                  <w:rFonts w:ascii="Times New Roman" w:eastAsia="宋体" w:hAnsi="Times New Roman" w:cs="Times New Roman"/>
                  <w:color w:val="0000FF"/>
                  <w:kern w:val="0"/>
                  <w:sz w:val="20"/>
                  <w:szCs w:val="20"/>
                  <w:u w:val="single"/>
                </w:rPr>
                <w:t>’</w:t>
              </w:r>
            </w:hyperlink>
            <w:hyperlink r:id="rId601" w:history="1">
              <w:r w:rsidRPr="00113BF7">
                <w:rPr>
                  <w:rFonts w:ascii="Times New Roman" w:eastAsia="宋体" w:hAnsi="Times New Roman" w:cs="Times New Roman"/>
                  <w:color w:val="0000FF"/>
                  <w:kern w:val="0"/>
                  <w:sz w:val="20"/>
                  <w:szCs w:val="20"/>
                  <w:u w:val="single"/>
                </w:rPr>
                <w:t>s Ann</w:t>
              </w:r>
            </w:hyperlink>
            <w:hyperlink r:id="rId602" w:history="1">
              <w:r w:rsidRPr="00113BF7">
                <w:rPr>
                  <w:rFonts w:ascii="Times New Roman" w:eastAsia="宋体" w:hAnsi="Times New Roman" w:cs="Times New Roman"/>
                  <w:color w:val="0000FF"/>
                  <w:kern w:val="0"/>
                  <w:sz w:val="20"/>
                  <w:szCs w:val="20"/>
                  <w:u w:val="single"/>
                </w:rPr>
                <w:t>ual R</w:t>
              </w:r>
            </w:hyperlink>
            <w:hyperlink r:id="rId603" w:history="1">
              <w:r w:rsidRPr="00113BF7">
                <w:rPr>
                  <w:rFonts w:ascii="Times New Roman" w:eastAsia="宋体" w:hAnsi="Times New Roman" w:cs="Times New Roman"/>
                  <w:color w:val="0000FF"/>
                  <w:kern w:val="0"/>
                  <w:sz w:val="20"/>
                  <w:szCs w:val="20"/>
                  <w:u w:val="single"/>
                </w:rPr>
                <w:t>e</w:t>
              </w:r>
            </w:hyperlink>
            <w:hyperlink r:id="rId604" w:history="1">
              <w:r w:rsidRPr="00113BF7">
                <w:rPr>
                  <w:rFonts w:ascii="Times New Roman" w:eastAsia="宋体" w:hAnsi="Times New Roman" w:cs="Times New Roman"/>
                  <w:color w:val="0000FF"/>
                  <w:kern w:val="0"/>
                  <w:sz w:val="20"/>
                  <w:szCs w:val="20"/>
                  <w:u w:val="single"/>
                </w:rPr>
                <w:t>port on F</w:t>
              </w:r>
            </w:hyperlink>
            <w:hyperlink r:id="rId605" w:history="1">
              <w:r w:rsidRPr="00113BF7">
                <w:rPr>
                  <w:rFonts w:ascii="Times New Roman" w:eastAsia="宋体" w:hAnsi="Times New Roman" w:cs="Times New Roman"/>
                  <w:color w:val="0000FF"/>
                  <w:kern w:val="0"/>
                  <w:sz w:val="20"/>
                  <w:szCs w:val="20"/>
                  <w:u w:val="single"/>
                </w:rPr>
                <w:t>o</w:t>
              </w:r>
            </w:hyperlink>
            <w:hyperlink r:id="rId606" w:history="1">
              <w:r w:rsidRPr="00113BF7">
                <w:rPr>
                  <w:rFonts w:ascii="Times New Roman" w:eastAsia="宋体" w:hAnsi="Times New Roman" w:cs="Times New Roman"/>
                  <w:color w:val="0000FF"/>
                  <w:kern w:val="0"/>
                  <w:sz w:val="20"/>
                  <w:szCs w:val="20"/>
                  <w:u w:val="single"/>
                </w:rPr>
                <w:t>rm 10-K for the fiscal year ended February 3, 2017) (Commission File No. </w:t>
              </w:r>
            </w:hyperlink>
            <w:hyperlink r:id="rId607" w:history="1">
              <w:r w:rsidRPr="00113BF7">
                <w:rPr>
                  <w:rFonts w:ascii="Times New Roman" w:eastAsia="宋体" w:hAnsi="Times New Roman" w:cs="Times New Roman"/>
                  <w:color w:val="0000FF"/>
                  <w:kern w:val="0"/>
                  <w:sz w:val="20"/>
                  <w:szCs w:val="20"/>
                  <w:u w:val="single"/>
                </w:rPr>
                <w:t>001-37867).</w:t>
              </w:r>
            </w:hyperlink>
          </w:p>
        </w:tc>
      </w:tr>
      <w:tr w:rsidR="00113BF7" w:rsidRPr="00113BF7" w14:paraId="7519CF31" w14:textId="77777777" w:rsidTr="00113BF7">
        <w:tc>
          <w:tcPr>
            <w:tcW w:w="0" w:type="auto"/>
            <w:gridSpan w:val="3"/>
            <w:tcMar>
              <w:top w:w="30" w:type="dxa"/>
              <w:left w:w="20" w:type="dxa"/>
              <w:bottom w:w="30" w:type="dxa"/>
              <w:right w:w="20" w:type="dxa"/>
            </w:tcMar>
            <w:hideMark/>
          </w:tcPr>
          <w:p w14:paraId="488DF0E1" w14:textId="77777777" w:rsidR="00113BF7" w:rsidRPr="00113BF7" w:rsidRDefault="00113BF7" w:rsidP="00113BF7">
            <w:pPr>
              <w:widowControl/>
              <w:spacing w:after="100"/>
              <w:jc w:val="right"/>
              <w:rPr>
                <w:rFonts w:ascii="宋体" w:eastAsia="宋体" w:hAnsi="宋体" w:cs="宋体"/>
                <w:kern w:val="0"/>
                <w:sz w:val="24"/>
                <w:szCs w:val="24"/>
              </w:rPr>
            </w:pPr>
            <w:hyperlink r:id="rId608" w:history="1">
              <w:r w:rsidRPr="00113BF7">
                <w:rPr>
                  <w:rFonts w:ascii="Times New Roman" w:eastAsia="宋体" w:hAnsi="Times New Roman" w:cs="Times New Roman"/>
                  <w:color w:val="0000FF"/>
                  <w:kern w:val="0"/>
                  <w:sz w:val="20"/>
                  <w:szCs w:val="20"/>
                  <w:u w:val="single"/>
                </w:rPr>
                <w:t>10.1</w:t>
              </w:r>
            </w:hyperlink>
            <w:hyperlink r:id="rId609" w:history="1">
              <w:r w:rsidRPr="00113BF7">
                <w:rPr>
                  <w:rFonts w:ascii="Times New Roman" w:eastAsia="宋体" w:hAnsi="Times New Roman" w:cs="Times New Roman"/>
                  <w:color w:val="0000FF"/>
                  <w:kern w:val="0"/>
                  <w:sz w:val="20"/>
                  <w:szCs w:val="20"/>
                  <w:u w:val="single"/>
                </w:rPr>
                <w:t>5</w:t>
              </w:r>
            </w:hyperlink>
            <w:hyperlink r:id="rId610"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085ECFE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85A23BD" w14:textId="77777777" w:rsidR="00113BF7" w:rsidRPr="00113BF7" w:rsidRDefault="00113BF7" w:rsidP="00113BF7">
            <w:pPr>
              <w:widowControl/>
              <w:spacing w:after="100"/>
              <w:jc w:val="left"/>
              <w:rPr>
                <w:rFonts w:ascii="宋体" w:eastAsia="宋体" w:hAnsi="宋体" w:cs="宋体"/>
                <w:kern w:val="0"/>
                <w:sz w:val="24"/>
                <w:szCs w:val="24"/>
              </w:rPr>
            </w:pPr>
            <w:hyperlink r:id="rId611" w:history="1">
              <w:r w:rsidRPr="00113BF7">
                <w:rPr>
                  <w:rFonts w:ascii="Times New Roman" w:eastAsia="宋体" w:hAnsi="Times New Roman" w:cs="Times New Roman"/>
                  <w:color w:val="0000FF"/>
                  <w:kern w:val="0"/>
                  <w:sz w:val="20"/>
                  <w:szCs w:val="20"/>
                  <w:u w:val="single"/>
                </w:rPr>
                <w:t>Form of EMC Corporation Deferred Compensation Retirement Plan, as amended and restated, effective as of January 1, 2016 (incorporated by reference to Exhibit 10.41 to the Company’s Annual Report on Form 10-K for the fiscal year ended February 3, 2017) (Commission File No. 001-37867).</w:t>
              </w:r>
            </w:hyperlink>
          </w:p>
        </w:tc>
      </w:tr>
      <w:tr w:rsidR="00113BF7" w:rsidRPr="00113BF7" w14:paraId="3F04D6F6" w14:textId="77777777" w:rsidTr="00113BF7">
        <w:tc>
          <w:tcPr>
            <w:tcW w:w="0" w:type="auto"/>
            <w:gridSpan w:val="3"/>
            <w:tcMar>
              <w:top w:w="30" w:type="dxa"/>
              <w:left w:w="20" w:type="dxa"/>
              <w:bottom w:w="30" w:type="dxa"/>
              <w:right w:w="20" w:type="dxa"/>
            </w:tcMar>
            <w:hideMark/>
          </w:tcPr>
          <w:p w14:paraId="7A2E7A37" w14:textId="77777777" w:rsidR="00113BF7" w:rsidRPr="00113BF7" w:rsidRDefault="00113BF7" w:rsidP="00113BF7">
            <w:pPr>
              <w:widowControl/>
              <w:spacing w:after="100"/>
              <w:jc w:val="right"/>
              <w:rPr>
                <w:rFonts w:ascii="宋体" w:eastAsia="宋体" w:hAnsi="宋体" w:cs="宋体"/>
                <w:kern w:val="0"/>
                <w:sz w:val="24"/>
                <w:szCs w:val="24"/>
              </w:rPr>
            </w:pPr>
            <w:hyperlink r:id="rId612" w:history="1">
              <w:r w:rsidRPr="00113BF7">
                <w:rPr>
                  <w:rFonts w:ascii="Times New Roman" w:eastAsia="宋体" w:hAnsi="Times New Roman" w:cs="Times New Roman"/>
                  <w:color w:val="0000FF"/>
                  <w:kern w:val="0"/>
                  <w:sz w:val="20"/>
                  <w:szCs w:val="20"/>
                  <w:u w:val="single"/>
                </w:rPr>
                <w:t>10.1</w:t>
              </w:r>
            </w:hyperlink>
            <w:hyperlink r:id="rId613" w:history="1">
              <w:r w:rsidRPr="00113BF7">
                <w:rPr>
                  <w:rFonts w:ascii="Times New Roman" w:eastAsia="宋体" w:hAnsi="Times New Roman" w:cs="Times New Roman"/>
                  <w:color w:val="0000FF"/>
                  <w:kern w:val="0"/>
                  <w:sz w:val="20"/>
                  <w:szCs w:val="20"/>
                  <w:u w:val="single"/>
                </w:rPr>
                <w:t>6</w:t>
              </w:r>
            </w:hyperlink>
            <w:hyperlink r:id="rId614"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641394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E24A618" w14:textId="77777777" w:rsidR="00113BF7" w:rsidRPr="00113BF7" w:rsidRDefault="00113BF7" w:rsidP="00113BF7">
            <w:pPr>
              <w:widowControl/>
              <w:spacing w:after="100"/>
              <w:jc w:val="left"/>
              <w:rPr>
                <w:rFonts w:ascii="宋体" w:eastAsia="宋体" w:hAnsi="宋体" w:cs="宋体"/>
                <w:kern w:val="0"/>
                <w:sz w:val="24"/>
                <w:szCs w:val="24"/>
              </w:rPr>
            </w:pPr>
            <w:hyperlink r:id="rId615" w:history="1">
              <w:r w:rsidRPr="00113BF7">
                <w:rPr>
                  <w:rFonts w:ascii="Times New Roman" w:eastAsia="宋体" w:hAnsi="Times New Roman" w:cs="Times New Roman"/>
                  <w:color w:val="0000FF"/>
                  <w:kern w:val="0"/>
                  <w:sz w:val="20"/>
                  <w:szCs w:val="20"/>
                  <w:u w:val="single"/>
                </w:rPr>
                <w:t>Form of Dell Deferred Compensation Plan, effective as of January 1, 2017 (incorporated by reference to Exhibit 10.42 to the Company’s Annual Report on Form 10-K for the fiscal year ended February 3, 2017) (Commission File No. 001-37867).</w:t>
              </w:r>
            </w:hyperlink>
          </w:p>
        </w:tc>
      </w:tr>
    </w:tbl>
    <w:p w14:paraId="37B778F4" w14:textId="77777777" w:rsidR="00113BF7" w:rsidRPr="00113BF7" w:rsidRDefault="00113BF7" w:rsidP="00113BF7">
      <w:pPr>
        <w:widowControl/>
        <w:jc w:val="center"/>
        <w:rPr>
          <w:rFonts w:ascii="宋体" w:eastAsia="宋体" w:hAnsi="宋体" w:cs="宋体"/>
          <w:kern w:val="0"/>
          <w:sz w:val="24"/>
          <w:szCs w:val="24"/>
        </w:rPr>
      </w:pPr>
    </w:p>
    <w:p w14:paraId="14A7FD76"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162</w:t>
      </w:r>
    </w:p>
    <w:p w14:paraId="0BB36306" w14:textId="77777777" w:rsidR="00113BF7" w:rsidRPr="00113BF7" w:rsidRDefault="00113BF7" w:rsidP="00113BF7">
      <w:pPr>
        <w:widowControl/>
        <w:jc w:val="center"/>
        <w:rPr>
          <w:rFonts w:ascii="宋体" w:eastAsia="宋体" w:hAnsi="宋体" w:cs="宋体"/>
          <w:kern w:val="0"/>
          <w:sz w:val="24"/>
          <w:szCs w:val="24"/>
        </w:rPr>
      </w:pPr>
    </w:p>
    <w:p w14:paraId="7BEA97C5"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3B63161">
          <v:rect id="_x0000_i1187" style="width:0;height:1.5pt" o:hralign="center" o:hrstd="t" o:hr="t" fillcolor="#a0a0a0" stroked="f"/>
        </w:pict>
      </w:r>
    </w:p>
    <w:p w14:paraId="71CD626A" w14:textId="77777777" w:rsidR="00113BF7" w:rsidRPr="00113BF7" w:rsidRDefault="00113BF7" w:rsidP="00113BF7">
      <w:pPr>
        <w:widowControl/>
        <w:jc w:val="center"/>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41"/>
        <w:gridCol w:w="1631"/>
        <w:gridCol w:w="36"/>
        <w:gridCol w:w="36"/>
        <w:gridCol w:w="44"/>
        <w:gridCol w:w="36"/>
        <w:gridCol w:w="204"/>
        <w:gridCol w:w="18434"/>
        <w:gridCol w:w="52"/>
      </w:tblGrid>
      <w:tr w:rsidR="00113BF7" w:rsidRPr="00113BF7" w14:paraId="2A65000C" w14:textId="77777777" w:rsidTr="00113BF7">
        <w:tc>
          <w:tcPr>
            <w:tcW w:w="176" w:type="dxa"/>
            <w:vAlign w:val="center"/>
            <w:hideMark/>
          </w:tcPr>
          <w:p w14:paraId="6F457477" w14:textId="77777777" w:rsidR="00113BF7" w:rsidRPr="00113BF7" w:rsidRDefault="00113BF7" w:rsidP="00113BF7">
            <w:pPr>
              <w:widowControl/>
              <w:jc w:val="center"/>
              <w:rPr>
                <w:rFonts w:ascii="宋体" w:eastAsia="宋体" w:hAnsi="宋体" w:cs="宋体"/>
                <w:kern w:val="0"/>
                <w:sz w:val="24"/>
                <w:szCs w:val="24"/>
              </w:rPr>
            </w:pPr>
          </w:p>
        </w:tc>
        <w:tc>
          <w:tcPr>
            <w:tcW w:w="2421" w:type="dxa"/>
            <w:vAlign w:val="center"/>
            <w:hideMark/>
          </w:tcPr>
          <w:p w14:paraId="5691F21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80135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77AE9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077288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FF6795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3D9A9F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18" w:type="dxa"/>
            <w:vAlign w:val="center"/>
            <w:hideMark/>
          </w:tcPr>
          <w:p w14:paraId="6FDE47D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D77723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F808DFE" w14:textId="77777777" w:rsidTr="00113BF7">
        <w:tc>
          <w:tcPr>
            <w:tcW w:w="0" w:type="auto"/>
            <w:gridSpan w:val="3"/>
            <w:tcMar>
              <w:top w:w="30" w:type="dxa"/>
              <w:left w:w="20" w:type="dxa"/>
              <w:bottom w:w="30" w:type="dxa"/>
              <w:right w:w="20" w:type="dxa"/>
            </w:tcMar>
            <w:hideMark/>
          </w:tcPr>
          <w:p w14:paraId="7FBF86F3" w14:textId="77777777" w:rsidR="00113BF7" w:rsidRPr="00113BF7" w:rsidRDefault="00113BF7" w:rsidP="00113BF7">
            <w:pPr>
              <w:widowControl/>
              <w:spacing w:after="100"/>
              <w:jc w:val="right"/>
              <w:rPr>
                <w:rFonts w:ascii="宋体" w:eastAsia="宋体" w:hAnsi="宋体" w:cs="宋体"/>
                <w:kern w:val="0"/>
                <w:sz w:val="24"/>
                <w:szCs w:val="24"/>
              </w:rPr>
            </w:pPr>
            <w:hyperlink r:id="rId616" w:history="1">
              <w:r w:rsidRPr="00113BF7">
                <w:rPr>
                  <w:rFonts w:ascii="Times New Roman" w:eastAsia="宋体" w:hAnsi="Times New Roman" w:cs="Times New Roman"/>
                  <w:color w:val="0000FF"/>
                  <w:kern w:val="0"/>
                  <w:sz w:val="20"/>
                  <w:szCs w:val="20"/>
                  <w:u w:val="single"/>
                </w:rPr>
                <w:t>10.1</w:t>
              </w:r>
            </w:hyperlink>
            <w:hyperlink r:id="rId617" w:history="1">
              <w:r w:rsidRPr="00113BF7">
                <w:rPr>
                  <w:rFonts w:ascii="Times New Roman" w:eastAsia="宋体" w:hAnsi="Times New Roman" w:cs="Times New Roman"/>
                  <w:color w:val="0000FF"/>
                  <w:kern w:val="0"/>
                  <w:sz w:val="20"/>
                  <w:szCs w:val="20"/>
                  <w:u w:val="single"/>
                </w:rPr>
                <w:t>7</w:t>
              </w:r>
            </w:hyperlink>
            <w:hyperlink r:id="rId618"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71A91A2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F5C3595" w14:textId="77777777" w:rsidR="00113BF7" w:rsidRPr="00113BF7" w:rsidRDefault="00113BF7" w:rsidP="00113BF7">
            <w:pPr>
              <w:widowControl/>
              <w:spacing w:after="100"/>
              <w:jc w:val="left"/>
              <w:rPr>
                <w:rFonts w:ascii="宋体" w:eastAsia="宋体" w:hAnsi="宋体" w:cs="宋体"/>
                <w:kern w:val="0"/>
                <w:sz w:val="24"/>
                <w:szCs w:val="24"/>
              </w:rPr>
            </w:pPr>
            <w:hyperlink r:id="rId619" w:history="1">
              <w:r w:rsidRPr="00113BF7">
                <w:rPr>
                  <w:rFonts w:ascii="Times New Roman" w:eastAsia="宋体" w:hAnsi="Times New Roman" w:cs="Times New Roman"/>
                  <w:color w:val="0000FF"/>
                  <w:kern w:val="0"/>
                  <w:sz w:val="20"/>
                  <w:szCs w:val="20"/>
                  <w:u w:val="single"/>
                </w:rPr>
                <w:t>Form of Protection of Sensitive Information, Noncompetition and Nonsolicitation Agreement between Dell Inc. and each of Howard D. Elias and William F. Scannell (incorporated by reference to Exhibit 10.47 to the Company’s Annual Report on Form 10-K for the fiscal year ended February 2, 2018) (Commission File No. 001-37867).</w:t>
              </w:r>
            </w:hyperlink>
          </w:p>
        </w:tc>
      </w:tr>
      <w:tr w:rsidR="00113BF7" w:rsidRPr="00113BF7" w14:paraId="4B3D4A22" w14:textId="77777777" w:rsidTr="00113BF7">
        <w:tc>
          <w:tcPr>
            <w:tcW w:w="0" w:type="auto"/>
            <w:gridSpan w:val="3"/>
            <w:tcMar>
              <w:top w:w="30" w:type="dxa"/>
              <w:left w:w="20" w:type="dxa"/>
              <w:bottom w:w="30" w:type="dxa"/>
              <w:right w:w="20" w:type="dxa"/>
            </w:tcMar>
            <w:hideMark/>
          </w:tcPr>
          <w:p w14:paraId="51D3FC4D" w14:textId="77777777" w:rsidR="00113BF7" w:rsidRPr="00113BF7" w:rsidRDefault="00113BF7" w:rsidP="00113BF7">
            <w:pPr>
              <w:widowControl/>
              <w:spacing w:after="100"/>
              <w:jc w:val="right"/>
              <w:rPr>
                <w:rFonts w:ascii="宋体" w:eastAsia="宋体" w:hAnsi="宋体" w:cs="宋体"/>
                <w:kern w:val="0"/>
                <w:sz w:val="24"/>
                <w:szCs w:val="24"/>
              </w:rPr>
            </w:pPr>
            <w:hyperlink r:id="rId620" w:history="1">
              <w:r w:rsidRPr="00113BF7">
                <w:rPr>
                  <w:rFonts w:ascii="Times New Roman" w:eastAsia="宋体" w:hAnsi="Times New Roman" w:cs="Times New Roman"/>
                  <w:color w:val="0000FF"/>
                  <w:kern w:val="0"/>
                  <w:sz w:val="20"/>
                  <w:szCs w:val="20"/>
                  <w:u w:val="single"/>
                </w:rPr>
                <w:t>10.</w:t>
              </w:r>
            </w:hyperlink>
            <w:hyperlink r:id="rId621" w:history="1">
              <w:r w:rsidRPr="00113BF7">
                <w:rPr>
                  <w:rFonts w:ascii="Times New Roman" w:eastAsia="宋体" w:hAnsi="Times New Roman" w:cs="Times New Roman"/>
                  <w:color w:val="0000FF"/>
                  <w:kern w:val="0"/>
                  <w:sz w:val="20"/>
                  <w:szCs w:val="20"/>
                  <w:u w:val="single"/>
                </w:rPr>
                <w:t>1</w:t>
              </w:r>
            </w:hyperlink>
            <w:hyperlink r:id="rId622" w:history="1">
              <w:r w:rsidRPr="00113BF7">
                <w:rPr>
                  <w:rFonts w:ascii="Times New Roman" w:eastAsia="宋体" w:hAnsi="Times New Roman" w:cs="Times New Roman"/>
                  <w:color w:val="0000FF"/>
                  <w:kern w:val="0"/>
                  <w:sz w:val="20"/>
                  <w:szCs w:val="20"/>
                  <w:u w:val="single"/>
                </w:rPr>
                <w:t>8</w:t>
              </w:r>
            </w:hyperlink>
            <w:hyperlink r:id="rId623"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4C82E43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4794447" w14:textId="77777777" w:rsidR="00113BF7" w:rsidRPr="00113BF7" w:rsidRDefault="00113BF7" w:rsidP="00113BF7">
            <w:pPr>
              <w:widowControl/>
              <w:spacing w:after="100"/>
              <w:jc w:val="left"/>
              <w:rPr>
                <w:rFonts w:ascii="宋体" w:eastAsia="宋体" w:hAnsi="宋体" w:cs="宋体"/>
                <w:kern w:val="0"/>
                <w:sz w:val="24"/>
                <w:szCs w:val="24"/>
              </w:rPr>
            </w:pPr>
            <w:hyperlink r:id="rId624" w:history="1">
              <w:r w:rsidRPr="00113BF7">
                <w:rPr>
                  <w:rFonts w:ascii="Times New Roman" w:eastAsia="宋体" w:hAnsi="Times New Roman" w:cs="Times New Roman"/>
                  <w:color w:val="0000FF"/>
                  <w:kern w:val="0"/>
                  <w:sz w:val="20"/>
                  <w:szCs w:val="20"/>
                  <w:u w:val="single"/>
                </w:rPr>
                <w:t>Offer Letter to Howard D. Elias, dated August 12, 2016 (incorporated by reference to Exhibit 10.49 to the Company’s Annual Report on Form 10-K for the fiscal year ended February 2, 2018) (Commission File No. 001-37867).</w:t>
              </w:r>
            </w:hyperlink>
          </w:p>
        </w:tc>
      </w:tr>
      <w:tr w:rsidR="00113BF7" w:rsidRPr="00113BF7" w14:paraId="58F51B9E" w14:textId="77777777" w:rsidTr="00113BF7">
        <w:tc>
          <w:tcPr>
            <w:tcW w:w="0" w:type="auto"/>
            <w:gridSpan w:val="3"/>
            <w:tcMar>
              <w:top w:w="30" w:type="dxa"/>
              <w:left w:w="20" w:type="dxa"/>
              <w:bottom w:w="30" w:type="dxa"/>
              <w:right w:w="20" w:type="dxa"/>
            </w:tcMar>
            <w:hideMark/>
          </w:tcPr>
          <w:p w14:paraId="0951DB3D" w14:textId="77777777" w:rsidR="00113BF7" w:rsidRPr="00113BF7" w:rsidRDefault="00113BF7" w:rsidP="00113BF7">
            <w:pPr>
              <w:widowControl/>
              <w:spacing w:after="100"/>
              <w:jc w:val="right"/>
              <w:rPr>
                <w:rFonts w:ascii="宋体" w:eastAsia="宋体" w:hAnsi="宋体" w:cs="宋体"/>
                <w:kern w:val="0"/>
                <w:sz w:val="24"/>
                <w:szCs w:val="24"/>
              </w:rPr>
            </w:pPr>
            <w:hyperlink r:id="rId625" w:history="1">
              <w:r w:rsidRPr="00113BF7">
                <w:rPr>
                  <w:rFonts w:ascii="Times New Roman" w:eastAsia="宋体" w:hAnsi="Times New Roman" w:cs="Times New Roman"/>
                  <w:color w:val="0000FF"/>
                  <w:kern w:val="0"/>
                  <w:sz w:val="20"/>
                  <w:szCs w:val="20"/>
                  <w:u w:val="single"/>
                </w:rPr>
                <w:t>10.</w:t>
              </w:r>
            </w:hyperlink>
            <w:hyperlink r:id="rId626" w:history="1">
              <w:r w:rsidRPr="00113BF7">
                <w:rPr>
                  <w:rFonts w:ascii="Times New Roman" w:eastAsia="宋体" w:hAnsi="Times New Roman" w:cs="Times New Roman"/>
                  <w:color w:val="0000FF"/>
                  <w:kern w:val="0"/>
                  <w:sz w:val="20"/>
                  <w:szCs w:val="20"/>
                  <w:u w:val="single"/>
                </w:rPr>
                <w:t>19</w:t>
              </w:r>
            </w:hyperlink>
            <w:hyperlink r:id="rId627"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2454615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4263611" w14:textId="77777777" w:rsidR="00113BF7" w:rsidRPr="00113BF7" w:rsidRDefault="00113BF7" w:rsidP="00113BF7">
            <w:pPr>
              <w:widowControl/>
              <w:spacing w:after="100"/>
              <w:jc w:val="left"/>
              <w:rPr>
                <w:rFonts w:ascii="宋体" w:eastAsia="宋体" w:hAnsi="宋体" w:cs="宋体"/>
                <w:kern w:val="0"/>
                <w:sz w:val="24"/>
                <w:szCs w:val="24"/>
              </w:rPr>
            </w:pPr>
            <w:hyperlink r:id="rId628" w:history="1">
              <w:r w:rsidRPr="00113BF7">
                <w:rPr>
                  <w:rFonts w:ascii="Times New Roman" w:eastAsia="宋体" w:hAnsi="Times New Roman" w:cs="Times New Roman"/>
                  <w:color w:val="0000FF"/>
                  <w:kern w:val="0"/>
                  <w:sz w:val="20"/>
                  <w:szCs w:val="20"/>
                  <w:u w:val="single"/>
                </w:rPr>
                <w:t>Offer Letter to William F. Scannell, dated August 12, 2016 (incorporated by reference to Exhibit 10.51 to the Company’s Annual Report on Form 10-K for the fiscal year ended February 2, 2018) (Commission File No. 001-37867).</w:t>
              </w:r>
            </w:hyperlink>
          </w:p>
        </w:tc>
      </w:tr>
      <w:tr w:rsidR="00113BF7" w:rsidRPr="00113BF7" w14:paraId="5F633332" w14:textId="77777777" w:rsidTr="00113BF7">
        <w:tc>
          <w:tcPr>
            <w:tcW w:w="0" w:type="auto"/>
            <w:gridSpan w:val="3"/>
            <w:tcMar>
              <w:top w:w="30" w:type="dxa"/>
              <w:left w:w="20" w:type="dxa"/>
              <w:bottom w:w="30" w:type="dxa"/>
              <w:right w:w="20" w:type="dxa"/>
            </w:tcMar>
            <w:hideMark/>
          </w:tcPr>
          <w:p w14:paraId="4E315663" w14:textId="77777777" w:rsidR="00113BF7" w:rsidRPr="00113BF7" w:rsidRDefault="00113BF7" w:rsidP="00113BF7">
            <w:pPr>
              <w:widowControl/>
              <w:spacing w:after="100"/>
              <w:jc w:val="right"/>
              <w:rPr>
                <w:rFonts w:ascii="宋体" w:eastAsia="宋体" w:hAnsi="宋体" w:cs="宋体"/>
                <w:kern w:val="0"/>
                <w:sz w:val="24"/>
                <w:szCs w:val="24"/>
              </w:rPr>
            </w:pPr>
            <w:hyperlink r:id="rId629" w:history="1">
              <w:r w:rsidRPr="00113BF7">
                <w:rPr>
                  <w:rFonts w:ascii="Times New Roman" w:eastAsia="宋体" w:hAnsi="Times New Roman" w:cs="Times New Roman"/>
                  <w:color w:val="0000FF"/>
                  <w:kern w:val="0"/>
                  <w:sz w:val="20"/>
                  <w:szCs w:val="20"/>
                  <w:u w:val="single"/>
                </w:rPr>
                <w:t>10.2</w:t>
              </w:r>
            </w:hyperlink>
            <w:hyperlink r:id="rId630" w:history="1">
              <w:r w:rsidRPr="00113BF7">
                <w:rPr>
                  <w:rFonts w:ascii="Times New Roman" w:eastAsia="宋体" w:hAnsi="Times New Roman" w:cs="Times New Roman"/>
                  <w:color w:val="0000FF"/>
                  <w:kern w:val="0"/>
                  <w:sz w:val="20"/>
                  <w:szCs w:val="20"/>
                  <w:u w:val="single"/>
                </w:rPr>
                <w:t>0</w:t>
              </w:r>
            </w:hyperlink>
            <w:hyperlink r:id="rId631"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55CBF39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C4C1F8E" w14:textId="77777777" w:rsidR="00113BF7" w:rsidRPr="00113BF7" w:rsidRDefault="00113BF7" w:rsidP="00113BF7">
            <w:pPr>
              <w:widowControl/>
              <w:spacing w:after="100"/>
              <w:jc w:val="left"/>
              <w:rPr>
                <w:rFonts w:ascii="宋体" w:eastAsia="宋体" w:hAnsi="宋体" w:cs="宋体"/>
                <w:kern w:val="0"/>
                <w:sz w:val="24"/>
                <w:szCs w:val="24"/>
              </w:rPr>
            </w:pPr>
            <w:hyperlink r:id="rId632" w:history="1">
              <w:r w:rsidRPr="00113BF7">
                <w:rPr>
                  <w:rFonts w:ascii="Times New Roman" w:eastAsia="宋体" w:hAnsi="Times New Roman" w:cs="Times New Roman"/>
                  <w:color w:val="0000FF"/>
                  <w:kern w:val="0"/>
                  <w:sz w:val="20"/>
                  <w:szCs w:val="20"/>
                  <w:u w:val="single"/>
                </w:rPr>
                <w:t>Form of Amended and Restated Stock Option Agreement-Performance Vesting Option for grants to executive officers under the Dell Technologies Inc. 2013 Stock Incentive Plan (incorporated by reference to Exhibit 10.10 to Amendment No. 2 to the Company’s Registration Statement on Form S-4 filed with the Commission on October 4, 2018) (Registration No. 333-226618).</w:t>
              </w:r>
            </w:hyperlink>
          </w:p>
        </w:tc>
      </w:tr>
      <w:tr w:rsidR="00113BF7" w:rsidRPr="00113BF7" w14:paraId="77386D41" w14:textId="77777777" w:rsidTr="00113BF7">
        <w:tc>
          <w:tcPr>
            <w:tcW w:w="0" w:type="auto"/>
            <w:gridSpan w:val="3"/>
            <w:tcMar>
              <w:top w:w="30" w:type="dxa"/>
              <w:left w:w="20" w:type="dxa"/>
              <w:bottom w:w="30" w:type="dxa"/>
              <w:right w:w="20" w:type="dxa"/>
            </w:tcMar>
            <w:hideMark/>
          </w:tcPr>
          <w:p w14:paraId="7BAFF03C" w14:textId="77777777" w:rsidR="00113BF7" w:rsidRPr="00113BF7" w:rsidRDefault="00113BF7" w:rsidP="00113BF7">
            <w:pPr>
              <w:widowControl/>
              <w:spacing w:after="100"/>
              <w:jc w:val="right"/>
              <w:rPr>
                <w:rFonts w:ascii="宋体" w:eastAsia="宋体" w:hAnsi="宋体" w:cs="宋体"/>
                <w:kern w:val="0"/>
                <w:sz w:val="24"/>
                <w:szCs w:val="24"/>
              </w:rPr>
            </w:pPr>
            <w:hyperlink r:id="rId633" w:history="1">
              <w:r w:rsidRPr="00113BF7">
                <w:rPr>
                  <w:rFonts w:ascii="Times New Roman" w:eastAsia="宋体" w:hAnsi="Times New Roman" w:cs="Times New Roman"/>
                  <w:color w:val="0000FF"/>
                  <w:kern w:val="0"/>
                  <w:sz w:val="20"/>
                  <w:szCs w:val="20"/>
                  <w:u w:val="single"/>
                </w:rPr>
                <w:t>10.2</w:t>
              </w:r>
            </w:hyperlink>
            <w:hyperlink r:id="rId634" w:history="1">
              <w:r w:rsidRPr="00113BF7">
                <w:rPr>
                  <w:rFonts w:ascii="Times New Roman" w:eastAsia="宋体" w:hAnsi="Times New Roman" w:cs="Times New Roman"/>
                  <w:color w:val="0000FF"/>
                  <w:kern w:val="0"/>
                  <w:sz w:val="20"/>
                  <w:szCs w:val="20"/>
                  <w:u w:val="single"/>
                </w:rPr>
                <w:t>1</w:t>
              </w:r>
            </w:hyperlink>
            <w:hyperlink r:id="rId635"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27A01D4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4908483" w14:textId="77777777" w:rsidR="00113BF7" w:rsidRPr="00113BF7" w:rsidRDefault="00113BF7" w:rsidP="00113BF7">
            <w:pPr>
              <w:widowControl/>
              <w:spacing w:after="100"/>
              <w:jc w:val="left"/>
              <w:rPr>
                <w:rFonts w:ascii="宋体" w:eastAsia="宋体" w:hAnsi="宋体" w:cs="宋体"/>
                <w:kern w:val="0"/>
                <w:sz w:val="24"/>
                <w:szCs w:val="24"/>
              </w:rPr>
            </w:pPr>
            <w:hyperlink r:id="rId636" w:history="1">
              <w:r w:rsidRPr="00113BF7">
                <w:rPr>
                  <w:rFonts w:ascii="Times New Roman" w:eastAsia="宋体" w:hAnsi="Times New Roman" w:cs="Times New Roman"/>
                  <w:color w:val="0000FF"/>
                  <w:kern w:val="0"/>
                  <w:sz w:val="20"/>
                  <w:szCs w:val="20"/>
                  <w:u w:val="single"/>
                </w:rPr>
                <w:t>Form of Amended and Restated Stock Option Agreement-Performance Vesting Option for grants to employees under the Dell Technologies Inc. 2013 Stock Incentive Plan (incorporated by reference to Exhibit 10.11 to Amendment No. 2 to the Company’s Registration Statement on Form S-4 filed with the Commission on October 4, 2018) (Registration No. 333-226618).</w:t>
              </w:r>
            </w:hyperlink>
          </w:p>
        </w:tc>
      </w:tr>
      <w:tr w:rsidR="00113BF7" w:rsidRPr="00113BF7" w14:paraId="4D0A8DB1" w14:textId="77777777" w:rsidTr="00113BF7">
        <w:tc>
          <w:tcPr>
            <w:tcW w:w="0" w:type="auto"/>
            <w:gridSpan w:val="3"/>
            <w:tcMar>
              <w:top w:w="30" w:type="dxa"/>
              <w:left w:w="20" w:type="dxa"/>
              <w:bottom w:w="30" w:type="dxa"/>
              <w:right w:w="20" w:type="dxa"/>
            </w:tcMar>
            <w:hideMark/>
          </w:tcPr>
          <w:p w14:paraId="4AC44462" w14:textId="77777777" w:rsidR="00113BF7" w:rsidRPr="00113BF7" w:rsidRDefault="00113BF7" w:rsidP="00113BF7">
            <w:pPr>
              <w:widowControl/>
              <w:spacing w:after="100"/>
              <w:jc w:val="right"/>
              <w:rPr>
                <w:rFonts w:ascii="宋体" w:eastAsia="宋体" w:hAnsi="宋体" w:cs="宋体"/>
                <w:kern w:val="0"/>
                <w:sz w:val="24"/>
                <w:szCs w:val="24"/>
              </w:rPr>
            </w:pPr>
            <w:hyperlink r:id="rId637" w:history="1">
              <w:r w:rsidRPr="00113BF7">
                <w:rPr>
                  <w:rFonts w:ascii="Times New Roman" w:eastAsia="宋体" w:hAnsi="Times New Roman" w:cs="Times New Roman"/>
                  <w:color w:val="0000FF"/>
                  <w:kern w:val="0"/>
                  <w:sz w:val="20"/>
                  <w:szCs w:val="20"/>
                  <w:u w:val="single"/>
                </w:rPr>
                <w:t>10.2</w:t>
              </w:r>
            </w:hyperlink>
            <w:hyperlink r:id="rId638" w:history="1">
              <w:r w:rsidRPr="00113BF7">
                <w:rPr>
                  <w:rFonts w:ascii="Times New Roman" w:eastAsia="宋体" w:hAnsi="Times New Roman" w:cs="Times New Roman"/>
                  <w:color w:val="0000FF"/>
                  <w:kern w:val="0"/>
                  <w:sz w:val="20"/>
                  <w:szCs w:val="20"/>
                  <w:u w:val="single"/>
                </w:rPr>
                <w:t>2</w:t>
              </w:r>
            </w:hyperlink>
            <w:hyperlink r:id="rId639"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6680417C"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15D22BD" w14:textId="77777777" w:rsidR="00113BF7" w:rsidRPr="00113BF7" w:rsidRDefault="00113BF7" w:rsidP="00113BF7">
            <w:pPr>
              <w:widowControl/>
              <w:spacing w:after="100"/>
              <w:jc w:val="left"/>
              <w:rPr>
                <w:rFonts w:ascii="宋体" w:eastAsia="宋体" w:hAnsi="宋体" w:cs="宋体"/>
                <w:kern w:val="0"/>
                <w:sz w:val="24"/>
                <w:szCs w:val="24"/>
              </w:rPr>
            </w:pPr>
            <w:hyperlink r:id="rId640" w:history="1">
              <w:r w:rsidRPr="00113BF7">
                <w:rPr>
                  <w:rFonts w:ascii="Times New Roman" w:eastAsia="宋体" w:hAnsi="Times New Roman" w:cs="Times New Roman"/>
                  <w:color w:val="0000FF"/>
                  <w:kern w:val="0"/>
                  <w:sz w:val="20"/>
                  <w:szCs w:val="20"/>
                  <w:u w:val="single"/>
                </w:rPr>
                <w:t>Form of Amended and Restated Stock Option Agreement-Time Vesting Option for grants to executive officers under the Dell Technologies Inc. 2013 Stock Incentive Plan (incorporated by reference to Exhibit 10.12 to Amendment No. 2 to the Company’s Registration Statement on Form S-4 filed with the Commission on October 4, 2018) (Registration No. 333-226618).</w:t>
              </w:r>
            </w:hyperlink>
          </w:p>
        </w:tc>
      </w:tr>
      <w:tr w:rsidR="00113BF7" w:rsidRPr="00113BF7" w14:paraId="4E5A609F" w14:textId="77777777" w:rsidTr="00113BF7">
        <w:tc>
          <w:tcPr>
            <w:tcW w:w="0" w:type="auto"/>
            <w:gridSpan w:val="3"/>
            <w:tcMar>
              <w:top w:w="30" w:type="dxa"/>
              <w:left w:w="20" w:type="dxa"/>
              <w:bottom w:w="30" w:type="dxa"/>
              <w:right w:w="20" w:type="dxa"/>
            </w:tcMar>
            <w:hideMark/>
          </w:tcPr>
          <w:p w14:paraId="28EAA1C2" w14:textId="77777777" w:rsidR="00113BF7" w:rsidRPr="00113BF7" w:rsidRDefault="00113BF7" w:rsidP="00113BF7">
            <w:pPr>
              <w:widowControl/>
              <w:spacing w:after="100"/>
              <w:jc w:val="right"/>
              <w:rPr>
                <w:rFonts w:ascii="宋体" w:eastAsia="宋体" w:hAnsi="宋体" w:cs="宋体"/>
                <w:kern w:val="0"/>
                <w:sz w:val="24"/>
                <w:szCs w:val="24"/>
              </w:rPr>
            </w:pPr>
            <w:hyperlink r:id="rId641" w:history="1">
              <w:r w:rsidRPr="00113BF7">
                <w:rPr>
                  <w:rFonts w:ascii="Times New Roman" w:eastAsia="宋体" w:hAnsi="Times New Roman" w:cs="Times New Roman"/>
                  <w:color w:val="0000FF"/>
                  <w:kern w:val="0"/>
                  <w:sz w:val="20"/>
                  <w:szCs w:val="20"/>
                  <w:u w:val="single"/>
                </w:rPr>
                <w:t>10.2</w:t>
              </w:r>
            </w:hyperlink>
            <w:hyperlink r:id="rId642" w:history="1">
              <w:r w:rsidRPr="00113BF7">
                <w:rPr>
                  <w:rFonts w:ascii="Times New Roman" w:eastAsia="宋体" w:hAnsi="Times New Roman" w:cs="Times New Roman"/>
                  <w:color w:val="0000FF"/>
                  <w:kern w:val="0"/>
                  <w:sz w:val="20"/>
                  <w:szCs w:val="20"/>
                  <w:u w:val="single"/>
                </w:rPr>
                <w:t>3</w:t>
              </w:r>
            </w:hyperlink>
            <w:hyperlink r:id="rId643"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4C4C5CE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893EF91" w14:textId="77777777" w:rsidR="00113BF7" w:rsidRPr="00113BF7" w:rsidRDefault="00113BF7" w:rsidP="00113BF7">
            <w:pPr>
              <w:widowControl/>
              <w:spacing w:after="100"/>
              <w:jc w:val="left"/>
              <w:rPr>
                <w:rFonts w:ascii="宋体" w:eastAsia="宋体" w:hAnsi="宋体" w:cs="宋体"/>
                <w:kern w:val="0"/>
                <w:sz w:val="24"/>
                <w:szCs w:val="24"/>
              </w:rPr>
            </w:pPr>
            <w:hyperlink r:id="rId644" w:history="1">
              <w:r w:rsidRPr="00113BF7">
                <w:rPr>
                  <w:rFonts w:ascii="Times New Roman" w:eastAsia="宋体" w:hAnsi="Times New Roman" w:cs="Times New Roman"/>
                  <w:color w:val="0000FF"/>
                  <w:kern w:val="0"/>
                  <w:sz w:val="20"/>
                  <w:szCs w:val="20"/>
                  <w:u w:val="single"/>
                </w:rPr>
                <w:t>Form of Amended and Restated Stock Option Agreement-Time Vesting Option for grants to employees under the Dell Technologies Inc. 2013 Stock Incentive Plan (incorporated by reference to Exhibit 10.13 to Amendment No. 2 to the Company’s Registration Statement on Form S-4 filed with the Commission on October 4, 2018) (Registration No. 333-226618).</w:t>
              </w:r>
            </w:hyperlink>
          </w:p>
        </w:tc>
      </w:tr>
      <w:tr w:rsidR="00113BF7" w:rsidRPr="00113BF7" w14:paraId="287E6763" w14:textId="77777777" w:rsidTr="00113BF7">
        <w:tc>
          <w:tcPr>
            <w:tcW w:w="0" w:type="auto"/>
            <w:gridSpan w:val="3"/>
            <w:tcMar>
              <w:top w:w="30" w:type="dxa"/>
              <w:left w:w="20" w:type="dxa"/>
              <w:bottom w:w="30" w:type="dxa"/>
              <w:right w:w="20" w:type="dxa"/>
            </w:tcMar>
            <w:hideMark/>
          </w:tcPr>
          <w:p w14:paraId="7C399085" w14:textId="77777777" w:rsidR="00113BF7" w:rsidRPr="00113BF7" w:rsidRDefault="00113BF7" w:rsidP="00113BF7">
            <w:pPr>
              <w:widowControl/>
              <w:spacing w:after="100"/>
              <w:jc w:val="right"/>
              <w:rPr>
                <w:rFonts w:ascii="宋体" w:eastAsia="宋体" w:hAnsi="宋体" w:cs="宋体"/>
                <w:kern w:val="0"/>
                <w:sz w:val="24"/>
                <w:szCs w:val="24"/>
              </w:rPr>
            </w:pPr>
            <w:hyperlink r:id="rId645" w:history="1">
              <w:r w:rsidRPr="00113BF7">
                <w:rPr>
                  <w:rFonts w:ascii="Times New Roman" w:eastAsia="宋体" w:hAnsi="Times New Roman" w:cs="Times New Roman"/>
                  <w:color w:val="0000FF"/>
                  <w:kern w:val="0"/>
                  <w:sz w:val="20"/>
                  <w:szCs w:val="20"/>
                  <w:u w:val="single"/>
                </w:rPr>
                <w:t>10.2</w:t>
              </w:r>
            </w:hyperlink>
            <w:hyperlink r:id="rId646" w:history="1">
              <w:r w:rsidRPr="00113BF7">
                <w:rPr>
                  <w:rFonts w:ascii="Times New Roman" w:eastAsia="宋体" w:hAnsi="Times New Roman" w:cs="Times New Roman"/>
                  <w:color w:val="0000FF"/>
                  <w:kern w:val="0"/>
                  <w:sz w:val="20"/>
                  <w:szCs w:val="20"/>
                  <w:u w:val="single"/>
                </w:rPr>
                <w:t>4</w:t>
              </w:r>
            </w:hyperlink>
            <w:hyperlink r:id="rId647"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476A399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12F8E99" w14:textId="77777777" w:rsidR="00113BF7" w:rsidRPr="00113BF7" w:rsidRDefault="00113BF7" w:rsidP="00113BF7">
            <w:pPr>
              <w:widowControl/>
              <w:spacing w:after="100"/>
              <w:jc w:val="left"/>
              <w:rPr>
                <w:rFonts w:ascii="宋体" w:eastAsia="宋体" w:hAnsi="宋体" w:cs="宋体"/>
                <w:kern w:val="0"/>
                <w:sz w:val="24"/>
                <w:szCs w:val="24"/>
              </w:rPr>
            </w:pPr>
            <w:hyperlink r:id="rId648" w:history="1">
              <w:r w:rsidRPr="00113BF7">
                <w:rPr>
                  <w:rFonts w:ascii="Times New Roman" w:eastAsia="宋体" w:hAnsi="Times New Roman" w:cs="Times New Roman"/>
                  <w:color w:val="0000FF"/>
                  <w:kern w:val="0"/>
                  <w:sz w:val="20"/>
                  <w:szCs w:val="20"/>
                  <w:u w:val="single"/>
                </w:rPr>
                <w:t>Form of Amended and Restated Dell Performance Award Agreement for grants to executive officers under the Dell Technologies Inc. 2013 Stock Incentive Plan (incorporated by reference to Exhibit 10.14 to Amendment No. 2 to the Company’s Registration Statement on Form S-4 filed with the Commission on October 4, 2018) (Registration No. 333-226618).</w:t>
              </w:r>
            </w:hyperlink>
          </w:p>
        </w:tc>
      </w:tr>
      <w:tr w:rsidR="00113BF7" w:rsidRPr="00113BF7" w14:paraId="7C24EBF1" w14:textId="77777777" w:rsidTr="00113BF7">
        <w:tc>
          <w:tcPr>
            <w:tcW w:w="0" w:type="auto"/>
            <w:gridSpan w:val="3"/>
            <w:tcMar>
              <w:top w:w="30" w:type="dxa"/>
              <w:left w:w="20" w:type="dxa"/>
              <w:bottom w:w="30" w:type="dxa"/>
              <w:right w:w="20" w:type="dxa"/>
            </w:tcMar>
            <w:hideMark/>
          </w:tcPr>
          <w:p w14:paraId="145118B5" w14:textId="77777777" w:rsidR="00113BF7" w:rsidRPr="00113BF7" w:rsidRDefault="00113BF7" w:rsidP="00113BF7">
            <w:pPr>
              <w:widowControl/>
              <w:spacing w:after="100"/>
              <w:jc w:val="right"/>
              <w:rPr>
                <w:rFonts w:ascii="宋体" w:eastAsia="宋体" w:hAnsi="宋体" w:cs="宋体"/>
                <w:kern w:val="0"/>
                <w:sz w:val="24"/>
                <w:szCs w:val="24"/>
              </w:rPr>
            </w:pPr>
            <w:hyperlink r:id="rId649" w:history="1">
              <w:r w:rsidRPr="00113BF7">
                <w:rPr>
                  <w:rFonts w:ascii="Times New Roman" w:eastAsia="宋体" w:hAnsi="Times New Roman" w:cs="Times New Roman"/>
                  <w:color w:val="0000FF"/>
                  <w:kern w:val="0"/>
                  <w:sz w:val="20"/>
                  <w:szCs w:val="20"/>
                  <w:u w:val="single"/>
                </w:rPr>
                <w:t>10.2</w:t>
              </w:r>
            </w:hyperlink>
            <w:hyperlink r:id="rId650" w:history="1">
              <w:r w:rsidRPr="00113BF7">
                <w:rPr>
                  <w:rFonts w:ascii="Times New Roman" w:eastAsia="宋体" w:hAnsi="Times New Roman" w:cs="Times New Roman"/>
                  <w:color w:val="0000FF"/>
                  <w:kern w:val="0"/>
                  <w:sz w:val="20"/>
                  <w:szCs w:val="20"/>
                  <w:u w:val="single"/>
                </w:rPr>
                <w:t>5</w:t>
              </w:r>
            </w:hyperlink>
            <w:hyperlink r:id="rId651"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062DA62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04B19AE" w14:textId="77777777" w:rsidR="00113BF7" w:rsidRPr="00113BF7" w:rsidRDefault="00113BF7" w:rsidP="00113BF7">
            <w:pPr>
              <w:widowControl/>
              <w:spacing w:after="100"/>
              <w:jc w:val="left"/>
              <w:rPr>
                <w:rFonts w:ascii="宋体" w:eastAsia="宋体" w:hAnsi="宋体" w:cs="宋体"/>
                <w:kern w:val="0"/>
                <w:sz w:val="24"/>
                <w:szCs w:val="24"/>
              </w:rPr>
            </w:pPr>
            <w:hyperlink r:id="rId652" w:history="1">
              <w:r w:rsidRPr="00113BF7">
                <w:rPr>
                  <w:rFonts w:ascii="Times New Roman" w:eastAsia="宋体" w:hAnsi="Times New Roman" w:cs="Times New Roman"/>
                  <w:color w:val="0000FF"/>
                  <w:kern w:val="0"/>
                  <w:sz w:val="20"/>
                  <w:szCs w:val="20"/>
                  <w:u w:val="single"/>
                </w:rPr>
                <w:t>Form of Amended and Restated Dell Performance Award Agreement for grants to employees under the Dell Technologies Inc. 2013 Stock Incentive Plan (incorporated by reference to Exhibit 10.15 to Amendment No. 2 to the Company’s Registration Statement on Form S-4 filed with the Commission on October 4, 2018) (Registration No. 333-226618).</w:t>
              </w:r>
            </w:hyperlink>
          </w:p>
        </w:tc>
      </w:tr>
      <w:tr w:rsidR="00113BF7" w:rsidRPr="00113BF7" w14:paraId="296C725A" w14:textId="77777777" w:rsidTr="00113BF7">
        <w:tc>
          <w:tcPr>
            <w:tcW w:w="0" w:type="auto"/>
            <w:gridSpan w:val="3"/>
            <w:tcMar>
              <w:top w:w="30" w:type="dxa"/>
              <w:left w:w="20" w:type="dxa"/>
              <w:bottom w:w="30" w:type="dxa"/>
              <w:right w:w="20" w:type="dxa"/>
            </w:tcMar>
            <w:hideMark/>
          </w:tcPr>
          <w:p w14:paraId="2F7C848C" w14:textId="77777777" w:rsidR="00113BF7" w:rsidRPr="00113BF7" w:rsidRDefault="00113BF7" w:rsidP="00113BF7">
            <w:pPr>
              <w:widowControl/>
              <w:spacing w:after="100"/>
              <w:jc w:val="right"/>
              <w:rPr>
                <w:rFonts w:ascii="宋体" w:eastAsia="宋体" w:hAnsi="宋体" w:cs="宋体"/>
                <w:kern w:val="0"/>
                <w:sz w:val="24"/>
                <w:szCs w:val="24"/>
              </w:rPr>
            </w:pPr>
            <w:hyperlink r:id="rId653" w:history="1">
              <w:r w:rsidRPr="00113BF7">
                <w:rPr>
                  <w:rFonts w:ascii="Times New Roman" w:eastAsia="宋体" w:hAnsi="Times New Roman" w:cs="Times New Roman"/>
                  <w:color w:val="0000FF"/>
                  <w:kern w:val="0"/>
                  <w:sz w:val="20"/>
                  <w:szCs w:val="20"/>
                  <w:u w:val="single"/>
                </w:rPr>
                <w:t>10.2</w:t>
              </w:r>
            </w:hyperlink>
            <w:hyperlink r:id="rId654" w:history="1">
              <w:r w:rsidRPr="00113BF7">
                <w:rPr>
                  <w:rFonts w:ascii="Times New Roman" w:eastAsia="宋体" w:hAnsi="Times New Roman" w:cs="Times New Roman"/>
                  <w:color w:val="0000FF"/>
                  <w:kern w:val="0"/>
                  <w:sz w:val="20"/>
                  <w:szCs w:val="20"/>
                  <w:u w:val="single"/>
                </w:rPr>
                <w:t>6</w:t>
              </w:r>
            </w:hyperlink>
            <w:hyperlink r:id="rId655"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56F5BC6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C49E1E9" w14:textId="77777777" w:rsidR="00113BF7" w:rsidRPr="00113BF7" w:rsidRDefault="00113BF7" w:rsidP="00113BF7">
            <w:pPr>
              <w:widowControl/>
              <w:spacing w:after="100"/>
              <w:jc w:val="left"/>
              <w:rPr>
                <w:rFonts w:ascii="宋体" w:eastAsia="宋体" w:hAnsi="宋体" w:cs="宋体"/>
                <w:kern w:val="0"/>
                <w:sz w:val="24"/>
                <w:szCs w:val="24"/>
              </w:rPr>
            </w:pPr>
            <w:hyperlink r:id="rId656" w:history="1">
              <w:r w:rsidRPr="00113BF7">
                <w:rPr>
                  <w:rFonts w:ascii="Times New Roman" w:eastAsia="宋体" w:hAnsi="Times New Roman" w:cs="Times New Roman"/>
                  <w:color w:val="0000FF"/>
                  <w:kern w:val="0"/>
                  <w:sz w:val="20"/>
                  <w:szCs w:val="20"/>
                  <w:u w:val="single"/>
                </w:rPr>
                <w:t>Form of Amended and Restated Dell Time Award Agreement for grants to executive officers under the Dell Technologies Inc. 2013 Stock Incentive Plan (incorporated by reference to Exhibit 10.16 to Amendment No. 2 to the Company’s Registration Statement on Form S-4 filed with the Commission on October 4, 2018) (Registration No. 333-226618).</w:t>
              </w:r>
            </w:hyperlink>
          </w:p>
        </w:tc>
      </w:tr>
      <w:tr w:rsidR="00113BF7" w:rsidRPr="00113BF7" w14:paraId="6C98F88B" w14:textId="77777777" w:rsidTr="00113BF7">
        <w:tc>
          <w:tcPr>
            <w:tcW w:w="0" w:type="auto"/>
            <w:gridSpan w:val="3"/>
            <w:tcMar>
              <w:top w:w="30" w:type="dxa"/>
              <w:left w:w="20" w:type="dxa"/>
              <w:bottom w:w="30" w:type="dxa"/>
              <w:right w:w="20" w:type="dxa"/>
            </w:tcMar>
            <w:hideMark/>
          </w:tcPr>
          <w:p w14:paraId="406B9DD8" w14:textId="77777777" w:rsidR="00113BF7" w:rsidRPr="00113BF7" w:rsidRDefault="00113BF7" w:rsidP="00113BF7">
            <w:pPr>
              <w:widowControl/>
              <w:spacing w:after="100"/>
              <w:jc w:val="right"/>
              <w:rPr>
                <w:rFonts w:ascii="宋体" w:eastAsia="宋体" w:hAnsi="宋体" w:cs="宋体"/>
                <w:kern w:val="0"/>
                <w:sz w:val="24"/>
                <w:szCs w:val="24"/>
              </w:rPr>
            </w:pPr>
            <w:hyperlink r:id="rId657" w:history="1">
              <w:r w:rsidRPr="00113BF7">
                <w:rPr>
                  <w:rFonts w:ascii="Times New Roman" w:eastAsia="宋体" w:hAnsi="Times New Roman" w:cs="Times New Roman"/>
                  <w:color w:val="0000FF"/>
                  <w:kern w:val="0"/>
                  <w:sz w:val="20"/>
                  <w:szCs w:val="20"/>
                  <w:u w:val="single"/>
                </w:rPr>
                <w:t>10.2</w:t>
              </w:r>
            </w:hyperlink>
            <w:hyperlink r:id="rId658" w:history="1">
              <w:r w:rsidRPr="00113BF7">
                <w:rPr>
                  <w:rFonts w:ascii="Times New Roman" w:eastAsia="宋体" w:hAnsi="Times New Roman" w:cs="Times New Roman"/>
                  <w:color w:val="0000FF"/>
                  <w:kern w:val="0"/>
                  <w:sz w:val="20"/>
                  <w:szCs w:val="20"/>
                  <w:u w:val="single"/>
                </w:rPr>
                <w:t>7</w:t>
              </w:r>
            </w:hyperlink>
            <w:hyperlink r:id="rId659"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7B93355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59715A10" w14:textId="77777777" w:rsidR="00113BF7" w:rsidRPr="00113BF7" w:rsidRDefault="00113BF7" w:rsidP="00113BF7">
            <w:pPr>
              <w:widowControl/>
              <w:spacing w:after="100"/>
              <w:jc w:val="left"/>
              <w:rPr>
                <w:rFonts w:ascii="宋体" w:eastAsia="宋体" w:hAnsi="宋体" w:cs="宋体"/>
                <w:kern w:val="0"/>
                <w:sz w:val="24"/>
                <w:szCs w:val="24"/>
              </w:rPr>
            </w:pPr>
            <w:hyperlink r:id="rId660" w:history="1">
              <w:r w:rsidRPr="00113BF7">
                <w:rPr>
                  <w:rFonts w:ascii="Times New Roman" w:eastAsia="宋体" w:hAnsi="Times New Roman" w:cs="Times New Roman"/>
                  <w:color w:val="0000FF"/>
                  <w:kern w:val="0"/>
                  <w:sz w:val="20"/>
                  <w:szCs w:val="20"/>
                  <w:u w:val="single"/>
                </w:rPr>
                <w:t>Form of Amended and Restated Dell Time Award Agreement for grants to employees under the Dell Technologies Inc. 2013 Stock Incentive Plan (incorporated by reference to Exhibit 10.17 to Amendment No. 2 to the Company’s Registration Statement on Form S-4 filed with the Commission on October 4, 2018) (Registration No. 333-226618).</w:t>
              </w:r>
            </w:hyperlink>
          </w:p>
        </w:tc>
      </w:tr>
      <w:tr w:rsidR="00113BF7" w:rsidRPr="00113BF7" w14:paraId="412602C4" w14:textId="77777777" w:rsidTr="00113BF7">
        <w:tc>
          <w:tcPr>
            <w:tcW w:w="0" w:type="auto"/>
            <w:gridSpan w:val="3"/>
            <w:tcMar>
              <w:top w:w="30" w:type="dxa"/>
              <w:left w:w="20" w:type="dxa"/>
              <w:bottom w:w="30" w:type="dxa"/>
              <w:right w:w="20" w:type="dxa"/>
            </w:tcMar>
            <w:hideMark/>
          </w:tcPr>
          <w:p w14:paraId="4383D971" w14:textId="77777777" w:rsidR="00113BF7" w:rsidRPr="00113BF7" w:rsidRDefault="00113BF7" w:rsidP="00113BF7">
            <w:pPr>
              <w:widowControl/>
              <w:spacing w:after="100"/>
              <w:jc w:val="right"/>
              <w:rPr>
                <w:rFonts w:ascii="宋体" w:eastAsia="宋体" w:hAnsi="宋体" w:cs="宋体"/>
                <w:kern w:val="0"/>
                <w:sz w:val="24"/>
                <w:szCs w:val="24"/>
              </w:rPr>
            </w:pPr>
            <w:hyperlink r:id="rId661" w:history="1">
              <w:r w:rsidRPr="00113BF7">
                <w:rPr>
                  <w:rFonts w:ascii="Times New Roman" w:eastAsia="宋体" w:hAnsi="Times New Roman" w:cs="Times New Roman"/>
                  <w:color w:val="0000FF"/>
                  <w:kern w:val="0"/>
                  <w:sz w:val="20"/>
                  <w:szCs w:val="20"/>
                  <w:u w:val="single"/>
                </w:rPr>
                <w:t>10.</w:t>
              </w:r>
            </w:hyperlink>
            <w:hyperlink r:id="rId662" w:history="1">
              <w:r w:rsidRPr="00113BF7">
                <w:rPr>
                  <w:rFonts w:ascii="Times New Roman" w:eastAsia="宋体" w:hAnsi="Times New Roman" w:cs="Times New Roman"/>
                  <w:color w:val="0000FF"/>
                  <w:kern w:val="0"/>
                  <w:sz w:val="20"/>
                  <w:szCs w:val="20"/>
                  <w:u w:val="single"/>
                </w:rPr>
                <w:t>2</w:t>
              </w:r>
            </w:hyperlink>
            <w:hyperlink r:id="rId663" w:history="1">
              <w:r w:rsidRPr="00113BF7">
                <w:rPr>
                  <w:rFonts w:ascii="Times New Roman" w:eastAsia="宋体" w:hAnsi="Times New Roman" w:cs="Times New Roman"/>
                  <w:color w:val="0000FF"/>
                  <w:kern w:val="0"/>
                  <w:sz w:val="20"/>
                  <w:szCs w:val="20"/>
                  <w:u w:val="single"/>
                </w:rPr>
                <w:t>8</w:t>
              </w:r>
            </w:hyperlink>
            <w:hyperlink r:id="rId664"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3439A21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20BFE43" w14:textId="77777777" w:rsidR="00113BF7" w:rsidRPr="00113BF7" w:rsidRDefault="00113BF7" w:rsidP="00113BF7">
            <w:pPr>
              <w:widowControl/>
              <w:spacing w:after="100"/>
              <w:jc w:val="left"/>
              <w:rPr>
                <w:rFonts w:ascii="宋体" w:eastAsia="宋体" w:hAnsi="宋体" w:cs="宋体"/>
                <w:kern w:val="0"/>
                <w:sz w:val="24"/>
                <w:szCs w:val="24"/>
              </w:rPr>
            </w:pPr>
            <w:hyperlink r:id="rId665" w:history="1">
              <w:r w:rsidRPr="00113BF7">
                <w:rPr>
                  <w:rFonts w:ascii="Times New Roman" w:eastAsia="宋体" w:hAnsi="Times New Roman" w:cs="Times New Roman"/>
                  <w:color w:val="0000FF"/>
                  <w:kern w:val="0"/>
                  <w:sz w:val="20"/>
                  <w:szCs w:val="20"/>
                  <w:u w:val="single"/>
                </w:rPr>
                <w:t>Form of Amended and Restated Dell Deferred Time Award Agreement for Non-Employee Directors under the Dell Technologies Inc. 2013 Stock Incentive Plan (incorporated by reference to Exhibit 10.18 to Amendment No. 2 to the Company’s Registration Statement on Form S-4 filed with the Commission on October 4, 2018) (Registration No. 333-226618).</w:t>
              </w:r>
            </w:hyperlink>
          </w:p>
        </w:tc>
      </w:tr>
      <w:tr w:rsidR="00113BF7" w:rsidRPr="00113BF7" w14:paraId="39BABC50" w14:textId="77777777" w:rsidTr="00113BF7">
        <w:tc>
          <w:tcPr>
            <w:tcW w:w="0" w:type="auto"/>
            <w:gridSpan w:val="3"/>
            <w:tcMar>
              <w:top w:w="30" w:type="dxa"/>
              <w:left w:w="20" w:type="dxa"/>
              <w:bottom w:w="30" w:type="dxa"/>
              <w:right w:w="20" w:type="dxa"/>
            </w:tcMar>
            <w:hideMark/>
          </w:tcPr>
          <w:p w14:paraId="6A44FC68" w14:textId="77777777" w:rsidR="00113BF7" w:rsidRPr="00113BF7" w:rsidRDefault="00113BF7" w:rsidP="00113BF7">
            <w:pPr>
              <w:widowControl/>
              <w:spacing w:after="100"/>
              <w:jc w:val="right"/>
              <w:rPr>
                <w:rFonts w:ascii="宋体" w:eastAsia="宋体" w:hAnsi="宋体" w:cs="宋体"/>
                <w:kern w:val="0"/>
                <w:sz w:val="24"/>
                <w:szCs w:val="24"/>
              </w:rPr>
            </w:pPr>
            <w:hyperlink r:id="rId666" w:history="1">
              <w:r w:rsidRPr="00113BF7">
                <w:rPr>
                  <w:rFonts w:ascii="Times New Roman" w:eastAsia="宋体" w:hAnsi="Times New Roman" w:cs="Times New Roman"/>
                  <w:color w:val="0000FF"/>
                  <w:kern w:val="0"/>
                  <w:sz w:val="20"/>
                  <w:szCs w:val="20"/>
                  <w:u w:val="single"/>
                </w:rPr>
                <w:t>10.</w:t>
              </w:r>
            </w:hyperlink>
            <w:hyperlink r:id="rId667" w:history="1">
              <w:r w:rsidRPr="00113BF7">
                <w:rPr>
                  <w:rFonts w:ascii="Times New Roman" w:eastAsia="宋体" w:hAnsi="Times New Roman" w:cs="Times New Roman"/>
                  <w:color w:val="0000FF"/>
                  <w:kern w:val="0"/>
                  <w:sz w:val="20"/>
                  <w:szCs w:val="20"/>
                  <w:u w:val="single"/>
                </w:rPr>
                <w:t>29</w:t>
              </w:r>
            </w:hyperlink>
            <w:hyperlink r:id="rId668"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73940E80"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11FD33D9" w14:textId="77777777" w:rsidR="00113BF7" w:rsidRPr="00113BF7" w:rsidRDefault="00113BF7" w:rsidP="00113BF7">
            <w:pPr>
              <w:widowControl/>
              <w:spacing w:after="100"/>
              <w:jc w:val="left"/>
              <w:rPr>
                <w:rFonts w:ascii="宋体" w:eastAsia="宋体" w:hAnsi="宋体" w:cs="宋体"/>
                <w:kern w:val="0"/>
                <w:sz w:val="24"/>
                <w:szCs w:val="24"/>
              </w:rPr>
            </w:pPr>
            <w:hyperlink r:id="rId669" w:history="1">
              <w:r w:rsidRPr="00113BF7">
                <w:rPr>
                  <w:rFonts w:ascii="Times New Roman" w:eastAsia="宋体" w:hAnsi="Times New Roman" w:cs="Times New Roman"/>
                  <w:color w:val="0000FF"/>
                  <w:kern w:val="0"/>
                  <w:sz w:val="20"/>
                  <w:szCs w:val="20"/>
                  <w:u w:val="single"/>
                </w:rPr>
                <w:t>Form of Amended and Restated Stock Option Agreement for Non-Employee Directors (Annual Grant) under the Dell Technologies Inc. 2013 Stock Incentive Plan (incorporated by reference to Exhibit 10.19 to Amendment No. 2 to the Company’s Registration Statement on Form S-4 filed with the Commission on October 4, 2018) (Registration No. 333-226618).</w:t>
              </w:r>
            </w:hyperlink>
          </w:p>
        </w:tc>
      </w:tr>
      <w:tr w:rsidR="00113BF7" w:rsidRPr="00113BF7" w14:paraId="5501A06F" w14:textId="77777777" w:rsidTr="00113BF7">
        <w:tc>
          <w:tcPr>
            <w:tcW w:w="0" w:type="auto"/>
            <w:gridSpan w:val="3"/>
            <w:tcMar>
              <w:top w:w="30" w:type="dxa"/>
              <w:left w:w="20" w:type="dxa"/>
              <w:bottom w:w="30" w:type="dxa"/>
              <w:right w:w="20" w:type="dxa"/>
            </w:tcMar>
            <w:hideMark/>
          </w:tcPr>
          <w:p w14:paraId="4BD7108B" w14:textId="77777777" w:rsidR="00113BF7" w:rsidRPr="00113BF7" w:rsidRDefault="00113BF7" w:rsidP="00113BF7">
            <w:pPr>
              <w:widowControl/>
              <w:spacing w:after="100"/>
              <w:jc w:val="right"/>
              <w:rPr>
                <w:rFonts w:ascii="宋体" w:eastAsia="宋体" w:hAnsi="宋体" w:cs="宋体"/>
                <w:kern w:val="0"/>
                <w:sz w:val="24"/>
                <w:szCs w:val="24"/>
              </w:rPr>
            </w:pPr>
            <w:hyperlink r:id="rId670" w:history="1">
              <w:r w:rsidRPr="00113BF7">
                <w:rPr>
                  <w:rFonts w:ascii="Times New Roman" w:eastAsia="宋体" w:hAnsi="Times New Roman" w:cs="Times New Roman"/>
                  <w:color w:val="0000FF"/>
                  <w:kern w:val="0"/>
                  <w:sz w:val="20"/>
                  <w:szCs w:val="20"/>
                  <w:u w:val="single"/>
                </w:rPr>
                <w:t>10.3</w:t>
              </w:r>
            </w:hyperlink>
            <w:hyperlink r:id="rId671" w:history="1">
              <w:r w:rsidRPr="00113BF7">
                <w:rPr>
                  <w:rFonts w:ascii="Times New Roman" w:eastAsia="宋体" w:hAnsi="Times New Roman" w:cs="Times New Roman"/>
                  <w:color w:val="0000FF"/>
                  <w:kern w:val="0"/>
                  <w:sz w:val="20"/>
                  <w:szCs w:val="20"/>
                  <w:u w:val="single"/>
                </w:rPr>
                <w:t>0</w:t>
              </w:r>
            </w:hyperlink>
            <w:hyperlink r:id="rId672"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14A2894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A792808" w14:textId="77777777" w:rsidR="00113BF7" w:rsidRPr="00113BF7" w:rsidRDefault="00113BF7" w:rsidP="00113BF7">
            <w:pPr>
              <w:widowControl/>
              <w:spacing w:after="100"/>
              <w:jc w:val="left"/>
              <w:rPr>
                <w:rFonts w:ascii="宋体" w:eastAsia="宋体" w:hAnsi="宋体" w:cs="宋体"/>
                <w:kern w:val="0"/>
                <w:sz w:val="24"/>
                <w:szCs w:val="24"/>
              </w:rPr>
            </w:pPr>
            <w:hyperlink r:id="rId673" w:history="1">
              <w:r w:rsidRPr="00113BF7">
                <w:rPr>
                  <w:rFonts w:ascii="Times New Roman" w:eastAsia="宋体" w:hAnsi="Times New Roman" w:cs="Times New Roman"/>
                  <w:color w:val="0000FF"/>
                  <w:kern w:val="0"/>
                  <w:sz w:val="20"/>
                  <w:szCs w:val="20"/>
                  <w:u w:val="single"/>
                </w:rPr>
                <w:t>Form of Stock Option Agreement for Non-Employee Directors (Sign-On Grant) under the Dell Technologies Inc. 2013 Stock Incentive Plan (incorporated by reference to Exhibit 10.20 to Amendment No. 2 to the Company’s Registration Statement on Form S-4 filed with the Commission on October 4, 2018) (Registration No. 333-226618).</w:t>
              </w:r>
            </w:hyperlink>
          </w:p>
        </w:tc>
      </w:tr>
      <w:tr w:rsidR="00113BF7" w:rsidRPr="00113BF7" w14:paraId="12DAD533" w14:textId="77777777" w:rsidTr="00113BF7">
        <w:tc>
          <w:tcPr>
            <w:tcW w:w="0" w:type="auto"/>
            <w:gridSpan w:val="3"/>
            <w:tcMar>
              <w:top w:w="30" w:type="dxa"/>
              <w:left w:w="20" w:type="dxa"/>
              <w:bottom w:w="30" w:type="dxa"/>
              <w:right w:w="20" w:type="dxa"/>
            </w:tcMar>
            <w:hideMark/>
          </w:tcPr>
          <w:p w14:paraId="3A74A0E2" w14:textId="77777777" w:rsidR="00113BF7" w:rsidRPr="00113BF7" w:rsidRDefault="00113BF7" w:rsidP="00113BF7">
            <w:pPr>
              <w:widowControl/>
              <w:spacing w:after="100"/>
              <w:jc w:val="right"/>
              <w:rPr>
                <w:rFonts w:ascii="宋体" w:eastAsia="宋体" w:hAnsi="宋体" w:cs="宋体"/>
                <w:kern w:val="0"/>
                <w:sz w:val="24"/>
                <w:szCs w:val="24"/>
              </w:rPr>
            </w:pPr>
            <w:hyperlink r:id="rId674" w:history="1">
              <w:r w:rsidRPr="00113BF7">
                <w:rPr>
                  <w:rFonts w:ascii="Times New Roman" w:eastAsia="宋体" w:hAnsi="Times New Roman" w:cs="Times New Roman"/>
                  <w:color w:val="0000FF"/>
                  <w:kern w:val="0"/>
                  <w:sz w:val="20"/>
                  <w:szCs w:val="20"/>
                  <w:u w:val="single"/>
                </w:rPr>
                <w:t>10.31*</w:t>
              </w:r>
            </w:hyperlink>
          </w:p>
        </w:tc>
        <w:tc>
          <w:tcPr>
            <w:tcW w:w="0" w:type="auto"/>
            <w:gridSpan w:val="3"/>
            <w:tcMar>
              <w:top w:w="0" w:type="dxa"/>
              <w:left w:w="20" w:type="dxa"/>
              <w:bottom w:w="0" w:type="dxa"/>
              <w:right w:w="20" w:type="dxa"/>
            </w:tcMar>
            <w:vAlign w:val="center"/>
            <w:hideMark/>
          </w:tcPr>
          <w:p w14:paraId="274CE0C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B583AF6" w14:textId="77777777" w:rsidR="00113BF7" w:rsidRPr="00113BF7" w:rsidRDefault="00113BF7" w:rsidP="00113BF7">
            <w:pPr>
              <w:widowControl/>
              <w:spacing w:after="100"/>
              <w:jc w:val="left"/>
              <w:rPr>
                <w:rFonts w:ascii="宋体" w:eastAsia="宋体" w:hAnsi="宋体" w:cs="宋体"/>
                <w:kern w:val="0"/>
                <w:sz w:val="24"/>
                <w:szCs w:val="24"/>
              </w:rPr>
            </w:pPr>
            <w:hyperlink r:id="rId675" w:history="1">
              <w:r w:rsidRPr="00113BF7">
                <w:rPr>
                  <w:rFonts w:ascii="Times New Roman" w:eastAsia="宋体" w:hAnsi="Times New Roman" w:cs="Times New Roman"/>
                  <w:color w:val="0000FF"/>
                  <w:kern w:val="0"/>
                  <w:sz w:val="20"/>
                  <w:szCs w:val="20"/>
                  <w:u w:val="single"/>
                </w:rPr>
                <w:t>Form of Amended and Restated Stock Option Agreement for grants to executive officers (Rollover Option) under the Dell Technologies Inc. 2013 Stock Incentive Plan (incorporated by reference to Exhibit 10.21 to Amendment No. 2 to the Company’s Registration Statement on Form S-4 filed with the Commission on October 4, 2018) (Registration No. 333-226618).</w:t>
              </w:r>
            </w:hyperlink>
          </w:p>
        </w:tc>
      </w:tr>
    </w:tbl>
    <w:p w14:paraId="7031B33B" w14:textId="77777777" w:rsidR="00113BF7" w:rsidRPr="00113BF7" w:rsidRDefault="00113BF7" w:rsidP="00113BF7">
      <w:pPr>
        <w:widowControl/>
        <w:jc w:val="center"/>
        <w:rPr>
          <w:rFonts w:ascii="宋体" w:eastAsia="宋体" w:hAnsi="宋体" w:cs="宋体"/>
          <w:kern w:val="0"/>
          <w:sz w:val="24"/>
          <w:szCs w:val="24"/>
        </w:rPr>
      </w:pPr>
    </w:p>
    <w:p w14:paraId="3DB5D6FE"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163</w:t>
      </w:r>
    </w:p>
    <w:p w14:paraId="0405B228" w14:textId="77777777" w:rsidR="00113BF7" w:rsidRPr="00113BF7" w:rsidRDefault="00113BF7" w:rsidP="00113BF7">
      <w:pPr>
        <w:widowControl/>
        <w:jc w:val="center"/>
        <w:rPr>
          <w:rFonts w:ascii="宋体" w:eastAsia="宋体" w:hAnsi="宋体" w:cs="宋体"/>
          <w:kern w:val="0"/>
          <w:sz w:val="24"/>
          <w:szCs w:val="24"/>
        </w:rPr>
      </w:pPr>
    </w:p>
    <w:p w14:paraId="699060E0"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0F912717">
          <v:rect id="_x0000_i1188" style="width:0;height:1.5pt" o:hralign="center" o:hrstd="t" o:hr="t" fillcolor="#a0a0a0" stroked="f"/>
        </w:pict>
      </w:r>
    </w:p>
    <w:p w14:paraId="62E161FE" w14:textId="77777777" w:rsidR="00113BF7" w:rsidRPr="00113BF7" w:rsidRDefault="00113BF7" w:rsidP="00113BF7">
      <w:pPr>
        <w:widowControl/>
        <w:jc w:val="center"/>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46"/>
        <w:gridCol w:w="1624"/>
        <w:gridCol w:w="36"/>
        <w:gridCol w:w="36"/>
        <w:gridCol w:w="43"/>
        <w:gridCol w:w="36"/>
        <w:gridCol w:w="204"/>
        <w:gridCol w:w="18437"/>
        <w:gridCol w:w="52"/>
      </w:tblGrid>
      <w:tr w:rsidR="00113BF7" w:rsidRPr="00113BF7" w14:paraId="12367858" w14:textId="77777777" w:rsidTr="00113BF7">
        <w:tc>
          <w:tcPr>
            <w:tcW w:w="176" w:type="dxa"/>
            <w:vAlign w:val="center"/>
            <w:hideMark/>
          </w:tcPr>
          <w:p w14:paraId="7B792755" w14:textId="77777777" w:rsidR="00113BF7" w:rsidRPr="00113BF7" w:rsidRDefault="00113BF7" w:rsidP="00113BF7">
            <w:pPr>
              <w:widowControl/>
              <w:jc w:val="center"/>
              <w:rPr>
                <w:rFonts w:ascii="宋体" w:eastAsia="宋体" w:hAnsi="宋体" w:cs="宋体"/>
                <w:kern w:val="0"/>
                <w:sz w:val="24"/>
                <w:szCs w:val="24"/>
              </w:rPr>
            </w:pPr>
          </w:p>
        </w:tc>
        <w:tc>
          <w:tcPr>
            <w:tcW w:w="2421" w:type="dxa"/>
            <w:vAlign w:val="center"/>
            <w:hideMark/>
          </w:tcPr>
          <w:p w14:paraId="71E6F4D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44AE96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8E877B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5945B8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62B9F9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3ABD21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17" w:type="dxa"/>
            <w:vAlign w:val="center"/>
            <w:hideMark/>
          </w:tcPr>
          <w:p w14:paraId="41A876D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6E38A1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781F266" w14:textId="77777777" w:rsidTr="00113BF7">
        <w:tc>
          <w:tcPr>
            <w:tcW w:w="0" w:type="auto"/>
            <w:gridSpan w:val="3"/>
            <w:tcMar>
              <w:top w:w="30" w:type="dxa"/>
              <w:left w:w="20" w:type="dxa"/>
              <w:bottom w:w="30" w:type="dxa"/>
              <w:right w:w="20" w:type="dxa"/>
            </w:tcMar>
            <w:hideMark/>
          </w:tcPr>
          <w:p w14:paraId="4EB37A8B" w14:textId="77777777" w:rsidR="00113BF7" w:rsidRPr="00113BF7" w:rsidRDefault="00113BF7" w:rsidP="00113BF7">
            <w:pPr>
              <w:widowControl/>
              <w:spacing w:after="100"/>
              <w:jc w:val="right"/>
              <w:rPr>
                <w:rFonts w:ascii="宋体" w:eastAsia="宋体" w:hAnsi="宋体" w:cs="宋体"/>
                <w:kern w:val="0"/>
                <w:sz w:val="24"/>
                <w:szCs w:val="24"/>
              </w:rPr>
            </w:pPr>
            <w:hyperlink r:id="rId676" w:history="1">
              <w:r w:rsidRPr="00113BF7">
                <w:rPr>
                  <w:rFonts w:ascii="Times New Roman" w:eastAsia="宋体" w:hAnsi="Times New Roman" w:cs="Times New Roman"/>
                  <w:color w:val="0000FF"/>
                  <w:kern w:val="0"/>
                  <w:sz w:val="20"/>
                  <w:szCs w:val="20"/>
                  <w:u w:val="single"/>
                </w:rPr>
                <w:t>10.3</w:t>
              </w:r>
            </w:hyperlink>
            <w:hyperlink r:id="rId677" w:history="1">
              <w:r w:rsidRPr="00113BF7">
                <w:rPr>
                  <w:rFonts w:ascii="Times New Roman" w:eastAsia="宋体" w:hAnsi="Times New Roman" w:cs="Times New Roman"/>
                  <w:color w:val="0000FF"/>
                  <w:kern w:val="0"/>
                  <w:sz w:val="20"/>
                  <w:szCs w:val="20"/>
                  <w:u w:val="single"/>
                </w:rPr>
                <w:t>2</w:t>
              </w:r>
            </w:hyperlink>
            <w:hyperlink r:id="rId678"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567117A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4BA4ACB1" w14:textId="77777777" w:rsidR="00113BF7" w:rsidRPr="00113BF7" w:rsidRDefault="00113BF7" w:rsidP="00113BF7">
            <w:pPr>
              <w:widowControl/>
              <w:spacing w:after="100"/>
              <w:jc w:val="left"/>
              <w:rPr>
                <w:rFonts w:ascii="宋体" w:eastAsia="宋体" w:hAnsi="宋体" w:cs="宋体"/>
                <w:kern w:val="0"/>
                <w:sz w:val="24"/>
                <w:szCs w:val="24"/>
              </w:rPr>
            </w:pPr>
            <w:hyperlink r:id="rId679" w:history="1">
              <w:r w:rsidRPr="00113BF7">
                <w:rPr>
                  <w:rFonts w:ascii="Times New Roman" w:eastAsia="宋体" w:hAnsi="Times New Roman" w:cs="Times New Roman"/>
                  <w:color w:val="0000FF"/>
                  <w:kern w:val="0"/>
                  <w:sz w:val="20"/>
                  <w:szCs w:val="20"/>
                  <w:u w:val="single"/>
                </w:rPr>
                <w:t>Dell Technologies Inc. 2013 Stock Incentive Plan (as amended and restated as of July 9, 2019) (incorporated by reference to Exhibit 10.1 to the Company’s Current Report on Form 8-K filed with the Commission on July 11, 2019) (Commission File No. 001-37867).</w:t>
              </w:r>
            </w:hyperlink>
          </w:p>
        </w:tc>
      </w:tr>
      <w:tr w:rsidR="00113BF7" w:rsidRPr="00113BF7" w14:paraId="280560C2" w14:textId="77777777" w:rsidTr="00113BF7">
        <w:tc>
          <w:tcPr>
            <w:tcW w:w="0" w:type="auto"/>
            <w:gridSpan w:val="3"/>
            <w:tcMar>
              <w:top w:w="30" w:type="dxa"/>
              <w:left w:w="20" w:type="dxa"/>
              <w:bottom w:w="30" w:type="dxa"/>
              <w:right w:w="20" w:type="dxa"/>
            </w:tcMar>
            <w:hideMark/>
          </w:tcPr>
          <w:p w14:paraId="1F3CDC58" w14:textId="77777777" w:rsidR="00113BF7" w:rsidRPr="00113BF7" w:rsidRDefault="00113BF7" w:rsidP="00113BF7">
            <w:pPr>
              <w:widowControl/>
              <w:spacing w:after="100"/>
              <w:jc w:val="right"/>
              <w:rPr>
                <w:rFonts w:ascii="宋体" w:eastAsia="宋体" w:hAnsi="宋体" w:cs="宋体"/>
                <w:kern w:val="0"/>
                <w:sz w:val="24"/>
                <w:szCs w:val="24"/>
              </w:rPr>
            </w:pPr>
            <w:hyperlink r:id="rId680" w:history="1">
              <w:r w:rsidRPr="00113BF7">
                <w:rPr>
                  <w:rFonts w:ascii="Times New Roman" w:eastAsia="宋体" w:hAnsi="Times New Roman" w:cs="Times New Roman"/>
                  <w:color w:val="0000FF"/>
                  <w:kern w:val="0"/>
                  <w:sz w:val="20"/>
                  <w:szCs w:val="20"/>
                  <w:u w:val="single"/>
                </w:rPr>
                <w:t>10.3</w:t>
              </w:r>
            </w:hyperlink>
            <w:hyperlink r:id="rId681" w:history="1">
              <w:r w:rsidRPr="00113BF7">
                <w:rPr>
                  <w:rFonts w:ascii="Times New Roman" w:eastAsia="宋体" w:hAnsi="Times New Roman" w:cs="Times New Roman"/>
                  <w:color w:val="0000FF"/>
                  <w:kern w:val="0"/>
                  <w:sz w:val="20"/>
                  <w:szCs w:val="20"/>
                  <w:u w:val="single"/>
                </w:rPr>
                <w:t>3</w:t>
              </w:r>
            </w:hyperlink>
            <w:hyperlink r:id="rId682"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7CDDD2A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4E7B486" w14:textId="77777777" w:rsidR="00113BF7" w:rsidRPr="00113BF7" w:rsidRDefault="00113BF7" w:rsidP="00113BF7">
            <w:pPr>
              <w:widowControl/>
              <w:spacing w:after="100"/>
              <w:jc w:val="left"/>
              <w:rPr>
                <w:rFonts w:ascii="宋体" w:eastAsia="宋体" w:hAnsi="宋体" w:cs="宋体"/>
                <w:kern w:val="0"/>
                <w:sz w:val="24"/>
                <w:szCs w:val="24"/>
              </w:rPr>
            </w:pPr>
            <w:hyperlink r:id="rId683" w:history="1">
              <w:r w:rsidRPr="00113BF7">
                <w:rPr>
                  <w:rFonts w:ascii="Times New Roman" w:eastAsia="宋体" w:hAnsi="Times New Roman" w:cs="Times New Roman"/>
                  <w:color w:val="0000FF"/>
                  <w:kern w:val="0"/>
                  <w:sz w:val="20"/>
                  <w:szCs w:val="20"/>
                  <w:u w:val="single"/>
                </w:rPr>
                <w:t>Amended and Restated Dell Technologies Inc. Compensation Program for Independent Non-Employee Directors (incorporated by reference to Exhibit 10.1 to the Company’s Quarterly Report on Form 10-Q for the quarterly period ended October 30, 2020) (Commission File No. 001-37867).</w:t>
              </w:r>
            </w:hyperlink>
          </w:p>
        </w:tc>
      </w:tr>
      <w:tr w:rsidR="00113BF7" w:rsidRPr="00113BF7" w14:paraId="6762E842" w14:textId="77777777" w:rsidTr="00113BF7">
        <w:tc>
          <w:tcPr>
            <w:tcW w:w="0" w:type="auto"/>
            <w:gridSpan w:val="3"/>
            <w:tcMar>
              <w:top w:w="30" w:type="dxa"/>
              <w:left w:w="20" w:type="dxa"/>
              <w:bottom w:w="30" w:type="dxa"/>
              <w:right w:w="20" w:type="dxa"/>
            </w:tcMar>
            <w:hideMark/>
          </w:tcPr>
          <w:p w14:paraId="715DB16A" w14:textId="77777777" w:rsidR="00113BF7" w:rsidRPr="00113BF7" w:rsidRDefault="00113BF7" w:rsidP="00113BF7">
            <w:pPr>
              <w:widowControl/>
              <w:spacing w:after="100"/>
              <w:jc w:val="right"/>
              <w:rPr>
                <w:rFonts w:ascii="宋体" w:eastAsia="宋体" w:hAnsi="宋体" w:cs="宋体"/>
                <w:kern w:val="0"/>
                <w:sz w:val="24"/>
                <w:szCs w:val="24"/>
              </w:rPr>
            </w:pPr>
            <w:hyperlink r:id="rId684" w:history="1">
              <w:r w:rsidRPr="00113BF7">
                <w:rPr>
                  <w:rFonts w:ascii="Times New Roman" w:eastAsia="宋体" w:hAnsi="Times New Roman" w:cs="Times New Roman"/>
                  <w:color w:val="0000FF"/>
                  <w:kern w:val="0"/>
                  <w:sz w:val="20"/>
                  <w:szCs w:val="20"/>
                  <w:u w:val="single"/>
                </w:rPr>
                <w:t>10.3</w:t>
              </w:r>
            </w:hyperlink>
            <w:hyperlink r:id="rId685" w:history="1">
              <w:r w:rsidRPr="00113BF7">
                <w:rPr>
                  <w:rFonts w:ascii="Times New Roman" w:eastAsia="宋体" w:hAnsi="Times New Roman" w:cs="Times New Roman"/>
                  <w:color w:val="0000FF"/>
                  <w:kern w:val="0"/>
                  <w:sz w:val="20"/>
                  <w:szCs w:val="20"/>
                  <w:u w:val="single"/>
                </w:rPr>
                <w:t>4</w:t>
              </w:r>
            </w:hyperlink>
          </w:p>
        </w:tc>
        <w:tc>
          <w:tcPr>
            <w:tcW w:w="0" w:type="auto"/>
            <w:gridSpan w:val="3"/>
            <w:tcMar>
              <w:top w:w="0" w:type="dxa"/>
              <w:left w:w="20" w:type="dxa"/>
              <w:bottom w:w="0" w:type="dxa"/>
              <w:right w:w="20" w:type="dxa"/>
            </w:tcMar>
            <w:vAlign w:val="center"/>
            <w:hideMark/>
          </w:tcPr>
          <w:p w14:paraId="326C1F8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790246CC" w14:textId="77777777" w:rsidR="00113BF7" w:rsidRPr="00113BF7" w:rsidRDefault="00113BF7" w:rsidP="00113BF7">
            <w:pPr>
              <w:widowControl/>
              <w:spacing w:after="100"/>
              <w:jc w:val="left"/>
              <w:rPr>
                <w:rFonts w:ascii="宋体" w:eastAsia="宋体" w:hAnsi="宋体" w:cs="宋体"/>
                <w:kern w:val="0"/>
                <w:sz w:val="24"/>
                <w:szCs w:val="24"/>
              </w:rPr>
            </w:pPr>
            <w:hyperlink r:id="rId686" w:history="1">
              <w:r w:rsidRPr="00113BF7">
                <w:rPr>
                  <w:rFonts w:ascii="Times New Roman" w:eastAsia="宋体" w:hAnsi="Times New Roman" w:cs="Times New Roman"/>
                  <w:color w:val="0000FF"/>
                  <w:kern w:val="0"/>
                  <w:sz w:val="20"/>
                  <w:szCs w:val="20"/>
                  <w:u w:val="single"/>
                </w:rPr>
                <w:t>Letter Agreement, dated as of July 1, 2018, between the Company and VMware, Inc. (incorporated by reference to Exhibit 10.2 to the Company’s Current Report on Form 8-K filed with the Commission on July 2, 2018) (Commission File No. 001-37867).</w:t>
              </w:r>
            </w:hyperlink>
          </w:p>
        </w:tc>
      </w:tr>
      <w:tr w:rsidR="00113BF7" w:rsidRPr="00113BF7" w14:paraId="463252F8" w14:textId="77777777" w:rsidTr="00113BF7">
        <w:tc>
          <w:tcPr>
            <w:tcW w:w="0" w:type="auto"/>
            <w:gridSpan w:val="3"/>
            <w:tcMar>
              <w:top w:w="30" w:type="dxa"/>
              <w:left w:w="20" w:type="dxa"/>
              <w:bottom w:w="30" w:type="dxa"/>
              <w:right w:w="20" w:type="dxa"/>
            </w:tcMar>
            <w:hideMark/>
          </w:tcPr>
          <w:p w14:paraId="58751866" w14:textId="77777777" w:rsidR="00113BF7" w:rsidRPr="00113BF7" w:rsidRDefault="00113BF7" w:rsidP="00113BF7">
            <w:pPr>
              <w:widowControl/>
              <w:spacing w:after="100"/>
              <w:jc w:val="right"/>
              <w:rPr>
                <w:rFonts w:ascii="宋体" w:eastAsia="宋体" w:hAnsi="宋体" w:cs="宋体"/>
                <w:kern w:val="0"/>
                <w:sz w:val="24"/>
                <w:szCs w:val="24"/>
              </w:rPr>
            </w:pPr>
            <w:hyperlink r:id="rId687" w:history="1">
              <w:r w:rsidRPr="00113BF7">
                <w:rPr>
                  <w:rFonts w:ascii="Times New Roman" w:eastAsia="宋体" w:hAnsi="Times New Roman" w:cs="Times New Roman"/>
                  <w:color w:val="0000FF"/>
                  <w:kern w:val="0"/>
                  <w:sz w:val="20"/>
                  <w:szCs w:val="20"/>
                  <w:u w:val="single"/>
                </w:rPr>
                <w:t>10.3</w:t>
              </w:r>
            </w:hyperlink>
            <w:hyperlink r:id="rId688" w:history="1">
              <w:r w:rsidRPr="00113BF7">
                <w:rPr>
                  <w:rFonts w:ascii="Times New Roman" w:eastAsia="宋体" w:hAnsi="Times New Roman" w:cs="Times New Roman"/>
                  <w:color w:val="0000FF"/>
                  <w:kern w:val="0"/>
                  <w:sz w:val="20"/>
                  <w:szCs w:val="20"/>
                  <w:u w:val="single"/>
                </w:rPr>
                <w:t>5</w:t>
              </w:r>
            </w:hyperlink>
          </w:p>
        </w:tc>
        <w:tc>
          <w:tcPr>
            <w:tcW w:w="0" w:type="auto"/>
            <w:gridSpan w:val="3"/>
            <w:tcMar>
              <w:top w:w="0" w:type="dxa"/>
              <w:left w:w="20" w:type="dxa"/>
              <w:bottom w:w="0" w:type="dxa"/>
              <w:right w:w="20" w:type="dxa"/>
            </w:tcMar>
            <w:vAlign w:val="center"/>
            <w:hideMark/>
          </w:tcPr>
          <w:p w14:paraId="1F35D48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F26FFDA" w14:textId="77777777" w:rsidR="00113BF7" w:rsidRPr="00113BF7" w:rsidRDefault="00113BF7" w:rsidP="00113BF7">
            <w:pPr>
              <w:widowControl/>
              <w:spacing w:after="100"/>
              <w:jc w:val="left"/>
              <w:rPr>
                <w:rFonts w:ascii="宋体" w:eastAsia="宋体" w:hAnsi="宋体" w:cs="宋体"/>
                <w:kern w:val="0"/>
                <w:sz w:val="24"/>
                <w:szCs w:val="24"/>
              </w:rPr>
            </w:pPr>
            <w:hyperlink r:id="rId689" w:history="1">
              <w:r w:rsidRPr="00113BF7">
                <w:rPr>
                  <w:rFonts w:ascii="Times New Roman" w:eastAsia="宋体" w:hAnsi="Times New Roman" w:cs="Times New Roman"/>
                  <w:color w:val="0000FF"/>
                  <w:kern w:val="0"/>
                  <w:sz w:val="20"/>
                  <w:szCs w:val="20"/>
                  <w:u w:val="single"/>
                </w:rPr>
                <w:t>Waiver, dated as of November 14, 2018, among the Company and VMware, Inc. (incorporated by reference to Exhibit 10.6 to the Company’s Current Report on Form 8-K/A filed with the Commission on November 15, 2018) (Commission File No. 001-37867).</w:t>
              </w:r>
            </w:hyperlink>
          </w:p>
        </w:tc>
      </w:tr>
      <w:tr w:rsidR="00113BF7" w:rsidRPr="00113BF7" w14:paraId="5104AB7B" w14:textId="77777777" w:rsidTr="00113BF7">
        <w:tc>
          <w:tcPr>
            <w:tcW w:w="0" w:type="auto"/>
            <w:gridSpan w:val="3"/>
            <w:tcMar>
              <w:top w:w="30" w:type="dxa"/>
              <w:left w:w="20" w:type="dxa"/>
              <w:bottom w:w="30" w:type="dxa"/>
              <w:right w:w="20" w:type="dxa"/>
            </w:tcMar>
            <w:hideMark/>
          </w:tcPr>
          <w:p w14:paraId="13A5C8D7" w14:textId="77777777" w:rsidR="00113BF7" w:rsidRPr="00113BF7" w:rsidRDefault="00113BF7" w:rsidP="00113BF7">
            <w:pPr>
              <w:widowControl/>
              <w:spacing w:after="100"/>
              <w:jc w:val="right"/>
              <w:rPr>
                <w:rFonts w:ascii="宋体" w:eastAsia="宋体" w:hAnsi="宋体" w:cs="宋体"/>
                <w:kern w:val="0"/>
                <w:sz w:val="24"/>
                <w:szCs w:val="24"/>
              </w:rPr>
            </w:pPr>
            <w:hyperlink r:id="rId690" w:history="1">
              <w:r w:rsidRPr="00113BF7">
                <w:rPr>
                  <w:rFonts w:ascii="Times New Roman" w:eastAsia="宋体" w:hAnsi="Times New Roman" w:cs="Times New Roman"/>
                  <w:color w:val="0000FF"/>
                  <w:kern w:val="0"/>
                  <w:sz w:val="20"/>
                  <w:szCs w:val="20"/>
                  <w:u w:val="single"/>
                </w:rPr>
                <w:t>10.3</w:t>
              </w:r>
            </w:hyperlink>
            <w:hyperlink r:id="rId691" w:history="1">
              <w:r w:rsidRPr="00113BF7">
                <w:rPr>
                  <w:rFonts w:ascii="Times New Roman" w:eastAsia="宋体" w:hAnsi="Times New Roman" w:cs="Times New Roman"/>
                  <w:color w:val="0000FF"/>
                  <w:kern w:val="0"/>
                  <w:sz w:val="20"/>
                  <w:szCs w:val="20"/>
                  <w:u w:val="single"/>
                </w:rPr>
                <w:t>6</w:t>
              </w:r>
            </w:hyperlink>
          </w:p>
        </w:tc>
        <w:tc>
          <w:tcPr>
            <w:tcW w:w="0" w:type="auto"/>
            <w:gridSpan w:val="3"/>
            <w:tcMar>
              <w:top w:w="0" w:type="dxa"/>
              <w:left w:w="20" w:type="dxa"/>
              <w:bottom w:w="0" w:type="dxa"/>
              <w:right w:w="20" w:type="dxa"/>
            </w:tcMar>
            <w:vAlign w:val="center"/>
            <w:hideMark/>
          </w:tcPr>
          <w:p w14:paraId="5A16A44A"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1A98FF6" w14:textId="77777777" w:rsidR="00113BF7" w:rsidRPr="00113BF7" w:rsidRDefault="00113BF7" w:rsidP="00113BF7">
            <w:pPr>
              <w:widowControl/>
              <w:spacing w:after="100"/>
              <w:jc w:val="left"/>
              <w:rPr>
                <w:rFonts w:ascii="宋体" w:eastAsia="宋体" w:hAnsi="宋体" w:cs="宋体"/>
                <w:kern w:val="0"/>
                <w:sz w:val="24"/>
                <w:szCs w:val="24"/>
              </w:rPr>
            </w:pPr>
            <w:hyperlink r:id="rId692" w:history="1">
              <w:r w:rsidRPr="00113BF7">
                <w:rPr>
                  <w:rFonts w:ascii="Times New Roman" w:eastAsia="宋体" w:hAnsi="Times New Roman" w:cs="Times New Roman"/>
                  <w:color w:val="0000FF"/>
                  <w:kern w:val="0"/>
                  <w:sz w:val="20"/>
                  <w:szCs w:val="20"/>
                  <w:u w:val="single"/>
                </w:rPr>
                <w:t>MD Stockholders Agreement, dated as of December 25, 2018, by and among the Company, Denali Intermediate Inc., Dell Inc., EMC Corporation, Denali Finance Corp., Dell International L.L.C., Michael S. Dell and the Susan Lieberman Dell Separate Property Trust (incorporated by reference to Exhibit 10.1 to the Company’s Current Report on Form 8-K filed with the Commission on December 28, 2018) (Commission File No. 001-37867).</w:t>
              </w:r>
            </w:hyperlink>
          </w:p>
        </w:tc>
      </w:tr>
      <w:tr w:rsidR="00113BF7" w:rsidRPr="00113BF7" w14:paraId="6F6CE43D" w14:textId="77777777" w:rsidTr="00113BF7">
        <w:tc>
          <w:tcPr>
            <w:tcW w:w="0" w:type="auto"/>
            <w:gridSpan w:val="3"/>
            <w:tcMar>
              <w:top w:w="30" w:type="dxa"/>
              <w:left w:w="20" w:type="dxa"/>
              <w:bottom w:w="30" w:type="dxa"/>
              <w:right w:w="20" w:type="dxa"/>
            </w:tcMar>
            <w:hideMark/>
          </w:tcPr>
          <w:p w14:paraId="3B3362BA" w14:textId="77777777" w:rsidR="00113BF7" w:rsidRPr="00113BF7" w:rsidRDefault="00113BF7" w:rsidP="00113BF7">
            <w:pPr>
              <w:widowControl/>
              <w:spacing w:after="100"/>
              <w:jc w:val="right"/>
              <w:rPr>
                <w:rFonts w:ascii="宋体" w:eastAsia="宋体" w:hAnsi="宋体" w:cs="宋体"/>
                <w:kern w:val="0"/>
                <w:sz w:val="24"/>
                <w:szCs w:val="24"/>
              </w:rPr>
            </w:pPr>
            <w:hyperlink r:id="rId693" w:history="1">
              <w:r w:rsidRPr="00113BF7">
                <w:rPr>
                  <w:rFonts w:ascii="Times New Roman" w:eastAsia="宋体" w:hAnsi="Times New Roman" w:cs="Times New Roman"/>
                  <w:color w:val="0000FF"/>
                  <w:kern w:val="0"/>
                  <w:sz w:val="20"/>
                  <w:szCs w:val="20"/>
                  <w:u w:val="single"/>
                </w:rPr>
                <w:t>10.</w:t>
              </w:r>
            </w:hyperlink>
            <w:hyperlink r:id="rId694" w:history="1">
              <w:r w:rsidRPr="00113BF7">
                <w:rPr>
                  <w:rFonts w:ascii="Times New Roman" w:eastAsia="宋体" w:hAnsi="Times New Roman" w:cs="Times New Roman"/>
                  <w:color w:val="0000FF"/>
                  <w:kern w:val="0"/>
                  <w:sz w:val="20"/>
                  <w:szCs w:val="20"/>
                  <w:u w:val="single"/>
                </w:rPr>
                <w:t>3</w:t>
              </w:r>
            </w:hyperlink>
            <w:hyperlink r:id="rId695" w:history="1">
              <w:r w:rsidRPr="00113BF7">
                <w:rPr>
                  <w:rFonts w:ascii="Times New Roman" w:eastAsia="宋体" w:hAnsi="Times New Roman" w:cs="Times New Roman"/>
                  <w:color w:val="0000FF"/>
                  <w:kern w:val="0"/>
                  <w:sz w:val="20"/>
                  <w:szCs w:val="20"/>
                  <w:u w:val="single"/>
                </w:rPr>
                <w:t>7</w:t>
              </w:r>
            </w:hyperlink>
          </w:p>
        </w:tc>
        <w:tc>
          <w:tcPr>
            <w:tcW w:w="0" w:type="auto"/>
            <w:gridSpan w:val="3"/>
            <w:tcMar>
              <w:top w:w="0" w:type="dxa"/>
              <w:left w:w="20" w:type="dxa"/>
              <w:bottom w:w="0" w:type="dxa"/>
              <w:right w:w="20" w:type="dxa"/>
            </w:tcMar>
            <w:vAlign w:val="center"/>
            <w:hideMark/>
          </w:tcPr>
          <w:p w14:paraId="3D5F59A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DFE4A16" w14:textId="77777777" w:rsidR="00113BF7" w:rsidRPr="00113BF7" w:rsidRDefault="00113BF7" w:rsidP="00113BF7">
            <w:pPr>
              <w:widowControl/>
              <w:spacing w:after="100"/>
              <w:jc w:val="left"/>
              <w:rPr>
                <w:rFonts w:ascii="宋体" w:eastAsia="宋体" w:hAnsi="宋体" w:cs="宋体"/>
                <w:kern w:val="0"/>
                <w:sz w:val="24"/>
                <w:szCs w:val="24"/>
              </w:rPr>
            </w:pPr>
            <w:hyperlink r:id="rId696" w:history="1">
              <w:r w:rsidRPr="00113BF7">
                <w:rPr>
                  <w:rFonts w:ascii="Times New Roman" w:eastAsia="宋体" w:hAnsi="Times New Roman" w:cs="Times New Roman"/>
                  <w:color w:val="0000FF"/>
                  <w:kern w:val="0"/>
                  <w:sz w:val="20"/>
                  <w:szCs w:val="20"/>
                  <w:u w:val="single"/>
                </w:rPr>
                <w:t>SLP Stockholders Agreement, dated as of December 25, 2018, by and among the Company, Denali Intermediate Inc., Dell Inc., EMC Corporation, Denali Finance Corp., Dell International L.L.C., Silver Lake Partners III, L.P., Silver Lake Technology Investors III, L.P., Silver Lake Partners IV, L.P., Silver Lake Technology Investors IV, L.P. and SLP Denali Co-Invest, L.P. and the other stockholders named therein (incorporated by reference to Exhibit 10.2 to the Company’s Current Report on Form 8-K filed with the Commission on December 28, 2018) (Commission File No. 001-37867).</w:t>
              </w:r>
            </w:hyperlink>
          </w:p>
        </w:tc>
      </w:tr>
      <w:tr w:rsidR="00113BF7" w:rsidRPr="00113BF7" w14:paraId="75753435" w14:textId="77777777" w:rsidTr="00113BF7">
        <w:tc>
          <w:tcPr>
            <w:tcW w:w="0" w:type="auto"/>
            <w:gridSpan w:val="3"/>
            <w:tcMar>
              <w:top w:w="30" w:type="dxa"/>
              <w:left w:w="20" w:type="dxa"/>
              <w:bottom w:w="30" w:type="dxa"/>
              <w:right w:w="20" w:type="dxa"/>
            </w:tcMar>
            <w:hideMark/>
          </w:tcPr>
          <w:p w14:paraId="3F7CE57B" w14:textId="77777777" w:rsidR="00113BF7" w:rsidRPr="00113BF7" w:rsidRDefault="00113BF7" w:rsidP="00113BF7">
            <w:pPr>
              <w:widowControl/>
              <w:spacing w:after="100"/>
              <w:jc w:val="right"/>
              <w:rPr>
                <w:rFonts w:ascii="宋体" w:eastAsia="宋体" w:hAnsi="宋体" w:cs="宋体"/>
                <w:kern w:val="0"/>
                <w:sz w:val="24"/>
                <w:szCs w:val="24"/>
              </w:rPr>
            </w:pPr>
            <w:hyperlink r:id="rId697" w:history="1">
              <w:r w:rsidRPr="00113BF7">
                <w:rPr>
                  <w:rFonts w:ascii="Times New Roman" w:eastAsia="宋体" w:hAnsi="Times New Roman" w:cs="Times New Roman"/>
                  <w:color w:val="0000FF"/>
                  <w:kern w:val="0"/>
                  <w:sz w:val="20"/>
                  <w:szCs w:val="20"/>
                  <w:u w:val="single"/>
                </w:rPr>
                <w:t>10.</w:t>
              </w:r>
            </w:hyperlink>
            <w:hyperlink r:id="rId698" w:history="1">
              <w:r w:rsidRPr="00113BF7">
                <w:rPr>
                  <w:rFonts w:ascii="Times New Roman" w:eastAsia="宋体" w:hAnsi="Times New Roman" w:cs="Times New Roman"/>
                  <w:color w:val="0000FF"/>
                  <w:kern w:val="0"/>
                  <w:sz w:val="20"/>
                  <w:szCs w:val="20"/>
                  <w:u w:val="single"/>
                </w:rPr>
                <w:t>3</w:t>
              </w:r>
            </w:hyperlink>
            <w:hyperlink r:id="rId699" w:history="1">
              <w:r w:rsidRPr="00113BF7">
                <w:rPr>
                  <w:rFonts w:ascii="Times New Roman" w:eastAsia="宋体" w:hAnsi="Times New Roman" w:cs="Times New Roman"/>
                  <w:color w:val="0000FF"/>
                  <w:kern w:val="0"/>
                  <w:sz w:val="20"/>
                  <w:szCs w:val="20"/>
                  <w:u w:val="single"/>
                </w:rPr>
                <w:t>8</w:t>
              </w:r>
            </w:hyperlink>
          </w:p>
        </w:tc>
        <w:tc>
          <w:tcPr>
            <w:tcW w:w="0" w:type="auto"/>
            <w:gridSpan w:val="3"/>
            <w:tcMar>
              <w:top w:w="0" w:type="dxa"/>
              <w:left w:w="20" w:type="dxa"/>
              <w:bottom w:w="0" w:type="dxa"/>
              <w:right w:w="20" w:type="dxa"/>
            </w:tcMar>
            <w:vAlign w:val="center"/>
            <w:hideMark/>
          </w:tcPr>
          <w:p w14:paraId="357C7A1F"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365DA52" w14:textId="77777777" w:rsidR="00113BF7" w:rsidRPr="00113BF7" w:rsidRDefault="00113BF7" w:rsidP="00113BF7">
            <w:pPr>
              <w:widowControl/>
              <w:spacing w:after="100"/>
              <w:jc w:val="left"/>
              <w:rPr>
                <w:rFonts w:ascii="宋体" w:eastAsia="宋体" w:hAnsi="宋体" w:cs="宋体"/>
                <w:kern w:val="0"/>
                <w:sz w:val="24"/>
                <w:szCs w:val="24"/>
              </w:rPr>
            </w:pPr>
            <w:hyperlink r:id="rId700" w:history="1">
              <w:r w:rsidRPr="00113BF7">
                <w:rPr>
                  <w:rFonts w:ascii="Times New Roman" w:eastAsia="宋体" w:hAnsi="Times New Roman" w:cs="Times New Roman"/>
                  <w:color w:val="0000FF"/>
                  <w:kern w:val="0"/>
                  <w:sz w:val="20"/>
                  <w:szCs w:val="20"/>
                  <w:u w:val="single"/>
                </w:rPr>
                <w:t>Second Amended and Restated Management Stockholders Agreement, dated as of December 25, 2018, by and among the Company, Michael S. Dell, Susan Lieberman Dell Separate Property Trust, Silver Lake Partners III, L.P., Silver Lake Technology Investors III, L.P., Silver Lake Partners IV, L.P., Silver Lake Technology Investors IV, L.P., SLP Denali Co-Invest, L.P. and the Management Stockholders (as defined therein) (incorporated by reference to Exhibit 10.5 to the Company’s Current Report on Form 8-K filed with the Commission on December 28, 2018) (Commission File No. 001-37867).</w:t>
              </w:r>
            </w:hyperlink>
          </w:p>
        </w:tc>
      </w:tr>
      <w:tr w:rsidR="00113BF7" w:rsidRPr="00113BF7" w14:paraId="4AFBC791" w14:textId="77777777" w:rsidTr="00113BF7">
        <w:tc>
          <w:tcPr>
            <w:tcW w:w="0" w:type="auto"/>
            <w:gridSpan w:val="3"/>
            <w:tcMar>
              <w:top w:w="30" w:type="dxa"/>
              <w:left w:w="20" w:type="dxa"/>
              <w:bottom w:w="30" w:type="dxa"/>
              <w:right w:w="20" w:type="dxa"/>
            </w:tcMar>
            <w:hideMark/>
          </w:tcPr>
          <w:p w14:paraId="2C60CCD7" w14:textId="77777777" w:rsidR="00113BF7" w:rsidRPr="00113BF7" w:rsidRDefault="00113BF7" w:rsidP="00113BF7">
            <w:pPr>
              <w:widowControl/>
              <w:spacing w:after="100"/>
              <w:jc w:val="right"/>
              <w:rPr>
                <w:rFonts w:ascii="宋体" w:eastAsia="宋体" w:hAnsi="宋体" w:cs="宋体"/>
                <w:kern w:val="0"/>
                <w:sz w:val="24"/>
                <w:szCs w:val="24"/>
              </w:rPr>
            </w:pPr>
            <w:hyperlink r:id="rId701" w:history="1">
              <w:r w:rsidRPr="00113BF7">
                <w:rPr>
                  <w:rFonts w:ascii="Times New Roman" w:eastAsia="宋体" w:hAnsi="Times New Roman" w:cs="Times New Roman"/>
                  <w:color w:val="0000FF"/>
                  <w:kern w:val="0"/>
                  <w:sz w:val="20"/>
                  <w:szCs w:val="20"/>
                  <w:u w:val="single"/>
                </w:rPr>
                <w:t>10.</w:t>
              </w:r>
            </w:hyperlink>
            <w:hyperlink r:id="rId702" w:history="1">
              <w:r w:rsidRPr="00113BF7">
                <w:rPr>
                  <w:rFonts w:ascii="Times New Roman" w:eastAsia="宋体" w:hAnsi="Times New Roman" w:cs="Times New Roman"/>
                  <w:color w:val="0000FF"/>
                  <w:kern w:val="0"/>
                  <w:sz w:val="20"/>
                  <w:szCs w:val="20"/>
                  <w:u w:val="single"/>
                </w:rPr>
                <w:t>39</w:t>
              </w:r>
            </w:hyperlink>
          </w:p>
        </w:tc>
        <w:tc>
          <w:tcPr>
            <w:tcW w:w="0" w:type="auto"/>
            <w:gridSpan w:val="3"/>
            <w:tcMar>
              <w:top w:w="0" w:type="dxa"/>
              <w:left w:w="20" w:type="dxa"/>
              <w:bottom w:w="0" w:type="dxa"/>
              <w:right w:w="20" w:type="dxa"/>
            </w:tcMar>
            <w:vAlign w:val="center"/>
            <w:hideMark/>
          </w:tcPr>
          <w:p w14:paraId="189F2A0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D1CF550" w14:textId="77777777" w:rsidR="00113BF7" w:rsidRPr="00113BF7" w:rsidRDefault="00113BF7" w:rsidP="00113BF7">
            <w:pPr>
              <w:widowControl/>
              <w:spacing w:after="100"/>
              <w:jc w:val="left"/>
              <w:rPr>
                <w:rFonts w:ascii="宋体" w:eastAsia="宋体" w:hAnsi="宋体" w:cs="宋体"/>
                <w:kern w:val="0"/>
                <w:sz w:val="24"/>
                <w:szCs w:val="24"/>
              </w:rPr>
            </w:pPr>
            <w:hyperlink r:id="rId703" w:history="1">
              <w:r w:rsidRPr="00113BF7">
                <w:rPr>
                  <w:rFonts w:ascii="Times New Roman" w:eastAsia="宋体" w:hAnsi="Times New Roman" w:cs="Times New Roman"/>
                  <w:color w:val="0000FF"/>
                  <w:kern w:val="0"/>
                  <w:sz w:val="20"/>
                  <w:szCs w:val="20"/>
                  <w:u w:val="single"/>
                </w:rPr>
                <w:t>Amended and Restated Class C Stockholders Agreement, dated as of December 25, 2018, by and among the Company, Michael S. Dell, Susan Lieberman Dell Separate Property Trust, Silver Lake Partners III, L.P., Silver Lake Partners IV, L.P., Silver Lake Technology Investors III, L.P., Silver Lake Technology Investors IV, L.P., SLP Denali Co-Invest, L.P. and Venezio Investments Pte. Ltd. (incorporated by reference to Exhibit 10.6 to the Company’s Current Report on Form 8-K filed with the Commission on December 28, 2018) (Commission File No. 001-37867).</w:t>
              </w:r>
            </w:hyperlink>
          </w:p>
        </w:tc>
      </w:tr>
      <w:tr w:rsidR="00113BF7" w:rsidRPr="00113BF7" w14:paraId="1F361CD9" w14:textId="77777777" w:rsidTr="00113BF7">
        <w:tc>
          <w:tcPr>
            <w:tcW w:w="0" w:type="auto"/>
            <w:gridSpan w:val="3"/>
            <w:tcMar>
              <w:top w:w="30" w:type="dxa"/>
              <w:left w:w="20" w:type="dxa"/>
              <w:bottom w:w="30" w:type="dxa"/>
              <w:right w:w="20" w:type="dxa"/>
            </w:tcMar>
            <w:hideMark/>
          </w:tcPr>
          <w:p w14:paraId="3823E6C9" w14:textId="77777777" w:rsidR="00113BF7" w:rsidRPr="00113BF7" w:rsidRDefault="00113BF7" w:rsidP="00113BF7">
            <w:pPr>
              <w:widowControl/>
              <w:spacing w:after="100"/>
              <w:jc w:val="right"/>
              <w:rPr>
                <w:rFonts w:ascii="宋体" w:eastAsia="宋体" w:hAnsi="宋体" w:cs="宋体"/>
                <w:kern w:val="0"/>
                <w:sz w:val="24"/>
                <w:szCs w:val="24"/>
              </w:rPr>
            </w:pPr>
            <w:hyperlink r:id="rId704" w:history="1">
              <w:r w:rsidRPr="00113BF7">
                <w:rPr>
                  <w:rFonts w:ascii="Times New Roman" w:eastAsia="宋体" w:hAnsi="Times New Roman" w:cs="Times New Roman"/>
                  <w:color w:val="0000FF"/>
                  <w:kern w:val="0"/>
                  <w:sz w:val="20"/>
                  <w:szCs w:val="20"/>
                  <w:u w:val="single"/>
                </w:rPr>
                <w:t>10.4</w:t>
              </w:r>
            </w:hyperlink>
            <w:hyperlink r:id="rId705" w:history="1">
              <w:r w:rsidRPr="00113BF7">
                <w:rPr>
                  <w:rFonts w:ascii="Times New Roman" w:eastAsia="宋体" w:hAnsi="Times New Roman" w:cs="Times New Roman"/>
                  <w:color w:val="0000FF"/>
                  <w:kern w:val="0"/>
                  <w:sz w:val="20"/>
                  <w:szCs w:val="20"/>
                  <w:u w:val="single"/>
                </w:rPr>
                <w:t>0</w:t>
              </w:r>
            </w:hyperlink>
          </w:p>
        </w:tc>
        <w:tc>
          <w:tcPr>
            <w:tcW w:w="0" w:type="auto"/>
            <w:gridSpan w:val="3"/>
            <w:tcMar>
              <w:top w:w="0" w:type="dxa"/>
              <w:left w:w="20" w:type="dxa"/>
              <w:bottom w:w="0" w:type="dxa"/>
              <w:right w:w="20" w:type="dxa"/>
            </w:tcMar>
            <w:vAlign w:val="center"/>
            <w:hideMark/>
          </w:tcPr>
          <w:p w14:paraId="545970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062D9EEA" w14:textId="77777777" w:rsidR="00113BF7" w:rsidRPr="00113BF7" w:rsidRDefault="00113BF7" w:rsidP="00113BF7">
            <w:pPr>
              <w:widowControl/>
              <w:spacing w:after="100"/>
              <w:jc w:val="left"/>
              <w:rPr>
                <w:rFonts w:ascii="宋体" w:eastAsia="宋体" w:hAnsi="宋体" w:cs="宋体"/>
                <w:kern w:val="0"/>
                <w:sz w:val="24"/>
                <w:szCs w:val="24"/>
              </w:rPr>
            </w:pPr>
            <w:hyperlink r:id="rId706" w:history="1">
              <w:r w:rsidRPr="00113BF7">
                <w:rPr>
                  <w:rFonts w:ascii="Times New Roman" w:eastAsia="宋体" w:hAnsi="Times New Roman" w:cs="Times New Roman"/>
                  <w:color w:val="0000FF"/>
                  <w:kern w:val="0"/>
                  <w:sz w:val="20"/>
                  <w:szCs w:val="20"/>
                  <w:u w:val="single"/>
                </w:rPr>
                <w:t>Second Amended and Restated Class A Stockholders Agreement, dated as of December 25, 2018, by and among the Company, Michael S. Dell, Susan Lieberman Dell Separate Property Trust, Silver Lake Partners III, L.P., Silver Lake Partners IV, L.P., Silver Lake Technology Investors III, L.P., Silver Lake Technology Investors IV, L.P., SLP Denali Co-Invest, L.P. and the New Class A Stockholders party thereto (incorporated by reference to Exhibit 10.7 to the Company’s Current Report on Form 8-K filed with the Commission on December 28, 2018) (Commission File No. 001-37867).</w:t>
              </w:r>
            </w:hyperlink>
          </w:p>
        </w:tc>
      </w:tr>
      <w:tr w:rsidR="00113BF7" w:rsidRPr="00113BF7" w14:paraId="5DCEA4A5" w14:textId="77777777" w:rsidTr="00113BF7">
        <w:tc>
          <w:tcPr>
            <w:tcW w:w="0" w:type="auto"/>
            <w:gridSpan w:val="3"/>
            <w:tcMar>
              <w:top w:w="30" w:type="dxa"/>
              <w:left w:w="20" w:type="dxa"/>
              <w:bottom w:w="30" w:type="dxa"/>
              <w:right w:w="20" w:type="dxa"/>
            </w:tcMar>
            <w:hideMark/>
          </w:tcPr>
          <w:p w14:paraId="79FD8041" w14:textId="77777777" w:rsidR="00113BF7" w:rsidRPr="00113BF7" w:rsidRDefault="00113BF7" w:rsidP="00113BF7">
            <w:pPr>
              <w:widowControl/>
              <w:spacing w:after="100"/>
              <w:jc w:val="right"/>
              <w:rPr>
                <w:rFonts w:ascii="宋体" w:eastAsia="宋体" w:hAnsi="宋体" w:cs="宋体"/>
                <w:kern w:val="0"/>
                <w:sz w:val="24"/>
                <w:szCs w:val="24"/>
              </w:rPr>
            </w:pPr>
            <w:hyperlink r:id="rId707" w:history="1">
              <w:r w:rsidRPr="00113BF7">
                <w:rPr>
                  <w:rFonts w:ascii="Times New Roman" w:eastAsia="宋体" w:hAnsi="Times New Roman" w:cs="Times New Roman"/>
                  <w:color w:val="0000FF"/>
                  <w:kern w:val="0"/>
                  <w:sz w:val="20"/>
                  <w:szCs w:val="20"/>
                  <w:u w:val="single"/>
                </w:rPr>
                <w:t>10.4</w:t>
              </w:r>
            </w:hyperlink>
            <w:hyperlink r:id="rId708" w:history="1">
              <w:r w:rsidRPr="00113BF7">
                <w:rPr>
                  <w:rFonts w:ascii="Times New Roman" w:eastAsia="宋体" w:hAnsi="Times New Roman" w:cs="Times New Roman"/>
                  <w:color w:val="0000FF"/>
                  <w:kern w:val="0"/>
                  <w:sz w:val="20"/>
                  <w:szCs w:val="20"/>
                  <w:u w:val="single"/>
                </w:rPr>
                <w:t>1</w:t>
              </w:r>
            </w:hyperlink>
            <w:hyperlink r:id="rId709"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0D2E2C2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F5FEB32" w14:textId="77777777" w:rsidR="00113BF7" w:rsidRPr="00113BF7" w:rsidRDefault="00113BF7" w:rsidP="00113BF7">
            <w:pPr>
              <w:widowControl/>
              <w:spacing w:after="100"/>
              <w:jc w:val="left"/>
              <w:rPr>
                <w:rFonts w:ascii="宋体" w:eastAsia="宋体" w:hAnsi="宋体" w:cs="宋体"/>
                <w:kern w:val="0"/>
                <w:sz w:val="24"/>
                <w:szCs w:val="24"/>
              </w:rPr>
            </w:pPr>
            <w:hyperlink r:id="rId710" w:history="1">
              <w:r w:rsidRPr="00113BF7">
                <w:rPr>
                  <w:rFonts w:ascii="Times New Roman" w:eastAsia="宋体" w:hAnsi="Times New Roman" w:cs="Times New Roman"/>
                  <w:color w:val="0000FF"/>
                  <w:kern w:val="0"/>
                  <w:sz w:val="20"/>
                  <w:szCs w:val="20"/>
                  <w:u w:val="single"/>
                </w:rPr>
                <w:t>Form of Restricted Stock Unit Agreement under the Dell Technologies Inc. 2013 Stock Incentive Plan (incorporated by reference to Exhibit 10.1 to the Company’s Current Report on Form 8-K filed with the Commission on March 19, 2019) (Commission File No. 001-37867).</w:t>
              </w:r>
            </w:hyperlink>
          </w:p>
        </w:tc>
      </w:tr>
      <w:tr w:rsidR="00113BF7" w:rsidRPr="00113BF7" w14:paraId="026B001D" w14:textId="77777777" w:rsidTr="00113BF7">
        <w:tc>
          <w:tcPr>
            <w:tcW w:w="0" w:type="auto"/>
            <w:gridSpan w:val="3"/>
            <w:tcMar>
              <w:top w:w="30" w:type="dxa"/>
              <w:left w:w="20" w:type="dxa"/>
              <w:bottom w:w="30" w:type="dxa"/>
              <w:right w:w="20" w:type="dxa"/>
            </w:tcMar>
            <w:hideMark/>
          </w:tcPr>
          <w:p w14:paraId="5B8F32B8" w14:textId="77777777" w:rsidR="00113BF7" w:rsidRPr="00113BF7" w:rsidRDefault="00113BF7" w:rsidP="00113BF7">
            <w:pPr>
              <w:widowControl/>
              <w:spacing w:after="100"/>
              <w:jc w:val="right"/>
              <w:rPr>
                <w:rFonts w:ascii="宋体" w:eastAsia="宋体" w:hAnsi="宋体" w:cs="宋体"/>
                <w:kern w:val="0"/>
                <w:sz w:val="24"/>
                <w:szCs w:val="24"/>
              </w:rPr>
            </w:pPr>
            <w:hyperlink r:id="rId711" w:history="1">
              <w:r w:rsidRPr="00113BF7">
                <w:rPr>
                  <w:rFonts w:ascii="Times New Roman" w:eastAsia="宋体" w:hAnsi="Times New Roman" w:cs="Times New Roman"/>
                  <w:color w:val="0000FF"/>
                  <w:kern w:val="0"/>
                  <w:sz w:val="20"/>
                  <w:szCs w:val="20"/>
                  <w:u w:val="single"/>
                </w:rPr>
                <w:t>10.4</w:t>
              </w:r>
            </w:hyperlink>
            <w:hyperlink r:id="rId712" w:history="1">
              <w:r w:rsidRPr="00113BF7">
                <w:rPr>
                  <w:rFonts w:ascii="Times New Roman" w:eastAsia="宋体" w:hAnsi="Times New Roman" w:cs="Times New Roman"/>
                  <w:color w:val="0000FF"/>
                  <w:kern w:val="0"/>
                  <w:sz w:val="20"/>
                  <w:szCs w:val="20"/>
                  <w:u w:val="single"/>
                </w:rPr>
                <w:t>2</w:t>
              </w:r>
            </w:hyperlink>
            <w:hyperlink r:id="rId713"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1F99A27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63F9D4F1" w14:textId="77777777" w:rsidR="00113BF7" w:rsidRPr="00113BF7" w:rsidRDefault="00113BF7" w:rsidP="00113BF7">
            <w:pPr>
              <w:widowControl/>
              <w:spacing w:after="100"/>
              <w:jc w:val="left"/>
              <w:rPr>
                <w:rFonts w:ascii="宋体" w:eastAsia="宋体" w:hAnsi="宋体" w:cs="宋体"/>
                <w:kern w:val="0"/>
                <w:sz w:val="24"/>
                <w:szCs w:val="24"/>
              </w:rPr>
            </w:pPr>
            <w:hyperlink r:id="rId714" w:history="1">
              <w:r w:rsidRPr="00113BF7">
                <w:rPr>
                  <w:rFonts w:ascii="Times New Roman" w:eastAsia="宋体" w:hAnsi="Times New Roman" w:cs="Times New Roman"/>
                  <w:color w:val="0000FF"/>
                  <w:kern w:val="0"/>
                  <w:sz w:val="20"/>
                  <w:szCs w:val="20"/>
                  <w:u w:val="single"/>
                </w:rPr>
                <w:t>Form of Performance-Based Restricted Stock Unit Agreement under the Dell Technologies Inc. 2013 Stock Incentive Plan (incorporated by reference to Exhibit 10.2 to the Company’s Current Report on Form 8-K filed with the Commission on March 19, 2019) (Commission File No. 001-37867).</w:t>
              </w:r>
            </w:hyperlink>
          </w:p>
        </w:tc>
      </w:tr>
      <w:tr w:rsidR="00113BF7" w:rsidRPr="00113BF7" w14:paraId="48583FE2" w14:textId="77777777" w:rsidTr="00113BF7">
        <w:tc>
          <w:tcPr>
            <w:tcW w:w="0" w:type="auto"/>
            <w:gridSpan w:val="3"/>
            <w:tcMar>
              <w:top w:w="30" w:type="dxa"/>
              <w:left w:w="20" w:type="dxa"/>
              <w:bottom w:w="30" w:type="dxa"/>
              <w:right w:w="20" w:type="dxa"/>
            </w:tcMar>
            <w:hideMark/>
          </w:tcPr>
          <w:p w14:paraId="5DF014DA" w14:textId="77777777" w:rsidR="00113BF7" w:rsidRPr="00113BF7" w:rsidRDefault="00113BF7" w:rsidP="00113BF7">
            <w:pPr>
              <w:widowControl/>
              <w:spacing w:after="100"/>
              <w:jc w:val="right"/>
              <w:rPr>
                <w:rFonts w:ascii="宋体" w:eastAsia="宋体" w:hAnsi="宋体" w:cs="宋体"/>
                <w:kern w:val="0"/>
                <w:sz w:val="24"/>
                <w:szCs w:val="24"/>
              </w:rPr>
            </w:pPr>
            <w:hyperlink r:id="rId715" w:history="1">
              <w:r w:rsidRPr="00113BF7">
                <w:rPr>
                  <w:rFonts w:ascii="Times New Roman" w:eastAsia="宋体" w:hAnsi="Times New Roman" w:cs="Times New Roman"/>
                  <w:color w:val="0000FF"/>
                  <w:kern w:val="0"/>
                  <w:sz w:val="20"/>
                  <w:szCs w:val="20"/>
                  <w:u w:val="single"/>
                </w:rPr>
                <w:t>10.4</w:t>
              </w:r>
            </w:hyperlink>
            <w:hyperlink r:id="rId716" w:history="1">
              <w:r w:rsidRPr="00113BF7">
                <w:rPr>
                  <w:rFonts w:ascii="Times New Roman" w:eastAsia="宋体" w:hAnsi="Times New Roman" w:cs="Times New Roman"/>
                  <w:color w:val="0000FF"/>
                  <w:kern w:val="0"/>
                  <w:sz w:val="20"/>
                  <w:szCs w:val="20"/>
                  <w:u w:val="single"/>
                </w:rPr>
                <w:t>3</w:t>
              </w:r>
            </w:hyperlink>
            <w:hyperlink r:id="rId717"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5E5CD181"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29DE1855" w14:textId="77777777" w:rsidR="00113BF7" w:rsidRPr="00113BF7" w:rsidRDefault="00113BF7" w:rsidP="00113BF7">
            <w:pPr>
              <w:widowControl/>
              <w:spacing w:after="100"/>
              <w:jc w:val="left"/>
              <w:rPr>
                <w:rFonts w:ascii="宋体" w:eastAsia="宋体" w:hAnsi="宋体" w:cs="宋体"/>
                <w:kern w:val="0"/>
                <w:sz w:val="24"/>
                <w:szCs w:val="24"/>
              </w:rPr>
            </w:pPr>
            <w:hyperlink r:id="rId718" w:history="1">
              <w:r w:rsidRPr="00113BF7">
                <w:rPr>
                  <w:rFonts w:ascii="Times New Roman" w:eastAsia="宋体" w:hAnsi="Times New Roman" w:cs="Times New Roman"/>
                  <w:color w:val="0000FF"/>
                  <w:kern w:val="0"/>
                  <w:sz w:val="20"/>
                  <w:szCs w:val="20"/>
                  <w:u w:val="single"/>
                </w:rPr>
                <w:t>Waiver Letter, dated as of April 7, 2020, between Dell Technologies Inc. and Michael S. Dell (incorporated by reference to Exhibit 10.57 to the Company’s Annual Report on Form 10-K for the fiscal year ended January 29, 2021) (Commission File No. 001-37867).</w:t>
              </w:r>
            </w:hyperlink>
          </w:p>
        </w:tc>
      </w:tr>
      <w:tr w:rsidR="00113BF7" w:rsidRPr="00113BF7" w14:paraId="0AB4E7BB" w14:textId="77777777" w:rsidTr="00113BF7">
        <w:tc>
          <w:tcPr>
            <w:tcW w:w="0" w:type="auto"/>
            <w:gridSpan w:val="3"/>
            <w:tcMar>
              <w:top w:w="30" w:type="dxa"/>
              <w:left w:w="20" w:type="dxa"/>
              <w:bottom w:w="30" w:type="dxa"/>
              <w:right w:w="20" w:type="dxa"/>
            </w:tcMar>
            <w:hideMark/>
          </w:tcPr>
          <w:p w14:paraId="7C97941E" w14:textId="77777777" w:rsidR="00113BF7" w:rsidRPr="00113BF7" w:rsidRDefault="00113BF7" w:rsidP="00113BF7">
            <w:pPr>
              <w:widowControl/>
              <w:spacing w:after="100"/>
              <w:jc w:val="right"/>
              <w:rPr>
                <w:rFonts w:ascii="宋体" w:eastAsia="宋体" w:hAnsi="宋体" w:cs="宋体"/>
                <w:kern w:val="0"/>
                <w:sz w:val="24"/>
                <w:szCs w:val="24"/>
              </w:rPr>
            </w:pPr>
            <w:hyperlink r:id="rId719" w:history="1">
              <w:r w:rsidRPr="00113BF7">
                <w:rPr>
                  <w:rFonts w:ascii="Times New Roman" w:eastAsia="宋体" w:hAnsi="Times New Roman" w:cs="Times New Roman"/>
                  <w:color w:val="0000FF"/>
                  <w:kern w:val="0"/>
                  <w:sz w:val="20"/>
                  <w:szCs w:val="20"/>
                  <w:u w:val="single"/>
                </w:rPr>
                <w:t>10.4</w:t>
              </w:r>
            </w:hyperlink>
            <w:hyperlink r:id="rId720" w:history="1">
              <w:r w:rsidRPr="00113BF7">
                <w:rPr>
                  <w:rFonts w:ascii="Times New Roman" w:eastAsia="宋体" w:hAnsi="Times New Roman" w:cs="Times New Roman"/>
                  <w:color w:val="0000FF"/>
                  <w:kern w:val="0"/>
                  <w:sz w:val="20"/>
                  <w:szCs w:val="20"/>
                  <w:u w:val="single"/>
                </w:rPr>
                <w:t>4</w:t>
              </w:r>
            </w:hyperlink>
          </w:p>
        </w:tc>
        <w:tc>
          <w:tcPr>
            <w:tcW w:w="0" w:type="auto"/>
            <w:gridSpan w:val="3"/>
            <w:tcMar>
              <w:top w:w="0" w:type="dxa"/>
              <w:left w:w="20" w:type="dxa"/>
              <w:bottom w:w="0" w:type="dxa"/>
              <w:right w:w="20" w:type="dxa"/>
            </w:tcMar>
            <w:vAlign w:val="center"/>
            <w:hideMark/>
          </w:tcPr>
          <w:p w14:paraId="5E1A4CF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hideMark/>
          </w:tcPr>
          <w:p w14:paraId="32087D1F" w14:textId="77777777" w:rsidR="00113BF7" w:rsidRPr="00113BF7" w:rsidRDefault="00113BF7" w:rsidP="00113BF7">
            <w:pPr>
              <w:widowControl/>
              <w:spacing w:after="100"/>
              <w:jc w:val="left"/>
              <w:rPr>
                <w:rFonts w:ascii="宋体" w:eastAsia="宋体" w:hAnsi="宋体" w:cs="宋体"/>
                <w:kern w:val="0"/>
                <w:sz w:val="24"/>
                <w:szCs w:val="24"/>
              </w:rPr>
            </w:pPr>
            <w:hyperlink r:id="rId721" w:history="1">
              <w:r w:rsidRPr="00113BF7">
                <w:rPr>
                  <w:rFonts w:ascii="Times New Roman" w:eastAsia="宋体" w:hAnsi="Times New Roman" w:cs="Times New Roman"/>
                  <w:color w:val="0000FF"/>
                  <w:kern w:val="0"/>
                  <w:sz w:val="20"/>
                  <w:szCs w:val="20"/>
                  <w:u w:val="single"/>
                </w:rPr>
                <w:t>Commercial Framework Agreement, dated as of November 1, 2021, by and between Dell Technologies Inc. and VMware, Inc. (incorporated by reference to Exhibit 10.1 to the Company’s Current Report on Form 8-K filed with the Commission on November 1, 2021) (Commission File No. 001-37867).</w:t>
              </w:r>
            </w:hyperlink>
          </w:p>
        </w:tc>
      </w:tr>
      <w:tr w:rsidR="00113BF7" w:rsidRPr="00113BF7" w14:paraId="06840D15" w14:textId="77777777" w:rsidTr="00113BF7">
        <w:tc>
          <w:tcPr>
            <w:tcW w:w="0" w:type="auto"/>
            <w:gridSpan w:val="3"/>
            <w:tcMar>
              <w:top w:w="30" w:type="dxa"/>
              <w:left w:w="20" w:type="dxa"/>
              <w:bottom w:w="30" w:type="dxa"/>
              <w:right w:w="20" w:type="dxa"/>
            </w:tcMar>
            <w:hideMark/>
          </w:tcPr>
          <w:p w14:paraId="592A9FC3" w14:textId="77777777" w:rsidR="00113BF7" w:rsidRPr="00113BF7" w:rsidRDefault="00113BF7" w:rsidP="00113BF7">
            <w:pPr>
              <w:widowControl/>
              <w:spacing w:after="100"/>
              <w:jc w:val="right"/>
              <w:rPr>
                <w:rFonts w:ascii="宋体" w:eastAsia="宋体" w:hAnsi="宋体" w:cs="宋体"/>
                <w:kern w:val="0"/>
                <w:sz w:val="24"/>
                <w:szCs w:val="24"/>
              </w:rPr>
            </w:pPr>
            <w:hyperlink r:id="rId722" w:history="1">
              <w:r w:rsidRPr="00113BF7">
                <w:rPr>
                  <w:rFonts w:ascii="Times New Roman" w:eastAsia="宋体" w:hAnsi="Times New Roman" w:cs="Times New Roman"/>
                  <w:color w:val="0000FF"/>
                  <w:kern w:val="0"/>
                  <w:sz w:val="20"/>
                  <w:szCs w:val="20"/>
                  <w:u w:val="single"/>
                </w:rPr>
                <w:t>10.4</w:t>
              </w:r>
            </w:hyperlink>
            <w:hyperlink r:id="rId723" w:history="1">
              <w:r w:rsidRPr="00113BF7">
                <w:rPr>
                  <w:rFonts w:ascii="Times New Roman" w:eastAsia="宋体" w:hAnsi="Times New Roman" w:cs="Times New Roman"/>
                  <w:color w:val="0000FF"/>
                  <w:kern w:val="0"/>
                  <w:sz w:val="20"/>
                  <w:szCs w:val="20"/>
                  <w:u w:val="single"/>
                </w:rPr>
                <w:t>5</w:t>
              </w:r>
            </w:hyperlink>
            <w:hyperlink r:id="rId724"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533FE9D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5FA8318" w14:textId="77777777" w:rsidR="00113BF7" w:rsidRPr="00113BF7" w:rsidRDefault="00113BF7" w:rsidP="00113BF7">
            <w:pPr>
              <w:widowControl/>
              <w:spacing w:after="100"/>
              <w:jc w:val="left"/>
              <w:rPr>
                <w:rFonts w:ascii="宋体" w:eastAsia="宋体" w:hAnsi="宋体" w:cs="宋体"/>
                <w:kern w:val="0"/>
                <w:sz w:val="24"/>
                <w:szCs w:val="24"/>
              </w:rPr>
            </w:pPr>
            <w:hyperlink r:id="rId725" w:history="1">
              <w:r w:rsidRPr="00113BF7">
                <w:rPr>
                  <w:rFonts w:ascii="Times New Roman" w:eastAsia="宋体" w:hAnsi="Times New Roman" w:cs="Times New Roman"/>
                  <w:color w:val="0000FF"/>
                  <w:kern w:val="0"/>
                  <w:sz w:val="20"/>
                  <w:szCs w:val="20"/>
                  <w:u w:val="single"/>
                </w:rPr>
                <w:t>Dell Technologies Inc. Restricted Stock Unit Agreement with Anthony Charles Whitte</w:t>
              </w:r>
            </w:hyperlink>
            <w:hyperlink r:id="rId726" w:history="1">
              <w:r w:rsidRPr="00113BF7">
                <w:rPr>
                  <w:rFonts w:ascii="Times New Roman" w:eastAsia="宋体" w:hAnsi="Times New Roman" w:cs="Times New Roman"/>
                  <w:color w:val="0000FF"/>
                  <w:kern w:val="0"/>
                  <w:sz w:val="20"/>
                  <w:szCs w:val="20"/>
                  <w:u w:val="single"/>
                </w:rPr>
                <w:t>n</w:t>
              </w:r>
            </w:hyperlink>
            <w:hyperlink r:id="rId727" w:history="1">
              <w:r w:rsidRPr="00113BF7">
                <w:rPr>
                  <w:rFonts w:ascii="Times New Roman" w:eastAsia="宋体" w:hAnsi="Times New Roman" w:cs="Times New Roman"/>
                  <w:color w:val="0000FF"/>
                  <w:kern w:val="0"/>
                  <w:sz w:val="20"/>
                  <w:szCs w:val="20"/>
                  <w:u w:val="single"/>
                </w:rPr>
                <w:t>.</w:t>
              </w:r>
            </w:hyperlink>
          </w:p>
        </w:tc>
      </w:tr>
    </w:tbl>
    <w:p w14:paraId="12F69E8C" w14:textId="77777777" w:rsidR="00113BF7" w:rsidRPr="00113BF7" w:rsidRDefault="00113BF7" w:rsidP="00113BF7">
      <w:pPr>
        <w:widowControl/>
        <w:jc w:val="center"/>
        <w:rPr>
          <w:rFonts w:ascii="宋体" w:eastAsia="宋体" w:hAnsi="宋体" w:cs="宋体"/>
          <w:kern w:val="0"/>
          <w:sz w:val="24"/>
          <w:szCs w:val="24"/>
        </w:rPr>
      </w:pPr>
    </w:p>
    <w:p w14:paraId="1A2D1204"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164</w:t>
      </w:r>
    </w:p>
    <w:p w14:paraId="4E18DCEC" w14:textId="77777777" w:rsidR="00113BF7" w:rsidRPr="00113BF7" w:rsidRDefault="00113BF7" w:rsidP="00113BF7">
      <w:pPr>
        <w:widowControl/>
        <w:jc w:val="center"/>
        <w:rPr>
          <w:rFonts w:ascii="宋体" w:eastAsia="宋体" w:hAnsi="宋体" w:cs="宋体"/>
          <w:kern w:val="0"/>
          <w:sz w:val="24"/>
          <w:szCs w:val="24"/>
        </w:rPr>
      </w:pPr>
    </w:p>
    <w:p w14:paraId="2AE02FCA"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4E955075">
          <v:rect id="_x0000_i1189" style="width:0;height:1.5pt" o:hralign="center" o:hrstd="t" o:hr="t" fillcolor="#a0a0a0" stroked="f"/>
        </w:pict>
      </w:r>
    </w:p>
    <w:p w14:paraId="75961AFE" w14:textId="77777777" w:rsidR="00113BF7" w:rsidRPr="00113BF7" w:rsidRDefault="00113BF7" w:rsidP="00113BF7">
      <w:pPr>
        <w:widowControl/>
        <w:jc w:val="center"/>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57"/>
        <w:gridCol w:w="5"/>
        <w:gridCol w:w="1665"/>
        <w:gridCol w:w="36"/>
        <w:gridCol w:w="36"/>
        <w:gridCol w:w="75"/>
        <w:gridCol w:w="36"/>
        <w:gridCol w:w="36"/>
        <w:gridCol w:w="43"/>
        <w:gridCol w:w="36"/>
        <w:gridCol w:w="135"/>
        <w:gridCol w:w="75"/>
        <w:gridCol w:w="18088"/>
        <w:gridCol w:w="138"/>
        <w:gridCol w:w="53"/>
      </w:tblGrid>
      <w:tr w:rsidR="00113BF7" w:rsidRPr="00113BF7" w14:paraId="44E08797" w14:textId="77777777" w:rsidTr="00113BF7">
        <w:tc>
          <w:tcPr>
            <w:tcW w:w="176" w:type="dxa"/>
            <w:gridSpan w:val="2"/>
            <w:vAlign w:val="center"/>
            <w:hideMark/>
          </w:tcPr>
          <w:p w14:paraId="1A966E79" w14:textId="77777777" w:rsidR="00113BF7" w:rsidRPr="00113BF7" w:rsidRDefault="00113BF7" w:rsidP="00113BF7">
            <w:pPr>
              <w:widowControl/>
              <w:jc w:val="center"/>
              <w:rPr>
                <w:rFonts w:ascii="宋体" w:eastAsia="宋体" w:hAnsi="宋体" w:cs="宋体"/>
                <w:kern w:val="0"/>
                <w:sz w:val="24"/>
                <w:szCs w:val="24"/>
              </w:rPr>
            </w:pPr>
          </w:p>
        </w:tc>
        <w:tc>
          <w:tcPr>
            <w:tcW w:w="2421" w:type="dxa"/>
            <w:gridSpan w:val="4"/>
            <w:vAlign w:val="center"/>
            <w:hideMark/>
          </w:tcPr>
          <w:p w14:paraId="1818D68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BEA9FD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30371D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49" w:type="dxa"/>
            <w:vAlign w:val="center"/>
            <w:hideMark/>
          </w:tcPr>
          <w:p w14:paraId="76334AC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8C88F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gridSpan w:val="2"/>
            <w:vAlign w:val="center"/>
            <w:hideMark/>
          </w:tcPr>
          <w:p w14:paraId="31467CF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17" w:type="dxa"/>
            <w:gridSpan w:val="2"/>
            <w:vAlign w:val="center"/>
            <w:hideMark/>
          </w:tcPr>
          <w:p w14:paraId="78360CD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C9681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E53C71E" w14:textId="77777777" w:rsidTr="00113BF7">
        <w:tc>
          <w:tcPr>
            <w:tcW w:w="0" w:type="auto"/>
            <w:gridSpan w:val="7"/>
            <w:tcMar>
              <w:top w:w="30" w:type="dxa"/>
              <w:left w:w="20" w:type="dxa"/>
              <w:bottom w:w="30" w:type="dxa"/>
              <w:right w:w="20" w:type="dxa"/>
            </w:tcMar>
            <w:hideMark/>
          </w:tcPr>
          <w:p w14:paraId="74BE7F79" w14:textId="77777777" w:rsidR="00113BF7" w:rsidRPr="00113BF7" w:rsidRDefault="00113BF7" w:rsidP="00113BF7">
            <w:pPr>
              <w:widowControl/>
              <w:spacing w:after="100"/>
              <w:jc w:val="right"/>
              <w:rPr>
                <w:rFonts w:ascii="宋体" w:eastAsia="宋体" w:hAnsi="宋体" w:cs="宋体"/>
                <w:kern w:val="0"/>
                <w:sz w:val="24"/>
                <w:szCs w:val="24"/>
              </w:rPr>
            </w:pPr>
            <w:hyperlink r:id="rId728" w:history="1">
              <w:r w:rsidRPr="00113BF7">
                <w:rPr>
                  <w:rFonts w:ascii="Times New Roman" w:eastAsia="宋体" w:hAnsi="Times New Roman" w:cs="Times New Roman"/>
                  <w:color w:val="0000FF"/>
                  <w:kern w:val="0"/>
                  <w:sz w:val="20"/>
                  <w:szCs w:val="20"/>
                  <w:u w:val="single"/>
                </w:rPr>
                <w:t>10.4</w:t>
              </w:r>
            </w:hyperlink>
            <w:hyperlink r:id="rId729" w:history="1">
              <w:r w:rsidRPr="00113BF7">
                <w:rPr>
                  <w:rFonts w:ascii="Times New Roman" w:eastAsia="宋体" w:hAnsi="Times New Roman" w:cs="Times New Roman"/>
                  <w:color w:val="0000FF"/>
                  <w:kern w:val="0"/>
                  <w:sz w:val="20"/>
                  <w:szCs w:val="20"/>
                  <w:u w:val="single"/>
                </w:rPr>
                <w:t>6</w:t>
              </w:r>
            </w:hyperlink>
          </w:p>
        </w:tc>
        <w:tc>
          <w:tcPr>
            <w:tcW w:w="0" w:type="auto"/>
            <w:gridSpan w:val="3"/>
            <w:tcMar>
              <w:top w:w="0" w:type="dxa"/>
              <w:left w:w="20" w:type="dxa"/>
              <w:bottom w:w="0" w:type="dxa"/>
              <w:right w:w="20" w:type="dxa"/>
            </w:tcMar>
            <w:vAlign w:val="center"/>
            <w:hideMark/>
          </w:tcPr>
          <w:p w14:paraId="4B2D3A12"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21199AC9" w14:textId="77777777" w:rsidR="00113BF7" w:rsidRPr="00113BF7" w:rsidRDefault="00113BF7" w:rsidP="00113BF7">
            <w:pPr>
              <w:widowControl/>
              <w:spacing w:after="100"/>
              <w:jc w:val="left"/>
              <w:rPr>
                <w:rFonts w:ascii="宋体" w:eastAsia="宋体" w:hAnsi="宋体" w:cs="宋体"/>
                <w:kern w:val="0"/>
                <w:sz w:val="24"/>
                <w:szCs w:val="24"/>
              </w:rPr>
            </w:pPr>
            <w:hyperlink r:id="rId730" w:history="1">
              <w:r w:rsidRPr="00113BF7">
                <w:rPr>
                  <w:rFonts w:ascii="Times New Roman" w:eastAsia="宋体" w:hAnsi="Times New Roman" w:cs="Times New Roman"/>
                  <w:color w:val="0000FF"/>
                  <w:kern w:val="0"/>
                  <w:sz w:val="20"/>
                  <w:szCs w:val="20"/>
                  <w:u w:val="single"/>
                </w:rPr>
                <w:t>Credit Agreement, dated as of November 1, 2021, among Dell Technologies Inc., Denali Intermediate Inc., Dell Inc., Dell International L.L.C., as a borrower, EMC Corporation, as a borrower, JPMorgan Chase Bank, N.A., as administrative agent, and each of the lenders and other parties from time to time party thereto (incorporated by reference to Exhibit 10.2 to the Company’s Current Report on Form 8-K filed with the Commission on November 1, 2021) (Commission File No. 001-37867).</w:t>
              </w:r>
            </w:hyperlink>
          </w:p>
        </w:tc>
      </w:tr>
      <w:tr w:rsidR="00113BF7" w:rsidRPr="00113BF7" w14:paraId="746AAF2F" w14:textId="77777777" w:rsidTr="00113BF7">
        <w:tc>
          <w:tcPr>
            <w:tcW w:w="0" w:type="auto"/>
            <w:gridSpan w:val="7"/>
            <w:tcMar>
              <w:top w:w="30" w:type="dxa"/>
              <w:left w:w="20" w:type="dxa"/>
              <w:bottom w:w="30" w:type="dxa"/>
              <w:right w:w="20" w:type="dxa"/>
            </w:tcMar>
            <w:hideMark/>
          </w:tcPr>
          <w:p w14:paraId="1F0AA949" w14:textId="77777777" w:rsidR="00113BF7" w:rsidRPr="00113BF7" w:rsidRDefault="00113BF7" w:rsidP="00113BF7">
            <w:pPr>
              <w:widowControl/>
              <w:spacing w:after="100"/>
              <w:jc w:val="right"/>
              <w:rPr>
                <w:rFonts w:ascii="宋体" w:eastAsia="宋体" w:hAnsi="宋体" w:cs="宋体"/>
                <w:kern w:val="0"/>
                <w:sz w:val="24"/>
                <w:szCs w:val="24"/>
              </w:rPr>
            </w:pPr>
            <w:hyperlink r:id="rId731" w:history="1">
              <w:r w:rsidRPr="00113BF7">
                <w:rPr>
                  <w:rFonts w:ascii="Times New Roman" w:eastAsia="宋体" w:hAnsi="Times New Roman" w:cs="Times New Roman"/>
                  <w:color w:val="0000FF"/>
                  <w:kern w:val="0"/>
                  <w:sz w:val="20"/>
                  <w:szCs w:val="20"/>
                  <w:u w:val="single"/>
                </w:rPr>
                <w:t>10.4</w:t>
              </w:r>
            </w:hyperlink>
            <w:hyperlink r:id="rId732" w:history="1">
              <w:r w:rsidRPr="00113BF7">
                <w:rPr>
                  <w:rFonts w:ascii="Times New Roman" w:eastAsia="宋体" w:hAnsi="Times New Roman" w:cs="Times New Roman"/>
                  <w:color w:val="0000FF"/>
                  <w:kern w:val="0"/>
                  <w:sz w:val="20"/>
                  <w:szCs w:val="20"/>
                  <w:u w:val="single"/>
                </w:rPr>
                <w:t>7</w:t>
              </w:r>
            </w:hyperlink>
            <w:hyperlink r:id="rId733"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770D11D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4B72210C" w14:textId="77777777" w:rsidR="00113BF7" w:rsidRPr="00113BF7" w:rsidRDefault="00113BF7" w:rsidP="00113BF7">
            <w:pPr>
              <w:widowControl/>
              <w:spacing w:after="100"/>
              <w:jc w:val="left"/>
              <w:rPr>
                <w:rFonts w:ascii="宋体" w:eastAsia="宋体" w:hAnsi="宋体" w:cs="宋体"/>
                <w:kern w:val="0"/>
                <w:sz w:val="24"/>
                <w:szCs w:val="24"/>
              </w:rPr>
            </w:pPr>
            <w:hyperlink r:id="rId734" w:history="1">
              <w:r w:rsidRPr="00113BF7">
                <w:rPr>
                  <w:rFonts w:ascii="Times New Roman" w:eastAsia="宋体" w:hAnsi="Times New Roman" w:cs="Times New Roman"/>
                  <w:color w:val="0000FF"/>
                  <w:kern w:val="0"/>
                  <w:sz w:val="20"/>
                  <w:szCs w:val="20"/>
                  <w:u w:val="single"/>
                </w:rPr>
                <w:t>First Amendment to the Credit Agreement, dated as of February 8, 2022, among Dell Technologies Inc., Denali Intermediate Inc., Dell Inc., Dell International L.L.C., as a borrower, EMC Corporation, as a borrower, JPMorgan Chase Bank, N.A., as administrative agent, and each of the lenders and other parties from time to time party thereto.</w:t>
              </w:r>
            </w:hyperlink>
          </w:p>
        </w:tc>
      </w:tr>
      <w:tr w:rsidR="00113BF7" w:rsidRPr="00113BF7" w14:paraId="5C007F27" w14:textId="77777777" w:rsidTr="00113BF7">
        <w:tc>
          <w:tcPr>
            <w:tcW w:w="0" w:type="auto"/>
            <w:gridSpan w:val="7"/>
            <w:tcMar>
              <w:top w:w="30" w:type="dxa"/>
              <w:left w:w="20" w:type="dxa"/>
              <w:bottom w:w="30" w:type="dxa"/>
              <w:right w:w="20" w:type="dxa"/>
            </w:tcMar>
            <w:hideMark/>
          </w:tcPr>
          <w:p w14:paraId="3BCF9882" w14:textId="77777777" w:rsidR="00113BF7" w:rsidRPr="00113BF7" w:rsidRDefault="00113BF7" w:rsidP="00113BF7">
            <w:pPr>
              <w:widowControl/>
              <w:spacing w:after="100"/>
              <w:jc w:val="right"/>
              <w:rPr>
                <w:rFonts w:ascii="宋体" w:eastAsia="宋体" w:hAnsi="宋体" w:cs="宋体"/>
                <w:kern w:val="0"/>
                <w:sz w:val="24"/>
                <w:szCs w:val="24"/>
              </w:rPr>
            </w:pPr>
            <w:hyperlink r:id="rId735" w:history="1">
              <w:r w:rsidRPr="00113BF7">
                <w:rPr>
                  <w:rFonts w:ascii="Times New Roman" w:eastAsia="宋体" w:hAnsi="Times New Roman" w:cs="Times New Roman"/>
                  <w:color w:val="0000FF"/>
                  <w:kern w:val="0"/>
                  <w:sz w:val="20"/>
                  <w:szCs w:val="20"/>
                  <w:u w:val="single"/>
                </w:rPr>
                <w:t>10.</w:t>
              </w:r>
            </w:hyperlink>
            <w:hyperlink r:id="rId736" w:history="1">
              <w:r w:rsidRPr="00113BF7">
                <w:rPr>
                  <w:rFonts w:ascii="Times New Roman" w:eastAsia="宋体" w:hAnsi="Times New Roman" w:cs="Times New Roman"/>
                  <w:color w:val="0000FF"/>
                  <w:kern w:val="0"/>
                  <w:sz w:val="20"/>
                  <w:szCs w:val="20"/>
                  <w:u w:val="single"/>
                </w:rPr>
                <w:t>48</w:t>
              </w:r>
            </w:hyperlink>
            <w:hyperlink r:id="rId737" w:history="1">
              <w:r w:rsidRPr="00113BF7">
                <w:rPr>
                  <w:rFonts w:ascii="Times New Roman" w:eastAsia="宋体" w:hAnsi="Times New Roman" w:cs="Times New Roman"/>
                  <w:color w:val="0000FF"/>
                  <w:kern w:val="0"/>
                  <w:sz w:val="20"/>
                  <w:szCs w:val="20"/>
                  <w:u w:val="single"/>
                </w:rPr>
                <w:t>†</w:t>
              </w:r>
            </w:hyperlink>
          </w:p>
        </w:tc>
        <w:tc>
          <w:tcPr>
            <w:tcW w:w="0" w:type="auto"/>
            <w:gridSpan w:val="3"/>
            <w:tcMar>
              <w:top w:w="0" w:type="dxa"/>
              <w:left w:w="20" w:type="dxa"/>
              <w:bottom w:w="0" w:type="dxa"/>
              <w:right w:w="20" w:type="dxa"/>
            </w:tcMar>
            <w:vAlign w:val="center"/>
            <w:hideMark/>
          </w:tcPr>
          <w:p w14:paraId="261A859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628323C7" w14:textId="77777777" w:rsidR="00113BF7" w:rsidRPr="00113BF7" w:rsidRDefault="00113BF7" w:rsidP="00113BF7">
            <w:pPr>
              <w:widowControl/>
              <w:spacing w:after="100"/>
              <w:jc w:val="left"/>
              <w:rPr>
                <w:rFonts w:ascii="宋体" w:eastAsia="宋体" w:hAnsi="宋体" w:cs="宋体"/>
                <w:kern w:val="0"/>
                <w:sz w:val="24"/>
                <w:szCs w:val="24"/>
              </w:rPr>
            </w:pPr>
            <w:hyperlink r:id="rId738" w:history="1">
              <w:r w:rsidRPr="00113BF7">
                <w:rPr>
                  <w:rFonts w:ascii="Times New Roman" w:eastAsia="宋体" w:hAnsi="Times New Roman" w:cs="Times New Roman"/>
                  <w:color w:val="0000FF"/>
                  <w:kern w:val="0"/>
                  <w:sz w:val="20"/>
                  <w:szCs w:val="20"/>
                  <w:u w:val="single"/>
                </w:rPr>
                <w:t>Second Amendment to the Credit Agreement, dated as of November 10, 2022, among Dell Technologies Inc., Denali Intermediate Inc., Dell Inc., Dell International L.L.C., as a borrower, EMC Corporation, as a borrower, JPMorgan Chase Bank, N.A., as administrative agent, and each of the lenders and other parties from time to time party thereto.</w:t>
              </w:r>
            </w:hyperlink>
          </w:p>
        </w:tc>
      </w:tr>
      <w:tr w:rsidR="00113BF7" w:rsidRPr="00113BF7" w14:paraId="38C28F76" w14:textId="77777777" w:rsidTr="00113BF7">
        <w:tc>
          <w:tcPr>
            <w:tcW w:w="0" w:type="auto"/>
            <w:gridSpan w:val="7"/>
            <w:tcMar>
              <w:top w:w="30" w:type="dxa"/>
              <w:left w:w="20" w:type="dxa"/>
              <w:bottom w:w="30" w:type="dxa"/>
              <w:right w:w="20" w:type="dxa"/>
            </w:tcMar>
            <w:hideMark/>
          </w:tcPr>
          <w:p w14:paraId="1A1AF0A8" w14:textId="77777777" w:rsidR="00113BF7" w:rsidRPr="00113BF7" w:rsidRDefault="00113BF7" w:rsidP="00113BF7">
            <w:pPr>
              <w:widowControl/>
              <w:spacing w:after="100"/>
              <w:jc w:val="right"/>
              <w:rPr>
                <w:rFonts w:ascii="宋体" w:eastAsia="宋体" w:hAnsi="宋体" w:cs="宋体"/>
                <w:kern w:val="0"/>
                <w:sz w:val="24"/>
                <w:szCs w:val="24"/>
              </w:rPr>
            </w:pPr>
            <w:hyperlink r:id="rId739" w:history="1">
              <w:r w:rsidRPr="00113BF7">
                <w:rPr>
                  <w:rFonts w:ascii="Times New Roman" w:eastAsia="宋体" w:hAnsi="Times New Roman" w:cs="Times New Roman"/>
                  <w:color w:val="0000FF"/>
                  <w:kern w:val="0"/>
                  <w:sz w:val="20"/>
                  <w:szCs w:val="20"/>
                  <w:u w:val="single"/>
                </w:rPr>
                <w:t>21.1†</w:t>
              </w:r>
            </w:hyperlink>
          </w:p>
        </w:tc>
        <w:tc>
          <w:tcPr>
            <w:tcW w:w="0" w:type="auto"/>
            <w:gridSpan w:val="3"/>
            <w:tcMar>
              <w:top w:w="0" w:type="dxa"/>
              <w:left w:w="20" w:type="dxa"/>
              <w:bottom w:w="0" w:type="dxa"/>
              <w:right w:w="20" w:type="dxa"/>
            </w:tcMar>
            <w:vAlign w:val="center"/>
            <w:hideMark/>
          </w:tcPr>
          <w:p w14:paraId="168F2FA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0E24E71A" w14:textId="77777777" w:rsidR="00113BF7" w:rsidRPr="00113BF7" w:rsidRDefault="00113BF7" w:rsidP="00113BF7">
            <w:pPr>
              <w:widowControl/>
              <w:spacing w:after="100"/>
              <w:jc w:val="left"/>
              <w:rPr>
                <w:rFonts w:ascii="宋体" w:eastAsia="宋体" w:hAnsi="宋体" w:cs="宋体"/>
                <w:kern w:val="0"/>
                <w:sz w:val="24"/>
                <w:szCs w:val="24"/>
              </w:rPr>
            </w:pPr>
            <w:hyperlink r:id="rId740" w:history="1">
              <w:r w:rsidRPr="00113BF7">
                <w:rPr>
                  <w:rFonts w:ascii="Times New Roman" w:eastAsia="宋体" w:hAnsi="Times New Roman" w:cs="Times New Roman"/>
                  <w:color w:val="0000FF"/>
                  <w:kern w:val="0"/>
                  <w:sz w:val="20"/>
                  <w:szCs w:val="20"/>
                  <w:u w:val="single"/>
                </w:rPr>
                <w:t>Subsidiaries of Dell Technologies Inc.</w:t>
              </w:r>
            </w:hyperlink>
          </w:p>
        </w:tc>
      </w:tr>
      <w:tr w:rsidR="00113BF7" w:rsidRPr="00113BF7" w14:paraId="4A778532" w14:textId="77777777" w:rsidTr="00113BF7">
        <w:tc>
          <w:tcPr>
            <w:tcW w:w="0" w:type="auto"/>
            <w:gridSpan w:val="7"/>
            <w:tcMar>
              <w:top w:w="30" w:type="dxa"/>
              <w:left w:w="20" w:type="dxa"/>
              <w:bottom w:w="30" w:type="dxa"/>
              <w:right w:w="20" w:type="dxa"/>
            </w:tcMar>
            <w:hideMark/>
          </w:tcPr>
          <w:p w14:paraId="1B06727E" w14:textId="77777777" w:rsidR="00113BF7" w:rsidRPr="00113BF7" w:rsidRDefault="00113BF7" w:rsidP="00113BF7">
            <w:pPr>
              <w:widowControl/>
              <w:spacing w:after="100"/>
              <w:jc w:val="right"/>
              <w:rPr>
                <w:rFonts w:ascii="宋体" w:eastAsia="宋体" w:hAnsi="宋体" w:cs="宋体"/>
                <w:kern w:val="0"/>
                <w:sz w:val="24"/>
                <w:szCs w:val="24"/>
              </w:rPr>
            </w:pPr>
            <w:hyperlink r:id="rId741" w:history="1">
              <w:r w:rsidRPr="00113BF7">
                <w:rPr>
                  <w:rFonts w:ascii="Times New Roman" w:eastAsia="宋体" w:hAnsi="Times New Roman" w:cs="Times New Roman"/>
                  <w:color w:val="0000FF"/>
                  <w:kern w:val="0"/>
                  <w:sz w:val="20"/>
                  <w:szCs w:val="20"/>
                  <w:u w:val="single"/>
                </w:rPr>
                <w:t>22.1†</w:t>
              </w:r>
            </w:hyperlink>
          </w:p>
        </w:tc>
        <w:tc>
          <w:tcPr>
            <w:tcW w:w="0" w:type="auto"/>
            <w:gridSpan w:val="3"/>
            <w:tcMar>
              <w:top w:w="0" w:type="dxa"/>
              <w:left w:w="20" w:type="dxa"/>
              <w:bottom w:w="0" w:type="dxa"/>
              <w:right w:w="20" w:type="dxa"/>
            </w:tcMar>
            <w:vAlign w:val="center"/>
            <w:hideMark/>
          </w:tcPr>
          <w:p w14:paraId="61631055"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30766E70" w14:textId="77777777" w:rsidR="00113BF7" w:rsidRPr="00113BF7" w:rsidRDefault="00113BF7" w:rsidP="00113BF7">
            <w:pPr>
              <w:widowControl/>
              <w:spacing w:after="100"/>
              <w:jc w:val="left"/>
              <w:rPr>
                <w:rFonts w:ascii="宋体" w:eastAsia="宋体" w:hAnsi="宋体" w:cs="宋体"/>
                <w:kern w:val="0"/>
                <w:sz w:val="24"/>
                <w:szCs w:val="24"/>
              </w:rPr>
            </w:pPr>
            <w:hyperlink r:id="rId742" w:history="1">
              <w:r w:rsidRPr="00113BF7">
                <w:rPr>
                  <w:rFonts w:ascii="Times New Roman" w:eastAsia="宋体" w:hAnsi="Times New Roman" w:cs="Times New Roman"/>
                  <w:color w:val="0000FF"/>
                  <w:kern w:val="0"/>
                  <w:sz w:val="20"/>
                  <w:szCs w:val="20"/>
                  <w:u w:val="single"/>
                </w:rPr>
                <w:t>List of Guarantor Subsidiaries and Issuers of Guaranteed Securities</w:t>
              </w:r>
            </w:hyperlink>
          </w:p>
        </w:tc>
      </w:tr>
      <w:tr w:rsidR="00113BF7" w:rsidRPr="00113BF7" w14:paraId="589D18B6" w14:textId="77777777" w:rsidTr="00113BF7">
        <w:tc>
          <w:tcPr>
            <w:tcW w:w="0" w:type="auto"/>
            <w:gridSpan w:val="7"/>
            <w:tcMar>
              <w:top w:w="30" w:type="dxa"/>
              <w:left w:w="20" w:type="dxa"/>
              <w:bottom w:w="30" w:type="dxa"/>
              <w:right w:w="20" w:type="dxa"/>
            </w:tcMar>
            <w:hideMark/>
          </w:tcPr>
          <w:p w14:paraId="663DA614" w14:textId="77777777" w:rsidR="00113BF7" w:rsidRPr="00113BF7" w:rsidRDefault="00113BF7" w:rsidP="00113BF7">
            <w:pPr>
              <w:widowControl/>
              <w:spacing w:after="100"/>
              <w:jc w:val="right"/>
              <w:rPr>
                <w:rFonts w:ascii="宋体" w:eastAsia="宋体" w:hAnsi="宋体" w:cs="宋体"/>
                <w:kern w:val="0"/>
                <w:sz w:val="24"/>
                <w:szCs w:val="24"/>
              </w:rPr>
            </w:pPr>
            <w:hyperlink r:id="rId743" w:history="1">
              <w:r w:rsidRPr="00113BF7">
                <w:rPr>
                  <w:rFonts w:ascii="Times New Roman" w:eastAsia="宋体" w:hAnsi="Times New Roman" w:cs="Times New Roman"/>
                  <w:color w:val="0000FF"/>
                  <w:kern w:val="0"/>
                  <w:sz w:val="20"/>
                  <w:szCs w:val="20"/>
                  <w:u w:val="single"/>
                </w:rPr>
                <w:t>23.1†</w:t>
              </w:r>
            </w:hyperlink>
          </w:p>
        </w:tc>
        <w:tc>
          <w:tcPr>
            <w:tcW w:w="0" w:type="auto"/>
            <w:gridSpan w:val="3"/>
            <w:tcMar>
              <w:top w:w="0" w:type="dxa"/>
              <w:left w:w="20" w:type="dxa"/>
              <w:bottom w:w="0" w:type="dxa"/>
              <w:right w:w="20" w:type="dxa"/>
            </w:tcMar>
            <w:vAlign w:val="center"/>
            <w:hideMark/>
          </w:tcPr>
          <w:p w14:paraId="6619421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7208D9EC" w14:textId="77777777" w:rsidR="00113BF7" w:rsidRPr="00113BF7" w:rsidRDefault="00113BF7" w:rsidP="00113BF7">
            <w:pPr>
              <w:widowControl/>
              <w:spacing w:after="100"/>
              <w:jc w:val="left"/>
              <w:rPr>
                <w:rFonts w:ascii="宋体" w:eastAsia="宋体" w:hAnsi="宋体" w:cs="宋体"/>
                <w:kern w:val="0"/>
                <w:sz w:val="24"/>
                <w:szCs w:val="24"/>
              </w:rPr>
            </w:pPr>
            <w:hyperlink r:id="rId744" w:history="1">
              <w:r w:rsidRPr="00113BF7">
                <w:rPr>
                  <w:rFonts w:ascii="Times New Roman" w:eastAsia="宋体" w:hAnsi="Times New Roman" w:cs="Times New Roman"/>
                  <w:color w:val="0000FF"/>
                  <w:kern w:val="0"/>
                  <w:sz w:val="20"/>
                  <w:szCs w:val="20"/>
                  <w:u w:val="single"/>
                </w:rPr>
                <w:t>Consent of PricewaterhouseCoopers LLP, independent registered public accounting firm of Dell Technologies Inc.</w:t>
              </w:r>
            </w:hyperlink>
          </w:p>
        </w:tc>
      </w:tr>
      <w:tr w:rsidR="00113BF7" w:rsidRPr="00113BF7" w14:paraId="018F51B2" w14:textId="77777777" w:rsidTr="00113BF7">
        <w:tc>
          <w:tcPr>
            <w:tcW w:w="0" w:type="auto"/>
            <w:gridSpan w:val="7"/>
            <w:tcMar>
              <w:top w:w="30" w:type="dxa"/>
              <w:left w:w="20" w:type="dxa"/>
              <w:bottom w:w="30" w:type="dxa"/>
              <w:right w:w="20" w:type="dxa"/>
            </w:tcMar>
            <w:hideMark/>
          </w:tcPr>
          <w:p w14:paraId="1DC9E033" w14:textId="77777777" w:rsidR="00113BF7" w:rsidRPr="00113BF7" w:rsidRDefault="00113BF7" w:rsidP="00113BF7">
            <w:pPr>
              <w:widowControl/>
              <w:spacing w:after="100"/>
              <w:jc w:val="right"/>
              <w:rPr>
                <w:rFonts w:ascii="宋体" w:eastAsia="宋体" w:hAnsi="宋体" w:cs="宋体"/>
                <w:kern w:val="0"/>
                <w:sz w:val="24"/>
                <w:szCs w:val="24"/>
              </w:rPr>
            </w:pPr>
            <w:hyperlink r:id="rId745" w:history="1">
              <w:r w:rsidRPr="00113BF7">
                <w:rPr>
                  <w:rFonts w:ascii="Times New Roman" w:eastAsia="宋体" w:hAnsi="Times New Roman" w:cs="Times New Roman"/>
                  <w:color w:val="0000FF"/>
                  <w:kern w:val="0"/>
                  <w:sz w:val="20"/>
                  <w:szCs w:val="20"/>
                  <w:u w:val="single"/>
                </w:rPr>
                <w:t>31.1†</w:t>
              </w:r>
            </w:hyperlink>
          </w:p>
        </w:tc>
        <w:tc>
          <w:tcPr>
            <w:tcW w:w="0" w:type="auto"/>
            <w:gridSpan w:val="3"/>
            <w:tcMar>
              <w:top w:w="0" w:type="dxa"/>
              <w:left w:w="20" w:type="dxa"/>
              <w:bottom w:w="0" w:type="dxa"/>
              <w:right w:w="20" w:type="dxa"/>
            </w:tcMar>
            <w:vAlign w:val="center"/>
            <w:hideMark/>
          </w:tcPr>
          <w:p w14:paraId="64AAD57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08CB7D37" w14:textId="77777777" w:rsidR="00113BF7" w:rsidRPr="00113BF7" w:rsidRDefault="00113BF7" w:rsidP="00113BF7">
            <w:pPr>
              <w:widowControl/>
              <w:spacing w:after="100"/>
              <w:jc w:val="left"/>
              <w:rPr>
                <w:rFonts w:ascii="宋体" w:eastAsia="宋体" w:hAnsi="宋体" w:cs="宋体"/>
                <w:kern w:val="0"/>
                <w:sz w:val="24"/>
                <w:szCs w:val="24"/>
              </w:rPr>
            </w:pPr>
            <w:hyperlink r:id="rId746" w:history="1">
              <w:r w:rsidRPr="00113BF7">
                <w:rPr>
                  <w:rFonts w:ascii="Times New Roman" w:eastAsia="宋体" w:hAnsi="Times New Roman" w:cs="Times New Roman"/>
                  <w:color w:val="0000FF"/>
                  <w:kern w:val="0"/>
                  <w:sz w:val="20"/>
                  <w:szCs w:val="20"/>
                  <w:u w:val="single"/>
                </w:rPr>
                <w:t>Certification of Michael S. Dell, Chairman and Chief Executive Officer, pursuant to Rule 13a-14(a) or Rule 15d-14(a) under the Securities Exchange Act of 1934, as adopted pursuant to Section 302 of the Sarbanes-Oxley Act of 2002.</w:t>
              </w:r>
            </w:hyperlink>
          </w:p>
        </w:tc>
      </w:tr>
      <w:tr w:rsidR="00113BF7" w:rsidRPr="00113BF7" w14:paraId="0F1A7922" w14:textId="77777777" w:rsidTr="00113BF7">
        <w:tc>
          <w:tcPr>
            <w:tcW w:w="0" w:type="auto"/>
            <w:gridSpan w:val="7"/>
            <w:tcMar>
              <w:top w:w="30" w:type="dxa"/>
              <w:left w:w="20" w:type="dxa"/>
              <w:bottom w:w="30" w:type="dxa"/>
              <w:right w:w="20" w:type="dxa"/>
            </w:tcMar>
            <w:hideMark/>
          </w:tcPr>
          <w:p w14:paraId="723DBB4E" w14:textId="77777777" w:rsidR="00113BF7" w:rsidRPr="00113BF7" w:rsidRDefault="00113BF7" w:rsidP="00113BF7">
            <w:pPr>
              <w:widowControl/>
              <w:spacing w:after="100"/>
              <w:jc w:val="right"/>
              <w:rPr>
                <w:rFonts w:ascii="宋体" w:eastAsia="宋体" w:hAnsi="宋体" w:cs="宋体"/>
                <w:kern w:val="0"/>
                <w:sz w:val="24"/>
                <w:szCs w:val="24"/>
              </w:rPr>
            </w:pPr>
            <w:hyperlink r:id="rId747" w:history="1">
              <w:r w:rsidRPr="00113BF7">
                <w:rPr>
                  <w:rFonts w:ascii="Times New Roman" w:eastAsia="宋体" w:hAnsi="Times New Roman" w:cs="Times New Roman"/>
                  <w:color w:val="0000FF"/>
                  <w:kern w:val="0"/>
                  <w:sz w:val="20"/>
                  <w:szCs w:val="20"/>
                  <w:u w:val="single"/>
                </w:rPr>
                <w:t>31.2†</w:t>
              </w:r>
            </w:hyperlink>
          </w:p>
        </w:tc>
        <w:tc>
          <w:tcPr>
            <w:tcW w:w="0" w:type="auto"/>
            <w:gridSpan w:val="3"/>
            <w:tcMar>
              <w:top w:w="0" w:type="dxa"/>
              <w:left w:w="20" w:type="dxa"/>
              <w:bottom w:w="0" w:type="dxa"/>
              <w:right w:w="20" w:type="dxa"/>
            </w:tcMar>
            <w:vAlign w:val="center"/>
            <w:hideMark/>
          </w:tcPr>
          <w:p w14:paraId="45478E88"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6533CBB3" w14:textId="77777777" w:rsidR="00113BF7" w:rsidRPr="00113BF7" w:rsidRDefault="00113BF7" w:rsidP="00113BF7">
            <w:pPr>
              <w:widowControl/>
              <w:spacing w:after="100"/>
              <w:jc w:val="left"/>
              <w:rPr>
                <w:rFonts w:ascii="宋体" w:eastAsia="宋体" w:hAnsi="宋体" w:cs="宋体"/>
                <w:kern w:val="0"/>
                <w:sz w:val="24"/>
                <w:szCs w:val="24"/>
              </w:rPr>
            </w:pPr>
            <w:hyperlink r:id="rId748" w:history="1">
              <w:r w:rsidRPr="00113BF7">
                <w:rPr>
                  <w:rFonts w:ascii="Times New Roman" w:eastAsia="宋体" w:hAnsi="Times New Roman" w:cs="Times New Roman"/>
                  <w:color w:val="0000FF"/>
                  <w:kern w:val="0"/>
                  <w:sz w:val="20"/>
                  <w:szCs w:val="20"/>
                  <w:u w:val="single"/>
                </w:rPr>
                <w:t>Certification of Thomas W. Sweet, Executive Vice President and Chief Financial Officer, pursuant to Rule 13a-14(a) or Rule 15d-14(a) under the Securities Exchange Act of 1934, as adopted pursuant to Section 302 of the Sarbanes-Oxley Act of 2002.</w:t>
              </w:r>
            </w:hyperlink>
          </w:p>
        </w:tc>
      </w:tr>
      <w:tr w:rsidR="00113BF7" w:rsidRPr="00113BF7" w14:paraId="66419940" w14:textId="77777777" w:rsidTr="00113BF7">
        <w:tc>
          <w:tcPr>
            <w:tcW w:w="0" w:type="auto"/>
            <w:gridSpan w:val="7"/>
            <w:tcMar>
              <w:top w:w="30" w:type="dxa"/>
              <w:left w:w="20" w:type="dxa"/>
              <w:bottom w:w="30" w:type="dxa"/>
              <w:right w:w="20" w:type="dxa"/>
            </w:tcMar>
            <w:hideMark/>
          </w:tcPr>
          <w:p w14:paraId="05A5BE6F" w14:textId="77777777" w:rsidR="00113BF7" w:rsidRPr="00113BF7" w:rsidRDefault="00113BF7" w:rsidP="00113BF7">
            <w:pPr>
              <w:widowControl/>
              <w:spacing w:after="100"/>
              <w:jc w:val="right"/>
              <w:rPr>
                <w:rFonts w:ascii="宋体" w:eastAsia="宋体" w:hAnsi="宋体" w:cs="宋体"/>
                <w:kern w:val="0"/>
                <w:sz w:val="24"/>
                <w:szCs w:val="24"/>
              </w:rPr>
            </w:pPr>
            <w:hyperlink r:id="rId749" w:history="1">
              <w:r w:rsidRPr="00113BF7">
                <w:rPr>
                  <w:rFonts w:ascii="Times New Roman" w:eastAsia="宋体" w:hAnsi="Times New Roman" w:cs="Times New Roman"/>
                  <w:color w:val="0000FF"/>
                  <w:kern w:val="0"/>
                  <w:sz w:val="20"/>
                  <w:szCs w:val="20"/>
                  <w:u w:val="single"/>
                </w:rPr>
                <w:t>32.1††</w:t>
              </w:r>
            </w:hyperlink>
          </w:p>
        </w:tc>
        <w:tc>
          <w:tcPr>
            <w:tcW w:w="0" w:type="auto"/>
            <w:gridSpan w:val="3"/>
            <w:tcMar>
              <w:top w:w="0" w:type="dxa"/>
              <w:left w:w="20" w:type="dxa"/>
              <w:bottom w:w="0" w:type="dxa"/>
              <w:right w:w="20" w:type="dxa"/>
            </w:tcMar>
            <w:vAlign w:val="center"/>
            <w:hideMark/>
          </w:tcPr>
          <w:p w14:paraId="42875AD3"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5DB43AD3" w14:textId="77777777" w:rsidR="00113BF7" w:rsidRPr="00113BF7" w:rsidRDefault="00113BF7" w:rsidP="00113BF7">
            <w:pPr>
              <w:widowControl/>
              <w:spacing w:after="100"/>
              <w:jc w:val="left"/>
              <w:rPr>
                <w:rFonts w:ascii="宋体" w:eastAsia="宋体" w:hAnsi="宋体" w:cs="宋体"/>
                <w:kern w:val="0"/>
                <w:sz w:val="24"/>
                <w:szCs w:val="24"/>
              </w:rPr>
            </w:pPr>
            <w:hyperlink r:id="rId750" w:history="1">
              <w:r w:rsidRPr="00113BF7">
                <w:rPr>
                  <w:rFonts w:ascii="Times New Roman" w:eastAsia="宋体" w:hAnsi="Times New Roman" w:cs="Times New Roman"/>
                  <w:color w:val="0000FF"/>
                  <w:kern w:val="0"/>
                  <w:sz w:val="20"/>
                  <w:szCs w:val="20"/>
                  <w:u w:val="single"/>
                </w:rPr>
                <w:t>Certifications of Michael S. Dell, Chairman and Chief Executive Officer, and Thomas W. Sweet, Executive Vice President and Chief Financial Officer, pursuant to Rule 13a-14(b) or Rule 15d-14(b) under the Securities Exchange Act of 1934 and 18 U.S.C. Section 1350, as adopted pursuant to Section 906 of the Sarbanes-Oxley Act of 2002.</w:t>
              </w:r>
            </w:hyperlink>
          </w:p>
        </w:tc>
      </w:tr>
      <w:tr w:rsidR="00113BF7" w:rsidRPr="00113BF7" w14:paraId="731A8CFF" w14:textId="77777777" w:rsidTr="00113BF7">
        <w:tc>
          <w:tcPr>
            <w:tcW w:w="0" w:type="auto"/>
            <w:gridSpan w:val="7"/>
            <w:tcMar>
              <w:top w:w="30" w:type="dxa"/>
              <w:left w:w="20" w:type="dxa"/>
              <w:bottom w:w="30" w:type="dxa"/>
              <w:right w:w="20" w:type="dxa"/>
            </w:tcMar>
            <w:hideMark/>
          </w:tcPr>
          <w:p w14:paraId="7DA11BF7"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 .INS†</w:t>
            </w:r>
          </w:p>
        </w:tc>
        <w:tc>
          <w:tcPr>
            <w:tcW w:w="0" w:type="auto"/>
            <w:gridSpan w:val="3"/>
            <w:tcMar>
              <w:top w:w="0" w:type="dxa"/>
              <w:left w:w="20" w:type="dxa"/>
              <w:bottom w:w="0" w:type="dxa"/>
              <w:right w:w="20" w:type="dxa"/>
            </w:tcMar>
            <w:vAlign w:val="center"/>
            <w:hideMark/>
          </w:tcPr>
          <w:p w14:paraId="28BACC4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213B182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XBRL Instance Document - the instance document does not appear in the Interactive Data File because its XBRL tags are embedded within the Inline XBRL document.</w:t>
            </w:r>
          </w:p>
        </w:tc>
      </w:tr>
      <w:tr w:rsidR="00113BF7" w:rsidRPr="00113BF7" w14:paraId="307AF38C" w14:textId="77777777" w:rsidTr="00113BF7">
        <w:tc>
          <w:tcPr>
            <w:tcW w:w="0" w:type="auto"/>
            <w:gridSpan w:val="7"/>
            <w:tcMar>
              <w:top w:w="30" w:type="dxa"/>
              <w:left w:w="20" w:type="dxa"/>
              <w:bottom w:w="30" w:type="dxa"/>
              <w:right w:w="20" w:type="dxa"/>
            </w:tcMar>
            <w:hideMark/>
          </w:tcPr>
          <w:p w14:paraId="5CA0040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 .SCH†</w:t>
            </w:r>
          </w:p>
        </w:tc>
        <w:tc>
          <w:tcPr>
            <w:tcW w:w="0" w:type="auto"/>
            <w:gridSpan w:val="3"/>
            <w:tcMar>
              <w:top w:w="0" w:type="dxa"/>
              <w:left w:w="20" w:type="dxa"/>
              <w:bottom w:w="0" w:type="dxa"/>
              <w:right w:w="20" w:type="dxa"/>
            </w:tcMar>
            <w:vAlign w:val="center"/>
            <w:hideMark/>
          </w:tcPr>
          <w:p w14:paraId="01C66D7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34620C3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Inline XBRL Taxonomy Extension Schema Document.</w:t>
            </w:r>
          </w:p>
        </w:tc>
      </w:tr>
      <w:tr w:rsidR="00113BF7" w:rsidRPr="00113BF7" w14:paraId="14DB41AD" w14:textId="77777777" w:rsidTr="00113BF7">
        <w:tc>
          <w:tcPr>
            <w:tcW w:w="0" w:type="auto"/>
            <w:gridSpan w:val="7"/>
            <w:tcMar>
              <w:top w:w="30" w:type="dxa"/>
              <w:left w:w="20" w:type="dxa"/>
              <w:bottom w:w="30" w:type="dxa"/>
              <w:right w:w="20" w:type="dxa"/>
            </w:tcMar>
            <w:hideMark/>
          </w:tcPr>
          <w:p w14:paraId="77DE055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 .CAL††</w:t>
            </w:r>
          </w:p>
        </w:tc>
        <w:tc>
          <w:tcPr>
            <w:tcW w:w="0" w:type="auto"/>
            <w:gridSpan w:val="3"/>
            <w:tcMar>
              <w:top w:w="0" w:type="dxa"/>
              <w:left w:w="20" w:type="dxa"/>
              <w:bottom w:w="0" w:type="dxa"/>
              <w:right w:w="20" w:type="dxa"/>
            </w:tcMar>
            <w:vAlign w:val="center"/>
            <w:hideMark/>
          </w:tcPr>
          <w:p w14:paraId="1B80DA3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3941300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Inline XBRL Taxonomy Extension Calculation Linkbase Document.</w:t>
            </w:r>
          </w:p>
        </w:tc>
      </w:tr>
      <w:tr w:rsidR="00113BF7" w:rsidRPr="00113BF7" w14:paraId="5DF56514" w14:textId="77777777" w:rsidTr="00113BF7">
        <w:tc>
          <w:tcPr>
            <w:tcW w:w="0" w:type="auto"/>
            <w:gridSpan w:val="7"/>
            <w:tcMar>
              <w:top w:w="30" w:type="dxa"/>
              <w:left w:w="20" w:type="dxa"/>
              <w:bottom w:w="30" w:type="dxa"/>
              <w:right w:w="20" w:type="dxa"/>
            </w:tcMar>
            <w:hideMark/>
          </w:tcPr>
          <w:p w14:paraId="3A733CE0"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 .DEF†</w:t>
            </w:r>
          </w:p>
        </w:tc>
        <w:tc>
          <w:tcPr>
            <w:tcW w:w="0" w:type="auto"/>
            <w:gridSpan w:val="3"/>
            <w:tcMar>
              <w:top w:w="0" w:type="dxa"/>
              <w:left w:w="20" w:type="dxa"/>
              <w:bottom w:w="0" w:type="dxa"/>
              <w:right w:w="20" w:type="dxa"/>
            </w:tcMar>
            <w:vAlign w:val="center"/>
            <w:hideMark/>
          </w:tcPr>
          <w:p w14:paraId="71F32B99"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18DC7EB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Inline XBRL Taxonomy Extension Definition Linkbase Document.</w:t>
            </w:r>
          </w:p>
        </w:tc>
      </w:tr>
      <w:tr w:rsidR="00113BF7" w:rsidRPr="00113BF7" w14:paraId="6E139C0B" w14:textId="77777777" w:rsidTr="00113BF7">
        <w:tc>
          <w:tcPr>
            <w:tcW w:w="0" w:type="auto"/>
            <w:gridSpan w:val="7"/>
            <w:tcMar>
              <w:top w:w="30" w:type="dxa"/>
              <w:left w:w="20" w:type="dxa"/>
              <w:bottom w:w="30" w:type="dxa"/>
              <w:right w:w="20" w:type="dxa"/>
            </w:tcMar>
            <w:hideMark/>
          </w:tcPr>
          <w:p w14:paraId="2A33981E"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 .LAB†</w:t>
            </w:r>
          </w:p>
        </w:tc>
        <w:tc>
          <w:tcPr>
            <w:tcW w:w="0" w:type="auto"/>
            <w:gridSpan w:val="3"/>
            <w:tcMar>
              <w:top w:w="0" w:type="dxa"/>
              <w:left w:w="20" w:type="dxa"/>
              <w:bottom w:w="0" w:type="dxa"/>
              <w:right w:w="20" w:type="dxa"/>
            </w:tcMar>
            <w:vAlign w:val="center"/>
            <w:hideMark/>
          </w:tcPr>
          <w:p w14:paraId="185F874D"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23D644A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Inline XBRL Taxonomy Extension Label Linkbase Document.</w:t>
            </w:r>
          </w:p>
        </w:tc>
      </w:tr>
      <w:tr w:rsidR="00113BF7" w:rsidRPr="00113BF7" w14:paraId="4949067C" w14:textId="77777777" w:rsidTr="00113BF7">
        <w:tc>
          <w:tcPr>
            <w:tcW w:w="0" w:type="auto"/>
            <w:gridSpan w:val="7"/>
            <w:tcMar>
              <w:top w:w="30" w:type="dxa"/>
              <w:left w:w="20" w:type="dxa"/>
              <w:bottom w:w="30" w:type="dxa"/>
              <w:right w:w="20" w:type="dxa"/>
            </w:tcMar>
            <w:hideMark/>
          </w:tcPr>
          <w:p w14:paraId="01563DBF"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101 .PRE†</w:t>
            </w:r>
          </w:p>
        </w:tc>
        <w:tc>
          <w:tcPr>
            <w:tcW w:w="0" w:type="auto"/>
            <w:gridSpan w:val="3"/>
            <w:tcMar>
              <w:top w:w="0" w:type="dxa"/>
              <w:left w:w="20" w:type="dxa"/>
              <w:bottom w:w="0" w:type="dxa"/>
              <w:right w:w="20" w:type="dxa"/>
            </w:tcMar>
            <w:vAlign w:val="center"/>
            <w:hideMark/>
          </w:tcPr>
          <w:p w14:paraId="648B83A7"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5746918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Inline XBRL Taxonomy Extension Presentation Linkbase Document.</w:t>
            </w:r>
          </w:p>
        </w:tc>
      </w:tr>
      <w:tr w:rsidR="00113BF7" w:rsidRPr="00113BF7" w14:paraId="3E757859" w14:textId="77777777" w:rsidTr="00113BF7">
        <w:tc>
          <w:tcPr>
            <w:tcW w:w="0" w:type="auto"/>
            <w:gridSpan w:val="7"/>
            <w:tcMar>
              <w:top w:w="30" w:type="dxa"/>
              <w:left w:w="20" w:type="dxa"/>
              <w:bottom w:w="30" w:type="dxa"/>
              <w:right w:w="20" w:type="dxa"/>
            </w:tcMar>
            <w:hideMark/>
          </w:tcPr>
          <w:p w14:paraId="118AB03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104</w:t>
            </w:r>
          </w:p>
        </w:tc>
        <w:tc>
          <w:tcPr>
            <w:tcW w:w="0" w:type="auto"/>
            <w:gridSpan w:val="3"/>
            <w:tcMar>
              <w:top w:w="0" w:type="dxa"/>
              <w:left w:w="20" w:type="dxa"/>
              <w:bottom w:w="0" w:type="dxa"/>
              <w:right w:w="20" w:type="dxa"/>
            </w:tcMar>
            <w:vAlign w:val="center"/>
            <w:hideMark/>
          </w:tcPr>
          <w:p w14:paraId="109720C6"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5"/>
            <w:tcMar>
              <w:top w:w="30" w:type="dxa"/>
              <w:left w:w="20" w:type="dxa"/>
              <w:bottom w:w="30" w:type="dxa"/>
              <w:right w:w="20" w:type="dxa"/>
            </w:tcMar>
            <w:hideMark/>
          </w:tcPr>
          <w:p w14:paraId="10D109E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Cover Page Interactive Data File - the cover page XBRL tags are embedded within the Inline XBRL document (included in Exhibit 101).</w:t>
            </w:r>
          </w:p>
        </w:tc>
      </w:tr>
      <w:tr w:rsidR="00113BF7" w:rsidRPr="00113BF7" w14:paraId="2EFC5750" w14:textId="77777777" w:rsidTr="00113BF7">
        <w:tblPrEx>
          <w:jc w:val="center"/>
        </w:tblPrEx>
        <w:trPr>
          <w:gridAfter w:val="1"/>
          <w:wAfter w:w="30" w:type="dxa"/>
          <w:jc w:val="center"/>
        </w:trPr>
        <w:tc>
          <w:tcPr>
            <w:tcW w:w="175" w:type="dxa"/>
            <w:vAlign w:val="center"/>
            <w:hideMark/>
          </w:tcPr>
          <w:p w14:paraId="3B96C639" w14:textId="77777777" w:rsidR="00113BF7" w:rsidRPr="00113BF7" w:rsidRDefault="00113BF7" w:rsidP="00113BF7">
            <w:pPr>
              <w:widowControl/>
              <w:jc w:val="left"/>
              <w:rPr>
                <w:rFonts w:ascii="宋体" w:eastAsia="宋体" w:hAnsi="宋体" w:cs="宋体"/>
                <w:kern w:val="0"/>
                <w:sz w:val="24"/>
                <w:szCs w:val="24"/>
              </w:rPr>
            </w:pPr>
          </w:p>
        </w:tc>
        <w:tc>
          <w:tcPr>
            <w:tcW w:w="2421" w:type="dxa"/>
            <w:gridSpan w:val="2"/>
            <w:vAlign w:val="center"/>
            <w:hideMark/>
          </w:tcPr>
          <w:p w14:paraId="223F550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72AD724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03055F3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79" w:type="dxa"/>
            <w:vAlign w:val="center"/>
            <w:hideMark/>
          </w:tcPr>
          <w:p w14:paraId="00218F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27E89E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5" w:type="dxa"/>
            <w:gridSpan w:val="4"/>
            <w:vAlign w:val="center"/>
            <w:hideMark/>
          </w:tcPr>
          <w:p w14:paraId="6B7DBB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461" w:type="dxa"/>
            <w:gridSpan w:val="2"/>
            <w:vAlign w:val="center"/>
            <w:hideMark/>
          </w:tcPr>
          <w:p w14:paraId="51877F1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6239AF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1173FA9" w14:textId="77777777" w:rsidTr="00113BF7">
        <w:tblPrEx>
          <w:jc w:val="center"/>
        </w:tblPrEx>
        <w:trPr>
          <w:gridAfter w:val="1"/>
          <w:wAfter w:w="30" w:type="dxa"/>
          <w:jc w:val="center"/>
        </w:trPr>
        <w:tc>
          <w:tcPr>
            <w:tcW w:w="0" w:type="auto"/>
            <w:gridSpan w:val="4"/>
            <w:tcBorders>
              <w:top w:val="single" w:sz="8" w:space="0" w:color="000000"/>
            </w:tcBorders>
            <w:tcMar>
              <w:top w:w="30" w:type="dxa"/>
              <w:left w:w="20" w:type="dxa"/>
              <w:bottom w:w="30" w:type="dxa"/>
              <w:right w:w="20" w:type="dxa"/>
            </w:tcMar>
            <w:hideMark/>
          </w:tcPr>
          <w:p w14:paraId="21AE5548"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tcMar>
              <w:top w:w="0" w:type="dxa"/>
              <w:left w:w="20" w:type="dxa"/>
              <w:bottom w:w="0" w:type="dxa"/>
              <w:right w:w="20" w:type="dxa"/>
            </w:tcMar>
            <w:vAlign w:val="center"/>
            <w:hideMark/>
          </w:tcPr>
          <w:p w14:paraId="380A6DFE"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7"/>
            <w:tcMar>
              <w:top w:w="30" w:type="dxa"/>
              <w:left w:w="20" w:type="dxa"/>
              <w:bottom w:w="30" w:type="dxa"/>
              <w:right w:w="20" w:type="dxa"/>
            </w:tcMar>
            <w:vAlign w:val="bottom"/>
            <w:hideMark/>
          </w:tcPr>
          <w:p w14:paraId="032A8404"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Management contracts or compensation plans or arrangements in which directors or executive officers participate.</w:t>
            </w:r>
          </w:p>
        </w:tc>
      </w:tr>
      <w:tr w:rsidR="00113BF7" w:rsidRPr="00113BF7" w14:paraId="21F2C22A" w14:textId="77777777" w:rsidTr="00113BF7">
        <w:tblPrEx>
          <w:jc w:val="center"/>
        </w:tblPrEx>
        <w:trPr>
          <w:gridAfter w:val="1"/>
          <w:wAfter w:w="30" w:type="dxa"/>
          <w:jc w:val="center"/>
        </w:trPr>
        <w:tc>
          <w:tcPr>
            <w:tcW w:w="0" w:type="auto"/>
            <w:gridSpan w:val="4"/>
            <w:tcMar>
              <w:top w:w="30" w:type="dxa"/>
              <w:left w:w="20" w:type="dxa"/>
              <w:bottom w:w="30" w:type="dxa"/>
              <w:right w:w="20" w:type="dxa"/>
            </w:tcMar>
            <w:hideMark/>
          </w:tcPr>
          <w:p w14:paraId="43F1DE55"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tcMar>
              <w:top w:w="0" w:type="dxa"/>
              <w:left w:w="20" w:type="dxa"/>
              <w:bottom w:w="0" w:type="dxa"/>
              <w:right w:w="20" w:type="dxa"/>
            </w:tcMar>
            <w:vAlign w:val="center"/>
            <w:hideMark/>
          </w:tcPr>
          <w:p w14:paraId="30EB4C9B"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7"/>
            <w:tcMar>
              <w:top w:w="30" w:type="dxa"/>
              <w:left w:w="20" w:type="dxa"/>
              <w:bottom w:w="30" w:type="dxa"/>
              <w:right w:w="20" w:type="dxa"/>
            </w:tcMar>
            <w:vAlign w:val="bottom"/>
            <w:hideMark/>
          </w:tcPr>
          <w:p w14:paraId="4DE69519"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Filed with this report.</w:t>
            </w:r>
          </w:p>
        </w:tc>
      </w:tr>
      <w:tr w:rsidR="00113BF7" w:rsidRPr="00113BF7" w14:paraId="2CEB76D5" w14:textId="77777777" w:rsidTr="00113BF7">
        <w:tblPrEx>
          <w:jc w:val="center"/>
        </w:tblPrEx>
        <w:trPr>
          <w:gridAfter w:val="1"/>
          <w:wAfter w:w="30" w:type="dxa"/>
          <w:jc w:val="center"/>
        </w:trPr>
        <w:tc>
          <w:tcPr>
            <w:tcW w:w="0" w:type="auto"/>
            <w:gridSpan w:val="4"/>
            <w:tcMar>
              <w:top w:w="30" w:type="dxa"/>
              <w:left w:w="20" w:type="dxa"/>
              <w:bottom w:w="30" w:type="dxa"/>
              <w:right w:w="20" w:type="dxa"/>
            </w:tcMar>
            <w:hideMark/>
          </w:tcPr>
          <w:p w14:paraId="790F962D" w14:textId="77777777" w:rsidR="00113BF7" w:rsidRPr="00113BF7" w:rsidRDefault="00113BF7" w:rsidP="00113BF7">
            <w:pPr>
              <w:widowControl/>
              <w:spacing w:after="100"/>
              <w:jc w:val="righ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w:t>
            </w:r>
          </w:p>
        </w:tc>
        <w:tc>
          <w:tcPr>
            <w:tcW w:w="0" w:type="auto"/>
            <w:gridSpan w:val="3"/>
            <w:tcMar>
              <w:top w:w="0" w:type="dxa"/>
              <w:left w:w="20" w:type="dxa"/>
              <w:bottom w:w="0" w:type="dxa"/>
              <w:right w:w="20" w:type="dxa"/>
            </w:tcMar>
            <w:vAlign w:val="center"/>
            <w:hideMark/>
          </w:tcPr>
          <w:p w14:paraId="66014324" w14:textId="77777777" w:rsidR="00113BF7" w:rsidRPr="00113BF7" w:rsidRDefault="00113BF7" w:rsidP="00113BF7">
            <w:pPr>
              <w:widowControl/>
              <w:spacing w:after="100"/>
              <w:jc w:val="right"/>
              <w:rPr>
                <w:rFonts w:ascii="宋体" w:eastAsia="宋体" w:hAnsi="宋体" w:cs="宋体"/>
                <w:kern w:val="0"/>
                <w:sz w:val="24"/>
                <w:szCs w:val="24"/>
              </w:rPr>
            </w:pPr>
          </w:p>
        </w:tc>
        <w:tc>
          <w:tcPr>
            <w:tcW w:w="0" w:type="auto"/>
            <w:gridSpan w:val="7"/>
            <w:tcMar>
              <w:top w:w="30" w:type="dxa"/>
              <w:left w:w="20" w:type="dxa"/>
              <w:bottom w:w="30" w:type="dxa"/>
              <w:right w:w="20" w:type="dxa"/>
            </w:tcMar>
            <w:vAlign w:val="bottom"/>
            <w:hideMark/>
          </w:tcPr>
          <w:p w14:paraId="5979B39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Furnished with this report.</w:t>
            </w:r>
          </w:p>
        </w:tc>
      </w:tr>
      <w:tr w:rsidR="00113BF7" w:rsidRPr="00113BF7" w14:paraId="0BEDD284" w14:textId="77777777" w:rsidTr="00113BF7">
        <w:tblPrEx>
          <w:jc w:val="center"/>
        </w:tblPrEx>
        <w:trPr>
          <w:gridAfter w:val="1"/>
          <w:wAfter w:w="30" w:type="dxa"/>
          <w:jc w:val="center"/>
        </w:trPr>
        <w:tc>
          <w:tcPr>
            <w:tcW w:w="0" w:type="auto"/>
            <w:gridSpan w:val="4"/>
            <w:tcMar>
              <w:top w:w="0" w:type="dxa"/>
              <w:left w:w="20" w:type="dxa"/>
              <w:bottom w:w="0" w:type="dxa"/>
              <w:right w:w="20" w:type="dxa"/>
            </w:tcMar>
            <w:vAlign w:val="center"/>
            <w:hideMark/>
          </w:tcPr>
          <w:p w14:paraId="603A8E16"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169D17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7"/>
            <w:tcMar>
              <w:top w:w="30" w:type="dxa"/>
              <w:left w:w="20" w:type="dxa"/>
              <w:bottom w:w="30" w:type="dxa"/>
              <w:right w:w="20" w:type="dxa"/>
            </w:tcMar>
            <w:vAlign w:val="bottom"/>
            <w:hideMark/>
          </w:tcPr>
          <w:p w14:paraId="139666A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Pursuant to Item 601(b)(4)(iii) of Regulation S-K, copies of certain instruments defining the rights of holders of certain long-term debt of the Company and its subsidiaries are not filed. The Company agrees to furnish to the Securities and Exchange Commission, upon request, a copy of each instrument with respect to issuances of such long-term debt.</w:t>
            </w:r>
          </w:p>
        </w:tc>
      </w:tr>
    </w:tbl>
    <w:p w14:paraId="3DB1D95C" w14:textId="77777777" w:rsidR="00113BF7" w:rsidRPr="00113BF7" w:rsidRDefault="00113BF7" w:rsidP="00113BF7">
      <w:pPr>
        <w:widowControl/>
        <w:jc w:val="left"/>
        <w:rPr>
          <w:rFonts w:ascii="宋体" w:eastAsia="宋体" w:hAnsi="宋体" w:cs="宋体"/>
          <w:kern w:val="0"/>
          <w:sz w:val="24"/>
          <w:szCs w:val="24"/>
        </w:rPr>
      </w:pPr>
    </w:p>
    <w:p w14:paraId="6AEC7C3B"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t>ITEM 16 — FORM 10-K SUMMARY</w:t>
      </w:r>
    </w:p>
    <w:p w14:paraId="0D66CD29" w14:textId="77777777" w:rsidR="00113BF7" w:rsidRPr="00113BF7" w:rsidRDefault="00113BF7" w:rsidP="00113BF7">
      <w:pPr>
        <w:widowControl/>
        <w:jc w:val="left"/>
        <w:rPr>
          <w:rFonts w:ascii="宋体" w:eastAsia="宋体" w:hAnsi="宋体" w:cs="宋体"/>
          <w:kern w:val="0"/>
          <w:sz w:val="24"/>
          <w:szCs w:val="24"/>
        </w:rPr>
      </w:pPr>
    </w:p>
    <w:p w14:paraId="3BD95CC3" w14:textId="77777777" w:rsidR="00113BF7" w:rsidRPr="00113BF7" w:rsidRDefault="00113BF7" w:rsidP="00113BF7">
      <w:pPr>
        <w:widowControl/>
        <w:ind w:hanging="36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None.</w:t>
      </w:r>
    </w:p>
    <w:p w14:paraId="1CC86787" w14:textId="77777777" w:rsidR="00113BF7" w:rsidRPr="00113BF7" w:rsidRDefault="00113BF7" w:rsidP="00113BF7">
      <w:pPr>
        <w:widowControl/>
        <w:jc w:val="center"/>
        <w:rPr>
          <w:rFonts w:ascii="宋体" w:eastAsia="宋体" w:hAnsi="宋体" w:cs="宋体"/>
          <w:kern w:val="0"/>
          <w:sz w:val="24"/>
          <w:szCs w:val="24"/>
        </w:rPr>
      </w:pPr>
    </w:p>
    <w:p w14:paraId="4F3872D8"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165</w:t>
      </w:r>
    </w:p>
    <w:p w14:paraId="439AA947" w14:textId="77777777" w:rsidR="00113BF7" w:rsidRPr="00113BF7" w:rsidRDefault="00113BF7" w:rsidP="00113BF7">
      <w:pPr>
        <w:widowControl/>
        <w:jc w:val="center"/>
        <w:rPr>
          <w:rFonts w:ascii="宋体" w:eastAsia="宋体" w:hAnsi="宋体" w:cs="宋体"/>
          <w:kern w:val="0"/>
          <w:sz w:val="24"/>
          <w:szCs w:val="24"/>
        </w:rPr>
      </w:pPr>
    </w:p>
    <w:p w14:paraId="1F5CD659"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513C6DB2">
          <v:rect id="_x0000_i1190" style="width:0;height:1.5pt" o:hralign="center" o:hrstd="t" o:hr="t" fillcolor="#a0a0a0" stroked="f"/>
        </w:pict>
      </w:r>
    </w:p>
    <w:p w14:paraId="4797C7BC" w14:textId="77777777" w:rsidR="00113BF7" w:rsidRPr="00113BF7" w:rsidRDefault="00113BF7" w:rsidP="00113BF7">
      <w:pPr>
        <w:widowControl/>
        <w:jc w:val="center"/>
        <w:rPr>
          <w:rFonts w:ascii="宋体" w:eastAsia="宋体" w:hAnsi="宋体" w:cs="宋体"/>
          <w:kern w:val="0"/>
          <w:sz w:val="24"/>
          <w:szCs w:val="24"/>
        </w:rPr>
      </w:pPr>
    </w:p>
    <w:p w14:paraId="24D6420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b/>
          <w:bCs/>
          <w:color w:val="000000"/>
          <w:kern w:val="0"/>
          <w:sz w:val="20"/>
          <w:szCs w:val="20"/>
        </w:rPr>
        <w:lastRenderedPageBreak/>
        <w:t>SIGNATURES</w:t>
      </w:r>
    </w:p>
    <w:p w14:paraId="4AAED783" w14:textId="77777777" w:rsidR="00113BF7" w:rsidRPr="00113BF7" w:rsidRDefault="00113BF7" w:rsidP="00113BF7">
      <w:pPr>
        <w:widowControl/>
        <w:jc w:val="center"/>
        <w:rPr>
          <w:rFonts w:ascii="宋体" w:eastAsia="宋体" w:hAnsi="宋体" w:cs="宋体"/>
          <w:kern w:val="0"/>
          <w:sz w:val="24"/>
          <w:szCs w:val="24"/>
        </w:rPr>
      </w:pPr>
    </w:p>
    <w:p w14:paraId="308E8A71"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Pursuant to the requirements of Section 13 or 15(d) of the Securities Exchange Act of 1934, the registrant has duly caused this report to be signed on its behalf by the undersigned, thereunto duly authorized.</w:t>
      </w:r>
    </w:p>
    <w:p w14:paraId="6761E053"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bl>
      <w:tblPr>
        <w:tblW w:w="19770" w:type="dxa"/>
        <w:tblCellMar>
          <w:top w:w="15" w:type="dxa"/>
          <w:left w:w="15" w:type="dxa"/>
          <w:bottom w:w="15" w:type="dxa"/>
          <w:right w:w="15" w:type="dxa"/>
        </w:tblCellMar>
        <w:tblLook w:val="04A0" w:firstRow="1" w:lastRow="0" w:firstColumn="1" w:lastColumn="0" w:noHBand="0" w:noVBand="1"/>
      </w:tblPr>
      <w:tblGrid>
        <w:gridCol w:w="169"/>
        <w:gridCol w:w="8216"/>
        <w:gridCol w:w="37"/>
        <w:gridCol w:w="168"/>
        <w:gridCol w:w="600"/>
        <w:gridCol w:w="36"/>
        <w:gridCol w:w="168"/>
        <w:gridCol w:w="10340"/>
        <w:gridCol w:w="36"/>
      </w:tblGrid>
      <w:tr w:rsidR="00113BF7" w:rsidRPr="00113BF7" w14:paraId="187BDFDC" w14:textId="77777777" w:rsidTr="00113BF7">
        <w:tc>
          <w:tcPr>
            <w:tcW w:w="167" w:type="dxa"/>
            <w:vAlign w:val="center"/>
            <w:hideMark/>
          </w:tcPr>
          <w:p w14:paraId="30E7B0BC" w14:textId="77777777" w:rsidR="00113BF7" w:rsidRPr="00113BF7" w:rsidRDefault="00113BF7" w:rsidP="00113BF7">
            <w:pPr>
              <w:widowControl/>
              <w:jc w:val="left"/>
              <w:rPr>
                <w:rFonts w:ascii="宋体" w:eastAsia="宋体" w:hAnsi="宋体" w:cs="宋体"/>
                <w:kern w:val="0"/>
                <w:sz w:val="24"/>
                <w:szCs w:val="24"/>
              </w:rPr>
            </w:pPr>
          </w:p>
        </w:tc>
        <w:tc>
          <w:tcPr>
            <w:tcW w:w="8144" w:type="dxa"/>
            <w:vAlign w:val="center"/>
            <w:hideMark/>
          </w:tcPr>
          <w:p w14:paraId="4373FB4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37CC57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74B02F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595" w:type="dxa"/>
            <w:vAlign w:val="center"/>
            <w:hideMark/>
          </w:tcPr>
          <w:p w14:paraId="2627004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414262C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67" w:type="dxa"/>
            <w:vAlign w:val="center"/>
            <w:hideMark/>
          </w:tcPr>
          <w:p w14:paraId="2AD56FD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0251" w:type="dxa"/>
            <w:vAlign w:val="center"/>
            <w:hideMark/>
          </w:tcPr>
          <w:p w14:paraId="592FB6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166E172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043DA73A" w14:textId="77777777" w:rsidTr="00113BF7">
        <w:tc>
          <w:tcPr>
            <w:tcW w:w="0" w:type="auto"/>
            <w:gridSpan w:val="3"/>
            <w:tcMar>
              <w:top w:w="0" w:type="dxa"/>
              <w:left w:w="20" w:type="dxa"/>
              <w:bottom w:w="0" w:type="dxa"/>
              <w:right w:w="20" w:type="dxa"/>
            </w:tcMar>
            <w:vAlign w:val="center"/>
            <w:hideMark/>
          </w:tcPr>
          <w:p w14:paraId="6347AB7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6"/>
            <w:tcMar>
              <w:top w:w="30" w:type="dxa"/>
              <w:left w:w="20" w:type="dxa"/>
              <w:bottom w:w="30" w:type="dxa"/>
              <w:right w:w="20" w:type="dxa"/>
            </w:tcMar>
            <w:vAlign w:val="bottom"/>
            <w:hideMark/>
          </w:tcPr>
          <w:p w14:paraId="4F8A35C5"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DELL TECHNOLOGIES INC.</w:t>
            </w:r>
          </w:p>
        </w:tc>
      </w:tr>
      <w:tr w:rsidR="00113BF7" w:rsidRPr="00113BF7" w14:paraId="3E5AAA2F" w14:textId="77777777" w:rsidTr="00113BF7">
        <w:trPr>
          <w:trHeight w:val="300"/>
        </w:trPr>
        <w:tc>
          <w:tcPr>
            <w:tcW w:w="0" w:type="auto"/>
            <w:gridSpan w:val="3"/>
            <w:tcMar>
              <w:top w:w="0" w:type="dxa"/>
              <w:left w:w="20" w:type="dxa"/>
              <w:bottom w:w="0" w:type="dxa"/>
              <w:right w:w="20" w:type="dxa"/>
            </w:tcMar>
            <w:vAlign w:val="center"/>
            <w:hideMark/>
          </w:tcPr>
          <w:p w14:paraId="4C451BA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243EA9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28B20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D52156F" w14:textId="77777777" w:rsidTr="00113BF7">
        <w:tc>
          <w:tcPr>
            <w:tcW w:w="0" w:type="auto"/>
            <w:gridSpan w:val="3"/>
            <w:tcMar>
              <w:top w:w="30" w:type="dxa"/>
              <w:left w:w="20" w:type="dxa"/>
              <w:bottom w:w="30" w:type="dxa"/>
              <w:right w:w="20" w:type="dxa"/>
            </w:tcMar>
            <w:hideMark/>
          </w:tcPr>
          <w:p w14:paraId="373F9DC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 </w:t>
            </w:r>
          </w:p>
        </w:tc>
        <w:tc>
          <w:tcPr>
            <w:tcW w:w="0" w:type="auto"/>
            <w:gridSpan w:val="3"/>
            <w:tcMar>
              <w:top w:w="30" w:type="dxa"/>
              <w:left w:w="20" w:type="dxa"/>
              <w:bottom w:w="30" w:type="dxa"/>
              <w:right w:w="20" w:type="dxa"/>
            </w:tcMar>
            <w:hideMark/>
          </w:tcPr>
          <w:p w14:paraId="1E94807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By:</w:t>
            </w:r>
          </w:p>
        </w:tc>
        <w:tc>
          <w:tcPr>
            <w:tcW w:w="0" w:type="auto"/>
            <w:gridSpan w:val="3"/>
            <w:tcMar>
              <w:top w:w="30" w:type="dxa"/>
              <w:left w:w="20" w:type="dxa"/>
              <w:bottom w:w="30" w:type="dxa"/>
              <w:right w:w="20" w:type="dxa"/>
            </w:tcMar>
            <w:vAlign w:val="bottom"/>
            <w:hideMark/>
          </w:tcPr>
          <w:p w14:paraId="4210E5F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 MICHAEL S. DELL</w:t>
            </w:r>
          </w:p>
        </w:tc>
      </w:tr>
      <w:tr w:rsidR="00113BF7" w:rsidRPr="00113BF7" w14:paraId="3032ABFC" w14:textId="77777777" w:rsidTr="00113BF7">
        <w:tc>
          <w:tcPr>
            <w:tcW w:w="0" w:type="auto"/>
            <w:gridSpan w:val="3"/>
            <w:tcMar>
              <w:top w:w="0" w:type="dxa"/>
              <w:left w:w="20" w:type="dxa"/>
              <w:bottom w:w="0" w:type="dxa"/>
              <w:right w:w="20" w:type="dxa"/>
            </w:tcMar>
            <w:vAlign w:val="center"/>
            <w:hideMark/>
          </w:tcPr>
          <w:p w14:paraId="710D16B7"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E2D71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056E24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Michael S. Dell</w:t>
            </w:r>
          </w:p>
        </w:tc>
      </w:tr>
      <w:tr w:rsidR="00113BF7" w:rsidRPr="00113BF7" w14:paraId="43BF7077" w14:textId="77777777" w:rsidTr="00113BF7">
        <w:tc>
          <w:tcPr>
            <w:tcW w:w="0" w:type="auto"/>
            <w:gridSpan w:val="3"/>
            <w:tcMar>
              <w:top w:w="0" w:type="dxa"/>
              <w:left w:w="20" w:type="dxa"/>
              <w:bottom w:w="0" w:type="dxa"/>
              <w:right w:w="20" w:type="dxa"/>
            </w:tcMar>
            <w:vAlign w:val="center"/>
            <w:hideMark/>
          </w:tcPr>
          <w:p w14:paraId="22FCAA4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21C52E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23A6741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Chairman and Chief Executive Officer</w:t>
            </w:r>
          </w:p>
        </w:tc>
      </w:tr>
      <w:tr w:rsidR="00113BF7" w:rsidRPr="00113BF7" w14:paraId="4E7CB723" w14:textId="77777777" w:rsidTr="00113BF7">
        <w:tc>
          <w:tcPr>
            <w:tcW w:w="0" w:type="auto"/>
            <w:gridSpan w:val="3"/>
            <w:tcMar>
              <w:top w:w="0" w:type="dxa"/>
              <w:left w:w="20" w:type="dxa"/>
              <w:bottom w:w="0" w:type="dxa"/>
              <w:right w:w="20" w:type="dxa"/>
            </w:tcMar>
            <w:vAlign w:val="center"/>
            <w:hideMark/>
          </w:tcPr>
          <w:p w14:paraId="224A593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194DD14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963388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i/>
                <w:iCs/>
                <w:color w:val="000000"/>
                <w:kern w:val="0"/>
                <w:sz w:val="20"/>
                <w:szCs w:val="20"/>
              </w:rPr>
              <w:t>(Duly Authorized Officer)</w:t>
            </w:r>
          </w:p>
        </w:tc>
      </w:tr>
    </w:tbl>
    <w:p w14:paraId="218A8B9D" w14:textId="77777777" w:rsidR="00113BF7" w:rsidRPr="00113BF7" w:rsidRDefault="00113BF7" w:rsidP="00113BF7">
      <w:pPr>
        <w:widowControl/>
        <w:jc w:val="left"/>
        <w:rPr>
          <w:rFonts w:ascii="宋体" w:eastAsia="宋体" w:hAnsi="宋体" w:cs="宋体"/>
          <w:kern w:val="0"/>
          <w:sz w:val="24"/>
          <w:szCs w:val="24"/>
        </w:rPr>
      </w:pPr>
    </w:p>
    <w:p w14:paraId="5B1ACDF7"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shd w:val="clear" w:color="auto" w:fill="FFFFFF"/>
        </w:rPr>
        <w:t>Dat</w:t>
      </w:r>
      <w:r w:rsidRPr="00113BF7">
        <w:rPr>
          <w:rFonts w:ascii="Times New Roman" w:eastAsia="宋体" w:hAnsi="Times New Roman" w:cs="Times New Roman"/>
          <w:color w:val="000000"/>
          <w:kern w:val="0"/>
          <w:sz w:val="20"/>
          <w:szCs w:val="20"/>
        </w:rPr>
        <w:t>e: March 30, 2023</w:t>
      </w:r>
    </w:p>
    <w:p w14:paraId="2E5C64F5" w14:textId="77777777" w:rsidR="00113BF7" w:rsidRPr="00113BF7" w:rsidRDefault="00113BF7" w:rsidP="00113BF7">
      <w:pPr>
        <w:widowControl/>
        <w:jc w:val="left"/>
        <w:rPr>
          <w:rFonts w:ascii="宋体" w:eastAsia="宋体" w:hAnsi="宋体" w:cs="宋体"/>
          <w:kern w:val="0"/>
          <w:sz w:val="24"/>
          <w:szCs w:val="24"/>
        </w:rPr>
      </w:pPr>
    </w:p>
    <w:p w14:paraId="2999D7E2" w14:textId="77777777" w:rsidR="00113BF7" w:rsidRPr="00113BF7" w:rsidRDefault="00113BF7" w:rsidP="00113BF7">
      <w:pPr>
        <w:widowControl/>
        <w:jc w:val="left"/>
        <w:rPr>
          <w:rFonts w:ascii="宋体" w:eastAsia="宋体" w:hAnsi="宋体" w:cs="宋体"/>
          <w:kern w:val="0"/>
          <w:sz w:val="24"/>
          <w:szCs w:val="24"/>
        </w:rPr>
      </w:pPr>
    </w:p>
    <w:p w14:paraId="0DFBBA84" w14:textId="77777777" w:rsidR="00113BF7" w:rsidRPr="00113BF7" w:rsidRDefault="00113BF7" w:rsidP="00113BF7">
      <w:pPr>
        <w:widowControl/>
        <w:jc w:val="left"/>
        <w:rPr>
          <w:rFonts w:ascii="宋体" w:eastAsia="宋体" w:hAnsi="宋体" w:cs="宋体"/>
          <w:kern w:val="0"/>
          <w:sz w:val="24"/>
          <w:szCs w:val="24"/>
        </w:rPr>
      </w:pPr>
    </w:p>
    <w:p w14:paraId="0D2F2363" w14:textId="77777777" w:rsidR="00113BF7" w:rsidRPr="00113BF7" w:rsidRDefault="00113BF7" w:rsidP="00113BF7">
      <w:pPr>
        <w:widowControl/>
        <w:jc w:val="left"/>
        <w:rPr>
          <w:rFonts w:ascii="宋体" w:eastAsia="宋体" w:hAnsi="宋体" w:cs="宋体"/>
          <w:kern w:val="0"/>
          <w:sz w:val="24"/>
          <w:szCs w:val="24"/>
        </w:rPr>
      </w:pPr>
    </w:p>
    <w:p w14:paraId="646D40BD" w14:textId="77777777" w:rsidR="00113BF7" w:rsidRPr="00113BF7" w:rsidRDefault="00113BF7" w:rsidP="00113BF7">
      <w:pPr>
        <w:widowControl/>
        <w:jc w:val="left"/>
        <w:rPr>
          <w:rFonts w:ascii="宋体" w:eastAsia="宋体" w:hAnsi="宋体" w:cs="宋体"/>
          <w:kern w:val="0"/>
          <w:sz w:val="24"/>
          <w:szCs w:val="24"/>
        </w:rPr>
      </w:pPr>
    </w:p>
    <w:p w14:paraId="4E598034" w14:textId="77777777" w:rsidR="00113BF7" w:rsidRPr="00113BF7" w:rsidRDefault="00113BF7" w:rsidP="00113BF7">
      <w:pPr>
        <w:widowControl/>
        <w:jc w:val="left"/>
        <w:rPr>
          <w:rFonts w:ascii="宋体" w:eastAsia="宋体" w:hAnsi="宋体" w:cs="宋体"/>
          <w:kern w:val="0"/>
          <w:sz w:val="24"/>
          <w:szCs w:val="24"/>
        </w:rPr>
      </w:pPr>
    </w:p>
    <w:p w14:paraId="5A983A28" w14:textId="77777777" w:rsidR="00113BF7" w:rsidRPr="00113BF7" w:rsidRDefault="00113BF7" w:rsidP="00113BF7">
      <w:pPr>
        <w:widowControl/>
        <w:jc w:val="left"/>
        <w:rPr>
          <w:rFonts w:ascii="宋体" w:eastAsia="宋体" w:hAnsi="宋体" w:cs="宋体"/>
          <w:kern w:val="0"/>
          <w:sz w:val="24"/>
          <w:szCs w:val="24"/>
        </w:rPr>
      </w:pPr>
    </w:p>
    <w:p w14:paraId="1CFC069F" w14:textId="77777777" w:rsidR="00113BF7" w:rsidRPr="00113BF7" w:rsidRDefault="00113BF7" w:rsidP="00113BF7">
      <w:pPr>
        <w:widowControl/>
        <w:jc w:val="left"/>
        <w:rPr>
          <w:rFonts w:ascii="宋体" w:eastAsia="宋体" w:hAnsi="宋体" w:cs="宋体"/>
          <w:kern w:val="0"/>
          <w:sz w:val="24"/>
          <w:szCs w:val="24"/>
        </w:rPr>
      </w:pPr>
    </w:p>
    <w:p w14:paraId="0B96BF6E" w14:textId="77777777" w:rsidR="00113BF7" w:rsidRPr="00113BF7" w:rsidRDefault="00113BF7" w:rsidP="00113BF7">
      <w:pPr>
        <w:widowControl/>
        <w:jc w:val="left"/>
        <w:rPr>
          <w:rFonts w:ascii="宋体" w:eastAsia="宋体" w:hAnsi="宋体" w:cs="宋体"/>
          <w:kern w:val="0"/>
          <w:sz w:val="24"/>
          <w:szCs w:val="24"/>
        </w:rPr>
      </w:pPr>
    </w:p>
    <w:p w14:paraId="313AA53F" w14:textId="77777777" w:rsidR="00113BF7" w:rsidRPr="00113BF7" w:rsidRDefault="00113BF7" w:rsidP="00113BF7">
      <w:pPr>
        <w:widowControl/>
        <w:jc w:val="left"/>
        <w:rPr>
          <w:rFonts w:ascii="宋体" w:eastAsia="宋体" w:hAnsi="宋体" w:cs="宋体"/>
          <w:kern w:val="0"/>
          <w:sz w:val="24"/>
          <w:szCs w:val="24"/>
        </w:rPr>
      </w:pPr>
    </w:p>
    <w:p w14:paraId="31E223E6" w14:textId="77777777" w:rsidR="00113BF7" w:rsidRPr="00113BF7" w:rsidRDefault="00113BF7" w:rsidP="00113BF7">
      <w:pPr>
        <w:widowControl/>
        <w:jc w:val="left"/>
        <w:rPr>
          <w:rFonts w:ascii="宋体" w:eastAsia="宋体" w:hAnsi="宋体" w:cs="宋体"/>
          <w:kern w:val="0"/>
          <w:sz w:val="24"/>
          <w:szCs w:val="24"/>
        </w:rPr>
      </w:pPr>
    </w:p>
    <w:p w14:paraId="4B88095E" w14:textId="77777777" w:rsidR="00113BF7" w:rsidRPr="00113BF7" w:rsidRDefault="00113BF7" w:rsidP="00113BF7">
      <w:pPr>
        <w:widowControl/>
        <w:jc w:val="left"/>
        <w:rPr>
          <w:rFonts w:ascii="宋体" w:eastAsia="宋体" w:hAnsi="宋体" w:cs="宋体"/>
          <w:kern w:val="0"/>
          <w:sz w:val="24"/>
          <w:szCs w:val="24"/>
        </w:rPr>
      </w:pPr>
    </w:p>
    <w:p w14:paraId="3CDC3AAF" w14:textId="77777777" w:rsidR="00113BF7" w:rsidRPr="00113BF7" w:rsidRDefault="00113BF7" w:rsidP="00113BF7">
      <w:pPr>
        <w:widowControl/>
        <w:jc w:val="left"/>
        <w:rPr>
          <w:rFonts w:ascii="宋体" w:eastAsia="宋体" w:hAnsi="宋体" w:cs="宋体"/>
          <w:kern w:val="0"/>
          <w:sz w:val="24"/>
          <w:szCs w:val="24"/>
        </w:rPr>
      </w:pPr>
    </w:p>
    <w:p w14:paraId="67C415C0" w14:textId="77777777" w:rsidR="00113BF7" w:rsidRPr="00113BF7" w:rsidRDefault="00113BF7" w:rsidP="00113BF7">
      <w:pPr>
        <w:widowControl/>
        <w:jc w:val="left"/>
        <w:rPr>
          <w:rFonts w:ascii="宋体" w:eastAsia="宋体" w:hAnsi="宋体" w:cs="宋体"/>
          <w:kern w:val="0"/>
          <w:sz w:val="24"/>
          <w:szCs w:val="24"/>
        </w:rPr>
      </w:pPr>
    </w:p>
    <w:p w14:paraId="68836035" w14:textId="77777777" w:rsidR="00113BF7" w:rsidRPr="00113BF7" w:rsidRDefault="00113BF7" w:rsidP="00113BF7">
      <w:pPr>
        <w:widowControl/>
        <w:jc w:val="left"/>
        <w:rPr>
          <w:rFonts w:ascii="宋体" w:eastAsia="宋体" w:hAnsi="宋体" w:cs="宋体"/>
          <w:kern w:val="0"/>
          <w:sz w:val="24"/>
          <w:szCs w:val="24"/>
        </w:rPr>
      </w:pPr>
    </w:p>
    <w:p w14:paraId="130EBBF4" w14:textId="77777777" w:rsidR="00113BF7" w:rsidRPr="00113BF7" w:rsidRDefault="00113BF7" w:rsidP="00113BF7">
      <w:pPr>
        <w:widowControl/>
        <w:jc w:val="left"/>
        <w:rPr>
          <w:rFonts w:ascii="宋体" w:eastAsia="宋体" w:hAnsi="宋体" w:cs="宋体"/>
          <w:kern w:val="0"/>
          <w:sz w:val="24"/>
          <w:szCs w:val="24"/>
        </w:rPr>
      </w:pPr>
    </w:p>
    <w:p w14:paraId="374D4C4B" w14:textId="77777777" w:rsidR="00113BF7" w:rsidRPr="00113BF7" w:rsidRDefault="00113BF7" w:rsidP="00113BF7">
      <w:pPr>
        <w:widowControl/>
        <w:jc w:val="left"/>
        <w:rPr>
          <w:rFonts w:ascii="宋体" w:eastAsia="宋体" w:hAnsi="宋体" w:cs="宋体"/>
          <w:kern w:val="0"/>
          <w:sz w:val="24"/>
          <w:szCs w:val="24"/>
        </w:rPr>
      </w:pPr>
    </w:p>
    <w:p w14:paraId="2B74AC1E" w14:textId="77777777" w:rsidR="00113BF7" w:rsidRPr="00113BF7" w:rsidRDefault="00113BF7" w:rsidP="00113BF7">
      <w:pPr>
        <w:widowControl/>
        <w:jc w:val="left"/>
        <w:rPr>
          <w:rFonts w:ascii="宋体" w:eastAsia="宋体" w:hAnsi="宋体" w:cs="宋体"/>
          <w:kern w:val="0"/>
          <w:sz w:val="24"/>
          <w:szCs w:val="24"/>
        </w:rPr>
      </w:pPr>
    </w:p>
    <w:p w14:paraId="35FBD0B1" w14:textId="77777777" w:rsidR="00113BF7" w:rsidRPr="00113BF7" w:rsidRDefault="00113BF7" w:rsidP="00113BF7">
      <w:pPr>
        <w:widowControl/>
        <w:jc w:val="left"/>
        <w:rPr>
          <w:rFonts w:ascii="宋体" w:eastAsia="宋体" w:hAnsi="宋体" w:cs="宋体"/>
          <w:kern w:val="0"/>
          <w:sz w:val="24"/>
          <w:szCs w:val="24"/>
        </w:rPr>
      </w:pPr>
    </w:p>
    <w:p w14:paraId="1881EF51" w14:textId="77777777" w:rsidR="00113BF7" w:rsidRPr="00113BF7" w:rsidRDefault="00113BF7" w:rsidP="00113BF7">
      <w:pPr>
        <w:widowControl/>
        <w:jc w:val="left"/>
        <w:rPr>
          <w:rFonts w:ascii="宋体" w:eastAsia="宋体" w:hAnsi="宋体" w:cs="宋体"/>
          <w:kern w:val="0"/>
          <w:sz w:val="24"/>
          <w:szCs w:val="24"/>
        </w:rPr>
      </w:pPr>
    </w:p>
    <w:p w14:paraId="4BC6C82C" w14:textId="77777777" w:rsidR="00113BF7" w:rsidRPr="00113BF7" w:rsidRDefault="00113BF7" w:rsidP="00113BF7">
      <w:pPr>
        <w:widowControl/>
        <w:jc w:val="left"/>
        <w:rPr>
          <w:rFonts w:ascii="宋体" w:eastAsia="宋体" w:hAnsi="宋体" w:cs="宋体"/>
          <w:kern w:val="0"/>
          <w:sz w:val="24"/>
          <w:szCs w:val="24"/>
        </w:rPr>
      </w:pPr>
    </w:p>
    <w:p w14:paraId="23FA2058" w14:textId="77777777" w:rsidR="00113BF7" w:rsidRPr="00113BF7" w:rsidRDefault="00113BF7" w:rsidP="00113BF7">
      <w:pPr>
        <w:widowControl/>
        <w:jc w:val="left"/>
        <w:rPr>
          <w:rFonts w:ascii="宋体" w:eastAsia="宋体" w:hAnsi="宋体" w:cs="宋体"/>
          <w:kern w:val="0"/>
          <w:sz w:val="24"/>
          <w:szCs w:val="24"/>
        </w:rPr>
      </w:pPr>
    </w:p>
    <w:p w14:paraId="4DB79A13" w14:textId="77777777" w:rsidR="00113BF7" w:rsidRPr="00113BF7" w:rsidRDefault="00113BF7" w:rsidP="00113BF7">
      <w:pPr>
        <w:widowControl/>
        <w:jc w:val="left"/>
        <w:rPr>
          <w:rFonts w:ascii="宋体" w:eastAsia="宋体" w:hAnsi="宋体" w:cs="宋体"/>
          <w:kern w:val="0"/>
          <w:sz w:val="24"/>
          <w:szCs w:val="24"/>
        </w:rPr>
      </w:pPr>
    </w:p>
    <w:p w14:paraId="179E9708" w14:textId="77777777" w:rsidR="00113BF7" w:rsidRPr="00113BF7" w:rsidRDefault="00113BF7" w:rsidP="00113BF7">
      <w:pPr>
        <w:widowControl/>
        <w:jc w:val="left"/>
        <w:rPr>
          <w:rFonts w:ascii="宋体" w:eastAsia="宋体" w:hAnsi="宋体" w:cs="宋体"/>
          <w:kern w:val="0"/>
          <w:sz w:val="24"/>
          <w:szCs w:val="24"/>
        </w:rPr>
      </w:pPr>
    </w:p>
    <w:p w14:paraId="3A14D65D" w14:textId="77777777" w:rsidR="00113BF7" w:rsidRPr="00113BF7" w:rsidRDefault="00113BF7" w:rsidP="00113BF7">
      <w:pPr>
        <w:widowControl/>
        <w:jc w:val="left"/>
        <w:rPr>
          <w:rFonts w:ascii="宋体" w:eastAsia="宋体" w:hAnsi="宋体" w:cs="宋体"/>
          <w:kern w:val="0"/>
          <w:sz w:val="24"/>
          <w:szCs w:val="24"/>
        </w:rPr>
      </w:pPr>
    </w:p>
    <w:p w14:paraId="4C707A10" w14:textId="77777777" w:rsidR="00113BF7" w:rsidRPr="00113BF7" w:rsidRDefault="00113BF7" w:rsidP="00113BF7">
      <w:pPr>
        <w:widowControl/>
        <w:jc w:val="left"/>
        <w:rPr>
          <w:rFonts w:ascii="宋体" w:eastAsia="宋体" w:hAnsi="宋体" w:cs="宋体"/>
          <w:kern w:val="0"/>
          <w:sz w:val="24"/>
          <w:szCs w:val="24"/>
        </w:rPr>
      </w:pPr>
    </w:p>
    <w:p w14:paraId="12078E35" w14:textId="77777777" w:rsidR="00113BF7" w:rsidRPr="00113BF7" w:rsidRDefault="00113BF7" w:rsidP="00113BF7">
      <w:pPr>
        <w:widowControl/>
        <w:jc w:val="left"/>
        <w:rPr>
          <w:rFonts w:ascii="宋体" w:eastAsia="宋体" w:hAnsi="宋体" w:cs="宋体"/>
          <w:kern w:val="0"/>
          <w:sz w:val="24"/>
          <w:szCs w:val="24"/>
        </w:rPr>
      </w:pPr>
    </w:p>
    <w:p w14:paraId="46E74B4A" w14:textId="77777777" w:rsidR="00113BF7" w:rsidRPr="00113BF7" w:rsidRDefault="00113BF7" w:rsidP="00113BF7">
      <w:pPr>
        <w:widowControl/>
        <w:jc w:val="left"/>
        <w:rPr>
          <w:rFonts w:ascii="宋体" w:eastAsia="宋体" w:hAnsi="宋体" w:cs="宋体"/>
          <w:kern w:val="0"/>
          <w:sz w:val="24"/>
          <w:szCs w:val="24"/>
        </w:rPr>
      </w:pPr>
    </w:p>
    <w:p w14:paraId="32402D07" w14:textId="77777777" w:rsidR="00113BF7" w:rsidRPr="00113BF7" w:rsidRDefault="00113BF7" w:rsidP="00113BF7">
      <w:pPr>
        <w:widowControl/>
        <w:jc w:val="left"/>
        <w:rPr>
          <w:rFonts w:ascii="宋体" w:eastAsia="宋体" w:hAnsi="宋体" w:cs="宋体"/>
          <w:kern w:val="0"/>
          <w:sz w:val="24"/>
          <w:szCs w:val="24"/>
        </w:rPr>
      </w:pPr>
    </w:p>
    <w:p w14:paraId="630C2288" w14:textId="77777777" w:rsidR="00113BF7" w:rsidRPr="00113BF7" w:rsidRDefault="00113BF7" w:rsidP="00113BF7">
      <w:pPr>
        <w:widowControl/>
        <w:jc w:val="left"/>
        <w:rPr>
          <w:rFonts w:ascii="宋体" w:eastAsia="宋体" w:hAnsi="宋体" w:cs="宋体"/>
          <w:kern w:val="0"/>
          <w:sz w:val="24"/>
          <w:szCs w:val="24"/>
        </w:rPr>
      </w:pPr>
    </w:p>
    <w:p w14:paraId="6395B610" w14:textId="77777777" w:rsidR="00113BF7" w:rsidRPr="00113BF7" w:rsidRDefault="00113BF7" w:rsidP="00113BF7">
      <w:pPr>
        <w:widowControl/>
        <w:jc w:val="left"/>
        <w:rPr>
          <w:rFonts w:ascii="宋体" w:eastAsia="宋体" w:hAnsi="宋体" w:cs="宋体"/>
          <w:kern w:val="0"/>
          <w:sz w:val="24"/>
          <w:szCs w:val="24"/>
        </w:rPr>
      </w:pPr>
    </w:p>
    <w:p w14:paraId="01766AEB" w14:textId="77777777" w:rsidR="00113BF7" w:rsidRPr="00113BF7" w:rsidRDefault="00113BF7" w:rsidP="00113BF7">
      <w:pPr>
        <w:widowControl/>
        <w:jc w:val="left"/>
        <w:rPr>
          <w:rFonts w:ascii="宋体" w:eastAsia="宋体" w:hAnsi="宋体" w:cs="宋体"/>
          <w:kern w:val="0"/>
          <w:sz w:val="24"/>
          <w:szCs w:val="24"/>
        </w:rPr>
      </w:pPr>
    </w:p>
    <w:p w14:paraId="36F06A73" w14:textId="77777777" w:rsidR="00113BF7" w:rsidRPr="00113BF7" w:rsidRDefault="00113BF7" w:rsidP="00113BF7">
      <w:pPr>
        <w:widowControl/>
        <w:jc w:val="left"/>
        <w:rPr>
          <w:rFonts w:ascii="宋体" w:eastAsia="宋体" w:hAnsi="宋体" w:cs="宋体"/>
          <w:kern w:val="0"/>
          <w:sz w:val="24"/>
          <w:szCs w:val="24"/>
        </w:rPr>
      </w:pPr>
    </w:p>
    <w:p w14:paraId="403096A5" w14:textId="77777777" w:rsidR="00113BF7" w:rsidRPr="00113BF7" w:rsidRDefault="00113BF7" w:rsidP="00113BF7">
      <w:pPr>
        <w:widowControl/>
        <w:jc w:val="left"/>
        <w:rPr>
          <w:rFonts w:ascii="宋体" w:eastAsia="宋体" w:hAnsi="宋体" w:cs="宋体"/>
          <w:kern w:val="0"/>
          <w:sz w:val="24"/>
          <w:szCs w:val="24"/>
        </w:rPr>
      </w:pPr>
    </w:p>
    <w:p w14:paraId="23100738" w14:textId="77777777" w:rsidR="00113BF7" w:rsidRPr="00113BF7" w:rsidRDefault="00113BF7" w:rsidP="00113BF7">
      <w:pPr>
        <w:widowControl/>
        <w:jc w:val="left"/>
        <w:rPr>
          <w:rFonts w:ascii="宋体" w:eastAsia="宋体" w:hAnsi="宋体" w:cs="宋体"/>
          <w:kern w:val="0"/>
          <w:sz w:val="24"/>
          <w:szCs w:val="24"/>
        </w:rPr>
      </w:pPr>
    </w:p>
    <w:p w14:paraId="38F1A990" w14:textId="77777777" w:rsidR="00113BF7" w:rsidRPr="00113BF7" w:rsidRDefault="00113BF7" w:rsidP="00113BF7">
      <w:pPr>
        <w:widowControl/>
        <w:jc w:val="left"/>
        <w:rPr>
          <w:rFonts w:ascii="宋体" w:eastAsia="宋体" w:hAnsi="宋体" w:cs="宋体"/>
          <w:kern w:val="0"/>
          <w:sz w:val="24"/>
          <w:szCs w:val="24"/>
        </w:rPr>
      </w:pPr>
    </w:p>
    <w:p w14:paraId="2A02D853" w14:textId="77777777" w:rsidR="00113BF7" w:rsidRPr="00113BF7" w:rsidRDefault="00113BF7" w:rsidP="00113BF7">
      <w:pPr>
        <w:widowControl/>
        <w:jc w:val="left"/>
        <w:rPr>
          <w:rFonts w:ascii="宋体" w:eastAsia="宋体" w:hAnsi="宋体" w:cs="宋体"/>
          <w:kern w:val="0"/>
          <w:sz w:val="24"/>
          <w:szCs w:val="24"/>
        </w:rPr>
      </w:pPr>
    </w:p>
    <w:p w14:paraId="4A31A7EB" w14:textId="77777777" w:rsidR="00113BF7" w:rsidRPr="00113BF7" w:rsidRDefault="00113BF7" w:rsidP="00113BF7">
      <w:pPr>
        <w:widowControl/>
        <w:jc w:val="left"/>
        <w:rPr>
          <w:rFonts w:ascii="宋体" w:eastAsia="宋体" w:hAnsi="宋体" w:cs="宋体"/>
          <w:kern w:val="0"/>
          <w:sz w:val="24"/>
          <w:szCs w:val="24"/>
        </w:rPr>
      </w:pPr>
    </w:p>
    <w:p w14:paraId="6E03ABF3" w14:textId="77777777" w:rsidR="00113BF7" w:rsidRPr="00113BF7" w:rsidRDefault="00113BF7" w:rsidP="00113BF7">
      <w:pPr>
        <w:widowControl/>
        <w:jc w:val="left"/>
        <w:rPr>
          <w:rFonts w:ascii="宋体" w:eastAsia="宋体" w:hAnsi="宋体" w:cs="宋体"/>
          <w:kern w:val="0"/>
          <w:sz w:val="24"/>
          <w:szCs w:val="24"/>
        </w:rPr>
      </w:pPr>
    </w:p>
    <w:p w14:paraId="1DE8715B" w14:textId="77777777" w:rsidR="00113BF7" w:rsidRPr="00113BF7" w:rsidRDefault="00113BF7" w:rsidP="00113BF7">
      <w:pPr>
        <w:widowControl/>
        <w:jc w:val="left"/>
        <w:rPr>
          <w:rFonts w:ascii="宋体" w:eastAsia="宋体" w:hAnsi="宋体" w:cs="宋体"/>
          <w:kern w:val="0"/>
          <w:sz w:val="24"/>
          <w:szCs w:val="24"/>
        </w:rPr>
      </w:pPr>
    </w:p>
    <w:p w14:paraId="79516F12" w14:textId="77777777" w:rsidR="00113BF7" w:rsidRPr="00113BF7" w:rsidRDefault="00113BF7" w:rsidP="00113BF7">
      <w:pPr>
        <w:widowControl/>
        <w:jc w:val="left"/>
        <w:rPr>
          <w:rFonts w:ascii="宋体" w:eastAsia="宋体" w:hAnsi="宋体" w:cs="宋体"/>
          <w:kern w:val="0"/>
          <w:sz w:val="24"/>
          <w:szCs w:val="24"/>
        </w:rPr>
      </w:pPr>
    </w:p>
    <w:p w14:paraId="441EFC86" w14:textId="77777777" w:rsidR="00113BF7" w:rsidRPr="00113BF7" w:rsidRDefault="00113BF7" w:rsidP="00113BF7">
      <w:pPr>
        <w:widowControl/>
        <w:jc w:val="left"/>
        <w:rPr>
          <w:rFonts w:ascii="宋体" w:eastAsia="宋体" w:hAnsi="宋体" w:cs="宋体"/>
          <w:kern w:val="0"/>
          <w:sz w:val="24"/>
          <w:szCs w:val="24"/>
        </w:rPr>
      </w:pPr>
    </w:p>
    <w:p w14:paraId="73CA8B99" w14:textId="77777777" w:rsidR="00113BF7" w:rsidRPr="00113BF7" w:rsidRDefault="00113BF7" w:rsidP="00113BF7">
      <w:pPr>
        <w:widowControl/>
        <w:jc w:val="center"/>
        <w:rPr>
          <w:rFonts w:ascii="宋体" w:eastAsia="宋体" w:hAnsi="宋体" w:cs="宋体"/>
          <w:kern w:val="0"/>
          <w:sz w:val="24"/>
          <w:szCs w:val="24"/>
        </w:rPr>
      </w:pPr>
    </w:p>
    <w:p w14:paraId="3C5A7481" w14:textId="77777777" w:rsidR="00113BF7" w:rsidRPr="00113BF7" w:rsidRDefault="00113BF7" w:rsidP="00113BF7">
      <w:pPr>
        <w:widowControl/>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166</w:t>
      </w:r>
    </w:p>
    <w:p w14:paraId="75343F85" w14:textId="77777777" w:rsidR="00113BF7" w:rsidRPr="00113BF7" w:rsidRDefault="00113BF7" w:rsidP="00113BF7">
      <w:pPr>
        <w:widowControl/>
        <w:jc w:val="center"/>
        <w:rPr>
          <w:rFonts w:ascii="宋体" w:eastAsia="宋体" w:hAnsi="宋体" w:cs="宋体"/>
          <w:kern w:val="0"/>
          <w:sz w:val="24"/>
          <w:szCs w:val="24"/>
        </w:rPr>
      </w:pPr>
    </w:p>
    <w:p w14:paraId="7075B62B" w14:textId="77777777" w:rsidR="00113BF7" w:rsidRPr="00113BF7" w:rsidRDefault="00113BF7" w:rsidP="00113BF7">
      <w:pPr>
        <w:widowControl/>
        <w:jc w:val="left"/>
        <w:rPr>
          <w:rFonts w:ascii="宋体" w:eastAsia="宋体" w:hAnsi="宋体" w:cs="宋体"/>
          <w:kern w:val="0"/>
          <w:sz w:val="24"/>
          <w:szCs w:val="24"/>
        </w:rPr>
      </w:pPr>
      <w:r w:rsidRPr="00113BF7">
        <w:rPr>
          <w:rFonts w:ascii="宋体" w:eastAsia="宋体" w:hAnsi="宋体" w:cs="宋体"/>
          <w:kern w:val="0"/>
          <w:sz w:val="24"/>
          <w:szCs w:val="24"/>
        </w:rPr>
        <w:pict w14:anchorId="164933A9">
          <v:rect id="_x0000_i1191" style="width:0;height:1.5pt" o:hralign="center" o:hrstd="t" o:hr="t" fillcolor="#a0a0a0" stroked="f"/>
        </w:pict>
      </w:r>
    </w:p>
    <w:p w14:paraId="6EDA7C57" w14:textId="77777777" w:rsidR="00113BF7" w:rsidRPr="00113BF7" w:rsidRDefault="00113BF7" w:rsidP="00113BF7">
      <w:pPr>
        <w:widowControl/>
        <w:jc w:val="center"/>
        <w:rPr>
          <w:rFonts w:ascii="宋体" w:eastAsia="宋体" w:hAnsi="宋体" w:cs="宋体"/>
          <w:kern w:val="0"/>
          <w:sz w:val="24"/>
          <w:szCs w:val="24"/>
        </w:rPr>
      </w:pPr>
    </w:p>
    <w:p w14:paraId="4EE10506" w14:textId="77777777" w:rsidR="00113BF7" w:rsidRPr="00113BF7" w:rsidRDefault="00113BF7" w:rsidP="00113BF7">
      <w:pPr>
        <w:widowControl/>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Pursuant to the requirements of the Securities Exchange Act of 1934, this report has been signed below by the following persons on behalf of the registrant and in the capacities indicated as of March 30, 2023:</w:t>
      </w:r>
    </w:p>
    <w:p w14:paraId="298A94EB" w14:textId="77777777" w:rsidR="00113BF7" w:rsidRPr="00113BF7" w:rsidRDefault="00113BF7" w:rsidP="00113BF7">
      <w:pPr>
        <w:widowControl/>
        <w:jc w:val="left"/>
        <w:rPr>
          <w:rFonts w:ascii="宋体" w:eastAsia="宋体" w:hAnsi="宋体" w:cs="宋体"/>
          <w:kern w:val="0"/>
          <w:sz w:val="24"/>
          <w:szCs w:val="24"/>
        </w:rPr>
      </w:pPr>
    </w:p>
    <w:tbl>
      <w:tblPr>
        <w:tblW w:w="20614" w:type="dxa"/>
        <w:tblCellMar>
          <w:top w:w="15" w:type="dxa"/>
          <w:left w:w="15" w:type="dxa"/>
          <w:bottom w:w="15" w:type="dxa"/>
          <w:right w:w="15" w:type="dxa"/>
        </w:tblCellMar>
        <w:tblLook w:val="04A0" w:firstRow="1" w:lastRow="0" w:firstColumn="1" w:lastColumn="0" w:noHBand="0" w:noVBand="1"/>
      </w:tblPr>
      <w:tblGrid>
        <w:gridCol w:w="178"/>
        <w:gridCol w:w="8218"/>
        <w:gridCol w:w="36"/>
        <w:gridCol w:w="36"/>
        <w:gridCol w:w="533"/>
        <w:gridCol w:w="36"/>
        <w:gridCol w:w="177"/>
        <w:gridCol w:w="11364"/>
        <w:gridCol w:w="36"/>
      </w:tblGrid>
      <w:tr w:rsidR="00113BF7" w:rsidRPr="00113BF7" w14:paraId="1286995C" w14:textId="77777777" w:rsidTr="00113BF7">
        <w:tc>
          <w:tcPr>
            <w:tcW w:w="176" w:type="dxa"/>
            <w:vAlign w:val="center"/>
            <w:hideMark/>
          </w:tcPr>
          <w:p w14:paraId="447FB7C3" w14:textId="77777777" w:rsidR="00113BF7" w:rsidRPr="00113BF7" w:rsidRDefault="00113BF7" w:rsidP="00113BF7">
            <w:pPr>
              <w:widowControl/>
              <w:jc w:val="left"/>
              <w:rPr>
                <w:rFonts w:ascii="宋体" w:eastAsia="宋体" w:hAnsi="宋体" w:cs="宋体"/>
                <w:kern w:val="0"/>
                <w:sz w:val="24"/>
                <w:szCs w:val="24"/>
              </w:rPr>
            </w:pPr>
          </w:p>
        </w:tc>
        <w:tc>
          <w:tcPr>
            <w:tcW w:w="8166" w:type="dxa"/>
            <w:vAlign w:val="center"/>
            <w:hideMark/>
          </w:tcPr>
          <w:p w14:paraId="72B99D1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55CD433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3E9975F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530" w:type="dxa"/>
            <w:vAlign w:val="center"/>
            <w:hideMark/>
          </w:tcPr>
          <w:p w14:paraId="204F79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3FF49C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76" w:type="dxa"/>
            <w:vAlign w:val="center"/>
            <w:hideMark/>
          </w:tcPr>
          <w:p w14:paraId="13BDBDD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11292" w:type="dxa"/>
            <w:vAlign w:val="center"/>
            <w:hideMark/>
          </w:tcPr>
          <w:p w14:paraId="7127DE0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6" w:type="dxa"/>
            <w:vAlign w:val="center"/>
            <w:hideMark/>
          </w:tcPr>
          <w:p w14:paraId="217EA4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AB8D146" w14:textId="77777777" w:rsidTr="00113BF7">
        <w:tc>
          <w:tcPr>
            <w:tcW w:w="0" w:type="auto"/>
            <w:gridSpan w:val="3"/>
            <w:tcMar>
              <w:top w:w="30" w:type="dxa"/>
              <w:left w:w="20" w:type="dxa"/>
              <w:bottom w:w="30" w:type="dxa"/>
              <w:right w:w="20" w:type="dxa"/>
            </w:tcMar>
            <w:vAlign w:val="bottom"/>
            <w:hideMark/>
          </w:tcPr>
          <w:p w14:paraId="50B61C50"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Signature</w:t>
            </w:r>
          </w:p>
        </w:tc>
        <w:tc>
          <w:tcPr>
            <w:tcW w:w="0" w:type="auto"/>
            <w:gridSpan w:val="3"/>
            <w:tcMar>
              <w:top w:w="0" w:type="dxa"/>
              <w:left w:w="20" w:type="dxa"/>
              <w:bottom w:w="0" w:type="dxa"/>
              <w:right w:w="20" w:type="dxa"/>
            </w:tcMar>
            <w:vAlign w:val="center"/>
            <w:hideMark/>
          </w:tcPr>
          <w:p w14:paraId="7569043F"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8D4E743"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Title</w:t>
            </w:r>
          </w:p>
        </w:tc>
      </w:tr>
      <w:tr w:rsidR="00113BF7" w:rsidRPr="00113BF7" w14:paraId="0F75575E" w14:textId="77777777" w:rsidTr="00113BF7">
        <w:trPr>
          <w:trHeight w:val="300"/>
        </w:trPr>
        <w:tc>
          <w:tcPr>
            <w:tcW w:w="0" w:type="auto"/>
            <w:gridSpan w:val="3"/>
            <w:tcMar>
              <w:top w:w="0" w:type="dxa"/>
              <w:left w:w="20" w:type="dxa"/>
              <w:bottom w:w="0" w:type="dxa"/>
              <w:right w:w="20" w:type="dxa"/>
            </w:tcMar>
            <w:vAlign w:val="center"/>
            <w:hideMark/>
          </w:tcPr>
          <w:p w14:paraId="1F4165C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AE9C31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4EDBCE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4648301" w14:textId="77777777" w:rsidTr="00113BF7">
        <w:tc>
          <w:tcPr>
            <w:tcW w:w="0" w:type="auto"/>
            <w:gridSpan w:val="3"/>
            <w:tcMar>
              <w:top w:w="30" w:type="dxa"/>
              <w:left w:w="20" w:type="dxa"/>
              <w:bottom w:w="30" w:type="dxa"/>
              <w:right w:w="20" w:type="dxa"/>
            </w:tcMar>
            <w:vAlign w:val="bottom"/>
            <w:hideMark/>
          </w:tcPr>
          <w:p w14:paraId="23A57C61"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 MICHAEL S. DELL</w:t>
            </w:r>
          </w:p>
        </w:tc>
        <w:tc>
          <w:tcPr>
            <w:tcW w:w="0" w:type="auto"/>
            <w:gridSpan w:val="3"/>
            <w:tcMar>
              <w:top w:w="0" w:type="dxa"/>
              <w:left w:w="20" w:type="dxa"/>
              <w:bottom w:w="0" w:type="dxa"/>
              <w:right w:w="20" w:type="dxa"/>
            </w:tcMar>
            <w:vAlign w:val="center"/>
            <w:hideMark/>
          </w:tcPr>
          <w:p w14:paraId="1EA156CE"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E8BCDD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Chairman and Chief Executive Officer</w:t>
            </w:r>
          </w:p>
        </w:tc>
      </w:tr>
      <w:tr w:rsidR="00113BF7" w:rsidRPr="00113BF7" w14:paraId="32F7EF4E" w14:textId="77777777" w:rsidTr="00113BF7">
        <w:tc>
          <w:tcPr>
            <w:tcW w:w="0" w:type="auto"/>
            <w:gridSpan w:val="3"/>
            <w:tcBorders>
              <w:top w:val="single" w:sz="8" w:space="0" w:color="000000"/>
            </w:tcBorders>
            <w:tcMar>
              <w:top w:w="30" w:type="dxa"/>
              <w:left w:w="20" w:type="dxa"/>
              <w:bottom w:w="30" w:type="dxa"/>
              <w:right w:w="20" w:type="dxa"/>
            </w:tcMar>
            <w:vAlign w:val="bottom"/>
            <w:hideMark/>
          </w:tcPr>
          <w:p w14:paraId="5F02854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Michael S. Dell</w:t>
            </w:r>
          </w:p>
        </w:tc>
        <w:tc>
          <w:tcPr>
            <w:tcW w:w="0" w:type="auto"/>
            <w:gridSpan w:val="3"/>
            <w:tcMar>
              <w:top w:w="0" w:type="dxa"/>
              <w:left w:w="20" w:type="dxa"/>
              <w:bottom w:w="0" w:type="dxa"/>
              <w:right w:w="20" w:type="dxa"/>
            </w:tcMar>
            <w:vAlign w:val="center"/>
            <w:hideMark/>
          </w:tcPr>
          <w:p w14:paraId="7EC0767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388DCCD6"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(principal executive officer)</w:t>
            </w:r>
          </w:p>
        </w:tc>
      </w:tr>
      <w:tr w:rsidR="00113BF7" w:rsidRPr="00113BF7" w14:paraId="5971BEBB" w14:textId="77777777" w:rsidTr="00113BF7">
        <w:trPr>
          <w:trHeight w:val="300"/>
        </w:trPr>
        <w:tc>
          <w:tcPr>
            <w:tcW w:w="0" w:type="auto"/>
            <w:gridSpan w:val="3"/>
            <w:tcMar>
              <w:top w:w="0" w:type="dxa"/>
              <w:left w:w="20" w:type="dxa"/>
              <w:bottom w:w="0" w:type="dxa"/>
              <w:right w:w="20" w:type="dxa"/>
            </w:tcMar>
            <w:vAlign w:val="center"/>
            <w:hideMark/>
          </w:tcPr>
          <w:p w14:paraId="6CA45AB3"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8387D4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A2B47E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69B164C7" w14:textId="77777777" w:rsidTr="00113BF7">
        <w:tc>
          <w:tcPr>
            <w:tcW w:w="0" w:type="auto"/>
            <w:gridSpan w:val="3"/>
            <w:tcMar>
              <w:top w:w="30" w:type="dxa"/>
              <w:left w:w="20" w:type="dxa"/>
              <w:bottom w:w="30" w:type="dxa"/>
              <w:right w:w="20" w:type="dxa"/>
            </w:tcMar>
            <w:vAlign w:val="bottom"/>
            <w:hideMark/>
          </w:tcPr>
          <w:p w14:paraId="7BAF020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 DAVID W. DORMAN</w:t>
            </w:r>
          </w:p>
        </w:tc>
        <w:tc>
          <w:tcPr>
            <w:tcW w:w="0" w:type="auto"/>
            <w:gridSpan w:val="3"/>
            <w:tcMar>
              <w:top w:w="0" w:type="dxa"/>
              <w:left w:w="20" w:type="dxa"/>
              <w:bottom w:w="0" w:type="dxa"/>
              <w:right w:w="20" w:type="dxa"/>
            </w:tcMar>
            <w:vAlign w:val="center"/>
            <w:hideMark/>
          </w:tcPr>
          <w:p w14:paraId="03ED5DD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443614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Director</w:t>
            </w:r>
          </w:p>
        </w:tc>
      </w:tr>
      <w:tr w:rsidR="00113BF7" w:rsidRPr="00113BF7" w14:paraId="63AD0B90" w14:textId="77777777" w:rsidTr="00113BF7">
        <w:tc>
          <w:tcPr>
            <w:tcW w:w="0" w:type="auto"/>
            <w:gridSpan w:val="3"/>
            <w:tcBorders>
              <w:top w:val="single" w:sz="8" w:space="0" w:color="000000"/>
            </w:tcBorders>
            <w:tcMar>
              <w:top w:w="30" w:type="dxa"/>
              <w:left w:w="20" w:type="dxa"/>
              <w:bottom w:w="30" w:type="dxa"/>
              <w:right w:w="20" w:type="dxa"/>
            </w:tcMar>
            <w:vAlign w:val="bottom"/>
            <w:hideMark/>
          </w:tcPr>
          <w:p w14:paraId="5574235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David W. Dorman</w:t>
            </w:r>
          </w:p>
        </w:tc>
        <w:tc>
          <w:tcPr>
            <w:tcW w:w="0" w:type="auto"/>
            <w:gridSpan w:val="3"/>
            <w:tcMar>
              <w:top w:w="0" w:type="dxa"/>
              <w:left w:w="20" w:type="dxa"/>
              <w:bottom w:w="0" w:type="dxa"/>
              <w:right w:w="20" w:type="dxa"/>
            </w:tcMar>
            <w:vAlign w:val="center"/>
            <w:hideMark/>
          </w:tcPr>
          <w:p w14:paraId="637CED3D"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AA62A2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A463384" w14:textId="77777777" w:rsidTr="00113BF7">
        <w:trPr>
          <w:trHeight w:val="300"/>
        </w:trPr>
        <w:tc>
          <w:tcPr>
            <w:tcW w:w="0" w:type="auto"/>
            <w:gridSpan w:val="3"/>
            <w:tcMar>
              <w:top w:w="0" w:type="dxa"/>
              <w:left w:w="20" w:type="dxa"/>
              <w:bottom w:w="0" w:type="dxa"/>
              <w:right w:w="20" w:type="dxa"/>
            </w:tcMar>
            <w:vAlign w:val="center"/>
            <w:hideMark/>
          </w:tcPr>
          <w:p w14:paraId="00A17FE3"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4EB3E28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605742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2A5C747E" w14:textId="77777777" w:rsidTr="00113BF7">
        <w:tc>
          <w:tcPr>
            <w:tcW w:w="0" w:type="auto"/>
            <w:gridSpan w:val="3"/>
            <w:tcMar>
              <w:top w:w="30" w:type="dxa"/>
              <w:left w:w="20" w:type="dxa"/>
              <w:bottom w:w="30" w:type="dxa"/>
              <w:right w:w="20" w:type="dxa"/>
            </w:tcMar>
            <w:vAlign w:val="bottom"/>
            <w:hideMark/>
          </w:tcPr>
          <w:p w14:paraId="72333AFF"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 EGON DURBAN</w:t>
            </w:r>
          </w:p>
        </w:tc>
        <w:tc>
          <w:tcPr>
            <w:tcW w:w="0" w:type="auto"/>
            <w:gridSpan w:val="3"/>
            <w:tcMar>
              <w:top w:w="0" w:type="dxa"/>
              <w:left w:w="20" w:type="dxa"/>
              <w:bottom w:w="0" w:type="dxa"/>
              <w:right w:w="20" w:type="dxa"/>
            </w:tcMar>
            <w:vAlign w:val="center"/>
            <w:hideMark/>
          </w:tcPr>
          <w:p w14:paraId="326B462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86EB682"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Director</w:t>
            </w:r>
          </w:p>
        </w:tc>
      </w:tr>
      <w:tr w:rsidR="00113BF7" w:rsidRPr="00113BF7" w14:paraId="68AA1296" w14:textId="77777777" w:rsidTr="00113BF7">
        <w:tc>
          <w:tcPr>
            <w:tcW w:w="0" w:type="auto"/>
            <w:gridSpan w:val="3"/>
            <w:tcBorders>
              <w:top w:val="single" w:sz="8" w:space="0" w:color="000000"/>
            </w:tcBorders>
            <w:tcMar>
              <w:top w:w="30" w:type="dxa"/>
              <w:left w:w="20" w:type="dxa"/>
              <w:bottom w:w="30" w:type="dxa"/>
              <w:right w:w="20" w:type="dxa"/>
            </w:tcMar>
            <w:vAlign w:val="bottom"/>
            <w:hideMark/>
          </w:tcPr>
          <w:p w14:paraId="37EDC26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Egon Durban</w:t>
            </w:r>
          </w:p>
        </w:tc>
        <w:tc>
          <w:tcPr>
            <w:tcW w:w="0" w:type="auto"/>
            <w:gridSpan w:val="3"/>
            <w:tcMar>
              <w:top w:w="0" w:type="dxa"/>
              <w:left w:w="20" w:type="dxa"/>
              <w:bottom w:w="0" w:type="dxa"/>
              <w:right w:w="20" w:type="dxa"/>
            </w:tcMar>
            <w:vAlign w:val="center"/>
            <w:hideMark/>
          </w:tcPr>
          <w:p w14:paraId="37474E2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58DB6C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2138846" w14:textId="77777777" w:rsidTr="00113BF7">
        <w:trPr>
          <w:trHeight w:val="300"/>
        </w:trPr>
        <w:tc>
          <w:tcPr>
            <w:tcW w:w="0" w:type="auto"/>
            <w:gridSpan w:val="3"/>
            <w:tcMar>
              <w:top w:w="0" w:type="dxa"/>
              <w:left w:w="20" w:type="dxa"/>
              <w:bottom w:w="0" w:type="dxa"/>
              <w:right w:w="20" w:type="dxa"/>
            </w:tcMar>
            <w:vAlign w:val="center"/>
            <w:hideMark/>
          </w:tcPr>
          <w:p w14:paraId="5F97EEF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2B757D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EB1B2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C62E411" w14:textId="77777777" w:rsidTr="00113BF7">
        <w:tc>
          <w:tcPr>
            <w:tcW w:w="0" w:type="auto"/>
            <w:gridSpan w:val="3"/>
            <w:tcMar>
              <w:top w:w="30" w:type="dxa"/>
              <w:left w:w="20" w:type="dxa"/>
              <w:bottom w:w="30" w:type="dxa"/>
              <w:right w:w="20" w:type="dxa"/>
            </w:tcMar>
            <w:vAlign w:val="bottom"/>
            <w:hideMark/>
          </w:tcPr>
          <w:p w14:paraId="725FC902"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 DAVID GRAIN</w:t>
            </w:r>
          </w:p>
        </w:tc>
        <w:tc>
          <w:tcPr>
            <w:tcW w:w="0" w:type="auto"/>
            <w:gridSpan w:val="3"/>
            <w:tcMar>
              <w:top w:w="0" w:type="dxa"/>
              <w:left w:w="20" w:type="dxa"/>
              <w:bottom w:w="0" w:type="dxa"/>
              <w:right w:w="20" w:type="dxa"/>
            </w:tcMar>
            <w:vAlign w:val="center"/>
            <w:hideMark/>
          </w:tcPr>
          <w:p w14:paraId="5FAF3B00"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07750C8"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Director</w:t>
            </w:r>
          </w:p>
        </w:tc>
      </w:tr>
      <w:tr w:rsidR="00113BF7" w:rsidRPr="00113BF7" w14:paraId="58C1FC21" w14:textId="77777777" w:rsidTr="00113BF7">
        <w:tc>
          <w:tcPr>
            <w:tcW w:w="0" w:type="auto"/>
            <w:gridSpan w:val="3"/>
            <w:tcBorders>
              <w:top w:val="single" w:sz="8" w:space="0" w:color="000000"/>
            </w:tcBorders>
            <w:tcMar>
              <w:top w:w="30" w:type="dxa"/>
              <w:left w:w="20" w:type="dxa"/>
              <w:bottom w:w="30" w:type="dxa"/>
              <w:right w:w="20" w:type="dxa"/>
            </w:tcMar>
            <w:vAlign w:val="bottom"/>
            <w:hideMark/>
          </w:tcPr>
          <w:p w14:paraId="58D45117"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David Grain</w:t>
            </w:r>
          </w:p>
        </w:tc>
        <w:tc>
          <w:tcPr>
            <w:tcW w:w="0" w:type="auto"/>
            <w:gridSpan w:val="3"/>
            <w:tcMar>
              <w:top w:w="0" w:type="dxa"/>
              <w:left w:w="20" w:type="dxa"/>
              <w:bottom w:w="0" w:type="dxa"/>
              <w:right w:w="20" w:type="dxa"/>
            </w:tcMar>
            <w:vAlign w:val="center"/>
            <w:hideMark/>
          </w:tcPr>
          <w:p w14:paraId="6437D54A"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CFE7457"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61C380E" w14:textId="77777777" w:rsidTr="00113BF7">
        <w:trPr>
          <w:trHeight w:val="300"/>
        </w:trPr>
        <w:tc>
          <w:tcPr>
            <w:tcW w:w="0" w:type="auto"/>
            <w:gridSpan w:val="3"/>
            <w:tcMar>
              <w:top w:w="0" w:type="dxa"/>
              <w:left w:w="20" w:type="dxa"/>
              <w:bottom w:w="0" w:type="dxa"/>
              <w:right w:w="20" w:type="dxa"/>
            </w:tcMar>
            <w:vAlign w:val="center"/>
            <w:hideMark/>
          </w:tcPr>
          <w:p w14:paraId="24F2659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023119E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0BB223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0B445E5" w14:textId="77777777" w:rsidTr="00113BF7">
        <w:tc>
          <w:tcPr>
            <w:tcW w:w="0" w:type="auto"/>
            <w:gridSpan w:val="3"/>
            <w:tcMar>
              <w:top w:w="30" w:type="dxa"/>
              <w:left w:w="20" w:type="dxa"/>
              <w:bottom w:w="30" w:type="dxa"/>
              <w:right w:w="20" w:type="dxa"/>
            </w:tcMar>
            <w:vAlign w:val="bottom"/>
            <w:hideMark/>
          </w:tcPr>
          <w:p w14:paraId="539F31A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 WILLIAM D. GREEN</w:t>
            </w:r>
          </w:p>
        </w:tc>
        <w:tc>
          <w:tcPr>
            <w:tcW w:w="0" w:type="auto"/>
            <w:gridSpan w:val="3"/>
            <w:tcMar>
              <w:top w:w="0" w:type="dxa"/>
              <w:left w:w="20" w:type="dxa"/>
              <w:bottom w:w="0" w:type="dxa"/>
              <w:right w:w="20" w:type="dxa"/>
            </w:tcMar>
            <w:vAlign w:val="center"/>
            <w:hideMark/>
          </w:tcPr>
          <w:p w14:paraId="1D41835B"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558F4C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Director</w:t>
            </w:r>
          </w:p>
        </w:tc>
      </w:tr>
      <w:tr w:rsidR="00113BF7" w:rsidRPr="00113BF7" w14:paraId="6B908CDA" w14:textId="77777777" w:rsidTr="00113BF7">
        <w:tc>
          <w:tcPr>
            <w:tcW w:w="0" w:type="auto"/>
            <w:gridSpan w:val="3"/>
            <w:tcBorders>
              <w:top w:val="single" w:sz="8" w:space="0" w:color="000000"/>
            </w:tcBorders>
            <w:tcMar>
              <w:top w:w="30" w:type="dxa"/>
              <w:left w:w="20" w:type="dxa"/>
              <w:bottom w:w="30" w:type="dxa"/>
              <w:right w:w="20" w:type="dxa"/>
            </w:tcMar>
            <w:vAlign w:val="bottom"/>
            <w:hideMark/>
          </w:tcPr>
          <w:p w14:paraId="4EEA51E9"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lastRenderedPageBreak/>
              <w:t>William D. Green</w:t>
            </w:r>
          </w:p>
        </w:tc>
        <w:tc>
          <w:tcPr>
            <w:tcW w:w="0" w:type="auto"/>
            <w:gridSpan w:val="3"/>
            <w:tcMar>
              <w:top w:w="0" w:type="dxa"/>
              <w:left w:w="20" w:type="dxa"/>
              <w:bottom w:w="0" w:type="dxa"/>
              <w:right w:w="20" w:type="dxa"/>
            </w:tcMar>
            <w:vAlign w:val="center"/>
            <w:hideMark/>
          </w:tcPr>
          <w:p w14:paraId="0E552AE5"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745B3F1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23649DA" w14:textId="77777777" w:rsidTr="00113BF7">
        <w:trPr>
          <w:trHeight w:val="300"/>
        </w:trPr>
        <w:tc>
          <w:tcPr>
            <w:tcW w:w="0" w:type="auto"/>
            <w:gridSpan w:val="3"/>
            <w:tcMar>
              <w:top w:w="0" w:type="dxa"/>
              <w:left w:w="20" w:type="dxa"/>
              <w:bottom w:w="0" w:type="dxa"/>
              <w:right w:w="20" w:type="dxa"/>
            </w:tcMar>
            <w:vAlign w:val="center"/>
            <w:hideMark/>
          </w:tcPr>
          <w:p w14:paraId="237881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1037068"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BFC1EC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A37F32A" w14:textId="77777777" w:rsidTr="00113BF7">
        <w:tc>
          <w:tcPr>
            <w:tcW w:w="0" w:type="auto"/>
            <w:gridSpan w:val="3"/>
            <w:tcMar>
              <w:top w:w="30" w:type="dxa"/>
              <w:left w:w="20" w:type="dxa"/>
              <w:bottom w:w="30" w:type="dxa"/>
              <w:right w:w="20" w:type="dxa"/>
            </w:tcMar>
            <w:vAlign w:val="bottom"/>
            <w:hideMark/>
          </w:tcPr>
          <w:p w14:paraId="27BC36E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 ELLEN J. KULLMAN</w:t>
            </w:r>
          </w:p>
        </w:tc>
        <w:tc>
          <w:tcPr>
            <w:tcW w:w="0" w:type="auto"/>
            <w:gridSpan w:val="3"/>
            <w:tcMar>
              <w:top w:w="0" w:type="dxa"/>
              <w:left w:w="20" w:type="dxa"/>
              <w:bottom w:w="0" w:type="dxa"/>
              <w:right w:w="20" w:type="dxa"/>
            </w:tcMar>
            <w:vAlign w:val="center"/>
            <w:hideMark/>
          </w:tcPr>
          <w:p w14:paraId="7A939F9F"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0C5F9731"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Director</w:t>
            </w:r>
          </w:p>
        </w:tc>
      </w:tr>
      <w:tr w:rsidR="00113BF7" w:rsidRPr="00113BF7" w14:paraId="3E0E9321" w14:textId="77777777" w:rsidTr="00113BF7">
        <w:tc>
          <w:tcPr>
            <w:tcW w:w="0" w:type="auto"/>
            <w:gridSpan w:val="3"/>
            <w:tcBorders>
              <w:top w:val="single" w:sz="8" w:space="0" w:color="000000"/>
            </w:tcBorders>
            <w:tcMar>
              <w:top w:w="30" w:type="dxa"/>
              <w:left w:w="20" w:type="dxa"/>
              <w:bottom w:w="30" w:type="dxa"/>
              <w:right w:w="20" w:type="dxa"/>
            </w:tcMar>
            <w:vAlign w:val="bottom"/>
            <w:hideMark/>
          </w:tcPr>
          <w:p w14:paraId="5F786D38"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Ellen J. Kullman</w:t>
            </w:r>
          </w:p>
        </w:tc>
        <w:tc>
          <w:tcPr>
            <w:tcW w:w="0" w:type="auto"/>
            <w:gridSpan w:val="3"/>
            <w:tcMar>
              <w:top w:w="0" w:type="dxa"/>
              <w:left w:w="20" w:type="dxa"/>
              <w:bottom w:w="0" w:type="dxa"/>
              <w:right w:w="20" w:type="dxa"/>
            </w:tcMar>
            <w:vAlign w:val="center"/>
            <w:hideMark/>
          </w:tcPr>
          <w:p w14:paraId="2A02EAD1"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4CF715DD"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B97E44E" w14:textId="77777777" w:rsidTr="00113BF7">
        <w:trPr>
          <w:trHeight w:val="300"/>
        </w:trPr>
        <w:tc>
          <w:tcPr>
            <w:tcW w:w="0" w:type="auto"/>
            <w:gridSpan w:val="3"/>
            <w:tcMar>
              <w:top w:w="0" w:type="dxa"/>
              <w:left w:w="20" w:type="dxa"/>
              <w:bottom w:w="0" w:type="dxa"/>
              <w:right w:w="20" w:type="dxa"/>
            </w:tcMar>
            <w:vAlign w:val="center"/>
            <w:hideMark/>
          </w:tcPr>
          <w:p w14:paraId="502F3CA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3F364FBF"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219E2902"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58441B9" w14:textId="77777777" w:rsidTr="00113BF7">
        <w:tc>
          <w:tcPr>
            <w:tcW w:w="0" w:type="auto"/>
            <w:gridSpan w:val="3"/>
            <w:tcMar>
              <w:top w:w="30" w:type="dxa"/>
              <w:left w:w="20" w:type="dxa"/>
              <w:bottom w:w="30" w:type="dxa"/>
              <w:right w:w="20" w:type="dxa"/>
            </w:tcMar>
            <w:vAlign w:val="bottom"/>
            <w:hideMark/>
          </w:tcPr>
          <w:p w14:paraId="1D1E4F1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 SIMON PATTERSON</w:t>
            </w:r>
          </w:p>
        </w:tc>
        <w:tc>
          <w:tcPr>
            <w:tcW w:w="0" w:type="auto"/>
            <w:gridSpan w:val="3"/>
            <w:tcMar>
              <w:top w:w="0" w:type="dxa"/>
              <w:left w:w="20" w:type="dxa"/>
              <w:bottom w:w="0" w:type="dxa"/>
              <w:right w:w="20" w:type="dxa"/>
            </w:tcMar>
            <w:vAlign w:val="center"/>
            <w:hideMark/>
          </w:tcPr>
          <w:p w14:paraId="2ECDF00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2D7D932F"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Director</w:t>
            </w:r>
          </w:p>
        </w:tc>
      </w:tr>
      <w:tr w:rsidR="00113BF7" w:rsidRPr="00113BF7" w14:paraId="78B1E46C" w14:textId="77777777" w:rsidTr="00113BF7">
        <w:tc>
          <w:tcPr>
            <w:tcW w:w="0" w:type="auto"/>
            <w:gridSpan w:val="3"/>
            <w:tcBorders>
              <w:top w:val="single" w:sz="8" w:space="0" w:color="000000"/>
            </w:tcBorders>
            <w:tcMar>
              <w:top w:w="30" w:type="dxa"/>
              <w:left w:w="20" w:type="dxa"/>
              <w:bottom w:w="30" w:type="dxa"/>
              <w:right w:w="20" w:type="dxa"/>
            </w:tcMar>
            <w:vAlign w:val="bottom"/>
            <w:hideMark/>
          </w:tcPr>
          <w:p w14:paraId="7DDA3344"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Simon Patterson</w:t>
            </w:r>
          </w:p>
        </w:tc>
        <w:tc>
          <w:tcPr>
            <w:tcW w:w="0" w:type="auto"/>
            <w:gridSpan w:val="3"/>
            <w:tcMar>
              <w:top w:w="0" w:type="dxa"/>
              <w:left w:w="20" w:type="dxa"/>
              <w:bottom w:w="0" w:type="dxa"/>
              <w:right w:w="20" w:type="dxa"/>
            </w:tcMar>
            <w:vAlign w:val="center"/>
            <w:hideMark/>
          </w:tcPr>
          <w:p w14:paraId="36EDA879"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664EBAB"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45F88B08" w14:textId="77777777" w:rsidTr="00113BF7">
        <w:trPr>
          <w:trHeight w:val="300"/>
        </w:trPr>
        <w:tc>
          <w:tcPr>
            <w:tcW w:w="0" w:type="auto"/>
            <w:gridSpan w:val="3"/>
            <w:tcMar>
              <w:top w:w="0" w:type="dxa"/>
              <w:left w:w="20" w:type="dxa"/>
              <w:bottom w:w="0" w:type="dxa"/>
              <w:right w:w="20" w:type="dxa"/>
            </w:tcMar>
            <w:vAlign w:val="center"/>
            <w:hideMark/>
          </w:tcPr>
          <w:p w14:paraId="5B94F340"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C44CD5E"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7687774C"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37A79D0A" w14:textId="77777777" w:rsidTr="00113BF7">
        <w:tc>
          <w:tcPr>
            <w:tcW w:w="0" w:type="auto"/>
            <w:gridSpan w:val="3"/>
            <w:tcMar>
              <w:top w:w="30" w:type="dxa"/>
              <w:left w:w="20" w:type="dxa"/>
              <w:bottom w:w="30" w:type="dxa"/>
              <w:right w:w="20" w:type="dxa"/>
            </w:tcMar>
            <w:vAlign w:val="bottom"/>
            <w:hideMark/>
          </w:tcPr>
          <w:p w14:paraId="6AFA857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 LYNN VOJVODICH RADAKOVICH</w:t>
            </w:r>
          </w:p>
        </w:tc>
        <w:tc>
          <w:tcPr>
            <w:tcW w:w="0" w:type="auto"/>
            <w:gridSpan w:val="3"/>
            <w:tcMar>
              <w:top w:w="0" w:type="dxa"/>
              <w:left w:w="20" w:type="dxa"/>
              <w:bottom w:w="0" w:type="dxa"/>
              <w:right w:w="20" w:type="dxa"/>
            </w:tcMar>
            <w:vAlign w:val="center"/>
            <w:hideMark/>
          </w:tcPr>
          <w:p w14:paraId="27DE7AE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1D1E8A2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Director</w:t>
            </w:r>
          </w:p>
        </w:tc>
      </w:tr>
      <w:tr w:rsidR="00113BF7" w:rsidRPr="00113BF7" w14:paraId="57C55D58" w14:textId="77777777" w:rsidTr="00113BF7">
        <w:tc>
          <w:tcPr>
            <w:tcW w:w="0" w:type="auto"/>
            <w:gridSpan w:val="3"/>
            <w:tcBorders>
              <w:top w:val="single" w:sz="8" w:space="0" w:color="000000"/>
            </w:tcBorders>
            <w:tcMar>
              <w:top w:w="30" w:type="dxa"/>
              <w:left w:w="20" w:type="dxa"/>
              <w:bottom w:w="30" w:type="dxa"/>
              <w:right w:w="20" w:type="dxa"/>
            </w:tcMar>
            <w:vAlign w:val="bottom"/>
            <w:hideMark/>
          </w:tcPr>
          <w:p w14:paraId="3440676B"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Lynn Vojvodich Radakovich</w:t>
            </w:r>
          </w:p>
        </w:tc>
        <w:tc>
          <w:tcPr>
            <w:tcW w:w="0" w:type="auto"/>
            <w:gridSpan w:val="3"/>
            <w:tcMar>
              <w:top w:w="0" w:type="dxa"/>
              <w:left w:w="20" w:type="dxa"/>
              <w:bottom w:w="0" w:type="dxa"/>
              <w:right w:w="20" w:type="dxa"/>
            </w:tcMar>
            <w:vAlign w:val="center"/>
            <w:hideMark/>
          </w:tcPr>
          <w:p w14:paraId="25CC451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28837FAA"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79262D41" w14:textId="77777777" w:rsidTr="00113BF7">
        <w:trPr>
          <w:trHeight w:val="300"/>
        </w:trPr>
        <w:tc>
          <w:tcPr>
            <w:tcW w:w="0" w:type="auto"/>
            <w:gridSpan w:val="3"/>
            <w:tcMar>
              <w:top w:w="0" w:type="dxa"/>
              <w:left w:w="20" w:type="dxa"/>
              <w:bottom w:w="0" w:type="dxa"/>
              <w:right w:w="20" w:type="dxa"/>
            </w:tcMar>
            <w:vAlign w:val="center"/>
            <w:hideMark/>
          </w:tcPr>
          <w:p w14:paraId="499AE8D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56E33AD9"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6558041"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5B785AAB" w14:textId="77777777" w:rsidTr="00113BF7">
        <w:tc>
          <w:tcPr>
            <w:tcW w:w="0" w:type="auto"/>
            <w:gridSpan w:val="3"/>
            <w:tcMar>
              <w:top w:w="30" w:type="dxa"/>
              <w:left w:w="20" w:type="dxa"/>
              <w:bottom w:w="30" w:type="dxa"/>
              <w:right w:w="20" w:type="dxa"/>
            </w:tcMar>
            <w:vAlign w:val="bottom"/>
            <w:hideMark/>
          </w:tcPr>
          <w:p w14:paraId="48A3092E"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 THOMAS W. SWEET</w:t>
            </w:r>
          </w:p>
        </w:tc>
        <w:tc>
          <w:tcPr>
            <w:tcW w:w="0" w:type="auto"/>
            <w:gridSpan w:val="3"/>
            <w:tcMar>
              <w:top w:w="0" w:type="dxa"/>
              <w:left w:w="20" w:type="dxa"/>
              <w:bottom w:w="0" w:type="dxa"/>
              <w:right w:w="20" w:type="dxa"/>
            </w:tcMar>
            <w:vAlign w:val="center"/>
            <w:hideMark/>
          </w:tcPr>
          <w:p w14:paraId="31A3F936"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7A9C5BB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Executive Vice President and Chief Financial Officer</w:t>
            </w:r>
          </w:p>
        </w:tc>
      </w:tr>
      <w:tr w:rsidR="00113BF7" w:rsidRPr="00113BF7" w14:paraId="2617ABE8" w14:textId="77777777" w:rsidTr="00113BF7">
        <w:tc>
          <w:tcPr>
            <w:tcW w:w="0" w:type="auto"/>
            <w:gridSpan w:val="3"/>
            <w:tcBorders>
              <w:top w:val="single" w:sz="8" w:space="0" w:color="000000"/>
            </w:tcBorders>
            <w:tcMar>
              <w:top w:w="30" w:type="dxa"/>
              <w:left w:w="20" w:type="dxa"/>
              <w:bottom w:w="30" w:type="dxa"/>
              <w:right w:w="20" w:type="dxa"/>
            </w:tcMar>
            <w:vAlign w:val="bottom"/>
            <w:hideMark/>
          </w:tcPr>
          <w:p w14:paraId="333B3973"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Thomas W. Sweet</w:t>
            </w:r>
          </w:p>
        </w:tc>
        <w:tc>
          <w:tcPr>
            <w:tcW w:w="0" w:type="auto"/>
            <w:gridSpan w:val="3"/>
            <w:tcMar>
              <w:top w:w="0" w:type="dxa"/>
              <w:left w:w="20" w:type="dxa"/>
              <w:bottom w:w="0" w:type="dxa"/>
              <w:right w:w="20" w:type="dxa"/>
            </w:tcMar>
            <w:vAlign w:val="center"/>
            <w:hideMark/>
          </w:tcPr>
          <w:p w14:paraId="0217B6C4"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2CB2357"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(principal financial officer)</w:t>
            </w:r>
          </w:p>
        </w:tc>
      </w:tr>
      <w:tr w:rsidR="00113BF7" w:rsidRPr="00113BF7" w14:paraId="6CE856DD" w14:textId="77777777" w:rsidTr="00113BF7">
        <w:trPr>
          <w:trHeight w:val="300"/>
        </w:trPr>
        <w:tc>
          <w:tcPr>
            <w:tcW w:w="0" w:type="auto"/>
            <w:gridSpan w:val="3"/>
            <w:tcMar>
              <w:top w:w="0" w:type="dxa"/>
              <w:left w:w="20" w:type="dxa"/>
              <w:bottom w:w="0" w:type="dxa"/>
              <w:right w:w="20" w:type="dxa"/>
            </w:tcMar>
            <w:vAlign w:val="center"/>
            <w:hideMark/>
          </w:tcPr>
          <w:p w14:paraId="752AB1F4"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01F9D335"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0" w:type="dxa"/>
              <w:left w:w="20" w:type="dxa"/>
              <w:bottom w:w="0" w:type="dxa"/>
              <w:right w:w="20" w:type="dxa"/>
            </w:tcMar>
            <w:vAlign w:val="center"/>
            <w:hideMark/>
          </w:tcPr>
          <w:p w14:paraId="68284B94"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r>
      <w:tr w:rsidR="00113BF7" w:rsidRPr="00113BF7" w14:paraId="16A5E159" w14:textId="77777777" w:rsidTr="00113BF7">
        <w:tc>
          <w:tcPr>
            <w:tcW w:w="0" w:type="auto"/>
            <w:gridSpan w:val="3"/>
            <w:tcMar>
              <w:top w:w="30" w:type="dxa"/>
              <w:left w:w="20" w:type="dxa"/>
              <w:bottom w:w="30" w:type="dxa"/>
              <w:right w:w="20" w:type="dxa"/>
            </w:tcMar>
            <w:vAlign w:val="bottom"/>
            <w:hideMark/>
          </w:tcPr>
          <w:p w14:paraId="285954EC"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 BRUNILDA RIOS</w:t>
            </w:r>
          </w:p>
        </w:tc>
        <w:tc>
          <w:tcPr>
            <w:tcW w:w="0" w:type="auto"/>
            <w:gridSpan w:val="3"/>
            <w:tcMar>
              <w:top w:w="0" w:type="dxa"/>
              <w:left w:w="20" w:type="dxa"/>
              <w:bottom w:w="0" w:type="dxa"/>
              <w:right w:w="20" w:type="dxa"/>
            </w:tcMar>
            <w:vAlign w:val="center"/>
            <w:hideMark/>
          </w:tcPr>
          <w:p w14:paraId="061BA64C"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6DC76CCD"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Senior Vice President, Corporate Finance and</w:t>
            </w:r>
          </w:p>
        </w:tc>
      </w:tr>
      <w:tr w:rsidR="00113BF7" w:rsidRPr="00113BF7" w14:paraId="5C95EE03" w14:textId="77777777" w:rsidTr="00113BF7">
        <w:tc>
          <w:tcPr>
            <w:tcW w:w="0" w:type="auto"/>
            <w:gridSpan w:val="3"/>
            <w:tcBorders>
              <w:top w:val="single" w:sz="8" w:space="0" w:color="000000"/>
            </w:tcBorders>
            <w:tcMar>
              <w:top w:w="30" w:type="dxa"/>
              <w:left w:w="20" w:type="dxa"/>
              <w:bottom w:w="30" w:type="dxa"/>
              <w:right w:w="20" w:type="dxa"/>
            </w:tcMar>
            <w:vAlign w:val="bottom"/>
            <w:hideMark/>
          </w:tcPr>
          <w:p w14:paraId="74C2C3F5" w14:textId="77777777" w:rsidR="00113BF7" w:rsidRPr="00113BF7" w:rsidRDefault="00113BF7" w:rsidP="00113BF7">
            <w:pPr>
              <w:widowControl/>
              <w:spacing w:after="100"/>
              <w:jc w:val="center"/>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Brunilda Rios</w:t>
            </w:r>
          </w:p>
        </w:tc>
        <w:tc>
          <w:tcPr>
            <w:tcW w:w="0" w:type="auto"/>
            <w:gridSpan w:val="3"/>
            <w:tcMar>
              <w:top w:w="0" w:type="dxa"/>
              <w:left w:w="20" w:type="dxa"/>
              <w:bottom w:w="0" w:type="dxa"/>
              <w:right w:w="20" w:type="dxa"/>
            </w:tcMar>
            <w:vAlign w:val="center"/>
            <w:hideMark/>
          </w:tcPr>
          <w:p w14:paraId="6EE489C8" w14:textId="77777777" w:rsidR="00113BF7" w:rsidRPr="00113BF7" w:rsidRDefault="00113BF7" w:rsidP="00113BF7">
            <w:pPr>
              <w:widowControl/>
              <w:spacing w:after="100"/>
              <w:jc w:val="center"/>
              <w:rPr>
                <w:rFonts w:ascii="宋体" w:eastAsia="宋体" w:hAnsi="宋体" w:cs="宋体"/>
                <w:kern w:val="0"/>
                <w:sz w:val="24"/>
                <w:szCs w:val="24"/>
              </w:rPr>
            </w:pPr>
          </w:p>
        </w:tc>
        <w:tc>
          <w:tcPr>
            <w:tcW w:w="0" w:type="auto"/>
            <w:gridSpan w:val="3"/>
            <w:tcMar>
              <w:top w:w="30" w:type="dxa"/>
              <w:left w:w="20" w:type="dxa"/>
              <w:bottom w:w="30" w:type="dxa"/>
              <w:right w:w="20" w:type="dxa"/>
            </w:tcMar>
            <w:vAlign w:val="bottom"/>
            <w:hideMark/>
          </w:tcPr>
          <w:p w14:paraId="5086C08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Chief Accounting Officer</w:t>
            </w:r>
          </w:p>
        </w:tc>
      </w:tr>
      <w:tr w:rsidR="00113BF7" w:rsidRPr="00113BF7" w14:paraId="7A14698B" w14:textId="77777777" w:rsidTr="00113BF7">
        <w:tc>
          <w:tcPr>
            <w:tcW w:w="0" w:type="auto"/>
            <w:gridSpan w:val="3"/>
            <w:tcMar>
              <w:top w:w="0" w:type="dxa"/>
              <w:left w:w="20" w:type="dxa"/>
              <w:bottom w:w="0" w:type="dxa"/>
              <w:right w:w="20" w:type="dxa"/>
            </w:tcMar>
            <w:vAlign w:val="center"/>
            <w:hideMark/>
          </w:tcPr>
          <w:p w14:paraId="7ED8CE8A" w14:textId="77777777" w:rsidR="00113BF7" w:rsidRPr="00113BF7" w:rsidRDefault="00113BF7" w:rsidP="00113BF7">
            <w:pPr>
              <w:widowControl/>
              <w:spacing w:after="100"/>
              <w:jc w:val="left"/>
              <w:rPr>
                <w:rFonts w:ascii="宋体" w:eastAsia="宋体" w:hAnsi="宋体" w:cs="宋体"/>
                <w:kern w:val="0"/>
                <w:sz w:val="24"/>
                <w:szCs w:val="24"/>
              </w:rPr>
            </w:pPr>
          </w:p>
        </w:tc>
        <w:tc>
          <w:tcPr>
            <w:tcW w:w="0" w:type="auto"/>
            <w:gridSpan w:val="3"/>
            <w:tcMar>
              <w:top w:w="0" w:type="dxa"/>
              <w:left w:w="20" w:type="dxa"/>
              <w:bottom w:w="0" w:type="dxa"/>
              <w:right w:w="20" w:type="dxa"/>
            </w:tcMar>
            <w:vAlign w:val="center"/>
            <w:hideMark/>
          </w:tcPr>
          <w:p w14:paraId="5E788216" w14:textId="77777777" w:rsidR="00113BF7" w:rsidRPr="00113BF7" w:rsidRDefault="00113BF7" w:rsidP="00113BF7">
            <w:pPr>
              <w:widowControl/>
              <w:spacing w:after="100"/>
              <w:jc w:val="left"/>
              <w:rPr>
                <w:rFonts w:ascii="Times New Roman" w:eastAsia="Times New Roman" w:hAnsi="Times New Roman" w:cs="Times New Roman"/>
                <w:kern w:val="0"/>
                <w:sz w:val="20"/>
                <w:szCs w:val="20"/>
              </w:rPr>
            </w:pPr>
          </w:p>
        </w:tc>
        <w:tc>
          <w:tcPr>
            <w:tcW w:w="0" w:type="auto"/>
            <w:gridSpan w:val="3"/>
            <w:tcMar>
              <w:top w:w="30" w:type="dxa"/>
              <w:left w:w="20" w:type="dxa"/>
              <w:bottom w:w="30" w:type="dxa"/>
              <w:right w:w="20" w:type="dxa"/>
            </w:tcMar>
            <w:vAlign w:val="bottom"/>
            <w:hideMark/>
          </w:tcPr>
          <w:p w14:paraId="50236CDE" w14:textId="77777777" w:rsidR="00113BF7" w:rsidRPr="00113BF7" w:rsidRDefault="00113BF7" w:rsidP="00113BF7">
            <w:pPr>
              <w:widowControl/>
              <w:spacing w:after="100"/>
              <w:jc w:val="left"/>
              <w:rPr>
                <w:rFonts w:ascii="宋体" w:eastAsia="宋体" w:hAnsi="宋体" w:cs="宋体"/>
                <w:kern w:val="0"/>
                <w:sz w:val="24"/>
                <w:szCs w:val="24"/>
              </w:rPr>
            </w:pPr>
            <w:r w:rsidRPr="00113BF7">
              <w:rPr>
                <w:rFonts w:ascii="Times New Roman" w:eastAsia="宋体" w:hAnsi="Times New Roman" w:cs="Times New Roman"/>
                <w:color w:val="000000"/>
                <w:kern w:val="0"/>
                <w:sz w:val="20"/>
                <w:szCs w:val="20"/>
              </w:rPr>
              <w:t>(principal accounting officer)</w:t>
            </w:r>
          </w:p>
        </w:tc>
      </w:tr>
    </w:tbl>
    <w:p w14:paraId="7C220516" w14:textId="77777777" w:rsidR="00113BF7" w:rsidRPr="00113BF7" w:rsidRDefault="00113BF7" w:rsidP="00113BF7">
      <w:pPr>
        <w:widowControl/>
        <w:jc w:val="center"/>
        <w:rPr>
          <w:rFonts w:ascii="微软雅黑" w:eastAsia="微软雅黑" w:hAnsi="微软雅黑" w:cs="宋体"/>
          <w:color w:val="000000"/>
          <w:kern w:val="0"/>
          <w:sz w:val="27"/>
          <w:szCs w:val="27"/>
        </w:rPr>
      </w:pPr>
    </w:p>
    <w:p w14:paraId="402A061E" w14:textId="77777777" w:rsidR="00113BF7" w:rsidRPr="00113BF7" w:rsidRDefault="00113BF7" w:rsidP="00113BF7">
      <w:pPr>
        <w:widowControl/>
        <w:jc w:val="center"/>
        <w:rPr>
          <w:rFonts w:ascii="微软雅黑" w:eastAsia="微软雅黑" w:hAnsi="微软雅黑" w:cs="宋体" w:hint="eastAsia"/>
          <w:color w:val="000000"/>
          <w:kern w:val="0"/>
          <w:sz w:val="27"/>
          <w:szCs w:val="27"/>
        </w:rPr>
      </w:pPr>
      <w:r w:rsidRPr="00113BF7">
        <w:rPr>
          <w:rFonts w:ascii="Times New Roman" w:eastAsia="微软雅黑" w:hAnsi="Times New Roman" w:cs="Times New Roman"/>
          <w:color w:val="000000"/>
          <w:kern w:val="0"/>
          <w:sz w:val="20"/>
          <w:szCs w:val="20"/>
        </w:rPr>
        <w:t>167</w:t>
      </w:r>
    </w:p>
    <w:p w14:paraId="24AA56A7" w14:textId="77777777" w:rsidR="00D821B2" w:rsidRPr="00067C8D" w:rsidRDefault="00D821B2" w:rsidP="00067C8D"/>
    <w:sectPr w:rsidR="00D821B2" w:rsidRPr="00067C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8D"/>
    <w:rsid w:val="00067C8D"/>
    <w:rsid w:val="00113BF7"/>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4365"/>
  <w15:chartTrackingRefBased/>
  <w15:docId w15:val="{84348208-CC56-4B4B-8BB2-1DE0D7BF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13BF7"/>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13BF7"/>
    <w:rPr>
      <w:color w:val="0000FF"/>
      <w:u w:val="single"/>
    </w:rPr>
  </w:style>
  <w:style w:type="character" w:styleId="a4">
    <w:name w:val="FollowedHyperlink"/>
    <w:basedOn w:val="a0"/>
    <w:uiPriority w:val="99"/>
    <w:semiHidden/>
    <w:unhideWhenUsed/>
    <w:rsid w:val="00113BF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91880">
      <w:bodyDiv w:val="1"/>
      <w:marLeft w:val="0"/>
      <w:marRight w:val="0"/>
      <w:marTop w:val="0"/>
      <w:marBottom w:val="0"/>
      <w:divBdr>
        <w:top w:val="none" w:sz="0" w:space="0" w:color="auto"/>
        <w:left w:val="none" w:sz="0" w:space="0" w:color="auto"/>
        <w:bottom w:val="none" w:sz="0" w:space="0" w:color="auto"/>
        <w:right w:val="none" w:sz="0" w:space="0" w:color="auto"/>
      </w:divBdr>
      <w:divsChild>
        <w:div w:id="1684480696">
          <w:marLeft w:val="0"/>
          <w:marRight w:val="0"/>
          <w:marTop w:val="0"/>
          <w:marBottom w:val="0"/>
          <w:divBdr>
            <w:top w:val="none" w:sz="0" w:space="0" w:color="auto"/>
            <w:left w:val="none" w:sz="0" w:space="0" w:color="auto"/>
            <w:bottom w:val="none" w:sz="0" w:space="0" w:color="auto"/>
            <w:right w:val="none" w:sz="0" w:space="0" w:color="auto"/>
          </w:divBdr>
          <w:divsChild>
            <w:div w:id="2013608580">
              <w:marLeft w:val="0"/>
              <w:marRight w:val="0"/>
              <w:marTop w:val="0"/>
              <w:marBottom w:val="0"/>
              <w:divBdr>
                <w:top w:val="none" w:sz="0" w:space="0" w:color="auto"/>
                <w:left w:val="none" w:sz="0" w:space="0" w:color="auto"/>
                <w:bottom w:val="none" w:sz="0" w:space="0" w:color="auto"/>
                <w:right w:val="none" w:sz="0" w:space="0" w:color="auto"/>
              </w:divBdr>
            </w:div>
          </w:divsChild>
        </w:div>
        <w:div w:id="1972511329">
          <w:marLeft w:val="0"/>
          <w:marRight w:val="0"/>
          <w:marTop w:val="60"/>
          <w:marBottom w:val="0"/>
          <w:divBdr>
            <w:top w:val="none" w:sz="0" w:space="0" w:color="auto"/>
            <w:left w:val="none" w:sz="0" w:space="0" w:color="auto"/>
            <w:bottom w:val="none" w:sz="0" w:space="0" w:color="auto"/>
            <w:right w:val="none" w:sz="0" w:space="0" w:color="auto"/>
          </w:divBdr>
        </w:div>
        <w:div w:id="2008824129">
          <w:marLeft w:val="0"/>
          <w:marRight w:val="0"/>
          <w:marTop w:val="60"/>
          <w:marBottom w:val="0"/>
          <w:divBdr>
            <w:top w:val="none" w:sz="0" w:space="0" w:color="auto"/>
            <w:left w:val="none" w:sz="0" w:space="0" w:color="auto"/>
            <w:bottom w:val="none" w:sz="0" w:space="0" w:color="auto"/>
            <w:right w:val="none" w:sz="0" w:space="0" w:color="auto"/>
          </w:divBdr>
        </w:div>
        <w:div w:id="1293712406">
          <w:marLeft w:val="0"/>
          <w:marRight w:val="0"/>
          <w:marTop w:val="100"/>
          <w:marBottom w:val="0"/>
          <w:divBdr>
            <w:top w:val="none" w:sz="0" w:space="0" w:color="auto"/>
            <w:left w:val="none" w:sz="0" w:space="0" w:color="auto"/>
            <w:bottom w:val="none" w:sz="0" w:space="0" w:color="auto"/>
            <w:right w:val="none" w:sz="0" w:space="0" w:color="auto"/>
          </w:divBdr>
        </w:div>
        <w:div w:id="1980959388">
          <w:marLeft w:val="0"/>
          <w:marRight w:val="0"/>
          <w:marTop w:val="0"/>
          <w:marBottom w:val="0"/>
          <w:divBdr>
            <w:top w:val="none" w:sz="0" w:space="0" w:color="auto"/>
            <w:left w:val="none" w:sz="0" w:space="0" w:color="auto"/>
            <w:bottom w:val="none" w:sz="0" w:space="0" w:color="auto"/>
            <w:right w:val="none" w:sz="0" w:space="0" w:color="auto"/>
          </w:divBdr>
        </w:div>
        <w:div w:id="541408949">
          <w:marLeft w:val="0"/>
          <w:marRight w:val="0"/>
          <w:marTop w:val="60"/>
          <w:marBottom w:val="0"/>
          <w:divBdr>
            <w:top w:val="none" w:sz="0" w:space="0" w:color="auto"/>
            <w:left w:val="none" w:sz="0" w:space="0" w:color="auto"/>
            <w:bottom w:val="none" w:sz="0" w:space="0" w:color="auto"/>
            <w:right w:val="none" w:sz="0" w:space="0" w:color="auto"/>
          </w:divBdr>
        </w:div>
        <w:div w:id="1253054643">
          <w:marLeft w:val="0"/>
          <w:marRight w:val="0"/>
          <w:marTop w:val="0"/>
          <w:marBottom w:val="120"/>
          <w:divBdr>
            <w:top w:val="none" w:sz="0" w:space="0" w:color="auto"/>
            <w:left w:val="none" w:sz="0" w:space="0" w:color="auto"/>
            <w:bottom w:val="none" w:sz="0" w:space="0" w:color="auto"/>
            <w:right w:val="none" w:sz="0" w:space="0" w:color="auto"/>
          </w:divBdr>
        </w:div>
        <w:div w:id="579828049">
          <w:marLeft w:val="0"/>
          <w:marRight w:val="0"/>
          <w:marTop w:val="60"/>
          <w:marBottom w:val="0"/>
          <w:divBdr>
            <w:top w:val="none" w:sz="0" w:space="0" w:color="auto"/>
            <w:left w:val="none" w:sz="0" w:space="0" w:color="auto"/>
            <w:bottom w:val="none" w:sz="0" w:space="0" w:color="auto"/>
            <w:right w:val="none" w:sz="0" w:space="0" w:color="auto"/>
          </w:divBdr>
        </w:div>
        <w:div w:id="1012026571">
          <w:marLeft w:val="0"/>
          <w:marRight w:val="0"/>
          <w:marTop w:val="60"/>
          <w:marBottom w:val="60"/>
          <w:divBdr>
            <w:top w:val="none" w:sz="0" w:space="0" w:color="auto"/>
            <w:left w:val="none" w:sz="0" w:space="0" w:color="auto"/>
            <w:bottom w:val="none" w:sz="0" w:space="0" w:color="auto"/>
            <w:right w:val="none" w:sz="0" w:space="0" w:color="auto"/>
          </w:divBdr>
        </w:div>
        <w:div w:id="1741170659">
          <w:marLeft w:val="0"/>
          <w:marRight w:val="0"/>
          <w:marTop w:val="160"/>
          <w:marBottom w:val="60"/>
          <w:divBdr>
            <w:top w:val="none" w:sz="0" w:space="0" w:color="auto"/>
            <w:left w:val="none" w:sz="0" w:space="0" w:color="auto"/>
            <w:bottom w:val="none" w:sz="0" w:space="0" w:color="auto"/>
            <w:right w:val="none" w:sz="0" w:space="0" w:color="auto"/>
          </w:divBdr>
        </w:div>
        <w:div w:id="532425479">
          <w:marLeft w:val="0"/>
          <w:marRight w:val="0"/>
          <w:marTop w:val="100"/>
          <w:marBottom w:val="60"/>
          <w:divBdr>
            <w:top w:val="none" w:sz="0" w:space="0" w:color="auto"/>
            <w:left w:val="none" w:sz="0" w:space="0" w:color="auto"/>
            <w:bottom w:val="none" w:sz="0" w:space="0" w:color="auto"/>
            <w:right w:val="none" w:sz="0" w:space="0" w:color="auto"/>
          </w:divBdr>
        </w:div>
        <w:div w:id="1111628500">
          <w:marLeft w:val="0"/>
          <w:marRight w:val="0"/>
          <w:marTop w:val="0"/>
          <w:marBottom w:val="60"/>
          <w:divBdr>
            <w:top w:val="none" w:sz="0" w:space="0" w:color="auto"/>
            <w:left w:val="none" w:sz="0" w:space="0" w:color="auto"/>
            <w:bottom w:val="none" w:sz="0" w:space="0" w:color="auto"/>
            <w:right w:val="none" w:sz="0" w:space="0" w:color="auto"/>
          </w:divBdr>
        </w:div>
        <w:div w:id="940456939">
          <w:marLeft w:val="0"/>
          <w:marRight w:val="0"/>
          <w:marTop w:val="0"/>
          <w:marBottom w:val="120"/>
          <w:divBdr>
            <w:top w:val="none" w:sz="0" w:space="0" w:color="auto"/>
            <w:left w:val="none" w:sz="0" w:space="0" w:color="auto"/>
            <w:bottom w:val="none" w:sz="0" w:space="0" w:color="auto"/>
            <w:right w:val="none" w:sz="0" w:space="0" w:color="auto"/>
          </w:divBdr>
        </w:div>
        <w:div w:id="1091707975">
          <w:marLeft w:val="0"/>
          <w:marRight w:val="0"/>
          <w:marTop w:val="0"/>
          <w:marBottom w:val="120"/>
          <w:divBdr>
            <w:top w:val="none" w:sz="0" w:space="0" w:color="auto"/>
            <w:left w:val="none" w:sz="0" w:space="0" w:color="auto"/>
            <w:bottom w:val="none" w:sz="0" w:space="0" w:color="auto"/>
            <w:right w:val="none" w:sz="0" w:space="0" w:color="auto"/>
          </w:divBdr>
        </w:div>
        <w:div w:id="1539128947">
          <w:marLeft w:val="0"/>
          <w:marRight w:val="0"/>
          <w:marTop w:val="0"/>
          <w:marBottom w:val="120"/>
          <w:divBdr>
            <w:top w:val="none" w:sz="0" w:space="0" w:color="auto"/>
            <w:left w:val="none" w:sz="0" w:space="0" w:color="auto"/>
            <w:bottom w:val="none" w:sz="0" w:space="0" w:color="auto"/>
            <w:right w:val="none" w:sz="0" w:space="0" w:color="auto"/>
          </w:divBdr>
        </w:div>
        <w:div w:id="1678922238">
          <w:marLeft w:val="0"/>
          <w:marRight w:val="0"/>
          <w:marTop w:val="0"/>
          <w:marBottom w:val="120"/>
          <w:divBdr>
            <w:top w:val="none" w:sz="0" w:space="0" w:color="auto"/>
            <w:left w:val="none" w:sz="0" w:space="0" w:color="auto"/>
            <w:bottom w:val="none" w:sz="0" w:space="0" w:color="auto"/>
            <w:right w:val="none" w:sz="0" w:space="0" w:color="auto"/>
          </w:divBdr>
        </w:div>
        <w:div w:id="288975541">
          <w:marLeft w:val="0"/>
          <w:marRight w:val="0"/>
          <w:marTop w:val="0"/>
          <w:marBottom w:val="120"/>
          <w:divBdr>
            <w:top w:val="none" w:sz="0" w:space="0" w:color="auto"/>
            <w:left w:val="none" w:sz="0" w:space="0" w:color="auto"/>
            <w:bottom w:val="none" w:sz="0" w:space="0" w:color="auto"/>
            <w:right w:val="none" w:sz="0" w:space="0" w:color="auto"/>
          </w:divBdr>
        </w:div>
        <w:div w:id="1499343868">
          <w:marLeft w:val="0"/>
          <w:marRight w:val="0"/>
          <w:marTop w:val="100"/>
          <w:marBottom w:val="0"/>
          <w:divBdr>
            <w:top w:val="none" w:sz="0" w:space="0" w:color="auto"/>
            <w:left w:val="none" w:sz="0" w:space="0" w:color="auto"/>
            <w:bottom w:val="none" w:sz="0" w:space="0" w:color="auto"/>
            <w:right w:val="none" w:sz="0" w:space="0" w:color="auto"/>
          </w:divBdr>
        </w:div>
        <w:div w:id="1815566054">
          <w:marLeft w:val="0"/>
          <w:marRight w:val="0"/>
          <w:marTop w:val="0"/>
          <w:marBottom w:val="120"/>
          <w:divBdr>
            <w:top w:val="none" w:sz="0" w:space="0" w:color="auto"/>
            <w:left w:val="none" w:sz="0" w:space="0" w:color="auto"/>
            <w:bottom w:val="none" w:sz="0" w:space="0" w:color="auto"/>
            <w:right w:val="none" w:sz="0" w:space="0" w:color="auto"/>
          </w:divBdr>
        </w:div>
        <w:div w:id="1563785549">
          <w:marLeft w:val="0"/>
          <w:marRight w:val="0"/>
          <w:marTop w:val="0"/>
          <w:marBottom w:val="120"/>
          <w:divBdr>
            <w:top w:val="none" w:sz="0" w:space="0" w:color="auto"/>
            <w:left w:val="none" w:sz="0" w:space="0" w:color="auto"/>
            <w:bottom w:val="none" w:sz="0" w:space="0" w:color="auto"/>
            <w:right w:val="none" w:sz="0" w:space="0" w:color="auto"/>
          </w:divBdr>
        </w:div>
        <w:div w:id="714891766">
          <w:marLeft w:val="0"/>
          <w:marRight w:val="0"/>
          <w:marTop w:val="0"/>
          <w:marBottom w:val="0"/>
          <w:divBdr>
            <w:top w:val="none" w:sz="0" w:space="0" w:color="auto"/>
            <w:left w:val="none" w:sz="0" w:space="0" w:color="auto"/>
            <w:bottom w:val="none" w:sz="0" w:space="0" w:color="auto"/>
            <w:right w:val="none" w:sz="0" w:space="0" w:color="auto"/>
          </w:divBdr>
        </w:div>
        <w:div w:id="1476265095">
          <w:marLeft w:val="0"/>
          <w:marRight w:val="0"/>
          <w:marTop w:val="0"/>
          <w:marBottom w:val="0"/>
          <w:divBdr>
            <w:top w:val="none" w:sz="0" w:space="0" w:color="auto"/>
            <w:left w:val="none" w:sz="0" w:space="0" w:color="auto"/>
            <w:bottom w:val="none" w:sz="0" w:space="0" w:color="auto"/>
            <w:right w:val="none" w:sz="0" w:space="0" w:color="auto"/>
          </w:divBdr>
          <w:divsChild>
            <w:div w:id="1318728173">
              <w:marLeft w:val="0"/>
              <w:marRight w:val="0"/>
              <w:marTop w:val="0"/>
              <w:marBottom w:val="0"/>
              <w:divBdr>
                <w:top w:val="none" w:sz="0" w:space="0" w:color="auto"/>
                <w:left w:val="none" w:sz="0" w:space="0" w:color="auto"/>
                <w:bottom w:val="none" w:sz="0" w:space="0" w:color="auto"/>
                <w:right w:val="none" w:sz="0" w:space="0" w:color="auto"/>
              </w:divBdr>
            </w:div>
          </w:divsChild>
        </w:div>
        <w:div w:id="2125417640">
          <w:marLeft w:val="0"/>
          <w:marRight w:val="0"/>
          <w:marTop w:val="0"/>
          <w:marBottom w:val="0"/>
          <w:divBdr>
            <w:top w:val="none" w:sz="0" w:space="0" w:color="auto"/>
            <w:left w:val="none" w:sz="0" w:space="0" w:color="auto"/>
            <w:bottom w:val="none" w:sz="0" w:space="0" w:color="auto"/>
            <w:right w:val="none" w:sz="0" w:space="0" w:color="auto"/>
          </w:divBdr>
          <w:divsChild>
            <w:div w:id="647901611">
              <w:marLeft w:val="0"/>
              <w:marRight w:val="0"/>
              <w:marTop w:val="0"/>
              <w:marBottom w:val="0"/>
              <w:divBdr>
                <w:top w:val="none" w:sz="0" w:space="0" w:color="auto"/>
                <w:left w:val="none" w:sz="0" w:space="0" w:color="auto"/>
                <w:bottom w:val="none" w:sz="0" w:space="0" w:color="auto"/>
                <w:right w:val="none" w:sz="0" w:space="0" w:color="auto"/>
              </w:divBdr>
            </w:div>
          </w:divsChild>
        </w:div>
        <w:div w:id="1955475414">
          <w:marLeft w:val="0"/>
          <w:marRight w:val="0"/>
          <w:marTop w:val="0"/>
          <w:marBottom w:val="0"/>
          <w:divBdr>
            <w:top w:val="none" w:sz="0" w:space="0" w:color="auto"/>
            <w:left w:val="none" w:sz="0" w:space="0" w:color="auto"/>
            <w:bottom w:val="none" w:sz="0" w:space="0" w:color="auto"/>
            <w:right w:val="none" w:sz="0" w:space="0" w:color="auto"/>
          </w:divBdr>
        </w:div>
        <w:div w:id="740106618">
          <w:marLeft w:val="0"/>
          <w:marRight w:val="0"/>
          <w:marTop w:val="0"/>
          <w:marBottom w:val="0"/>
          <w:divBdr>
            <w:top w:val="none" w:sz="0" w:space="0" w:color="auto"/>
            <w:left w:val="none" w:sz="0" w:space="0" w:color="auto"/>
            <w:bottom w:val="none" w:sz="0" w:space="0" w:color="auto"/>
            <w:right w:val="none" w:sz="0" w:space="0" w:color="auto"/>
          </w:divBdr>
        </w:div>
        <w:div w:id="1573463861">
          <w:marLeft w:val="0"/>
          <w:marRight w:val="0"/>
          <w:marTop w:val="0"/>
          <w:marBottom w:val="120"/>
          <w:divBdr>
            <w:top w:val="none" w:sz="0" w:space="0" w:color="auto"/>
            <w:left w:val="none" w:sz="0" w:space="0" w:color="auto"/>
            <w:bottom w:val="none" w:sz="0" w:space="0" w:color="auto"/>
            <w:right w:val="none" w:sz="0" w:space="0" w:color="auto"/>
          </w:divBdr>
        </w:div>
        <w:div w:id="506946267">
          <w:marLeft w:val="0"/>
          <w:marRight w:val="0"/>
          <w:marTop w:val="0"/>
          <w:marBottom w:val="120"/>
          <w:divBdr>
            <w:top w:val="none" w:sz="0" w:space="0" w:color="auto"/>
            <w:left w:val="none" w:sz="0" w:space="0" w:color="auto"/>
            <w:bottom w:val="none" w:sz="0" w:space="0" w:color="auto"/>
            <w:right w:val="none" w:sz="0" w:space="0" w:color="auto"/>
          </w:divBdr>
        </w:div>
        <w:div w:id="477037164">
          <w:marLeft w:val="0"/>
          <w:marRight w:val="0"/>
          <w:marTop w:val="0"/>
          <w:marBottom w:val="120"/>
          <w:divBdr>
            <w:top w:val="none" w:sz="0" w:space="0" w:color="auto"/>
            <w:left w:val="none" w:sz="0" w:space="0" w:color="auto"/>
            <w:bottom w:val="none" w:sz="0" w:space="0" w:color="auto"/>
            <w:right w:val="none" w:sz="0" w:space="0" w:color="auto"/>
          </w:divBdr>
        </w:div>
        <w:div w:id="1962028290">
          <w:marLeft w:val="0"/>
          <w:marRight w:val="0"/>
          <w:marTop w:val="0"/>
          <w:marBottom w:val="120"/>
          <w:divBdr>
            <w:top w:val="none" w:sz="0" w:space="0" w:color="auto"/>
            <w:left w:val="none" w:sz="0" w:space="0" w:color="auto"/>
            <w:bottom w:val="none" w:sz="0" w:space="0" w:color="auto"/>
            <w:right w:val="none" w:sz="0" w:space="0" w:color="auto"/>
          </w:divBdr>
        </w:div>
        <w:div w:id="896862461">
          <w:marLeft w:val="0"/>
          <w:marRight w:val="0"/>
          <w:marTop w:val="0"/>
          <w:marBottom w:val="120"/>
          <w:divBdr>
            <w:top w:val="none" w:sz="0" w:space="0" w:color="auto"/>
            <w:left w:val="none" w:sz="0" w:space="0" w:color="auto"/>
            <w:bottom w:val="none" w:sz="0" w:space="0" w:color="auto"/>
            <w:right w:val="none" w:sz="0" w:space="0" w:color="auto"/>
          </w:divBdr>
        </w:div>
        <w:div w:id="1286237571">
          <w:marLeft w:val="0"/>
          <w:marRight w:val="0"/>
          <w:marTop w:val="0"/>
          <w:marBottom w:val="0"/>
          <w:divBdr>
            <w:top w:val="none" w:sz="0" w:space="0" w:color="auto"/>
            <w:left w:val="none" w:sz="0" w:space="0" w:color="auto"/>
            <w:bottom w:val="none" w:sz="0" w:space="0" w:color="auto"/>
            <w:right w:val="none" w:sz="0" w:space="0" w:color="auto"/>
          </w:divBdr>
        </w:div>
        <w:div w:id="1350133705">
          <w:marLeft w:val="0"/>
          <w:marRight w:val="0"/>
          <w:marTop w:val="0"/>
          <w:marBottom w:val="0"/>
          <w:divBdr>
            <w:top w:val="none" w:sz="0" w:space="0" w:color="auto"/>
            <w:left w:val="none" w:sz="0" w:space="0" w:color="auto"/>
            <w:bottom w:val="none" w:sz="0" w:space="0" w:color="auto"/>
            <w:right w:val="none" w:sz="0" w:space="0" w:color="auto"/>
          </w:divBdr>
          <w:divsChild>
            <w:div w:id="1701279581">
              <w:marLeft w:val="0"/>
              <w:marRight w:val="0"/>
              <w:marTop w:val="0"/>
              <w:marBottom w:val="0"/>
              <w:divBdr>
                <w:top w:val="none" w:sz="0" w:space="0" w:color="auto"/>
                <w:left w:val="none" w:sz="0" w:space="0" w:color="auto"/>
                <w:bottom w:val="none" w:sz="0" w:space="0" w:color="auto"/>
                <w:right w:val="none" w:sz="0" w:space="0" w:color="auto"/>
              </w:divBdr>
            </w:div>
          </w:divsChild>
        </w:div>
        <w:div w:id="1032922640">
          <w:marLeft w:val="0"/>
          <w:marRight w:val="0"/>
          <w:marTop w:val="0"/>
          <w:marBottom w:val="0"/>
          <w:divBdr>
            <w:top w:val="none" w:sz="0" w:space="0" w:color="auto"/>
            <w:left w:val="none" w:sz="0" w:space="0" w:color="auto"/>
            <w:bottom w:val="none" w:sz="0" w:space="0" w:color="auto"/>
            <w:right w:val="none" w:sz="0" w:space="0" w:color="auto"/>
          </w:divBdr>
          <w:divsChild>
            <w:div w:id="877937840">
              <w:marLeft w:val="0"/>
              <w:marRight w:val="0"/>
              <w:marTop w:val="0"/>
              <w:marBottom w:val="0"/>
              <w:divBdr>
                <w:top w:val="none" w:sz="0" w:space="0" w:color="auto"/>
                <w:left w:val="none" w:sz="0" w:space="0" w:color="auto"/>
                <w:bottom w:val="none" w:sz="0" w:space="0" w:color="auto"/>
                <w:right w:val="none" w:sz="0" w:space="0" w:color="auto"/>
              </w:divBdr>
            </w:div>
          </w:divsChild>
        </w:div>
        <w:div w:id="1196693149">
          <w:marLeft w:val="0"/>
          <w:marRight w:val="0"/>
          <w:marTop w:val="0"/>
          <w:marBottom w:val="120"/>
          <w:divBdr>
            <w:top w:val="none" w:sz="0" w:space="0" w:color="auto"/>
            <w:left w:val="none" w:sz="0" w:space="0" w:color="auto"/>
            <w:bottom w:val="none" w:sz="0" w:space="0" w:color="auto"/>
            <w:right w:val="none" w:sz="0" w:space="0" w:color="auto"/>
          </w:divBdr>
        </w:div>
        <w:div w:id="545338039">
          <w:marLeft w:val="0"/>
          <w:marRight w:val="0"/>
          <w:marTop w:val="0"/>
          <w:marBottom w:val="0"/>
          <w:divBdr>
            <w:top w:val="none" w:sz="0" w:space="0" w:color="auto"/>
            <w:left w:val="none" w:sz="0" w:space="0" w:color="auto"/>
            <w:bottom w:val="none" w:sz="0" w:space="0" w:color="auto"/>
            <w:right w:val="none" w:sz="0" w:space="0" w:color="auto"/>
          </w:divBdr>
        </w:div>
        <w:div w:id="1124933312">
          <w:marLeft w:val="0"/>
          <w:marRight w:val="0"/>
          <w:marTop w:val="0"/>
          <w:marBottom w:val="0"/>
          <w:divBdr>
            <w:top w:val="none" w:sz="0" w:space="0" w:color="auto"/>
            <w:left w:val="none" w:sz="0" w:space="0" w:color="auto"/>
            <w:bottom w:val="none" w:sz="0" w:space="0" w:color="auto"/>
            <w:right w:val="none" w:sz="0" w:space="0" w:color="auto"/>
          </w:divBdr>
          <w:divsChild>
            <w:div w:id="985821594">
              <w:marLeft w:val="0"/>
              <w:marRight w:val="0"/>
              <w:marTop w:val="0"/>
              <w:marBottom w:val="0"/>
              <w:divBdr>
                <w:top w:val="none" w:sz="0" w:space="0" w:color="auto"/>
                <w:left w:val="none" w:sz="0" w:space="0" w:color="auto"/>
                <w:bottom w:val="none" w:sz="0" w:space="0" w:color="auto"/>
                <w:right w:val="none" w:sz="0" w:space="0" w:color="auto"/>
              </w:divBdr>
            </w:div>
          </w:divsChild>
        </w:div>
        <w:div w:id="985015225">
          <w:marLeft w:val="0"/>
          <w:marRight w:val="0"/>
          <w:marTop w:val="0"/>
          <w:marBottom w:val="0"/>
          <w:divBdr>
            <w:top w:val="none" w:sz="0" w:space="0" w:color="auto"/>
            <w:left w:val="none" w:sz="0" w:space="0" w:color="auto"/>
            <w:bottom w:val="none" w:sz="0" w:space="0" w:color="auto"/>
            <w:right w:val="none" w:sz="0" w:space="0" w:color="auto"/>
          </w:divBdr>
          <w:divsChild>
            <w:div w:id="1337003397">
              <w:marLeft w:val="0"/>
              <w:marRight w:val="0"/>
              <w:marTop w:val="0"/>
              <w:marBottom w:val="0"/>
              <w:divBdr>
                <w:top w:val="none" w:sz="0" w:space="0" w:color="auto"/>
                <w:left w:val="none" w:sz="0" w:space="0" w:color="auto"/>
                <w:bottom w:val="none" w:sz="0" w:space="0" w:color="auto"/>
                <w:right w:val="none" w:sz="0" w:space="0" w:color="auto"/>
              </w:divBdr>
            </w:div>
          </w:divsChild>
        </w:div>
        <w:div w:id="436142505">
          <w:marLeft w:val="0"/>
          <w:marRight w:val="0"/>
          <w:marTop w:val="100"/>
          <w:marBottom w:val="0"/>
          <w:divBdr>
            <w:top w:val="none" w:sz="0" w:space="0" w:color="auto"/>
            <w:left w:val="none" w:sz="0" w:space="0" w:color="auto"/>
            <w:bottom w:val="none" w:sz="0" w:space="0" w:color="auto"/>
            <w:right w:val="none" w:sz="0" w:space="0" w:color="auto"/>
          </w:divBdr>
          <w:divsChild>
            <w:div w:id="352389834">
              <w:marLeft w:val="0"/>
              <w:marRight w:val="0"/>
              <w:marTop w:val="0"/>
              <w:marBottom w:val="0"/>
              <w:divBdr>
                <w:top w:val="none" w:sz="0" w:space="0" w:color="auto"/>
                <w:left w:val="none" w:sz="0" w:space="0" w:color="auto"/>
                <w:bottom w:val="none" w:sz="0" w:space="0" w:color="auto"/>
                <w:right w:val="none" w:sz="0" w:space="0" w:color="auto"/>
              </w:divBdr>
            </w:div>
            <w:div w:id="81414222">
              <w:marLeft w:val="0"/>
              <w:marRight w:val="0"/>
              <w:marTop w:val="0"/>
              <w:marBottom w:val="0"/>
              <w:divBdr>
                <w:top w:val="none" w:sz="0" w:space="0" w:color="auto"/>
                <w:left w:val="none" w:sz="0" w:space="0" w:color="auto"/>
                <w:bottom w:val="none" w:sz="0" w:space="0" w:color="auto"/>
                <w:right w:val="none" w:sz="0" w:space="0" w:color="auto"/>
              </w:divBdr>
            </w:div>
            <w:div w:id="1912810158">
              <w:marLeft w:val="0"/>
              <w:marRight w:val="0"/>
              <w:marTop w:val="0"/>
              <w:marBottom w:val="0"/>
              <w:divBdr>
                <w:top w:val="none" w:sz="0" w:space="0" w:color="auto"/>
                <w:left w:val="none" w:sz="0" w:space="0" w:color="auto"/>
                <w:bottom w:val="none" w:sz="0" w:space="0" w:color="auto"/>
                <w:right w:val="none" w:sz="0" w:space="0" w:color="auto"/>
              </w:divBdr>
            </w:div>
            <w:div w:id="1892686223">
              <w:marLeft w:val="0"/>
              <w:marRight w:val="0"/>
              <w:marTop w:val="0"/>
              <w:marBottom w:val="0"/>
              <w:divBdr>
                <w:top w:val="none" w:sz="0" w:space="0" w:color="auto"/>
                <w:left w:val="none" w:sz="0" w:space="0" w:color="auto"/>
                <w:bottom w:val="none" w:sz="0" w:space="0" w:color="auto"/>
                <w:right w:val="none" w:sz="0" w:space="0" w:color="auto"/>
              </w:divBdr>
            </w:div>
            <w:div w:id="133522868">
              <w:marLeft w:val="0"/>
              <w:marRight w:val="0"/>
              <w:marTop w:val="0"/>
              <w:marBottom w:val="0"/>
              <w:divBdr>
                <w:top w:val="none" w:sz="0" w:space="0" w:color="auto"/>
                <w:left w:val="none" w:sz="0" w:space="0" w:color="auto"/>
                <w:bottom w:val="none" w:sz="0" w:space="0" w:color="auto"/>
                <w:right w:val="none" w:sz="0" w:space="0" w:color="auto"/>
              </w:divBdr>
            </w:div>
            <w:div w:id="1496609866">
              <w:marLeft w:val="0"/>
              <w:marRight w:val="0"/>
              <w:marTop w:val="0"/>
              <w:marBottom w:val="0"/>
              <w:divBdr>
                <w:top w:val="none" w:sz="0" w:space="0" w:color="auto"/>
                <w:left w:val="none" w:sz="0" w:space="0" w:color="auto"/>
                <w:bottom w:val="none" w:sz="0" w:space="0" w:color="auto"/>
                <w:right w:val="none" w:sz="0" w:space="0" w:color="auto"/>
              </w:divBdr>
            </w:div>
            <w:div w:id="1745684737">
              <w:marLeft w:val="0"/>
              <w:marRight w:val="0"/>
              <w:marTop w:val="0"/>
              <w:marBottom w:val="0"/>
              <w:divBdr>
                <w:top w:val="none" w:sz="0" w:space="0" w:color="auto"/>
                <w:left w:val="none" w:sz="0" w:space="0" w:color="auto"/>
                <w:bottom w:val="none" w:sz="0" w:space="0" w:color="auto"/>
                <w:right w:val="none" w:sz="0" w:space="0" w:color="auto"/>
              </w:divBdr>
            </w:div>
            <w:div w:id="1702897470">
              <w:marLeft w:val="0"/>
              <w:marRight w:val="0"/>
              <w:marTop w:val="0"/>
              <w:marBottom w:val="0"/>
              <w:divBdr>
                <w:top w:val="none" w:sz="0" w:space="0" w:color="auto"/>
                <w:left w:val="none" w:sz="0" w:space="0" w:color="auto"/>
                <w:bottom w:val="none" w:sz="0" w:space="0" w:color="auto"/>
                <w:right w:val="none" w:sz="0" w:space="0" w:color="auto"/>
              </w:divBdr>
            </w:div>
            <w:div w:id="254677493">
              <w:marLeft w:val="0"/>
              <w:marRight w:val="0"/>
              <w:marTop w:val="0"/>
              <w:marBottom w:val="0"/>
              <w:divBdr>
                <w:top w:val="none" w:sz="0" w:space="0" w:color="auto"/>
                <w:left w:val="none" w:sz="0" w:space="0" w:color="auto"/>
                <w:bottom w:val="none" w:sz="0" w:space="0" w:color="auto"/>
                <w:right w:val="none" w:sz="0" w:space="0" w:color="auto"/>
              </w:divBdr>
            </w:div>
            <w:div w:id="1658413936">
              <w:marLeft w:val="0"/>
              <w:marRight w:val="0"/>
              <w:marTop w:val="0"/>
              <w:marBottom w:val="0"/>
              <w:divBdr>
                <w:top w:val="none" w:sz="0" w:space="0" w:color="auto"/>
                <w:left w:val="none" w:sz="0" w:space="0" w:color="auto"/>
                <w:bottom w:val="none" w:sz="0" w:space="0" w:color="auto"/>
                <w:right w:val="none" w:sz="0" w:space="0" w:color="auto"/>
              </w:divBdr>
            </w:div>
            <w:div w:id="1380982689">
              <w:marLeft w:val="0"/>
              <w:marRight w:val="0"/>
              <w:marTop w:val="0"/>
              <w:marBottom w:val="0"/>
              <w:divBdr>
                <w:top w:val="none" w:sz="0" w:space="0" w:color="auto"/>
                <w:left w:val="none" w:sz="0" w:space="0" w:color="auto"/>
                <w:bottom w:val="none" w:sz="0" w:space="0" w:color="auto"/>
                <w:right w:val="none" w:sz="0" w:space="0" w:color="auto"/>
              </w:divBdr>
            </w:div>
            <w:div w:id="99110731">
              <w:marLeft w:val="0"/>
              <w:marRight w:val="0"/>
              <w:marTop w:val="0"/>
              <w:marBottom w:val="0"/>
              <w:divBdr>
                <w:top w:val="none" w:sz="0" w:space="0" w:color="auto"/>
                <w:left w:val="none" w:sz="0" w:space="0" w:color="auto"/>
                <w:bottom w:val="none" w:sz="0" w:space="0" w:color="auto"/>
                <w:right w:val="none" w:sz="0" w:space="0" w:color="auto"/>
              </w:divBdr>
            </w:div>
            <w:div w:id="265308609">
              <w:marLeft w:val="0"/>
              <w:marRight w:val="0"/>
              <w:marTop w:val="0"/>
              <w:marBottom w:val="0"/>
              <w:divBdr>
                <w:top w:val="none" w:sz="0" w:space="0" w:color="auto"/>
                <w:left w:val="none" w:sz="0" w:space="0" w:color="auto"/>
                <w:bottom w:val="none" w:sz="0" w:space="0" w:color="auto"/>
                <w:right w:val="none" w:sz="0" w:space="0" w:color="auto"/>
              </w:divBdr>
            </w:div>
            <w:div w:id="532963450">
              <w:marLeft w:val="0"/>
              <w:marRight w:val="0"/>
              <w:marTop w:val="0"/>
              <w:marBottom w:val="0"/>
              <w:divBdr>
                <w:top w:val="none" w:sz="0" w:space="0" w:color="auto"/>
                <w:left w:val="none" w:sz="0" w:space="0" w:color="auto"/>
                <w:bottom w:val="none" w:sz="0" w:space="0" w:color="auto"/>
                <w:right w:val="none" w:sz="0" w:space="0" w:color="auto"/>
              </w:divBdr>
            </w:div>
            <w:div w:id="1521967201">
              <w:marLeft w:val="0"/>
              <w:marRight w:val="0"/>
              <w:marTop w:val="0"/>
              <w:marBottom w:val="0"/>
              <w:divBdr>
                <w:top w:val="none" w:sz="0" w:space="0" w:color="auto"/>
                <w:left w:val="none" w:sz="0" w:space="0" w:color="auto"/>
                <w:bottom w:val="none" w:sz="0" w:space="0" w:color="auto"/>
                <w:right w:val="none" w:sz="0" w:space="0" w:color="auto"/>
              </w:divBdr>
            </w:div>
            <w:div w:id="517279429">
              <w:marLeft w:val="0"/>
              <w:marRight w:val="0"/>
              <w:marTop w:val="0"/>
              <w:marBottom w:val="0"/>
              <w:divBdr>
                <w:top w:val="none" w:sz="0" w:space="0" w:color="auto"/>
                <w:left w:val="none" w:sz="0" w:space="0" w:color="auto"/>
                <w:bottom w:val="none" w:sz="0" w:space="0" w:color="auto"/>
                <w:right w:val="none" w:sz="0" w:space="0" w:color="auto"/>
              </w:divBdr>
            </w:div>
            <w:div w:id="951546978">
              <w:marLeft w:val="0"/>
              <w:marRight w:val="0"/>
              <w:marTop w:val="0"/>
              <w:marBottom w:val="0"/>
              <w:divBdr>
                <w:top w:val="none" w:sz="0" w:space="0" w:color="auto"/>
                <w:left w:val="none" w:sz="0" w:space="0" w:color="auto"/>
                <w:bottom w:val="none" w:sz="0" w:space="0" w:color="auto"/>
                <w:right w:val="none" w:sz="0" w:space="0" w:color="auto"/>
              </w:divBdr>
            </w:div>
            <w:div w:id="153113674">
              <w:marLeft w:val="0"/>
              <w:marRight w:val="0"/>
              <w:marTop w:val="0"/>
              <w:marBottom w:val="0"/>
              <w:divBdr>
                <w:top w:val="none" w:sz="0" w:space="0" w:color="auto"/>
                <w:left w:val="none" w:sz="0" w:space="0" w:color="auto"/>
                <w:bottom w:val="none" w:sz="0" w:space="0" w:color="auto"/>
                <w:right w:val="none" w:sz="0" w:space="0" w:color="auto"/>
              </w:divBdr>
            </w:div>
            <w:div w:id="1124233884">
              <w:marLeft w:val="0"/>
              <w:marRight w:val="0"/>
              <w:marTop w:val="0"/>
              <w:marBottom w:val="0"/>
              <w:divBdr>
                <w:top w:val="none" w:sz="0" w:space="0" w:color="auto"/>
                <w:left w:val="none" w:sz="0" w:space="0" w:color="auto"/>
                <w:bottom w:val="none" w:sz="0" w:space="0" w:color="auto"/>
                <w:right w:val="none" w:sz="0" w:space="0" w:color="auto"/>
              </w:divBdr>
            </w:div>
            <w:div w:id="2028023462">
              <w:marLeft w:val="0"/>
              <w:marRight w:val="0"/>
              <w:marTop w:val="0"/>
              <w:marBottom w:val="0"/>
              <w:divBdr>
                <w:top w:val="none" w:sz="0" w:space="0" w:color="auto"/>
                <w:left w:val="none" w:sz="0" w:space="0" w:color="auto"/>
                <w:bottom w:val="none" w:sz="0" w:space="0" w:color="auto"/>
                <w:right w:val="none" w:sz="0" w:space="0" w:color="auto"/>
              </w:divBdr>
            </w:div>
            <w:div w:id="926966109">
              <w:marLeft w:val="0"/>
              <w:marRight w:val="0"/>
              <w:marTop w:val="0"/>
              <w:marBottom w:val="0"/>
              <w:divBdr>
                <w:top w:val="none" w:sz="0" w:space="0" w:color="auto"/>
                <w:left w:val="none" w:sz="0" w:space="0" w:color="auto"/>
                <w:bottom w:val="none" w:sz="0" w:space="0" w:color="auto"/>
                <w:right w:val="none" w:sz="0" w:space="0" w:color="auto"/>
              </w:divBdr>
            </w:div>
            <w:div w:id="1361933932">
              <w:marLeft w:val="0"/>
              <w:marRight w:val="0"/>
              <w:marTop w:val="0"/>
              <w:marBottom w:val="0"/>
              <w:divBdr>
                <w:top w:val="none" w:sz="0" w:space="0" w:color="auto"/>
                <w:left w:val="none" w:sz="0" w:space="0" w:color="auto"/>
                <w:bottom w:val="none" w:sz="0" w:space="0" w:color="auto"/>
                <w:right w:val="none" w:sz="0" w:space="0" w:color="auto"/>
              </w:divBdr>
            </w:div>
            <w:div w:id="1221206259">
              <w:marLeft w:val="0"/>
              <w:marRight w:val="0"/>
              <w:marTop w:val="0"/>
              <w:marBottom w:val="0"/>
              <w:divBdr>
                <w:top w:val="none" w:sz="0" w:space="0" w:color="auto"/>
                <w:left w:val="none" w:sz="0" w:space="0" w:color="auto"/>
                <w:bottom w:val="none" w:sz="0" w:space="0" w:color="auto"/>
                <w:right w:val="none" w:sz="0" w:space="0" w:color="auto"/>
              </w:divBdr>
            </w:div>
            <w:div w:id="306517003">
              <w:marLeft w:val="0"/>
              <w:marRight w:val="0"/>
              <w:marTop w:val="0"/>
              <w:marBottom w:val="0"/>
              <w:divBdr>
                <w:top w:val="none" w:sz="0" w:space="0" w:color="auto"/>
                <w:left w:val="none" w:sz="0" w:space="0" w:color="auto"/>
                <w:bottom w:val="none" w:sz="0" w:space="0" w:color="auto"/>
                <w:right w:val="none" w:sz="0" w:space="0" w:color="auto"/>
              </w:divBdr>
            </w:div>
            <w:div w:id="2098596242">
              <w:marLeft w:val="0"/>
              <w:marRight w:val="0"/>
              <w:marTop w:val="0"/>
              <w:marBottom w:val="0"/>
              <w:divBdr>
                <w:top w:val="none" w:sz="0" w:space="0" w:color="auto"/>
                <w:left w:val="none" w:sz="0" w:space="0" w:color="auto"/>
                <w:bottom w:val="none" w:sz="0" w:space="0" w:color="auto"/>
                <w:right w:val="none" w:sz="0" w:space="0" w:color="auto"/>
              </w:divBdr>
            </w:div>
            <w:div w:id="756171914">
              <w:marLeft w:val="0"/>
              <w:marRight w:val="0"/>
              <w:marTop w:val="0"/>
              <w:marBottom w:val="0"/>
              <w:divBdr>
                <w:top w:val="none" w:sz="0" w:space="0" w:color="auto"/>
                <w:left w:val="none" w:sz="0" w:space="0" w:color="auto"/>
                <w:bottom w:val="none" w:sz="0" w:space="0" w:color="auto"/>
                <w:right w:val="none" w:sz="0" w:space="0" w:color="auto"/>
              </w:divBdr>
            </w:div>
            <w:div w:id="268974128">
              <w:marLeft w:val="0"/>
              <w:marRight w:val="0"/>
              <w:marTop w:val="0"/>
              <w:marBottom w:val="0"/>
              <w:divBdr>
                <w:top w:val="none" w:sz="0" w:space="0" w:color="auto"/>
                <w:left w:val="none" w:sz="0" w:space="0" w:color="auto"/>
                <w:bottom w:val="none" w:sz="0" w:space="0" w:color="auto"/>
                <w:right w:val="none" w:sz="0" w:space="0" w:color="auto"/>
              </w:divBdr>
            </w:div>
            <w:div w:id="454717481">
              <w:marLeft w:val="0"/>
              <w:marRight w:val="0"/>
              <w:marTop w:val="0"/>
              <w:marBottom w:val="0"/>
              <w:divBdr>
                <w:top w:val="none" w:sz="0" w:space="0" w:color="auto"/>
                <w:left w:val="none" w:sz="0" w:space="0" w:color="auto"/>
                <w:bottom w:val="none" w:sz="0" w:space="0" w:color="auto"/>
                <w:right w:val="none" w:sz="0" w:space="0" w:color="auto"/>
              </w:divBdr>
            </w:div>
            <w:div w:id="187566070">
              <w:marLeft w:val="0"/>
              <w:marRight w:val="0"/>
              <w:marTop w:val="0"/>
              <w:marBottom w:val="0"/>
              <w:divBdr>
                <w:top w:val="none" w:sz="0" w:space="0" w:color="auto"/>
                <w:left w:val="none" w:sz="0" w:space="0" w:color="auto"/>
                <w:bottom w:val="none" w:sz="0" w:space="0" w:color="auto"/>
                <w:right w:val="none" w:sz="0" w:space="0" w:color="auto"/>
              </w:divBdr>
            </w:div>
            <w:div w:id="1760713259">
              <w:marLeft w:val="0"/>
              <w:marRight w:val="0"/>
              <w:marTop w:val="0"/>
              <w:marBottom w:val="0"/>
              <w:divBdr>
                <w:top w:val="none" w:sz="0" w:space="0" w:color="auto"/>
                <w:left w:val="none" w:sz="0" w:space="0" w:color="auto"/>
                <w:bottom w:val="none" w:sz="0" w:space="0" w:color="auto"/>
                <w:right w:val="none" w:sz="0" w:space="0" w:color="auto"/>
              </w:divBdr>
            </w:div>
            <w:div w:id="1215192766">
              <w:marLeft w:val="0"/>
              <w:marRight w:val="0"/>
              <w:marTop w:val="0"/>
              <w:marBottom w:val="0"/>
              <w:divBdr>
                <w:top w:val="none" w:sz="0" w:space="0" w:color="auto"/>
                <w:left w:val="none" w:sz="0" w:space="0" w:color="auto"/>
                <w:bottom w:val="none" w:sz="0" w:space="0" w:color="auto"/>
                <w:right w:val="none" w:sz="0" w:space="0" w:color="auto"/>
              </w:divBdr>
            </w:div>
            <w:div w:id="1150630746">
              <w:marLeft w:val="0"/>
              <w:marRight w:val="0"/>
              <w:marTop w:val="0"/>
              <w:marBottom w:val="0"/>
              <w:divBdr>
                <w:top w:val="none" w:sz="0" w:space="0" w:color="auto"/>
                <w:left w:val="none" w:sz="0" w:space="0" w:color="auto"/>
                <w:bottom w:val="none" w:sz="0" w:space="0" w:color="auto"/>
                <w:right w:val="none" w:sz="0" w:space="0" w:color="auto"/>
              </w:divBdr>
            </w:div>
            <w:div w:id="95757998">
              <w:marLeft w:val="0"/>
              <w:marRight w:val="0"/>
              <w:marTop w:val="0"/>
              <w:marBottom w:val="0"/>
              <w:divBdr>
                <w:top w:val="none" w:sz="0" w:space="0" w:color="auto"/>
                <w:left w:val="none" w:sz="0" w:space="0" w:color="auto"/>
                <w:bottom w:val="none" w:sz="0" w:space="0" w:color="auto"/>
                <w:right w:val="none" w:sz="0" w:space="0" w:color="auto"/>
              </w:divBdr>
            </w:div>
            <w:div w:id="1855267769">
              <w:marLeft w:val="0"/>
              <w:marRight w:val="0"/>
              <w:marTop w:val="0"/>
              <w:marBottom w:val="0"/>
              <w:divBdr>
                <w:top w:val="none" w:sz="0" w:space="0" w:color="auto"/>
                <w:left w:val="none" w:sz="0" w:space="0" w:color="auto"/>
                <w:bottom w:val="none" w:sz="0" w:space="0" w:color="auto"/>
                <w:right w:val="none" w:sz="0" w:space="0" w:color="auto"/>
              </w:divBdr>
            </w:div>
            <w:div w:id="259412121">
              <w:marLeft w:val="0"/>
              <w:marRight w:val="0"/>
              <w:marTop w:val="0"/>
              <w:marBottom w:val="0"/>
              <w:divBdr>
                <w:top w:val="none" w:sz="0" w:space="0" w:color="auto"/>
                <w:left w:val="none" w:sz="0" w:space="0" w:color="auto"/>
                <w:bottom w:val="none" w:sz="0" w:space="0" w:color="auto"/>
                <w:right w:val="none" w:sz="0" w:space="0" w:color="auto"/>
              </w:divBdr>
            </w:div>
            <w:div w:id="449595504">
              <w:marLeft w:val="0"/>
              <w:marRight w:val="0"/>
              <w:marTop w:val="0"/>
              <w:marBottom w:val="0"/>
              <w:divBdr>
                <w:top w:val="none" w:sz="0" w:space="0" w:color="auto"/>
                <w:left w:val="none" w:sz="0" w:space="0" w:color="auto"/>
                <w:bottom w:val="none" w:sz="0" w:space="0" w:color="auto"/>
                <w:right w:val="none" w:sz="0" w:space="0" w:color="auto"/>
              </w:divBdr>
            </w:div>
            <w:div w:id="71046601">
              <w:marLeft w:val="0"/>
              <w:marRight w:val="0"/>
              <w:marTop w:val="0"/>
              <w:marBottom w:val="0"/>
              <w:divBdr>
                <w:top w:val="none" w:sz="0" w:space="0" w:color="auto"/>
                <w:left w:val="none" w:sz="0" w:space="0" w:color="auto"/>
                <w:bottom w:val="none" w:sz="0" w:space="0" w:color="auto"/>
                <w:right w:val="none" w:sz="0" w:space="0" w:color="auto"/>
              </w:divBdr>
            </w:div>
            <w:div w:id="1429889977">
              <w:marLeft w:val="0"/>
              <w:marRight w:val="0"/>
              <w:marTop w:val="0"/>
              <w:marBottom w:val="0"/>
              <w:divBdr>
                <w:top w:val="none" w:sz="0" w:space="0" w:color="auto"/>
                <w:left w:val="none" w:sz="0" w:space="0" w:color="auto"/>
                <w:bottom w:val="none" w:sz="0" w:space="0" w:color="auto"/>
                <w:right w:val="none" w:sz="0" w:space="0" w:color="auto"/>
              </w:divBdr>
            </w:div>
            <w:div w:id="1259559577">
              <w:marLeft w:val="0"/>
              <w:marRight w:val="0"/>
              <w:marTop w:val="0"/>
              <w:marBottom w:val="0"/>
              <w:divBdr>
                <w:top w:val="none" w:sz="0" w:space="0" w:color="auto"/>
                <w:left w:val="none" w:sz="0" w:space="0" w:color="auto"/>
                <w:bottom w:val="none" w:sz="0" w:space="0" w:color="auto"/>
                <w:right w:val="none" w:sz="0" w:space="0" w:color="auto"/>
              </w:divBdr>
            </w:div>
            <w:div w:id="1273898105">
              <w:marLeft w:val="0"/>
              <w:marRight w:val="0"/>
              <w:marTop w:val="0"/>
              <w:marBottom w:val="0"/>
              <w:divBdr>
                <w:top w:val="none" w:sz="0" w:space="0" w:color="auto"/>
                <w:left w:val="none" w:sz="0" w:space="0" w:color="auto"/>
                <w:bottom w:val="none" w:sz="0" w:space="0" w:color="auto"/>
                <w:right w:val="none" w:sz="0" w:space="0" w:color="auto"/>
              </w:divBdr>
            </w:div>
            <w:div w:id="1177381174">
              <w:marLeft w:val="0"/>
              <w:marRight w:val="0"/>
              <w:marTop w:val="0"/>
              <w:marBottom w:val="0"/>
              <w:divBdr>
                <w:top w:val="none" w:sz="0" w:space="0" w:color="auto"/>
                <w:left w:val="none" w:sz="0" w:space="0" w:color="auto"/>
                <w:bottom w:val="none" w:sz="0" w:space="0" w:color="auto"/>
                <w:right w:val="none" w:sz="0" w:space="0" w:color="auto"/>
              </w:divBdr>
            </w:div>
            <w:div w:id="1648782784">
              <w:marLeft w:val="0"/>
              <w:marRight w:val="0"/>
              <w:marTop w:val="0"/>
              <w:marBottom w:val="0"/>
              <w:divBdr>
                <w:top w:val="none" w:sz="0" w:space="0" w:color="auto"/>
                <w:left w:val="none" w:sz="0" w:space="0" w:color="auto"/>
                <w:bottom w:val="none" w:sz="0" w:space="0" w:color="auto"/>
                <w:right w:val="none" w:sz="0" w:space="0" w:color="auto"/>
              </w:divBdr>
            </w:div>
            <w:div w:id="294333341">
              <w:marLeft w:val="0"/>
              <w:marRight w:val="0"/>
              <w:marTop w:val="0"/>
              <w:marBottom w:val="0"/>
              <w:divBdr>
                <w:top w:val="none" w:sz="0" w:space="0" w:color="auto"/>
                <w:left w:val="none" w:sz="0" w:space="0" w:color="auto"/>
                <w:bottom w:val="none" w:sz="0" w:space="0" w:color="auto"/>
                <w:right w:val="none" w:sz="0" w:space="0" w:color="auto"/>
              </w:divBdr>
            </w:div>
            <w:div w:id="986277930">
              <w:marLeft w:val="0"/>
              <w:marRight w:val="0"/>
              <w:marTop w:val="0"/>
              <w:marBottom w:val="0"/>
              <w:divBdr>
                <w:top w:val="none" w:sz="0" w:space="0" w:color="auto"/>
                <w:left w:val="none" w:sz="0" w:space="0" w:color="auto"/>
                <w:bottom w:val="none" w:sz="0" w:space="0" w:color="auto"/>
                <w:right w:val="none" w:sz="0" w:space="0" w:color="auto"/>
              </w:divBdr>
            </w:div>
            <w:div w:id="779688258">
              <w:marLeft w:val="0"/>
              <w:marRight w:val="0"/>
              <w:marTop w:val="0"/>
              <w:marBottom w:val="0"/>
              <w:divBdr>
                <w:top w:val="none" w:sz="0" w:space="0" w:color="auto"/>
                <w:left w:val="none" w:sz="0" w:space="0" w:color="auto"/>
                <w:bottom w:val="none" w:sz="0" w:space="0" w:color="auto"/>
                <w:right w:val="none" w:sz="0" w:space="0" w:color="auto"/>
              </w:divBdr>
            </w:div>
            <w:div w:id="191307456">
              <w:marLeft w:val="0"/>
              <w:marRight w:val="0"/>
              <w:marTop w:val="0"/>
              <w:marBottom w:val="0"/>
              <w:divBdr>
                <w:top w:val="none" w:sz="0" w:space="0" w:color="auto"/>
                <w:left w:val="none" w:sz="0" w:space="0" w:color="auto"/>
                <w:bottom w:val="none" w:sz="0" w:space="0" w:color="auto"/>
                <w:right w:val="none" w:sz="0" w:space="0" w:color="auto"/>
              </w:divBdr>
            </w:div>
            <w:div w:id="1044986068">
              <w:marLeft w:val="0"/>
              <w:marRight w:val="0"/>
              <w:marTop w:val="0"/>
              <w:marBottom w:val="0"/>
              <w:divBdr>
                <w:top w:val="none" w:sz="0" w:space="0" w:color="auto"/>
                <w:left w:val="none" w:sz="0" w:space="0" w:color="auto"/>
                <w:bottom w:val="none" w:sz="0" w:space="0" w:color="auto"/>
                <w:right w:val="none" w:sz="0" w:space="0" w:color="auto"/>
              </w:divBdr>
            </w:div>
            <w:div w:id="1192525715">
              <w:marLeft w:val="0"/>
              <w:marRight w:val="0"/>
              <w:marTop w:val="0"/>
              <w:marBottom w:val="0"/>
              <w:divBdr>
                <w:top w:val="none" w:sz="0" w:space="0" w:color="auto"/>
                <w:left w:val="none" w:sz="0" w:space="0" w:color="auto"/>
                <w:bottom w:val="none" w:sz="0" w:space="0" w:color="auto"/>
                <w:right w:val="none" w:sz="0" w:space="0" w:color="auto"/>
              </w:divBdr>
            </w:div>
            <w:div w:id="1201553050">
              <w:marLeft w:val="0"/>
              <w:marRight w:val="0"/>
              <w:marTop w:val="0"/>
              <w:marBottom w:val="0"/>
              <w:divBdr>
                <w:top w:val="none" w:sz="0" w:space="0" w:color="auto"/>
                <w:left w:val="none" w:sz="0" w:space="0" w:color="auto"/>
                <w:bottom w:val="none" w:sz="0" w:space="0" w:color="auto"/>
                <w:right w:val="none" w:sz="0" w:space="0" w:color="auto"/>
              </w:divBdr>
            </w:div>
          </w:divsChild>
        </w:div>
        <w:div w:id="162361617">
          <w:marLeft w:val="0"/>
          <w:marRight w:val="0"/>
          <w:marTop w:val="0"/>
          <w:marBottom w:val="0"/>
          <w:divBdr>
            <w:top w:val="none" w:sz="0" w:space="0" w:color="auto"/>
            <w:left w:val="none" w:sz="0" w:space="0" w:color="auto"/>
            <w:bottom w:val="none" w:sz="0" w:space="0" w:color="auto"/>
            <w:right w:val="none" w:sz="0" w:space="0" w:color="auto"/>
          </w:divBdr>
          <w:divsChild>
            <w:div w:id="1046872127">
              <w:marLeft w:val="0"/>
              <w:marRight w:val="0"/>
              <w:marTop w:val="0"/>
              <w:marBottom w:val="0"/>
              <w:divBdr>
                <w:top w:val="none" w:sz="0" w:space="0" w:color="auto"/>
                <w:left w:val="none" w:sz="0" w:space="0" w:color="auto"/>
                <w:bottom w:val="none" w:sz="0" w:space="0" w:color="auto"/>
                <w:right w:val="none" w:sz="0" w:space="0" w:color="auto"/>
              </w:divBdr>
            </w:div>
          </w:divsChild>
        </w:div>
        <w:div w:id="333993598">
          <w:marLeft w:val="0"/>
          <w:marRight w:val="0"/>
          <w:marTop w:val="0"/>
          <w:marBottom w:val="0"/>
          <w:divBdr>
            <w:top w:val="none" w:sz="0" w:space="0" w:color="auto"/>
            <w:left w:val="none" w:sz="0" w:space="0" w:color="auto"/>
            <w:bottom w:val="none" w:sz="0" w:space="0" w:color="auto"/>
            <w:right w:val="none" w:sz="0" w:space="0" w:color="auto"/>
          </w:divBdr>
          <w:divsChild>
            <w:div w:id="1173452031">
              <w:marLeft w:val="0"/>
              <w:marRight w:val="0"/>
              <w:marTop w:val="0"/>
              <w:marBottom w:val="0"/>
              <w:divBdr>
                <w:top w:val="none" w:sz="0" w:space="0" w:color="auto"/>
                <w:left w:val="none" w:sz="0" w:space="0" w:color="auto"/>
                <w:bottom w:val="none" w:sz="0" w:space="0" w:color="auto"/>
                <w:right w:val="none" w:sz="0" w:space="0" w:color="auto"/>
              </w:divBdr>
            </w:div>
          </w:divsChild>
        </w:div>
        <w:div w:id="1283539110">
          <w:marLeft w:val="0"/>
          <w:marRight w:val="0"/>
          <w:marTop w:val="0"/>
          <w:marBottom w:val="0"/>
          <w:divBdr>
            <w:top w:val="none" w:sz="0" w:space="0" w:color="auto"/>
            <w:left w:val="none" w:sz="0" w:space="0" w:color="auto"/>
            <w:bottom w:val="none" w:sz="0" w:space="0" w:color="auto"/>
            <w:right w:val="none" w:sz="0" w:space="0" w:color="auto"/>
          </w:divBdr>
        </w:div>
        <w:div w:id="1002515502">
          <w:marLeft w:val="0"/>
          <w:marRight w:val="0"/>
          <w:marTop w:val="0"/>
          <w:marBottom w:val="0"/>
          <w:divBdr>
            <w:top w:val="none" w:sz="0" w:space="0" w:color="auto"/>
            <w:left w:val="none" w:sz="0" w:space="0" w:color="auto"/>
            <w:bottom w:val="none" w:sz="0" w:space="0" w:color="auto"/>
            <w:right w:val="none" w:sz="0" w:space="0" w:color="auto"/>
          </w:divBdr>
        </w:div>
        <w:div w:id="1758549907">
          <w:marLeft w:val="0"/>
          <w:marRight w:val="0"/>
          <w:marTop w:val="0"/>
          <w:marBottom w:val="0"/>
          <w:divBdr>
            <w:top w:val="none" w:sz="0" w:space="0" w:color="auto"/>
            <w:left w:val="none" w:sz="0" w:space="0" w:color="auto"/>
            <w:bottom w:val="none" w:sz="0" w:space="0" w:color="auto"/>
            <w:right w:val="none" w:sz="0" w:space="0" w:color="auto"/>
          </w:divBdr>
        </w:div>
        <w:div w:id="1197354280">
          <w:marLeft w:val="0"/>
          <w:marRight w:val="0"/>
          <w:marTop w:val="0"/>
          <w:marBottom w:val="0"/>
          <w:divBdr>
            <w:top w:val="none" w:sz="0" w:space="0" w:color="auto"/>
            <w:left w:val="none" w:sz="0" w:space="0" w:color="auto"/>
            <w:bottom w:val="none" w:sz="0" w:space="0" w:color="auto"/>
            <w:right w:val="none" w:sz="0" w:space="0" w:color="auto"/>
          </w:divBdr>
        </w:div>
        <w:div w:id="1735156714">
          <w:marLeft w:val="0"/>
          <w:marRight w:val="0"/>
          <w:marTop w:val="0"/>
          <w:marBottom w:val="0"/>
          <w:divBdr>
            <w:top w:val="none" w:sz="0" w:space="0" w:color="auto"/>
            <w:left w:val="none" w:sz="0" w:space="0" w:color="auto"/>
            <w:bottom w:val="none" w:sz="0" w:space="0" w:color="auto"/>
            <w:right w:val="none" w:sz="0" w:space="0" w:color="auto"/>
          </w:divBdr>
        </w:div>
        <w:div w:id="786774576">
          <w:marLeft w:val="0"/>
          <w:marRight w:val="0"/>
          <w:marTop w:val="0"/>
          <w:marBottom w:val="0"/>
          <w:divBdr>
            <w:top w:val="none" w:sz="0" w:space="0" w:color="auto"/>
            <w:left w:val="none" w:sz="0" w:space="0" w:color="auto"/>
            <w:bottom w:val="none" w:sz="0" w:space="0" w:color="auto"/>
            <w:right w:val="none" w:sz="0" w:space="0" w:color="auto"/>
          </w:divBdr>
        </w:div>
        <w:div w:id="1678312018">
          <w:marLeft w:val="0"/>
          <w:marRight w:val="0"/>
          <w:marTop w:val="0"/>
          <w:marBottom w:val="0"/>
          <w:divBdr>
            <w:top w:val="none" w:sz="0" w:space="0" w:color="auto"/>
            <w:left w:val="none" w:sz="0" w:space="0" w:color="auto"/>
            <w:bottom w:val="none" w:sz="0" w:space="0" w:color="auto"/>
            <w:right w:val="none" w:sz="0" w:space="0" w:color="auto"/>
          </w:divBdr>
        </w:div>
        <w:div w:id="12269951">
          <w:marLeft w:val="0"/>
          <w:marRight w:val="0"/>
          <w:marTop w:val="0"/>
          <w:marBottom w:val="0"/>
          <w:divBdr>
            <w:top w:val="none" w:sz="0" w:space="0" w:color="auto"/>
            <w:left w:val="none" w:sz="0" w:space="0" w:color="auto"/>
            <w:bottom w:val="none" w:sz="0" w:space="0" w:color="auto"/>
            <w:right w:val="none" w:sz="0" w:space="0" w:color="auto"/>
          </w:divBdr>
        </w:div>
        <w:div w:id="1709184428">
          <w:marLeft w:val="0"/>
          <w:marRight w:val="0"/>
          <w:marTop w:val="0"/>
          <w:marBottom w:val="0"/>
          <w:divBdr>
            <w:top w:val="none" w:sz="0" w:space="0" w:color="auto"/>
            <w:left w:val="none" w:sz="0" w:space="0" w:color="auto"/>
            <w:bottom w:val="none" w:sz="0" w:space="0" w:color="auto"/>
            <w:right w:val="none" w:sz="0" w:space="0" w:color="auto"/>
          </w:divBdr>
        </w:div>
        <w:div w:id="1688169750">
          <w:marLeft w:val="0"/>
          <w:marRight w:val="0"/>
          <w:marTop w:val="0"/>
          <w:marBottom w:val="0"/>
          <w:divBdr>
            <w:top w:val="none" w:sz="0" w:space="0" w:color="auto"/>
            <w:left w:val="none" w:sz="0" w:space="0" w:color="auto"/>
            <w:bottom w:val="none" w:sz="0" w:space="0" w:color="auto"/>
            <w:right w:val="none" w:sz="0" w:space="0" w:color="auto"/>
          </w:divBdr>
        </w:div>
        <w:div w:id="488524930">
          <w:marLeft w:val="0"/>
          <w:marRight w:val="0"/>
          <w:marTop w:val="0"/>
          <w:marBottom w:val="0"/>
          <w:divBdr>
            <w:top w:val="none" w:sz="0" w:space="0" w:color="auto"/>
            <w:left w:val="none" w:sz="0" w:space="0" w:color="auto"/>
            <w:bottom w:val="none" w:sz="0" w:space="0" w:color="auto"/>
            <w:right w:val="none" w:sz="0" w:space="0" w:color="auto"/>
          </w:divBdr>
        </w:div>
        <w:div w:id="1027220813">
          <w:marLeft w:val="0"/>
          <w:marRight w:val="0"/>
          <w:marTop w:val="0"/>
          <w:marBottom w:val="0"/>
          <w:divBdr>
            <w:top w:val="none" w:sz="0" w:space="0" w:color="auto"/>
            <w:left w:val="none" w:sz="0" w:space="0" w:color="auto"/>
            <w:bottom w:val="none" w:sz="0" w:space="0" w:color="auto"/>
            <w:right w:val="none" w:sz="0" w:space="0" w:color="auto"/>
          </w:divBdr>
        </w:div>
        <w:div w:id="437260242">
          <w:marLeft w:val="0"/>
          <w:marRight w:val="0"/>
          <w:marTop w:val="0"/>
          <w:marBottom w:val="0"/>
          <w:divBdr>
            <w:top w:val="none" w:sz="0" w:space="0" w:color="auto"/>
            <w:left w:val="none" w:sz="0" w:space="0" w:color="auto"/>
            <w:bottom w:val="none" w:sz="0" w:space="0" w:color="auto"/>
            <w:right w:val="none" w:sz="0" w:space="0" w:color="auto"/>
          </w:divBdr>
        </w:div>
        <w:div w:id="110169910">
          <w:marLeft w:val="0"/>
          <w:marRight w:val="0"/>
          <w:marTop w:val="0"/>
          <w:marBottom w:val="0"/>
          <w:divBdr>
            <w:top w:val="none" w:sz="0" w:space="0" w:color="auto"/>
            <w:left w:val="none" w:sz="0" w:space="0" w:color="auto"/>
            <w:bottom w:val="none" w:sz="0" w:space="0" w:color="auto"/>
            <w:right w:val="none" w:sz="0" w:space="0" w:color="auto"/>
          </w:divBdr>
        </w:div>
        <w:div w:id="704914972">
          <w:marLeft w:val="0"/>
          <w:marRight w:val="0"/>
          <w:marTop w:val="0"/>
          <w:marBottom w:val="0"/>
          <w:divBdr>
            <w:top w:val="none" w:sz="0" w:space="0" w:color="auto"/>
            <w:left w:val="none" w:sz="0" w:space="0" w:color="auto"/>
            <w:bottom w:val="none" w:sz="0" w:space="0" w:color="auto"/>
            <w:right w:val="none" w:sz="0" w:space="0" w:color="auto"/>
          </w:divBdr>
        </w:div>
        <w:div w:id="14843064">
          <w:marLeft w:val="0"/>
          <w:marRight w:val="0"/>
          <w:marTop w:val="0"/>
          <w:marBottom w:val="0"/>
          <w:divBdr>
            <w:top w:val="none" w:sz="0" w:space="0" w:color="auto"/>
            <w:left w:val="none" w:sz="0" w:space="0" w:color="auto"/>
            <w:bottom w:val="none" w:sz="0" w:space="0" w:color="auto"/>
            <w:right w:val="none" w:sz="0" w:space="0" w:color="auto"/>
          </w:divBdr>
        </w:div>
        <w:div w:id="1269772181">
          <w:marLeft w:val="0"/>
          <w:marRight w:val="0"/>
          <w:marTop w:val="0"/>
          <w:marBottom w:val="0"/>
          <w:divBdr>
            <w:top w:val="none" w:sz="0" w:space="0" w:color="auto"/>
            <w:left w:val="none" w:sz="0" w:space="0" w:color="auto"/>
            <w:bottom w:val="none" w:sz="0" w:space="0" w:color="auto"/>
            <w:right w:val="none" w:sz="0" w:space="0" w:color="auto"/>
          </w:divBdr>
        </w:div>
        <w:div w:id="1921718171">
          <w:marLeft w:val="0"/>
          <w:marRight w:val="0"/>
          <w:marTop w:val="0"/>
          <w:marBottom w:val="0"/>
          <w:divBdr>
            <w:top w:val="none" w:sz="0" w:space="0" w:color="auto"/>
            <w:left w:val="none" w:sz="0" w:space="0" w:color="auto"/>
            <w:bottom w:val="none" w:sz="0" w:space="0" w:color="auto"/>
            <w:right w:val="none" w:sz="0" w:space="0" w:color="auto"/>
          </w:divBdr>
        </w:div>
        <w:div w:id="718017688">
          <w:marLeft w:val="0"/>
          <w:marRight w:val="0"/>
          <w:marTop w:val="0"/>
          <w:marBottom w:val="0"/>
          <w:divBdr>
            <w:top w:val="none" w:sz="0" w:space="0" w:color="auto"/>
            <w:left w:val="none" w:sz="0" w:space="0" w:color="auto"/>
            <w:bottom w:val="none" w:sz="0" w:space="0" w:color="auto"/>
            <w:right w:val="none" w:sz="0" w:space="0" w:color="auto"/>
          </w:divBdr>
        </w:div>
        <w:div w:id="156849681">
          <w:marLeft w:val="0"/>
          <w:marRight w:val="0"/>
          <w:marTop w:val="0"/>
          <w:marBottom w:val="0"/>
          <w:divBdr>
            <w:top w:val="none" w:sz="0" w:space="0" w:color="auto"/>
            <w:left w:val="none" w:sz="0" w:space="0" w:color="auto"/>
            <w:bottom w:val="none" w:sz="0" w:space="0" w:color="auto"/>
            <w:right w:val="none" w:sz="0" w:space="0" w:color="auto"/>
          </w:divBdr>
        </w:div>
        <w:div w:id="1509521402">
          <w:marLeft w:val="0"/>
          <w:marRight w:val="0"/>
          <w:marTop w:val="0"/>
          <w:marBottom w:val="0"/>
          <w:divBdr>
            <w:top w:val="none" w:sz="0" w:space="0" w:color="auto"/>
            <w:left w:val="none" w:sz="0" w:space="0" w:color="auto"/>
            <w:bottom w:val="none" w:sz="0" w:space="0" w:color="auto"/>
            <w:right w:val="none" w:sz="0" w:space="0" w:color="auto"/>
          </w:divBdr>
        </w:div>
        <w:div w:id="1746410883">
          <w:marLeft w:val="0"/>
          <w:marRight w:val="0"/>
          <w:marTop w:val="0"/>
          <w:marBottom w:val="0"/>
          <w:divBdr>
            <w:top w:val="none" w:sz="0" w:space="0" w:color="auto"/>
            <w:left w:val="none" w:sz="0" w:space="0" w:color="auto"/>
            <w:bottom w:val="none" w:sz="0" w:space="0" w:color="auto"/>
            <w:right w:val="none" w:sz="0" w:space="0" w:color="auto"/>
          </w:divBdr>
        </w:div>
        <w:div w:id="771780334">
          <w:marLeft w:val="0"/>
          <w:marRight w:val="0"/>
          <w:marTop w:val="0"/>
          <w:marBottom w:val="0"/>
          <w:divBdr>
            <w:top w:val="none" w:sz="0" w:space="0" w:color="auto"/>
            <w:left w:val="none" w:sz="0" w:space="0" w:color="auto"/>
            <w:bottom w:val="none" w:sz="0" w:space="0" w:color="auto"/>
            <w:right w:val="none" w:sz="0" w:space="0" w:color="auto"/>
          </w:divBdr>
        </w:div>
        <w:div w:id="913005803">
          <w:marLeft w:val="0"/>
          <w:marRight w:val="0"/>
          <w:marTop w:val="0"/>
          <w:marBottom w:val="0"/>
          <w:divBdr>
            <w:top w:val="none" w:sz="0" w:space="0" w:color="auto"/>
            <w:left w:val="none" w:sz="0" w:space="0" w:color="auto"/>
            <w:bottom w:val="none" w:sz="0" w:space="0" w:color="auto"/>
            <w:right w:val="none" w:sz="0" w:space="0" w:color="auto"/>
          </w:divBdr>
        </w:div>
        <w:div w:id="1511681168">
          <w:marLeft w:val="0"/>
          <w:marRight w:val="0"/>
          <w:marTop w:val="0"/>
          <w:marBottom w:val="0"/>
          <w:divBdr>
            <w:top w:val="none" w:sz="0" w:space="0" w:color="auto"/>
            <w:left w:val="none" w:sz="0" w:space="0" w:color="auto"/>
            <w:bottom w:val="none" w:sz="0" w:space="0" w:color="auto"/>
            <w:right w:val="none" w:sz="0" w:space="0" w:color="auto"/>
          </w:divBdr>
        </w:div>
        <w:div w:id="1109593027">
          <w:marLeft w:val="0"/>
          <w:marRight w:val="0"/>
          <w:marTop w:val="0"/>
          <w:marBottom w:val="0"/>
          <w:divBdr>
            <w:top w:val="none" w:sz="0" w:space="0" w:color="auto"/>
            <w:left w:val="none" w:sz="0" w:space="0" w:color="auto"/>
            <w:bottom w:val="none" w:sz="0" w:space="0" w:color="auto"/>
            <w:right w:val="none" w:sz="0" w:space="0" w:color="auto"/>
          </w:divBdr>
          <w:divsChild>
            <w:div w:id="118767615">
              <w:marLeft w:val="0"/>
              <w:marRight w:val="0"/>
              <w:marTop w:val="0"/>
              <w:marBottom w:val="0"/>
              <w:divBdr>
                <w:top w:val="none" w:sz="0" w:space="0" w:color="auto"/>
                <w:left w:val="none" w:sz="0" w:space="0" w:color="auto"/>
                <w:bottom w:val="none" w:sz="0" w:space="0" w:color="auto"/>
                <w:right w:val="none" w:sz="0" w:space="0" w:color="auto"/>
              </w:divBdr>
            </w:div>
          </w:divsChild>
        </w:div>
        <w:div w:id="1147745738">
          <w:marLeft w:val="0"/>
          <w:marRight w:val="0"/>
          <w:marTop w:val="0"/>
          <w:marBottom w:val="0"/>
          <w:divBdr>
            <w:top w:val="none" w:sz="0" w:space="0" w:color="auto"/>
            <w:left w:val="none" w:sz="0" w:space="0" w:color="auto"/>
            <w:bottom w:val="none" w:sz="0" w:space="0" w:color="auto"/>
            <w:right w:val="none" w:sz="0" w:space="0" w:color="auto"/>
          </w:divBdr>
          <w:divsChild>
            <w:div w:id="822235477">
              <w:marLeft w:val="0"/>
              <w:marRight w:val="0"/>
              <w:marTop w:val="0"/>
              <w:marBottom w:val="0"/>
              <w:divBdr>
                <w:top w:val="none" w:sz="0" w:space="0" w:color="auto"/>
                <w:left w:val="none" w:sz="0" w:space="0" w:color="auto"/>
                <w:bottom w:val="none" w:sz="0" w:space="0" w:color="auto"/>
                <w:right w:val="none" w:sz="0" w:space="0" w:color="auto"/>
              </w:divBdr>
            </w:div>
          </w:divsChild>
        </w:div>
        <w:div w:id="804738677">
          <w:marLeft w:val="0"/>
          <w:marRight w:val="0"/>
          <w:marTop w:val="0"/>
          <w:marBottom w:val="0"/>
          <w:divBdr>
            <w:top w:val="none" w:sz="0" w:space="0" w:color="auto"/>
            <w:left w:val="none" w:sz="0" w:space="0" w:color="auto"/>
            <w:bottom w:val="none" w:sz="0" w:space="0" w:color="auto"/>
            <w:right w:val="none" w:sz="0" w:space="0" w:color="auto"/>
          </w:divBdr>
        </w:div>
        <w:div w:id="1723671152">
          <w:marLeft w:val="0"/>
          <w:marRight w:val="0"/>
          <w:marTop w:val="0"/>
          <w:marBottom w:val="0"/>
          <w:divBdr>
            <w:top w:val="none" w:sz="0" w:space="0" w:color="auto"/>
            <w:left w:val="none" w:sz="0" w:space="0" w:color="auto"/>
            <w:bottom w:val="none" w:sz="0" w:space="0" w:color="auto"/>
            <w:right w:val="none" w:sz="0" w:space="0" w:color="auto"/>
          </w:divBdr>
        </w:div>
        <w:div w:id="1099982384">
          <w:marLeft w:val="0"/>
          <w:marRight w:val="0"/>
          <w:marTop w:val="0"/>
          <w:marBottom w:val="0"/>
          <w:divBdr>
            <w:top w:val="none" w:sz="0" w:space="0" w:color="auto"/>
            <w:left w:val="none" w:sz="0" w:space="0" w:color="auto"/>
            <w:bottom w:val="none" w:sz="0" w:space="0" w:color="auto"/>
            <w:right w:val="none" w:sz="0" w:space="0" w:color="auto"/>
          </w:divBdr>
        </w:div>
        <w:div w:id="1567377914">
          <w:marLeft w:val="0"/>
          <w:marRight w:val="0"/>
          <w:marTop w:val="0"/>
          <w:marBottom w:val="0"/>
          <w:divBdr>
            <w:top w:val="none" w:sz="0" w:space="0" w:color="auto"/>
            <w:left w:val="none" w:sz="0" w:space="0" w:color="auto"/>
            <w:bottom w:val="none" w:sz="0" w:space="0" w:color="auto"/>
            <w:right w:val="none" w:sz="0" w:space="0" w:color="auto"/>
          </w:divBdr>
        </w:div>
        <w:div w:id="418916262">
          <w:marLeft w:val="0"/>
          <w:marRight w:val="0"/>
          <w:marTop w:val="0"/>
          <w:marBottom w:val="0"/>
          <w:divBdr>
            <w:top w:val="none" w:sz="0" w:space="0" w:color="auto"/>
            <w:left w:val="none" w:sz="0" w:space="0" w:color="auto"/>
            <w:bottom w:val="none" w:sz="0" w:space="0" w:color="auto"/>
            <w:right w:val="none" w:sz="0" w:space="0" w:color="auto"/>
          </w:divBdr>
        </w:div>
        <w:div w:id="460805195">
          <w:marLeft w:val="0"/>
          <w:marRight w:val="0"/>
          <w:marTop w:val="0"/>
          <w:marBottom w:val="0"/>
          <w:divBdr>
            <w:top w:val="none" w:sz="0" w:space="0" w:color="auto"/>
            <w:left w:val="none" w:sz="0" w:space="0" w:color="auto"/>
            <w:bottom w:val="none" w:sz="0" w:space="0" w:color="auto"/>
            <w:right w:val="none" w:sz="0" w:space="0" w:color="auto"/>
          </w:divBdr>
        </w:div>
        <w:div w:id="1784885349">
          <w:marLeft w:val="0"/>
          <w:marRight w:val="0"/>
          <w:marTop w:val="0"/>
          <w:marBottom w:val="0"/>
          <w:divBdr>
            <w:top w:val="none" w:sz="0" w:space="0" w:color="auto"/>
            <w:left w:val="none" w:sz="0" w:space="0" w:color="auto"/>
            <w:bottom w:val="none" w:sz="0" w:space="0" w:color="auto"/>
            <w:right w:val="none" w:sz="0" w:space="0" w:color="auto"/>
          </w:divBdr>
        </w:div>
        <w:div w:id="485123016">
          <w:marLeft w:val="0"/>
          <w:marRight w:val="0"/>
          <w:marTop w:val="0"/>
          <w:marBottom w:val="0"/>
          <w:divBdr>
            <w:top w:val="none" w:sz="0" w:space="0" w:color="auto"/>
            <w:left w:val="none" w:sz="0" w:space="0" w:color="auto"/>
            <w:bottom w:val="none" w:sz="0" w:space="0" w:color="auto"/>
            <w:right w:val="none" w:sz="0" w:space="0" w:color="auto"/>
          </w:divBdr>
        </w:div>
        <w:div w:id="49812042">
          <w:marLeft w:val="0"/>
          <w:marRight w:val="0"/>
          <w:marTop w:val="0"/>
          <w:marBottom w:val="0"/>
          <w:divBdr>
            <w:top w:val="none" w:sz="0" w:space="0" w:color="auto"/>
            <w:left w:val="none" w:sz="0" w:space="0" w:color="auto"/>
            <w:bottom w:val="none" w:sz="0" w:space="0" w:color="auto"/>
            <w:right w:val="none" w:sz="0" w:space="0" w:color="auto"/>
          </w:divBdr>
        </w:div>
        <w:div w:id="891769722">
          <w:marLeft w:val="0"/>
          <w:marRight w:val="0"/>
          <w:marTop w:val="0"/>
          <w:marBottom w:val="0"/>
          <w:divBdr>
            <w:top w:val="none" w:sz="0" w:space="0" w:color="auto"/>
            <w:left w:val="none" w:sz="0" w:space="0" w:color="auto"/>
            <w:bottom w:val="none" w:sz="0" w:space="0" w:color="auto"/>
            <w:right w:val="none" w:sz="0" w:space="0" w:color="auto"/>
          </w:divBdr>
        </w:div>
        <w:div w:id="334387293">
          <w:marLeft w:val="0"/>
          <w:marRight w:val="0"/>
          <w:marTop w:val="0"/>
          <w:marBottom w:val="0"/>
          <w:divBdr>
            <w:top w:val="none" w:sz="0" w:space="0" w:color="auto"/>
            <w:left w:val="none" w:sz="0" w:space="0" w:color="auto"/>
            <w:bottom w:val="none" w:sz="0" w:space="0" w:color="auto"/>
            <w:right w:val="none" w:sz="0" w:space="0" w:color="auto"/>
          </w:divBdr>
        </w:div>
        <w:div w:id="452598777">
          <w:marLeft w:val="0"/>
          <w:marRight w:val="0"/>
          <w:marTop w:val="0"/>
          <w:marBottom w:val="0"/>
          <w:divBdr>
            <w:top w:val="none" w:sz="0" w:space="0" w:color="auto"/>
            <w:left w:val="none" w:sz="0" w:space="0" w:color="auto"/>
            <w:bottom w:val="none" w:sz="0" w:space="0" w:color="auto"/>
            <w:right w:val="none" w:sz="0" w:space="0" w:color="auto"/>
          </w:divBdr>
        </w:div>
        <w:div w:id="1063600737">
          <w:marLeft w:val="0"/>
          <w:marRight w:val="0"/>
          <w:marTop w:val="0"/>
          <w:marBottom w:val="0"/>
          <w:divBdr>
            <w:top w:val="none" w:sz="0" w:space="0" w:color="auto"/>
            <w:left w:val="none" w:sz="0" w:space="0" w:color="auto"/>
            <w:bottom w:val="none" w:sz="0" w:space="0" w:color="auto"/>
            <w:right w:val="none" w:sz="0" w:space="0" w:color="auto"/>
          </w:divBdr>
        </w:div>
        <w:div w:id="430515708">
          <w:marLeft w:val="0"/>
          <w:marRight w:val="0"/>
          <w:marTop w:val="0"/>
          <w:marBottom w:val="0"/>
          <w:divBdr>
            <w:top w:val="none" w:sz="0" w:space="0" w:color="auto"/>
            <w:left w:val="none" w:sz="0" w:space="0" w:color="auto"/>
            <w:bottom w:val="none" w:sz="0" w:space="0" w:color="auto"/>
            <w:right w:val="none" w:sz="0" w:space="0" w:color="auto"/>
          </w:divBdr>
        </w:div>
        <w:div w:id="1408309950">
          <w:marLeft w:val="0"/>
          <w:marRight w:val="0"/>
          <w:marTop w:val="0"/>
          <w:marBottom w:val="0"/>
          <w:divBdr>
            <w:top w:val="none" w:sz="0" w:space="0" w:color="auto"/>
            <w:left w:val="none" w:sz="0" w:space="0" w:color="auto"/>
            <w:bottom w:val="none" w:sz="0" w:space="0" w:color="auto"/>
            <w:right w:val="none" w:sz="0" w:space="0" w:color="auto"/>
          </w:divBdr>
        </w:div>
        <w:div w:id="195393334">
          <w:marLeft w:val="0"/>
          <w:marRight w:val="0"/>
          <w:marTop w:val="0"/>
          <w:marBottom w:val="0"/>
          <w:divBdr>
            <w:top w:val="none" w:sz="0" w:space="0" w:color="auto"/>
            <w:left w:val="none" w:sz="0" w:space="0" w:color="auto"/>
            <w:bottom w:val="none" w:sz="0" w:space="0" w:color="auto"/>
            <w:right w:val="none" w:sz="0" w:space="0" w:color="auto"/>
          </w:divBdr>
        </w:div>
        <w:div w:id="1845700252">
          <w:marLeft w:val="0"/>
          <w:marRight w:val="0"/>
          <w:marTop w:val="0"/>
          <w:marBottom w:val="0"/>
          <w:divBdr>
            <w:top w:val="none" w:sz="0" w:space="0" w:color="auto"/>
            <w:left w:val="none" w:sz="0" w:space="0" w:color="auto"/>
            <w:bottom w:val="none" w:sz="0" w:space="0" w:color="auto"/>
            <w:right w:val="none" w:sz="0" w:space="0" w:color="auto"/>
          </w:divBdr>
        </w:div>
        <w:div w:id="1349327046">
          <w:marLeft w:val="0"/>
          <w:marRight w:val="0"/>
          <w:marTop w:val="0"/>
          <w:marBottom w:val="0"/>
          <w:divBdr>
            <w:top w:val="none" w:sz="0" w:space="0" w:color="auto"/>
            <w:left w:val="none" w:sz="0" w:space="0" w:color="auto"/>
            <w:bottom w:val="none" w:sz="0" w:space="0" w:color="auto"/>
            <w:right w:val="none" w:sz="0" w:space="0" w:color="auto"/>
          </w:divBdr>
        </w:div>
        <w:div w:id="1949845707">
          <w:marLeft w:val="0"/>
          <w:marRight w:val="0"/>
          <w:marTop w:val="0"/>
          <w:marBottom w:val="0"/>
          <w:divBdr>
            <w:top w:val="none" w:sz="0" w:space="0" w:color="auto"/>
            <w:left w:val="none" w:sz="0" w:space="0" w:color="auto"/>
            <w:bottom w:val="none" w:sz="0" w:space="0" w:color="auto"/>
            <w:right w:val="none" w:sz="0" w:space="0" w:color="auto"/>
          </w:divBdr>
        </w:div>
        <w:div w:id="654722429">
          <w:marLeft w:val="0"/>
          <w:marRight w:val="0"/>
          <w:marTop w:val="0"/>
          <w:marBottom w:val="0"/>
          <w:divBdr>
            <w:top w:val="none" w:sz="0" w:space="0" w:color="auto"/>
            <w:left w:val="none" w:sz="0" w:space="0" w:color="auto"/>
            <w:bottom w:val="none" w:sz="0" w:space="0" w:color="auto"/>
            <w:right w:val="none" w:sz="0" w:space="0" w:color="auto"/>
          </w:divBdr>
        </w:div>
        <w:div w:id="1547328730">
          <w:marLeft w:val="0"/>
          <w:marRight w:val="0"/>
          <w:marTop w:val="0"/>
          <w:marBottom w:val="0"/>
          <w:divBdr>
            <w:top w:val="none" w:sz="0" w:space="0" w:color="auto"/>
            <w:left w:val="none" w:sz="0" w:space="0" w:color="auto"/>
            <w:bottom w:val="none" w:sz="0" w:space="0" w:color="auto"/>
            <w:right w:val="none" w:sz="0" w:space="0" w:color="auto"/>
          </w:divBdr>
        </w:div>
        <w:div w:id="954211732">
          <w:marLeft w:val="0"/>
          <w:marRight w:val="0"/>
          <w:marTop w:val="0"/>
          <w:marBottom w:val="0"/>
          <w:divBdr>
            <w:top w:val="none" w:sz="0" w:space="0" w:color="auto"/>
            <w:left w:val="none" w:sz="0" w:space="0" w:color="auto"/>
            <w:bottom w:val="none" w:sz="0" w:space="0" w:color="auto"/>
            <w:right w:val="none" w:sz="0" w:space="0" w:color="auto"/>
          </w:divBdr>
        </w:div>
        <w:div w:id="1029726068">
          <w:marLeft w:val="0"/>
          <w:marRight w:val="0"/>
          <w:marTop w:val="0"/>
          <w:marBottom w:val="0"/>
          <w:divBdr>
            <w:top w:val="none" w:sz="0" w:space="0" w:color="auto"/>
            <w:left w:val="none" w:sz="0" w:space="0" w:color="auto"/>
            <w:bottom w:val="none" w:sz="0" w:space="0" w:color="auto"/>
            <w:right w:val="none" w:sz="0" w:space="0" w:color="auto"/>
          </w:divBdr>
        </w:div>
        <w:div w:id="2120485645">
          <w:marLeft w:val="0"/>
          <w:marRight w:val="0"/>
          <w:marTop w:val="0"/>
          <w:marBottom w:val="0"/>
          <w:divBdr>
            <w:top w:val="none" w:sz="0" w:space="0" w:color="auto"/>
            <w:left w:val="none" w:sz="0" w:space="0" w:color="auto"/>
            <w:bottom w:val="none" w:sz="0" w:space="0" w:color="auto"/>
            <w:right w:val="none" w:sz="0" w:space="0" w:color="auto"/>
          </w:divBdr>
        </w:div>
        <w:div w:id="48193674">
          <w:marLeft w:val="0"/>
          <w:marRight w:val="0"/>
          <w:marTop w:val="0"/>
          <w:marBottom w:val="0"/>
          <w:divBdr>
            <w:top w:val="none" w:sz="0" w:space="0" w:color="auto"/>
            <w:left w:val="none" w:sz="0" w:space="0" w:color="auto"/>
            <w:bottom w:val="none" w:sz="0" w:space="0" w:color="auto"/>
            <w:right w:val="none" w:sz="0" w:space="0" w:color="auto"/>
          </w:divBdr>
        </w:div>
        <w:div w:id="1044720753">
          <w:marLeft w:val="0"/>
          <w:marRight w:val="0"/>
          <w:marTop w:val="0"/>
          <w:marBottom w:val="0"/>
          <w:divBdr>
            <w:top w:val="none" w:sz="0" w:space="0" w:color="auto"/>
            <w:left w:val="none" w:sz="0" w:space="0" w:color="auto"/>
            <w:bottom w:val="none" w:sz="0" w:space="0" w:color="auto"/>
            <w:right w:val="none" w:sz="0" w:space="0" w:color="auto"/>
          </w:divBdr>
        </w:div>
        <w:div w:id="728186805">
          <w:marLeft w:val="0"/>
          <w:marRight w:val="0"/>
          <w:marTop w:val="0"/>
          <w:marBottom w:val="0"/>
          <w:divBdr>
            <w:top w:val="none" w:sz="0" w:space="0" w:color="auto"/>
            <w:left w:val="none" w:sz="0" w:space="0" w:color="auto"/>
            <w:bottom w:val="none" w:sz="0" w:space="0" w:color="auto"/>
            <w:right w:val="none" w:sz="0" w:space="0" w:color="auto"/>
          </w:divBdr>
          <w:divsChild>
            <w:div w:id="215552763">
              <w:marLeft w:val="0"/>
              <w:marRight w:val="0"/>
              <w:marTop w:val="0"/>
              <w:marBottom w:val="0"/>
              <w:divBdr>
                <w:top w:val="none" w:sz="0" w:space="0" w:color="auto"/>
                <w:left w:val="none" w:sz="0" w:space="0" w:color="auto"/>
                <w:bottom w:val="none" w:sz="0" w:space="0" w:color="auto"/>
                <w:right w:val="none" w:sz="0" w:space="0" w:color="auto"/>
              </w:divBdr>
            </w:div>
          </w:divsChild>
        </w:div>
        <w:div w:id="832333944">
          <w:marLeft w:val="0"/>
          <w:marRight w:val="0"/>
          <w:marTop w:val="0"/>
          <w:marBottom w:val="0"/>
          <w:divBdr>
            <w:top w:val="none" w:sz="0" w:space="0" w:color="auto"/>
            <w:left w:val="none" w:sz="0" w:space="0" w:color="auto"/>
            <w:bottom w:val="none" w:sz="0" w:space="0" w:color="auto"/>
            <w:right w:val="none" w:sz="0" w:space="0" w:color="auto"/>
          </w:divBdr>
          <w:divsChild>
            <w:div w:id="776683362">
              <w:marLeft w:val="0"/>
              <w:marRight w:val="0"/>
              <w:marTop w:val="0"/>
              <w:marBottom w:val="0"/>
              <w:divBdr>
                <w:top w:val="none" w:sz="0" w:space="0" w:color="auto"/>
                <w:left w:val="none" w:sz="0" w:space="0" w:color="auto"/>
                <w:bottom w:val="none" w:sz="0" w:space="0" w:color="auto"/>
                <w:right w:val="none" w:sz="0" w:space="0" w:color="auto"/>
              </w:divBdr>
            </w:div>
          </w:divsChild>
        </w:div>
        <w:div w:id="1990862667">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 w:id="1716273437">
          <w:marLeft w:val="0"/>
          <w:marRight w:val="0"/>
          <w:marTop w:val="0"/>
          <w:marBottom w:val="0"/>
          <w:divBdr>
            <w:top w:val="none" w:sz="0" w:space="0" w:color="auto"/>
            <w:left w:val="none" w:sz="0" w:space="0" w:color="auto"/>
            <w:bottom w:val="none" w:sz="0" w:space="0" w:color="auto"/>
            <w:right w:val="none" w:sz="0" w:space="0" w:color="auto"/>
          </w:divBdr>
        </w:div>
        <w:div w:id="210462846">
          <w:marLeft w:val="0"/>
          <w:marRight w:val="0"/>
          <w:marTop w:val="0"/>
          <w:marBottom w:val="0"/>
          <w:divBdr>
            <w:top w:val="none" w:sz="0" w:space="0" w:color="auto"/>
            <w:left w:val="none" w:sz="0" w:space="0" w:color="auto"/>
            <w:bottom w:val="none" w:sz="0" w:space="0" w:color="auto"/>
            <w:right w:val="none" w:sz="0" w:space="0" w:color="auto"/>
          </w:divBdr>
        </w:div>
        <w:div w:id="1454329453">
          <w:marLeft w:val="0"/>
          <w:marRight w:val="0"/>
          <w:marTop w:val="0"/>
          <w:marBottom w:val="0"/>
          <w:divBdr>
            <w:top w:val="none" w:sz="0" w:space="0" w:color="auto"/>
            <w:left w:val="none" w:sz="0" w:space="0" w:color="auto"/>
            <w:bottom w:val="none" w:sz="0" w:space="0" w:color="auto"/>
            <w:right w:val="none" w:sz="0" w:space="0" w:color="auto"/>
          </w:divBdr>
        </w:div>
        <w:div w:id="1295793941">
          <w:marLeft w:val="0"/>
          <w:marRight w:val="0"/>
          <w:marTop w:val="0"/>
          <w:marBottom w:val="0"/>
          <w:divBdr>
            <w:top w:val="none" w:sz="0" w:space="0" w:color="auto"/>
            <w:left w:val="none" w:sz="0" w:space="0" w:color="auto"/>
            <w:bottom w:val="none" w:sz="0" w:space="0" w:color="auto"/>
            <w:right w:val="none" w:sz="0" w:space="0" w:color="auto"/>
          </w:divBdr>
        </w:div>
        <w:div w:id="469637457">
          <w:marLeft w:val="0"/>
          <w:marRight w:val="0"/>
          <w:marTop w:val="0"/>
          <w:marBottom w:val="0"/>
          <w:divBdr>
            <w:top w:val="none" w:sz="0" w:space="0" w:color="auto"/>
            <w:left w:val="none" w:sz="0" w:space="0" w:color="auto"/>
            <w:bottom w:val="none" w:sz="0" w:space="0" w:color="auto"/>
            <w:right w:val="none" w:sz="0" w:space="0" w:color="auto"/>
          </w:divBdr>
        </w:div>
        <w:div w:id="1385834545">
          <w:marLeft w:val="0"/>
          <w:marRight w:val="0"/>
          <w:marTop w:val="0"/>
          <w:marBottom w:val="0"/>
          <w:divBdr>
            <w:top w:val="none" w:sz="0" w:space="0" w:color="auto"/>
            <w:left w:val="none" w:sz="0" w:space="0" w:color="auto"/>
            <w:bottom w:val="none" w:sz="0" w:space="0" w:color="auto"/>
            <w:right w:val="none" w:sz="0" w:space="0" w:color="auto"/>
          </w:divBdr>
        </w:div>
        <w:div w:id="1972518968">
          <w:marLeft w:val="0"/>
          <w:marRight w:val="0"/>
          <w:marTop w:val="0"/>
          <w:marBottom w:val="0"/>
          <w:divBdr>
            <w:top w:val="none" w:sz="0" w:space="0" w:color="auto"/>
            <w:left w:val="none" w:sz="0" w:space="0" w:color="auto"/>
            <w:bottom w:val="none" w:sz="0" w:space="0" w:color="auto"/>
            <w:right w:val="none" w:sz="0" w:space="0" w:color="auto"/>
          </w:divBdr>
        </w:div>
        <w:div w:id="830800342">
          <w:marLeft w:val="0"/>
          <w:marRight w:val="0"/>
          <w:marTop w:val="0"/>
          <w:marBottom w:val="0"/>
          <w:divBdr>
            <w:top w:val="none" w:sz="0" w:space="0" w:color="auto"/>
            <w:left w:val="none" w:sz="0" w:space="0" w:color="auto"/>
            <w:bottom w:val="none" w:sz="0" w:space="0" w:color="auto"/>
            <w:right w:val="none" w:sz="0" w:space="0" w:color="auto"/>
          </w:divBdr>
        </w:div>
        <w:div w:id="1920824976">
          <w:marLeft w:val="0"/>
          <w:marRight w:val="0"/>
          <w:marTop w:val="0"/>
          <w:marBottom w:val="0"/>
          <w:divBdr>
            <w:top w:val="none" w:sz="0" w:space="0" w:color="auto"/>
            <w:left w:val="none" w:sz="0" w:space="0" w:color="auto"/>
            <w:bottom w:val="none" w:sz="0" w:space="0" w:color="auto"/>
            <w:right w:val="none" w:sz="0" w:space="0" w:color="auto"/>
          </w:divBdr>
        </w:div>
        <w:div w:id="363751657">
          <w:marLeft w:val="0"/>
          <w:marRight w:val="0"/>
          <w:marTop w:val="0"/>
          <w:marBottom w:val="0"/>
          <w:divBdr>
            <w:top w:val="none" w:sz="0" w:space="0" w:color="auto"/>
            <w:left w:val="none" w:sz="0" w:space="0" w:color="auto"/>
            <w:bottom w:val="none" w:sz="0" w:space="0" w:color="auto"/>
            <w:right w:val="none" w:sz="0" w:space="0" w:color="auto"/>
          </w:divBdr>
        </w:div>
        <w:div w:id="1828017128">
          <w:marLeft w:val="0"/>
          <w:marRight w:val="0"/>
          <w:marTop w:val="0"/>
          <w:marBottom w:val="0"/>
          <w:divBdr>
            <w:top w:val="none" w:sz="0" w:space="0" w:color="auto"/>
            <w:left w:val="none" w:sz="0" w:space="0" w:color="auto"/>
            <w:bottom w:val="none" w:sz="0" w:space="0" w:color="auto"/>
            <w:right w:val="none" w:sz="0" w:space="0" w:color="auto"/>
          </w:divBdr>
        </w:div>
        <w:div w:id="398793592">
          <w:marLeft w:val="0"/>
          <w:marRight w:val="0"/>
          <w:marTop w:val="0"/>
          <w:marBottom w:val="0"/>
          <w:divBdr>
            <w:top w:val="none" w:sz="0" w:space="0" w:color="auto"/>
            <w:left w:val="none" w:sz="0" w:space="0" w:color="auto"/>
            <w:bottom w:val="none" w:sz="0" w:space="0" w:color="auto"/>
            <w:right w:val="none" w:sz="0" w:space="0" w:color="auto"/>
          </w:divBdr>
        </w:div>
        <w:div w:id="1761097289">
          <w:marLeft w:val="0"/>
          <w:marRight w:val="0"/>
          <w:marTop w:val="0"/>
          <w:marBottom w:val="0"/>
          <w:divBdr>
            <w:top w:val="none" w:sz="0" w:space="0" w:color="auto"/>
            <w:left w:val="none" w:sz="0" w:space="0" w:color="auto"/>
            <w:bottom w:val="none" w:sz="0" w:space="0" w:color="auto"/>
            <w:right w:val="none" w:sz="0" w:space="0" w:color="auto"/>
          </w:divBdr>
        </w:div>
        <w:div w:id="337002255">
          <w:marLeft w:val="0"/>
          <w:marRight w:val="0"/>
          <w:marTop w:val="0"/>
          <w:marBottom w:val="0"/>
          <w:divBdr>
            <w:top w:val="none" w:sz="0" w:space="0" w:color="auto"/>
            <w:left w:val="none" w:sz="0" w:space="0" w:color="auto"/>
            <w:bottom w:val="none" w:sz="0" w:space="0" w:color="auto"/>
            <w:right w:val="none" w:sz="0" w:space="0" w:color="auto"/>
          </w:divBdr>
        </w:div>
        <w:div w:id="990981412">
          <w:marLeft w:val="0"/>
          <w:marRight w:val="0"/>
          <w:marTop w:val="0"/>
          <w:marBottom w:val="0"/>
          <w:divBdr>
            <w:top w:val="none" w:sz="0" w:space="0" w:color="auto"/>
            <w:left w:val="none" w:sz="0" w:space="0" w:color="auto"/>
            <w:bottom w:val="none" w:sz="0" w:space="0" w:color="auto"/>
            <w:right w:val="none" w:sz="0" w:space="0" w:color="auto"/>
          </w:divBdr>
        </w:div>
        <w:div w:id="1416198249">
          <w:marLeft w:val="0"/>
          <w:marRight w:val="0"/>
          <w:marTop w:val="0"/>
          <w:marBottom w:val="0"/>
          <w:divBdr>
            <w:top w:val="none" w:sz="0" w:space="0" w:color="auto"/>
            <w:left w:val="none" w:sz="0" w:space="0" w:color="auto"/>
            <w:bottom w:val="none" w:sz="0" w:space="0" w:color="auto"/>
            <w:right w:val="none" w:sz="0" w:space="0" w:color="auto"/>
          </w:divBdr>
        </w:div>
        <w:div w:id="1898199666">
          <w:marLeft w:val="0"/>
          <w:marRight w:val="0"/>
          <w:marTop w:val="0"/>
          <w:marBottom w:val="0"/>
          <w:divBdr>
            <w:top w:val="none" w:sz="0" w:space="0" w:color="auto"/>
            <w:left w:val="none" w:sz="0" w:space="0" w:color="auto"/>
            <w:bottom w:val="none" w:sz="0" w:space="0" w:color="auto"/>
            <w:right w:val="none" w:sz="0" w:space="0" w:color="auto"/>
          </w:divBdr>
        </w:div>
        <w:div w:id="811755252">
          <w:marLeft w:val="0"/>
          <w:marRight w:val="0"/>
          <w:marTop w:val="0"/>
          <w:marBottom w:val="0"/>
          <w:divBdr>
            <w:top w:val="none" w:sz="0" w:space="0" w:color="auto"/>
            <w:left w:val="none" w:sz="0" w:space="0" w:color="auto"/>
            <w:bottom w:val="none" w:sz="0" w:space="0" w:color="auto"/>
            <w:right w:val="none" w:sz="0" w:space="0" w:color="auto"/>
          </w:divBdr>
        </w:div>
        <w:div w:id="1451820132">
          <w:marLeft w:val="0"/>
          <w:marRight w:val="0"/>
          <w:marTop w:val="0"/>
          <w:marBottom w:val="0"/>
          <w:divBdr>
            <w:top w:val="none" w:sz="0" w:space="0" w:color="auto"/>
            <w:left w:val="none" w:sz="0" w:space="0" w:color="auto"/>
            <w:bottom w:val="none" w:sz="0" w:space="0" w:color="auto"/>
            <w:right w:val="none" w:sz="0" w:space="0" w:color="auto"/>
          </w:divBdr>
        </w:div>
        <w:div w:id="2025012314">
          <w:marLeft w:val="0"/>
          <w:marRight w:val="0"/>
          <w:marTop w:val="0"/>
          <w:marBottom w:val="0"/>
          <w:divBdr>
            <w:top w:val="none" w:sz="0" w:space="0" w:color="auto"/>
            <w:left w:val="none" w:sz="0" w:space="0" w:color="auto"/>
            <w:bottom w:val="none" w:sz="0" w:space="0" w:color="auto"/>
            <w:right w:val="none" w:sz="0" w:space="0" w:color="auto"/>
          </w:divBdr>
        </w:div>
        <w:div w:id="1596596615">
          <w:marLeft w:val="0"/>
          <w:marRight w:val="0"/>
          <w:marTop w:val="0"/>
          <w:marBottom w:val="0"/>
          <w:divBdr>
            <w:top w:val="none" w:sz="0" w:space="0" w:color="auto"/>
            <w:left w:val="none" w:sz="0" w:space="0" w:color="auto"/>
            <w:bottom w:val="none" w:sz="0" w:space="0" w:color="auto"/>
            <w:right w:val="none" w:sz="0" w:space="0" w:color="auto"/>
          </w:divBdr>
        </w:div>
        <w:div w:id="1534999879">
          <w:marLeft w:val="0"/>
          <w:marRight w:val="0"/>
          <w:marTop w:val="0"/>
          <w:marBottom w:val="0"/>
          <w:divBdr>
            <w:top w:val="none" w:sz="0" w:space="0" w:color="auto"/>
            <w:left w:val="none" w:sz="0" w:space="0" w:color="auto"/>
            <w:bottom w:val="none" w:sz="0" w:space="0" w:color="auto"/>
            <w:right w:val="none" w:sz="0" w:space="0" w:color="auto"/>
          </w:divBdr>
          <w:divsChild>
            <w:div w:id="1507357032">
              <w:marLeft w:val="0"/>
              <w:marRight w:val="0"/>
              <w:marTop w:val="0"/>
              <w:marBottom w:val="0"/>
              <w:divBdr>
                <w:top w:val="none" w:sz="0" w:space="0" w:color="auto"/>
                <w:left w:val="none" w:sz="0" w:space="0" w:color="auto"/>
                <w:bottom w:val="none" w:sz="0" w:space="0" w:color="auto"/>
                <w:right w:val="none" w:sz="0" w:space="0" w:color="auto"/>
              </w:divBdr>
            </w:div>
          </w:divsChild>
        </w:div>
        <w:div w:id="1154180214">
          <w:marLeft w:val="0"/>
          <w:marRight w:val="0"/>
          <w:marTop w:val="0"/>
          <w:marBottom w:val="0"/>
          <w:divBdr>
            <w:top w:val="none" w:sz="0" w:space="0" w:color="auto"/>
            <w:left w:val="none" w:sz="0" w:space="0" w:color="auto"/>
            <w:bottom w:val="none" w:sz="0" w:space="0" w:color="auto"/>
            <w:right w:val="none" w:sz="0" w:space="0" w:color="auto"/>
          </w:divBdr>
          <w:divsChild>
            <w:div w:id="1681542448">
              <w:marLeft w:val="0"/>
              <w:marRight w:val="0"/>
              <w:marTop w:val="0"/>
              <w:marBottom w:val="0"/>
              <w:divBdr>
                <w:top w:val="none" w:sz="0" w:space="0" w:color="auto"/>
                <w:left w:val="none" w:sz="0" w:space="0" w:color="auto"/>
                <w:bottom w:val="none" w:sz="0" w:space="0" w:color="auto"/>
                <w:right w:val="none" w:sz="0" w:space="0" w:color="auto"/>
              </w:divBdr>
            </w:div>
          </w:divsChild>
        </w:div>
        <w:div w:id="399326902">
          <w:marLeft w:val="0"/>
          <w:marRight w:val="0"/>
          <w:marTop w:val="0"/>
          <w:marBottom w:val="0"/>
          <w:divBdr>
            <w:top w:val="none" w:sz="0" w:space="0" w:color="auto"/>
            <w:left w:val="none" w:sz="0" w:space="0" w:color="auto"/>
            <w:bottom w:val="none" w:sz="0" w:space="0" w:color="auto"/>
            <w:right w:val="none" w:sz="0" w:space="0" w:color="auto"/>
          </w:divBdr>
        </w:div>
        <w:div w:id="1999991331">
          <w:marLeft w:val="0"/>
          <w:marRight w:val="0"/>
          <w:marTop w:val="0"/>
          <w:marBottom w:val="0"/>
          <w:divBdr>
            <w:top w:val="none" w:sz="0" w:space="0" w:color="auto"/>
            <w:left w:val="none" w:sz="0" w:space="0" w:color="auto"/>
            <w:bottom w:val="none" w:sz="0" w:space="0" w:color="auto"/>
            <w:right w:val="none" w:sz="0" w:space="0" w:color="auto"/>
          </w:divBdr>
        </w:div>
        <w:div w:id="1216701838">
          <w:marLeft w:val="0"/>
          <w:marRight w:val="0"/>
          <w:marTop w:val="0"/>
          <w:marBottom w:val="0"/>
          <w:divBdr>
            <w:top w:val="none" w:sz="0" w:space="0" w:color="auto"/>
            <w:left w:val="none" w:sz="0" w:space="0" w:color="auto"/>
            <w:bottom w:val="none" w:sz="0" w:space="0" w:color="auto"/>
            <w:right w:val="none" w:sz="0" w:space="0" w:color="auto"/>
          </w:divBdr>
        </w:div>
        <w:div w:id="798493353">
          <w:marLeft w:val="0"/>
          <w:marRight w:val="0"/>
          <w:marTop w:val="0"/>
          <w:marBottom w:val="0"/>
          <w:divBdr>
            <w:top w:val="none" w:sz="0" w:space="0" w:color="auto"/>
            <w:left w:val="none" w:sz="0" w:space="0" w:color="auto"/>
            <w:bottom w:val="none" w:sz="0" w:space="0" w:color="auto"/>
            <w:right w:val="none" w:sz="0" w:space="0" w:color="auto"/>
          </w:divBdr>
        </w:div>
        <w:div w:id="164592816">
          <w:marLeft w:val="0"/>
          <w:marRight w:val="0"/>
          <w:marTop w:val="0"/>
          <w:marBottom w:val="0"/>
          <w:divBdr>
            <w:top w:val="none" w:sz="0" w:space="0" w:color="auto"/>
            <w:left w:val="none" w:sz="0" w:space="0" w:color="auto"/>
            <w:bottom w:val="none" w:sz="0" w:space="0" w:color="auto"/>
            <w:right w:val="none" w:sz="0" w:space="0" w:color="auto"/>
          </w:divBdr>
        </w:div>
        <w:div w:id="696008414">
          <w:marLeft w:val="0"/>
          <w:marRight w:val="0"/>
          <w:marTop w:val="0"/>
          <w:marBottom w:val="0"/>
          <w:divBdr>
            <w:top w:val="none" w:sz="0" w:space="0" w:color="auto"/>
            <w:left w:val="none" w:sz="0" w:space="0" w:color="auto"/>
            <w:bottom w:val="none" w:sz="0" w:space="0" w:color="auto"/>
            <w:right w:val="none" w:sz="0" w:space="0" w:color="auto"/>
          </w:divBdr>
        </w:div>
        <w:div w:id="1767068167">
          <w:marLeft w:val="0"/>
          <w:marRight w:val="0"/>
          <w:marTop w:val="0"/>
          <w:marBottom w:val="0"/>
          <w:divBdr>
            <w:top w:val="none" w:sz="0" w:space="0" w:color="auto"/>
            <w:left w:val="none" w:sz="0" w:space="0" w:color="auto"/>
            <w:bottom w:val="none" w:sz="0" w:space="0" w:color="auto"/>
            <w:right w:val="none" w:sz="0" w:space="0" w:color="auto"/>
          </w:divBdr>
        </w:div>
        <w:div w:id="75175298">
          <w:marLeft w:val="0"/>
          <w:marRight w:val="0"/>
          <w:marTop w:val="0"/>
          <w:marBottom w:val="0"/>
          <w:divBdr>
            <w:top w:val="none" w:sz="0" w:space="0" w:color="auto"/>
            <w:left w:val="none" w:sz="0" w:space="0" w:color="auto"/>
            <w:bottom w:val="none" w:sz="0" w:space="0" w:color="auto"/>
            <w:right w:val="none" w:sz="0" w:space="0" w:color="auto"/>
          </w:divBdr>
        </w:div>
        <w:div w:id="432477894">
          <w:marLeft w:val="0"/>
          <w:marRight w:val="0"/>
          <w:marTop w:val="0"/>
          <w:marBottom w:val="0"/>
          <w:divBdr>
            <w:top w:val="none" w:sz="0" w:space="0" w:color="auto"/>
            <w:left w:val="none" w:sz="0" w:space="0" w:color="auto"/>
            <w:bottom w:val="none" w:sz="0" w:space="0" w:color="auto"/>
            <w:right w:val="none" w:sz="0" w:space="0" w:color="auto"/>
          </w:divBdr>
        </w:div>
        <w:div w:id="1180006804">
          <w:marLeft w:val="0"/>
          <w:marRight w:val="0"/>
          <w:marTop w:val="0"/>
          <w:marBottom w:val="0"/>
          <w:divBdr>
            <w:top w:val="none" w:sz="0" w:space="0" w:color="auto"/>
            <w:left w:val="none" w:sz="0" w:space="0" w:color="auto"/>
            <w:bottom w:val="none" w:sz="0" w:space="0" w:color="auto"/>
            <w:right w:val="none" w:sz="0" w:space="0" w:color="auto"/>
          </w:divBdr>
        </w:div>
        <w:div w:id="1339385641">
          <w:marLeft w:val="0"/>
          <w:marRight w:val="0"/>
          <w:marTop w:val="0"/>
          <w:marBottom w:val="0"/>
          <w:divBdr>
            <w:top w:val="none" w:sz="0" w:space="0" w:color="auto"/>
            <w:left w:val="none" w:sz="0" w:space="0" w:color="auto"/>
            <w:bottom w:val="none" w:sz="0" w:space="0" w:color="auto"/>
            <w:right w:val="none" w:sz="0" w:space="0" w:color="auto"/>
          </w:divBdr>
        </w:div>
        <w:div w:id="971861874">
          <w:marLeft w:val="0"/>
          <w:marRight w:val="0"/>
          <w:marTop w:val="0"/>
          <w:marBottom w:val="0"/>
          <w:divBdr>
            <w:top w:val="none" w:sz="0" w:space="0" w:color="auto"/>
            <w:left w:val="none" w:sz="0" w:space="0" w:color="auto"/>
            <w:bottom w:val="none" w:sz="0" w:space="0" w:color="auto"/>
            <w:right w:val="none" w:sz="0" w:space="0" w:color="auto"/>
          </w:divBdr>
        </w:div>
        <w:div w:id="584340681">
          <w:marLeft w:val="0"/>
          <w:marRight w:val="0"/>
          <w:marTop w:val="0"/>
          <w:marBottom w:val="0"/>
          <w:divBdr>
            <w:top w:val="none" w:sz="0" w:space="0" w:color="auto"/>
            <w:left w:val="none" w:sz="0" w:space="0" w:color="auto"/>
            <w:bottom w:val="none" w:sz="0" w:space="0" w:color="auto"/>
            <w:right w:val="none" w:sz="0" w:space="0" w:color="auto"/>
          </w:divBdr>
        </w:div>
        <w:div w:id="892928441">
          <w:marLeft w:val="0"/>
          <w:marRight w:val="0"/>
          <w:marTop w:val="0"/>
          <w:marBottom w:val="0"/>
          <w:divBdr>
            <w:top w:val="none" w:sz="0" w:space="0" w:color="auto"/>
            <w:left w:val="none" w:sz="0" w:space="0" w:color="auto"/>
            <w:bottom w:val="none" w:sz="0" w:space="0" w:color="auto"/>
            <w:right w:val="none" w:sz="0" w:space="0" w:color="auto"/>
          </w:divBdr>
        </w:div>
        <w:div w:id="764687446">
          <w:marLeft w:val="0"/>
          <w:marRight w:val="0"/>
          <w:marTop w:val="0"/>
          <w:marBottom w:val="0"/>
          <w:divBdr>
            <w:top w:val="none" w:sz="0" w:space="0" w:color="auto"/>
            <w:left w:val="none" w:sz="0" w:space="0" w:color="auto"/>
            <w:bottom w:val="none" w:sz="0" w:space="0" w:color="auto"/>
            <w:right w:val="none" w:sz="0" w:space="0" w:color="auto"/>
          </w:divBdr>
        </w:div>
        <w:div w:id="1354460263">
          <w:marLeft w:val="0"/>
          <w:marRight w:val="0"/>
          <w:marTop w:val="0"/>
          <w:marBottom w:val="0"/>
          <w:divBdr>
            <w:top w:val="none" w:sz="0" w:space="0" w:color="auto"/>
            <w:left w:val="none" w:sz="0" w:space="0" w:color="auto"/>
            <w:bottom w:val="none" w:sz="0" w:space="0" w:color="auto"/>
            <w:right w:val="none" w:sz="0" w:space="0" w:color="auto"/>
          </w:divBdr>
        </w:div>
        <w:div w:id="1352488255">
          <w:marLeft w:val="0"/>
          <w:marRight w:val="0"/>
          <w:marTop w:val="0"/>
          <w:marBottom w:val="0"/>
          <w:divBdr>
            <w:top w:val="none" w:sz="0" w:space="0" w:color="auto"/>
            <w:left w:val="none" w:sz="0" w:space="0" w:color="auto"/>
            <w:bottom w:val="none" w:sz="0" w:space="0" w:color="auto"/>
            <w:right w:val="none" w:sz="0" w:space="0" w:color="auto"/>
          </w:divBdr>
        </w:div>
        <w:div w:id="80103593">
          <w:marLeft w:val="0"/>
          <w:marRight w:val="0"/>
          <w:marTop w:val="0"/>
          <w:marBottom w:val="0"/>
          <w:divBdr>
            <w:top w:val="none" w:sz="0" w:space="0" w:color="auto"/>
            <w:left w:val="none" w:sz="0" w:space="0" w:color="auto"/>
            <w:bottom w:val="none" w:sz="0" w:space="0" w:color="auto"/>
            <w:right w:val="none" w:sz="0" w:space="0" w:color="auto"/>
          </w:divBdr>
        </w:div>
        <w:div w:id="440295785">
          <w:marLeft w:val="0"/>
          <w:marRight w:val="0"/>
          <w:marTop w:val="0"/>
          <w:marBottom w:val="0"/>
          <w:divBdr>
            <w:top w:val="none" w:sz="0" w:space="0" w:color="auto"/>
            <w:left w:val="none" w:sz="0" w:space="0" w:color="auto"/>
            <w:bottom w:val="none" w:sz="0" w:space="0" w:color="auto"/>
            <w:right w:val="none" w:sz="0" w:space="0" w:color="auto"/>
          </w:divBdr>
        </w:div>
        <w:div w:id="581990320">
          <w:marLeft w:val="0"/>
          <w:marRight w:val="0"/>
          <w:marTop w:val="0"/>
          <w:marBottom w:val="0"/>
          <w:divBdr>
            <w:top w:val="none" w:sz="0" w:space="0" w:color="auto"/>
            <w:left w:val="none" w:sz="0" w:space="0" w:color="auto"/>
            <w:bottom w:val="none" w:sz="0" w:space="0" w:color="auto"/>
            <w:right w:val="none" w:sz="0" w:space="0" w:color="auto"/>
          </w:divBdr>
        </w:div>
        <w:div w:id="992416388">
          <w:marLeft w:val="0"/>
          <w:marRight w:val="0"/>
          <w:marTop w:val="0"/>
          <w:marBottom w:val="0"/>
          <w:divBdr>
            <w:top w:val="none" w:sz="0" w:space="0" w:color="auto"/>
            <w:left w:val="none" w:sz="0" w:space="0" w:color="auto"/>
            <w:bottom w:val="none" w:sz="0" w:space="0" w:color="auto"/>
            <w:right w:val="none" w:sz="0" w:space="0" w:color="auto"/>
          </w:divBdr>
          <w:divsChild>
            <w:div w:id="1056393456">
              <w:marLeft w:val="0"/>
              <w:marRight w:val="0"/>
              <w:marTop w:val="0"/>
              <w:marBottom w:val="0"/>
              <w:divBdr>
                <w:top w:val="none" w:sz="0" w:space="0" w:color="auto"/>
                <w:left w:val="none" w:sz="0" w:space="0" w:color="auto"/>
                <w:bottom w:val="none" w:sz="0" w:space="0" w:color="auto"/>
                <w:right w:val="none" w:sz="0" w:space="0" w:color="auto"/>
              </w:divBdr>
            </w:div>
          </w:divsChild>
        </w:div>
        <w:div w:id="260577589">
          <w:marLeft w:val="0"/>
          <w:marRight w:val="0"/>
          <w:marTop w:val="0"/>
          <w:marBottom w:val="0"/>
          <w:divBdr>
            <w:top w:val="none" w:sz="0" w:space="0" w:color="auto"/>
            <w:left w:val="none" w:sz="0" w:space="0" w:color="auto"/>
            <w:bottom w:val="none" w:sz="0" w:space="0" w:color="auto"/>
            <w:right w:val="none" w:sz="0" w:space="0" w:color="auto"/>
          </w:divBdr>
          <w:divsChild>
            <w:div w:id="1624115234">
              <w:marLeft w:val="0"/>
              <w:marRight w:val="0"/>
              <w:marTop w:val="0"/>
              <w:marBottom w:val="0"/>
              <w:divBdr>
                <w:top w:val="none" w:sz="0" w:space="0" w:color="auto"/>
                <w:left w:val="none" w:sz="0" w:space="0" w:color="auto"/>
                <w:bottom w:val="none" w:sz="0" w:space="0" w:color="auto"/>
                <w:right w:val="none" w:sz="0" w:space="0" w:color="auto"/>
              </w:divBdr>
            </w:div>
          </w:divsChild>
        </w:div>
        <w:div w:id="339505286">
          <w:marLeft w:val="0"/>
          <w:marRight w:val="0"/>
          <w:marTop w:val="0"/>
          <w:marBottom w:val="0"/>
          <w:divBdr>
            <w:top w:val="none" w:sz="0" w:space="0" w:color="auto"/>
            <w:left w:val="none" w:sz="0" w:space="0" w:color="auto"/>
            <w:bottom w:val="none" w:sz="0" w:space="0" w:color="auto"/>
            <w:right w:val="none" w:sz="0" w:space="0" w:color="auto"/>
          </w:divBdr>
        </w:div>
        <w:div w:id="1788088151">
          <w:marLeft w:val="0"/>
          <w:marRight w:val="0"/>
          <w:marTop w:val="0"/>
          <w:marBottom w:val="0"/>
          <w:divBdr>
            <w:top w:val="none" w:sz="0" w:space="0" w:color="auto"/>
            <w:left w:val="none" w:sz="0" w:space="0" w:color="auto"/>
            <w:bottom w:val="none" w:sz="0" w:space="0" w:color="auto"/>
            <w:right w:val="none" w:sz="0" w:space="0" w:color="auto"/>
          </w:divBdr>
        </w:div>
        <w:div w:id="117921556">
          <w:marLeft w:val="0"/>
          <w:marRight w:val="0"/>
          <w:marTop w:val="0"/>
          <w:marBottom w:val="0"/>
          <w:divBdr>
            <w:top w:val="none" w:sz="0" w:space="0" w:color="auto"/>
            <w:left w:val="none" w:sz="0" w:space="0" w:color="auto"/>
            <w:bottom w:val="none" w:sz="0" w:space="0" w:color="auto"/>
            <w:right w:val="none" w:sz="0" w:space="0" w:color="auto"/>
          </w:divBdr>
        </w:div>
        <w:div w:id="996423677">
          <w:marLeft w:val="0"/>
          <w:marRight w:val="0"/>
          <w:marTop w:val="0"/>
          <w:marBottom w:val="0"/>
          <w:divBdr>
            <w:top w:val="none" w:sz="0" w:space="0" w:color="auto"/>
            <w:left w:val="none" w:sz="0" w:space="0" w:color="auto"/>
            <w:bottom w:val="none" w:sz="0" w:space="0" w:color="auto"/>
            <w:right w:val="none" w:sz="0" w:space="0" w:color="auto"/>
          </w:divBdr>
        </w:div>
        <w:div w:id="2039426649">
          <w:marLeft w:val="0"/>
          <w:marRight w:val="0"/>
          <w:marTop w:val="0"/>
          <w:marBottom w:val="0"/>
          <w:divBdr>
            <w:top w:val="none" w:sz="0" w:space="0" w:color="auto"/>
            <w:left w:val="none" w:sz="0" w:space="0" w:color="auto"/>
            <w:bottom w:val="none" w:sz="0" w:space="0" w:color="auto"/>
            <w:right w:val="none" w:sz="0" w:space="0" w:color="auto"/>
          </w:divBdr>
        </w:div>
        <w:div w:id="318972084">
          <w:marLeft w:val="0"/>
          <w:marRight w:val="0"/>
          <w:marTop w:val="0"/>
          <w:marBottom w:val="0"/>
          <w:divBdr>
            <w:top w:val="none" w:sz="0" w:space="0" w:color="auto"/>
            <w:left w:val="none" w:sz="0" w:space="0" w:color="auto"/>
            <w:bottom w:val="none" w:sz="0" w:space="0" w:color="auto"/>
            <w:right w:val="none" w:sz="0" w:space="0" w:color="auto"/>
          </w:divBdr>
        </w:div>
        <w:div w:id="537815899">
          <w:marLeft w:val="0"/>
          <w:marRight w:val="0"/>
          <w:marTop w:val="0"/>
          <w:marBottom w:val="0"/>
          <w:divBdr>
            <w:top w:val="none" w:sz="0" w:space="0" w:color="auto"/>
            <w:left w:val="none" w:sz="0" w:space="0" w:color="auto"/>
            <w:bottom w:val="none" w:sz="0" w:space="0" w:color="auto"/>
            <w:right w:val="none" w:sz="0" w:space="0" w:color="auto"/>
          </w:divBdr>
        </w:div>
        <w:div w:id="512720044">
          <w:marLeft w:val="0"/>
          <w:marRight w:val="0"/>
          <w:marTop w:val="0"/>
          <w:marBottom w:val="0"/>
          <w:divBdr>
            <w:top w:val="none" w:sz="0" w:space="0" w:color="auto"/>
            <w:left w:val="none" w:sz="0" w:space="0" w:color="auto"/>
            <w:bottom w:val="none" w:sz="0" w:space="0" w:color="auto"/>
            <w:right w:val="none" w:sz="0" w:space="0" w:color="auto"/>
          </w:divBdr>
        </w:div>
        <w:div w:id="271789829">
          <w:marLeft w:val="0"/>
          <w:marRight w:val="0"/>
          <w:marTop w:val="0"/>
          <w:marBottom w:val="0"/>
          <w:divBdr>
            <w:top w:val="none" w:sz="0" w:space="0" w:color="auto"/>
            <w:left w:val="none" w:sz="0" w:space="0" w:color="auto"/>
            <w:bottom w:val="none" w:sz="0" w:space="0" w:color="auto"/>
            <w:right w:val="none" w:sz="0" w:space="0" w:color="auto"/>
          </w:divBdr>
        </w:div>
        <w:div w:id="1901671642">
          <w:marLeft w:val="0"/>
          <w:marRight w:val="0"/>
          <w:marTop w:val="0"/>
          <w:marBottom w:val="0"/>
          <w:divBdr>
            <w:top w:val="none" w:sz="0" w:space="0" w:color="auto"/>
            <w:left w:val="none" w:sz="0" w:space="0" w:color="auto"/>
            <w:bottom w:val="none" w:sz="0" w:space="0" w:color="auto"/>
            <w:right w:val="none" w:sz="0" w:space="0" w:color="auto"/>
          </w:divBdr>
        </w:div>
        <w:div w:id="339043942">
          <w:marLeft w:val="0"/>
          <w:marRight w:val="0"/>
          <w:marTop w:val="0"/>
          <w:marBottom w:val="0"/>
          <w:divBdr>
            <w:top w:val="none" w:sz="0" w:space="0" w:color="auto"/>
            <w:left w:val="none" w:sz="0" w:space="0" w:color="auto"/>
            <w:bottom w:val="none" w:sz="0" w:space="0" w:color="auto"/>
            <w:right w:val="none" w:sz="0" w:space="0" w:color="auto"/>
          </w:divBdr>
        </w:div>
        <w:div w:id="46422771">
          <w:marLeft w:val="0"/>
          <w:marRight w:val="0"/>
          <w:marTop w:val="0"/>
          <w:marBottom w:val="0"/>
          <w:divBdr>
            <w:top w:val="none" w:sz="0" w:space="0" w:color="auto"/>
            <w:left w:val="none" w:sz="0" w:space="0" w:color="auto"/>
            <w:bottom w:val="none" w:sz="0" w:space="0" w:color="auto"/>
            <w:right w:val="none" w:sz="0" w:space="0" w:color="auto"/>
          </w:divBdr>
        </w:div>
        <w:div w:id="929433198">
          <w:marLeft w:val="0"/>
          <w:marRight w:val="0"/>
          <w:marTop w:val="0"/>
          <w:marBottom w:val="0"/>
          <w:divBdr>
            <w:top w:val="none" w:sz="0" w:space="0" w:color="auto"/>
            <w:left w:val="none" w:sz="0" w:space="0" w:color="auto"/>
            <w:bottom w:val="none" w:sz="0" w:space="0" w:color="auto"/>
            <w:right w:val="none" w:sz="0" w:space="0" w:color="auto"/>
          </w:divBdr>
        </w:div>
        <w:div w:id="588662298">
          <w:marLeft w:val="0"/>
          <w:marRight w:val="0"/>
          <w:marTop w:val="0"/>
          <w:marBottom w:val="0"/>
          <w:divBdr>
            <w:top w:val="none" w:sz="0" w:space="0" w:color="auto"/>
            <w:left w:val="none" w:sz="0" w:space="0" w:color="auto"/>
            <w:bottom w:val="none" w:sz="0" w:space="0" w:color="auto"/>
            <w:right w:val="none" w:sz="0" w:space="0" w:color="auto"/>
          </w:divBdr>
        </w:div>
        <w:div w:id="1985621120">
          <w:marLeft w:val="0"/>
          <w:marRight w:val="0"/>
          <w:marTop w:val="0"/>
          <w:marBottom w:val="0"/>
          <w:divBdr>
            <w:top w:val="none" w:sz="0" w:space="0" w:color="auto"/>
            <w:left w:val="none" w:sz="0" w:space="0" w:color="auto"/>
            <w:bottom w:val="none" w:sz="0" w:space="0" w:color="auto"/>
            <w:right w:val="none" w:sz="0" w:space="0" w:color="auto"/>
          </w:divBdr>
        </w:div>
        <w:div w:id="1197622724">
          <w:marLeft w:val="0"/>
          <w:marRight w:val="0"/>
          <w:marTop w:val="0"/>
          <w:marBottom w:val="0"/>
          <w:divBdr>
            <w:top w:val="none" w:sz="0" w:space="0" w:color="auto"/>
            <w:left w:val="none" w:sz="0" w:space="0" w:color="auto"/>
            <w:bottom w:val="none" w:sz="0" w:space="0" w:color="auto"/>
            <w:right w:val="none" w:sz="0" w:space="0" w:color="auto"/>
          </w:divBdr>
        </w:div>
        <w:div w:id="482507455">
          <w:marLeft w:val="0"/>
          <w:marRight w:val="0"/>
          <w:marTop w:val="0"/>
          <w:marBottom w:val="0"/>
          <w:divBdr>
            <w:top w:val="none" w:sz="0" w:space="0" w:color="auto"/>
            <w:left w:val="none" w:sz="0" w:space="0" w:color="auto"/>
            <w:bottom w:val="none" w:sz="0" w:space="0" w:color="auto"/>
            <w:right w:val="none" w:sz="0" w:space="0" w:color="auto"/>
          </w:divBdr>
        </w:div>
        <w:div w:id="326633840">
          <w:marLeft w:val="0"/>
          <w:marRight w:val="0"/>
          <w:marTop w:val="0"/>
          <w:marBottom w:val="0"/>
          <w:divBdr>
            <w:top w:val="none" w:sz="0" w:space="0" w:color="auto"/>
            <w:left w:val="none" w:sz="0" w:space="0" w:color="auto"/>
            <w:bottom w:val="none" w:sz="0" w:space="0" w:color="auto"/>
            <w:right w:val="none" w:sz="0" w:space="0" w:color="auto"/>
          </w:divBdr>
        </w:div>
        <w:div w:id="227229157">
          <w:marLeft w:val="0"/>
          <w:marRight w:val="0"/>
          <w:marTop w:val="0"/>
          <w:marBottom w:val="0"/>
          <w:divBdr>
            <w:top w:val="none" w:sz="0" w:space="0" w:color="auto"/>
            <w:left w:val="none" w:sz="0" w:space="0" w:color="auto"/>
            <w:bottom w:val="none" w:sz="0" w:space="0" w:color="auto"/>
            <w:right w:val="none" w:sz="0" w:space="0" w:color="auto"/>
          </w:divBdr>
        </w:div>
        <w:div w:id="457264920">
          <w:marLeft w:val="0"/>
          <w:marRight w:val="0"/>
          <w:marTop w:val="0"/>
          <w:marBottom w:val="0"/>
          <w:divBdr>
            <w:top w:val="none" w:sz="0" w:space="0" w:color="auto"/>
            <w:left w:val="none" w:sz="0" w:space="0" w:color="auto"/>
            <w:bottom w:val="none" w:sz="0" w:space="0" w:color="auto"/>
            <w:right w:val="none" w:sz="0" w:space="0" w:color="auto"/>
          </w:divBdr>
        </w:div>
        <w:div w:id="1986085895">
          <w:marLeft w:val="0"/>
          <w:marRight w:val="0"/>
          <w:marTop w:val="0"/>
          <w:marBottom w:val="0"/>
          <w:divBdr>
            <w:top w:val="none" w:sz="0" w:space="0" w:color="auto"/>
            <w:left w:val="none" w:sz="0" w:space="0" w:color="auto"/>
            <w:bottom w:val="none" w:sz="0" w:space="0" w:color="auto"/>
            <w:right w:val="none" w:sz="0" w:space="0" w:color="auto"/>
          </w:divBdr>
        </w:div>
        <w:div w:id="1667245161">
          <w:marLeft w:val="0"/>
          <w:marRight w:val="0"/>
          <w:marTop w:val="0"/>
          <w:marBottom w:val="0"/>
          <w:divBdr>
            <w:top w:val="none" w:sz="0" w:space="0" w:color="auto"/>
            <w:left w:val="none" w:sz="0" w:space="0" w:color="auto"/>
            <w:bottom w:val="none" w:sz="0" w:space="0" w:color="auto"/>
            <w:right w:val="none" w:sz="0" w:space="0" w:color="auto"/>
          </w:divBdr>
        </w:div>
        <w:div w:id="1504855550">
          <w:marLeft w:val="0"/>
          <w:marRight w:val="0"/>
          <w:marTop w:val="0"/>
          <w:marBottom w:val="0"/>
          <w:divBdr>
            <w:top w:val="none" w:sz="0" w:space="0" w:color="auto"/>
            <w:left w:val="none" w:sz="0" w:space="0" w:color="auto"/>
            <w:bottom w:val="none" w:sz="0" w:space="0" w:color="auto"/>
            <w:right w:val="none" w:sz="0" w:space="0" w:color="auto"/>
          </w:divBdr>
        </w:div>
        <w:div w:id="1150250470">
          <w:marLeft w:val="0"/>
          <w:marRight w:val="0"/>
          <w:marTop w:val="0"/>
          <w:marBottom w:val="0"/>
          <w:divBdr>
            <w:top w:val="none" w:sz="0" w:space="0" w:color="auto"/>
            <w:left w:val="none" w:sz="0" w:space="0" w:color="auto"/>
            <w:bottom w:val="none" w:sz="0" w:space="0" w:color="auto"/>
            <w:right w:val="none" w:sz="0" w:space="0" w:color="auto"/>
          </w:divBdr>
        </w:div>
        <w:div w:id="1223709570">
          <w:marLeft w:val="0"/>
          <w:marRight w:val="0"/>
          <w:marTop w:val="0"/>
          <w:marBottom w:val="0"/>
          <w:divBdr>
            <w:top w:val="none" w:sz="0" w:space="0" w:color="auto"/>
            <w:left w:val="none" w:sz="0" w:space="0" w:color="auto"/>
            <w:bottom w:val="none" w:sz="0" w:space="0" w:color="auto"/>
            <w:right w:val="none" w:sz="0" w:space="0" w:color="auto"/>
          </w:divBdr>
        </w:div>
        <w:div w:id="28991018">
          <w:marLeft w:val="0"/>
          <w:marRight w:val="0"/>
          <w:marTop w:val="0"/>
          <w:marBottom w:val="0"/>
          <w:divBdr>
            <w:top w:val="none" w:sz="0" w:space="0" w:color="auto"/>
            <w:left w:val="none" w:sz="0" w:space="0" w:color="auto"/>
            <w:bottom w:val="none" w:sz="0" w:space="0" w:color="auto"/>
            <w:right w:val="none" w:sz="0" w:space="0" w:color="auto"/>
          </w:divBdr>
          <w:divsChild>
            <w:div w:id="1335262050">
              <w:marLeft w:val="0"/>
              <w:marRight w:val="0"/>
              <w:marTop w:val="0"/>
              <w:marBottom w:val="0"/>
              <w:divBdr>
                <w:top w:val="none" w:sz="0" w:space="0" w:color="auto"/>
                <w:left w:val="none" w:sz="0" w:space="0" w:color="auto"/>
                <w:bottom w:val="none" w:sz="0" w:space="0" w:color="auto"/>
                <w:right w:val="none" w:sz="0" w:space="0" w:color="auto"/>
              </w:divBdr>
            </w:div>
          </w:divsChild>
        </w:div>
        <w:div w:id="364716807">
          <w:marLeft w:val="0"/>
          <w:marRight w:val="0"/>
          <w:marTop w:val="0"/>
          <w:marBottom w:val="0"/>
          <w:divBdr>
            <w:top w:val="none" w:sz="0" w:space="0" w:color="auto"/>
            <w:left w:val="none" w:sz="0" w:space="0" w:color="auto"/>
            <w:bottom w:val="none" w:sz="0" w:space="0" w:color="auto"/>
            <w:right w:val="none" w:sz="0" w:space="0" w:color="auto"/>
          </w:divBdr>
          <w:divsChild>
            <w:div w:id="245849278">
              <w:marLeft w:val="0"/>
              <w:marRight w:val="0"/>
              <w:marTop w:val="0"/>
              <w:marBottom w:val="0"/>
              <w:divBdr>
                <w:top w:val="none" w:sz="0" w:space="0" w:color="auto"/>
                <w:left w:val="none" w:sz="0" w:space="0" w:color="auto"/>
                <w:bottom w:val="none" w:sz="0" w:space="0" w:color="auto"/>
                <w:right w:val="none" w:sz="0" w:space="0" w:color="auto"/>
              </w:divBdr>
            </w:div>
          </w:divsChild>
        </w:div>
        <w:div w:id="1155032794">
          <w:marLeft w:val="0"/>
          <w:marRight w:val="0"/>
          <w:marTop w:val="0"/>
          <w:marBottom w:val="0"/>
          <w:divBdr>
            <w:top w:val="none" w:sz="0" w:space="0" w:color="auto"/>
            <w:left w:val="none" w:sz="0" w:space="0" w:color="auto"/>
            <w:bottom w:val="none" w:sz="0" w:space="0" w:color="auto"/>
            <w:right w:val="none" w:sz="0" w:space="0" w:color="auto"/>
          </w:divBdr>
        </w:div>
        <w:div w:id="1763799037">
          <w:marLeft w:val="0"/>
          <w:marRight w:val="0"/>
          <w:marTop w:val="0"/>
          <w:marBottom w:val="0"/>
          <w:divBdr>
            <w:top w:val="none" w:sz="0" w:space="0" w:color="auto"/>
            <w:left w:val="none" w:sz="0" w:space="0" w:color="auto"/>
            <w:bottom w:val="none" w:sz="0" w:space="0" w:color="auto"/>
            <w:right w:val="none" w:sz="0" w:space="0" w:color="auto"/>
          </w:divBdr>
        </w:div>
        <w:div w:id="1575311409">
          <w:marLeft w:val="0"/>
          <w:marRight w:val="0"/>
          <w:marTop w:val="0"/>
          <w:marBottom w:val="0"/>
          <w:divBdr>
            <w:top w:val="none" w:sz="0" w:space="0" w:color="auto"/>
            <w:left w:val="none" w:sz="0" w:space="0" w:color="auto"/>
            <w:bottom w:val="none" w:sz="0" w:space="0" w:color="auto"/>
            <w:right w:val="none" w:sz="0" w:space="0" w:color="auto"/>
          </w:divBdr>
        </w:div>
        <w:div w:id="2116896325">
          <w:marLeft w:val="0"/>
          <w:marRight w:val="0"/>
          <w:marTop w:val="0"/>
          <w:marBottom w:val="0"/>
          <w:divBdr>
            <w:top w:val="none" w:sz="0" w:space="0" w:color="auto"/>
            <w:left w:val="none" w:sz="0" w:space="0" w:color="auto"/>
            <w:bottom w:val="none" w:sz="0" w:space="0" w:color="auto"/>
            <w:right w:val="none" w:sz="0" w:space="0" w:color="auto"/>
          </w:divBdr>
        </w:div>
        <w:div w:id="1445345332">
          <w:marLeft w:val="0"/>
          <w:marRight w:val="0"/>
          <w:marTop w:val="0"/>
          <w:marBottom w:val="0"/>
          <w:divBdr>
            <w:top w:val="none" w:sz="0" w:space="0" w:color="auto"/>
            <w:left w:val="none" w:sz="0" w:space="0" w:color="auto"/>
            <w:bottom w:val="none" w:sz="0" w:space="0" w:color="auto"/>
            <w:right w:val="none" w:sz="0" w:space="0" w:color="auto"/>
          </w:divBdr>
        </w:div>
        <w:div w:id="1240402076">
          <w:marLeft w:val="0"/>
          <w:marRight w:val="0"/>
          <w:marTop w:val="0"/>
          <w:marBottom w:val="0"/>
          <w:divBdr>
            <w:top w:val="none" w:sz="0" w:space="0" w:color="auto"/>
            <w:left w:val="none" w:sz="0" w:space="0" w:color="auto"/>
            <w:bottom w:val="none" w:sz="0" w:space="0" w:color="auto"/>
            <w:right w:val="none" w:sz="0" w:space="0" w:color="auto"/>
          </w:divBdr>
        </w:div>
        <w:div w:id="1344472433">
          <w:marLeft w:val="0"/>
          <w:marRight w:val="0"/>
          <w:marTop w:val="0"/>
          <w:marBottom w:val="0"/>
          <w:divBdr>
            <w:top w:val="none" w:sz="0" w:space="0" w:color="auto"/>
            <w:left w:val="none" w:sz="0" w:space="0" w:color="auto"/>
            <w:bottom w:val="none" w:sz="0" w:space="0" w:color="auto"/>
            <w:right w:val="none" w:sz="0" w:space="0" w:color="auto"/>
          </w:divBdr>
        </w:div>
        <w:div w:id="1533686968">
          <w:marLeft w:val="0"/>
          <w:marRight w:val="0"/>
          <w:marTop w:val="0"/>
          <w:marBottom w:val="0"/>
          <w:divBdr>
            <w:top w:val="none" w:sz="0" w:space="0" w:color="auto"/>
            <w:left w:val="none" w:sz="0" w:space="0" w:color="auto"/>
            <w:bottom w:val="none" w:sz="0" w:space="0" w:color="auto"/>
            <w:right w:val="none" w:sz="0" w:space="0" w:color="auto"/>
          </w:divBdr>
        </w:div>
        <w:div w:id="285043419">
          <w:marLeft w:val="0"/>
          <w:marRight w:val="0"/>
          <w:marTop w:val="0"/>
          <w:marBottom w:val="0"/>
          <w:divBdr>
            <w:top w:val="none" w:sz="0" w:space="0" w:color="auto"/>
            <w:left w:val="none" w:sz="0" w:space="0" w:color="auto"/>
            <w:bottom w:val="none" w:sz="0" w:space="0" w:color="auto"/>
            <w:right w:val="none" w:sz="0" w:space="0" w:color="auto"/>
          </w:divBdr>
        </w:div>
        <w:div w:id="1893492417">
          <w:marLeft w:val="0"/>
          <w:marRight w:val="0"/>
          <w:marTop w:val="0"/>
          <w:marBottom w:val="0"/>
          <w:divBdr>
            <w:top w:val="none" w:sz="0" w:space="0" w:color="auto"/>
            <w:left w:val="none" w:sz="0" w:space="0" w:color="auto"/>
            <w:bottom w:val="none" w:sz="0" w:space="0" w:color="auto"/>
            <w:right w:val="none" w:sz="0" w:space="0" w:color="auto"/>
          </w:divBdr>
        </w:div>
        <w:div w:id="728306376">
          <w:marLeft w:val="0"/>
          <w:marRight w:val="0"/>
          <w:marTop w:val="0"/>
          <w:marBottom w:val="0"/>
          <w:divBdr>
            <w:top w:val="none" w:sz="0" w:space="0" w:color="auto"/>
            <w:left w:val="none" w:sz="0" w:space="0" w:color="auto"/>
            <w:bottom w:val="none" w:sz="0" w:space="0" w:color="auto"/>
            <w:right w:val="none" w:sz="0" w:space="0" w:color="auto"/>
          </w:divBdr>
        </w:div>
        <w:div w:id="198132749">
          <w:marLeft w:val="0"/>
          <w:marRight w:val="0"/>
          <w:marTop w:val="0"/>
          <w:marBottom w:val="0"/>
          <w:divBdr>
            <w:top w:val="none" w:sz="0" w:space="0" w:color="auto"/>
            <w:left w:val="none" w:sz="0" w:space="0" w:color="auto"/>
            <w:bottom w:val="none" w:sz="0" w:space="0" w:color="auto"/>
            <w:right w:val="none" w:sz="0" w:space="0" w:color="auto"/>
          </w:divBdr>
        </w:div>
        <w:div w:id="1082681900">
          <w:marLeft w:val="0"/>
          <w:marRight w:val="0"/>
          <w:marTop w:val="0"/>
          <w:marBottom w:val="0"/>
          <w:divBdr>
            <w:top w:val="none" w:sz="0" w:space="0" w:color="auto"/>
            <w:left w:val="none" w:sz="0" w:space="0" w:color="auto"/>
            <w:bottom w:val="none" w:sz="0" w:space="0" w:color="auto"/>
            <w:right w:val="none" w:sz="0" w:space="0" w:color="auto"/>
          </w:divBdr>
        </w:div>
        <w:div w:id="1322582770">
          <w:marLeft w:val="0"/>
          <w:marRight w:val="0"/>
          <w:marTop w:val="0"/>
          <w:marBottom w:val="0"/>
          <w:divBdr>
            <w:top w:val="none" w:sz="0" w:space="0" w:color="auto"/>
            <w:left w:val="none" w:sz="0" w:space="0" w:color="auto"/>
            <w:bottom w:val="none" w:sz="0" w:space="0" w:color="auto"/>
            <w:right w:val="none" w:sz="0" w:space="0" w:color="auto"/>
          </w:divBdr>
        </w:div>
        <w:div w:id="37173089">
          <w:marLeft w:val="0"/>
          <w:marRight w:val="0"/>
          <w:marTop w:val="0"/>
          <w:marBottom w:val="0"/>
          <w:divBdr>
            <w:top w:val="none" w:sz="0" w:space="0" w:color="auto"/>
            <w:left w:val="none" w:sz="0" w:space="0" w:color="auto"/>
            <w:bottom w:val="none" w:sz="0" w:space="0" w:color="auto"/>
            <w:right w:val="none" w:sz="0" w:space="0" w:color="auto"/>
          </w:divBdr>
        </w:div>
        <w:div w:id="476190256">
          <w:marLeft w:val="0"/>
          <w:marRight w:val="0"/>
          <w:marTop w:val="0"/>
          <w:marBottom w:val="0"/>
          <w:divBdr>
            <w:top w:val="none" w:sz="0" w:space="0" w:color="auto"/>
            <w:left w:val="none" w:sz="0" w:space="0" w:color="auto"/>
            <w:bottom w:val="none" w:sz="0" w:space="0" w:color="auto"/>
            <w:right w:val="none" w:sz="0" w:space="0" w:color="auto"/>
          </w:divBdr>
        </w:div>
        <w:div w:id="786239920">
          <w:marLeft w:val="0"/>
          <w:marRight w:val="0"/>
          <w:marTop w:val="0"/>
          <w:marBottom w:val="0"/>
          <w:divBdr>
            <w:top w:val="none" w:sz="0" w:space="0" w:color="auto"/>
            <w:left w:val="none" w:sz="0" w:space="0" w:color="auto"/>
            <w:bottom w:val="none" w:sz="0" w:space="0" w:color="auto"/>
            <w:right w:val="none" w:sz="0" w:space="0" w:color="auto"/>
          </w:divBdr>
        </w:div>
        <w:div w:id="626592708">
          <w:marLeft w:val="0"/>
          <w:marRight w:val="0"/>
          <w:marTop w:val="0"/>
          <w:marBottom w:val="0"/>
          <w:divBdr>
            <w:top w:val="none" w:sz="0" w:space="0" w:color="auto"/>
            <w:left w:val="none" w:sz="0" w:space="0" w:color="auto"/>
            <w:bottom w:val="none" w:sz="0" w:space="0" w:color="auto"/>
            <w:right w:val="none" w:sz="0" w:space="0" w:color="auto"/>
          </w:divBdr>
        </w:div>
        <w:div w:id="1969160831">
          <w:marLeft w:val="0"/>
          <w:marRight w:val="0"/>
          <w:marTop w:val="0"/>
          <w:marBottom w:val="0"/>
          <w:divBdr>
            <w:top w:val="none" w:sz="0" w:space="0" w:color="auto"/>
            <w:left w:val="none" w:sz="0" w:space="0" w:color="auto"/>
            <w:bottom w:val="none" w:sz="0" w:space="0" w:color="auto"/>
            <w:right w:val="none" w:sz="0" w:space="0" w:color="auto"/>
          </w:divBdr>
        </w:div>
        <w:div w:id="1235552092">
          <w:marLeft w:val="0"/>
          <w:marRight w:val="0"/>
          <w:marTop w:val="0"/>
          <w:marBottom w:val="0"/>
          <w:divBdr>
            <w:top w:val="none" w:sz="0" w:space="0" w:color="auto"/>
            <w:left w:val="none" w:sz="0" w:space="0" w:color="auto"/>
            <w:bottom w:val="none" w:sz="0" w:space="0" w:color="auto"/>
            <w:right w:val="none" w:sz="0" w:space="0" w:color="auto"/>
          </w:divBdr>
        </w:div>
        <w:div w:id="1533151858">
          <w:marLeft w:val="0"/>
          <w:marRight w:val="0"/>
          <w:marTop w:val="0"/>
          <w:marBottom w:val="0"/>
          <w:divBdr>
            <w:top w:val="none" w:sz="0" w:space="0" w:color="auto"/>
            <w:left w:val="none" w:sz="0" w:space="0" w:color="auto"/>
            <w:bottom w:val="none" w:sz="0" w:space="0" w:color="auto"/>
            <w:right w:val="none" w:sz="0" w:space="0" w:color="auto"/>
          </w:divBdr>
        </w:div>
        <w:div w:id="140925155">
          <w:marLeft w:val="0"/>
          <w:marRight w:val="0"/>
          <w:marTop w:val="0"/>
          <w:marBottom w:val="0"/>
          <w:divBdr>
            <w:top w:val="none" w:sz="0" w:space="0" w:color="auto"/>
            <w:left w:val="none" w:sz="0" w:space="0" w:color="auto"/>
            <w:bottom w:val="none" w:sz="0" w:space="0" w:color="auto"/>
            <w:right w:val="none" w:sz="0" w:space="0" w:color="auto"/>
          </w:divBdr>
          <w:divsChild>
            <w:div w:id="956563593">
              <w:marLeft w:val="0"/>
              <w:marRight w:val="0"/>
              <w:marTop w:val="0"/>
              <w:marBottom w:val="0"/>
              <w:divBdr>
                <w:top w:val="none" w:sz="0" w:space="0" w:color="auto"/>
                <w:left w:val="none" w:sz="0" w:space="0" w:color="auto"/>
                <w:bottom w:val="none" w:sz="0" w:space="0" w:color="auto"/>
                <w:right w:val="none" w:sz="0" w:space="0" w:color="auto"/>
              </w:divBdr>
            </w:div>
          </w:divsChild>
        </w:div>
        <w:div w:id="1608154169">
          <w:marLeft w:val="0"/>
          <w:marRight w:val="0"/>
          <w:marTop w:val="0"/>
          <w:marBottom w:val="0"/>
          <w:divBdr>
            <w:top w:val="none" w:sz="0" w:space="0" w:color="auto"/>
            <w:left w:val="none" w:sz="0" w:space="0" w:color="auto"/>
            <w:bottom w:val="none" w:sz="0" w:space="0" w:color="auto"/>
            <w:right w:val="none" w:sz="0" w:space="0" w:color="auto"/>
          </w:divBdr>
          <w:divsChild>
            <w:div w:id="584456126">
              <w:marLeft w:val="0"/>
              <w:marRight w:val="0"/>
              <w:marTop w:val="0"/>
              <w:marBottom w:val="0"/>
              <w:divBdr>
                <w:top w:val="none" w:sz="0" w:space="0" w:color="auto"/>
                <w:left w:val="none" w:sz="0" w:space="0" w:color="auto"/>
                <w:bottom w:val="none" w:sz="0" w:space="0" w:color="auto"/>
                <w:right w:val="none" w:sz="0" w:space="0" w:color="auto"/>
              </w:divBdr>
            </w:div>
          </w:divsChild>
        </w:div>
        <w:div w:id="1332292938">
          <w:marLeft w:val="0"/>
          <w:marRight w:val="0"/>
          <w:marTop w:val="0"/>
          <w:marBottom w:val="0"/>
          <w:divBdr>
            <w:top w:val="none" w:sz="0" w:space="0" w:color="auto"/>
            <w:left w:val="none" w:sz="0" w:space="0" w:color="auto"/>
            <w:bottom w:val="none" w:sz="0" w:space="0" w:color="auto"/>
            <w:right w:val="none" w:sz="0" w:space="0" w:color="auto"/>
          </w:divBdr>
        </w:div>
        <w:div w:id="185874084">
          <w:marLeft w:val="0"/>
          <w:marRight w:val="0"/>
          <w:marTop w:val="0"/>
          <w:marBottom w:val="0"/>
          <w:divBdr>
            <w:top w:val="none" w:sz="0" w:space="0" w:color="auto"/>
            <w:left w:val="none" w:sz="0" w:space="0" w:color="auto"/>
            <w:bottom w:val="none" w:sz="0" w:space="0" w:color="auto"/>
            <w:right w:val="none" w:sz="0" w:space="0" w:color="auto"/>
          </w:divBdr>
        </w:div>
        <w:div w:id="1000348279">
          <w:marLeft w:val="0"/>
          <w:marRight w:val="0"/>
          <w:marTop w:val="0"/>
          <w:marBottom w:val="0"/>
          <w:divBdr>
            <w:top w:val="none" w:sz="0" w:space="0" w:color="auto"/>
            <w:left w:val="none" w:sz="0" w:space="0" w:color="auto"/>
            <w:bottom w:val="none" w:sz="0" w:space="0" w:color="auto"/>
            <w:right w:val="none" w:sz="0" w:space="0" w:color="auto"/>
          </w:divBdr>
        </w:div>
        <w:div w:id="1483236208">
          <w:marLeft w:val="0"/>
          <w:marRight w:val="0"/>
          <w:marTop w:val="0"/>
          <w:marBottom w:val="0"/>
          <w:divBdr>
            <w:top w:val="none" w:sz="0" w:space="0" w:color="auto"/>
            <w:left w:val="none" w:sz="0" w:space="0" w:color="auto"/>
            <w:bottom w:val="none" w:sz="0" w:space="0" w:color="auto"/>
            <w:right w:val="none" w:sz="0" w:space="0" w:color="auto"/>
          </w:divBdr>
        </w:div>
        <w:div w:id="1469087740">
          <w:marLeft w:val="0"/>
          <w:marRight w:val="0"/>
          <w:marTop w:val="0"/>
          <w:marBottom w:val="0"/>
          <w:divBdr>
            <w:top w:val="none" w:sz="0" w:space="0" w:color="auto"/>
            <w:left w:val="none" w:sz="0" w:space="0" w:color="auto"/>
            <w:bottom w:val="none" w:sz="0" w:space="0" w:color="auto"/>
            <w:right w:val="none" w:sz="0" w:space="0" w:color="auto"/>
          </w:divBdr>
        </w:div>
        <w:div w:id="547766496">
          <w:marLeft w:val="0"/>
          <w:marRight w:val="0"/>
          <w:marTop w:val="0"/>
          <w:marBottom w:val="0"/>
          <w:divBdr>
            <w:top w:val="none" w:sz="0" w:space="0" w:color="auto"/>
            <w:left w:val="none" w:sz="0" w:space="0" w:color="auto"/>
            <w:bottom w:val="none" w:sz="0" w:space="0" w:color="auto"/>
            <w:right w:val="none" w:sz="0" w:space="0" w:color="auto"/>
          </w:divBdr>
        </w:div>
        <w:div w:id="1892184821">
          <w:marLeft w:val="0"/>
          <w:marRight w:val="0"/>
          <w:marTop w:val="0"/>
          <w:marBottom w:val="0"/>
          <w:divBdr>
            <w:top w:val="none" w:sz="0" w:space="0" w:color="auto"/>
            <w:left w:val="none" w:sz="0" w:space="0" w:color="auto"/>
            <w:bottom w:val="none" w:sz="0" w:space="0" w:color="auto"/>
            <w:right w:val="none" w:sz="0" w:space="0" w:color="auto"/>
          </w:divBdr>
        </w:div>
        <w:div w:id="1411125297">
          <w:marLeft w:val="0"/>
          <w:marRight w:val="0"/>
          <w:marTop w:val="0"/>
          <w:marBottom w:val="0"/>
          <w:divBdr>
            <w:top w:val="none" w:sz="0" w:space="0" w:color="auto"/>
            <w:left w:val="none" w:sz="0" w:space="0" w:color="auto"/>
            <w:bottom w:val="none" w:sz="0" w:space="0" w:color="auto"/>
            <w:right w:val="none" w:sz="0" w:space="0" w:color="auto"/>
          </w:divBdr>
        </w:div>
        <w:div w:id="703940575">
          <w:marLeft w:val="0"/>
          <w:marRight w:val="0"/>
          <w:marTop w:val="0"/>
          <w:marBottom w:val="0"/>
          <w:divBdr>
            <w:top w:val="none" w:sz="0" w:space="0" w:color="auto"/>
            <w:left w:val="none" w:sz="0" w:space="0" w:color="auto"/>
            <w:bottom w:val="none" w:sz="0" w:space="0" w:color="auto"/>
            <w:right w:val="none" w:sz="0" w:space="0" w:color="auto"/>
          </w:divBdr>
        </w:div>
        <w:div w:id="1359618737">
          <w:marLeft w:val="0"/>
          <w:marRight w:val="0"/>
          <w:marTop w:val="0"/>
          <w:marBottom w:val="0"/>
          <w:divBdr>
            <w:top w:val="none" w:sz="0" w:space="0" w:color="auto"/>
            <w:left w:val="none" w:sz="0" w:space="0" w:color="auto"/>
            <w:bottom w:val="none" w:sz="0" w:space="0" w:color="auto"/>
            <w:right w:val="none" w:sz="0" w:space="0" w:color="auto"/>
          </w:divBdr>
        </w:div>
        <w:div w:id="1991401680">
          <w:marLeft w:val="0"/>
          <w:marRight w:val="0"/>
          <w:marTop w:val="0"/>
          <w:marBottom w:val="0"/>
          <w:divBdr>
            <w:top w:val="none" w:sz="0" w:space="0" w:color="auto"/>
            <w:left w:val="none" w:sz="0" w:space="0" w:color="auto"/>
            <w:bottom w:val="none" w:sz="0" w:space="0" w:color="auto"/>
            <w:right w:val="none" w:sz="0" w:space="0" w:color="auto"/>
          </w:divBdr>
        </w:div>
        <w:div w:id="786463661">
          <w:marLeft w:val="0"/>
          <w:marRight w:val="0"/>
          <w:marTop w:val="0"/>
          <w:marBottom w:val="0"/>
          <w:divBdr>
            <w:top w:val="none" w:sz="0" w:space="0" w:color="auto"/>
            <w:left w:val="none" w:sz="0" w:space="0" w:color="auto"/>
            <w:bottom w:val="none" w:sz="0" w:space="0" w:color="auto"/>
            <w:right w:val="none" w:sz="0" w:space="0" w:color="auto"/>
          </w:divBdr>
        </w:div>
        <w:div w:id="1240674941">
          <w:marLeft w:val="0"/>
          <w:marRight w:val="0"/>
          <w:marTop w:val="0"/>
          <w:marBottom w:val="0"/>
          <w:divBdr>
            <w:top w:val="none" w:sz="0" w:space="0" w:color="auto"/>
            <w:left w:val="none" w:sz="0" w:space="0" w:color="auto"/>
            <w:bottom w:val="none" w:sz="0" w:space="0" w:color="auto"/>
            <w:right w:val="none" w:sz="0" w:space="0" w:color="auto"/>
          </w:divBdr>
        </w:div>
        <w:div w:id="250434068">
          <w:marLeft w:val="0"/>
          <w:marRight w:val="0"/>
          <w:marTop w:val="0"/>
          <w:marBottom w:val="0"/>
          <w:divBdr>
            <w:top w:val="none" w:sz="0" w:space="0" w:color="auto"/>
            <w:left w:val="none" w:sz="0" w:space="0" w:color="auto"/>
            <w:bottom w:val="none" w:sz="0" w:space="0" w:color="auto"/>
            <w:right w:val="none" w:sz="0" w:space="0" w:color="auto"/>
          </w:divBdr>
        </w:div>
        <w:div w:id="1892501942">
          <w:marLeft w:val="0"/>
          <w:marRight w:val="0"/>
          <w:marTop w:val="0"/>
          <w:marBottom w:val="0"/>
          <w:divBdr>
            <w:top w:val="none" w:sz="0" w:space="0" w:color="auto"/>
            <w:left w:val="none" w:sz="0" w:space="0" w:color="auto"/>
            <w:bottom w:val="none" w:sz="0" w:space="0" w:color="auto"/>
            <w:right w:val="none" w:sz="0" w:space="0" w:color="auto"/>
          </w:divBdr>
        </w:div>
        <w:div w:id="1906454198">
          <w:marLeft w:val="0"/>
          <w:marRight w:val="0"/>
          <w:marTop w:val="0"/>
          <w:marBottom w:val="0"/>
          <w:divBdr>
            <w:top w:val="none" w:sz="0" w:space="0" w:color="auto"/>
            <w:left w:val="none" w:sz="0" w:space="0" w:color="auto"/>
            <w:bottom w:val="none" w:sz="0" w:space="0" w:color="auto"/>
            <w:right w:val="none" w:sz="0" w:space="0" w:color="auto"/>
          </w:divBdr>
        </w:div>
        <w:div w:id="192960282">
          <w:marLeft w:val="0"/>
          <w:marRight w:val="0"/>
          <w:marTop w:val="0"/>
          <w:marBottom w:val="0"/>
          <w:divBdr>
            <w:top w:val="none" w:sz="0" w:space="0" w:color="auto"/>
            <w:left w:val="none" w:sz="0" w:space="0" w:color="auto"/>
            <w:bottom w:val="none" w:sz="0" w:space="0" w:color="auto"/>
            <w:right w:val="none" w:sz="0" w:space="0" w:color="auto"/>
          </w:divBdr>
        </w:div>
        <w:div w:id="465315196">
          <w:marLeft w:val="0"/>
          <w:marRight w:val="0"/>
          <w:marTop w:val="0"/>
          <w:marBottom w:val="0"/>
          <w:divBdr>
            <w:top w:val="none" w:sz="0" w:space="0" w:color="auto"/>
            <w:left w:val="none" w:sz="0" w:space="0" w:color="auto"/>
            <w:bottom w:val="none" w:sz="0" w:space="0" w:color="auto"/>
            <w:right w:val="none" w:sz="0" w:space="0" w:color="auto"/>
          </w:divBdr>
        </w:div>
        <w:div w:id="488443209">
          <w:marLeft w:val="0"/>
          <w:marRight w:val="0"/>
          <w:marTop w:val="0"/>
          <w:marBottom w:val="0"/>
          <w:divBdr>
            <w:top w:val="none" w:sz="0" w:space="0" w:color="auto"/>
            <w:left w:val="none" w:sz="0" w:space="0" w:color="auto"/>
            <w:bottom w:val="none" w:sz="0" w:space="0" w:color="auto"/>
            <w:right w:val="none" w:sz="0" w:space="0" w:color="auto"/>
          </w:divBdr>
        </w:div>
        <w:div w:id="749349638">
          <w:marLeft w:val="0"/>
          <w:marRight w:val="0"/>
          <w:marTop w:val="0"/>
          <w:marBottom w:val="0"/>
          <w:divBdr>
            <w:top w:val="none" w:sz="0" w:space="0" w:color="auto"/>
            <w:left w:val="none" w:sz="0" w:space="0" w:color="auto"/>
            <w:bottom w:val="none" w:sz="0" w:space="0" w:color="auto"/>
            <w:right w:val="none" w:sz="0" w:space="0" w:color="auto"/>
          </w:divBdr>
        </w:div>
        <w:div w:id="717582436">
          <w:marLeft w:val="0"/>
          <w:marRight w:val="0"/>
          <w:marTop w:val="0"/>
          <w:marBottom w:val="0"/>
          <w:divBdr>
            <w:top w:val="none" w:sz="0" w:space="0" w:color="auto"/>
            <w:left w:val="none" w:sz="0" w:space="0" w:color="auto"/>
            <w:bottom w:val="none" w:sz="0" w:space="0" w:color="auto"/>
            <w:right w:val="none" w:sz="0" w:space="0" w:color="auto"/>
          </w:divBdr>
        </w:div>
        <w:div w:id="1685133915">
          <w:marLeft w:val="0"/>
          <w:marRight w:val="0"/>
          <w:marTop w:val="0"/>
          <w:marBottom w:val="0"/>
          <w:divBdr>
            <w:top w:val="none" w:sz="0" w:space="0" w:color="auto"/>
            <w:left w:val="none" w:sz="0" w:space="0" w:color="auto"/>
            <w:bottom w:val="none" w:sz="0" w:space="0" w:color="auto"/>
            <w:right w:val="none" w:sz="0" w:space="0" w:color="auto"/>
          </w:divBdr>
        </w:div>
        <w:div w:id="639848053">
          <w:marLeft w:val="0"/>
          <w:marRight w:val="0"/>
          <w:marTop w:val="0"/>
          <w:marBottom w:val="0"/>
          <w:divBdr>
            <w:top w:val="none" w:sz="0" w:space="0" w:color="auto"/>
            <w:left w:val="none" w:sz="0" w:space="0" w:color="auto"/>
            <w:bottom w:val="none" w:sz="0" w:space="0" w:color="auto"/>
            <w:right w:val="none" w:sz="0" w:space="0" w:color="auto"/>
          </w:divBdr>
          <w:divsChild>
            <w:div w:id="644428167">
              <w:marLeft w:val="0"/>
              <w:marRight w:val="0"/>
              <w:marTop w:val="0"/>
              <w:marBottom w:val="0"/>
              <w:divBdr>
                <w:top w:val="none" w:sz="0" w:space="0" w:color="auto"/>
                <w:left w:val="none" w:sz="0" w:space="0" w:color="auto"/>
                <w:bottom w:val="none" w:sz="0" w:space="0" w:color="auto"/>
                <w:right w:val="none" w:sz="0" w:space="0" w:color="auto"/>
              </w:divBdr>
            </w:div>
          </w:divsChild>
        </w:div>
        <w:div w:id="1219783872">
          <w:marLeft w:val="0"/>
          <w:marRight w:val="0"/>
          <w:marTop w:val="0"/>
          <w:marBottom w:val="0"/>
          <w:divBdr>
            <w:top w:val="none" w:sz="0" w:space="0" w:color="auto"/>
            <w:left w:val="none" w:sz="0" w:space="0" w:color="auto"/>
            <w:bottom w:val="none" w:sz="0" w:space="0" w:color="auto"/>
            <w:right w:val="none" w:sz="0" w:space="0" w:color="auto"/>
          </w:divBdr>
          <w:divsChild>
            <w:div w:id="179390337">
              <w:marLeft w:val="0"/>
              <w:marRight w:val="0"/>
              <w:marTop w:val="0"/>
              <w:marBottom w:val="0"/>
              <w:divBdr>
                <w:top w:val="none" w:sz="0" w:space="0" w:color="auto"/>
                <w:left w:val="none" w:sz="0" w:space="0" w:color="auto"/>
                <w:bottom w:val="none" w:sz="0" w:space="0" w:color="auto"/>
                <w:right w:val="none" w:sz="0" w:space="0" w:color="auto"/>
              </w:divBdr>
            </w:div>
          </w:divsChild>
        </w:div>
        <w:div w:id="676881573">
          <w:marLeft w:val="0"/>
          <w:marRight w:val="0"/>
          <w:marTop w:val="0"/>
          <w:marBottom w:val="0"/>
          <w:divBdr>
            <w:top w:val="none" w:sz="0" w:space="0" w:color="auto"/>
            <w:left w:val="none" w:sz="0" w:space="0" w:color="auto"/>
            <w:bottom w:val="none" w:sz="0" w:space="0" w:color="auto"/>
            <w:right w:val="none" w:sz="0" w:space="0" w:color="auto"/>
          </w:divBdr>
        </w:div>
        <w:div w:id="609702111">
          <w:marLeft w:val="0"/>
          <w:marRight w:val="0"/>
          <w:marTop w:val="0"/>
          <w:marBottom w:val="0"/>
          <w:divBdr>
            <w:top w:val="none" w:sz="0" w:space="0" w:color="auto"/>
            <w:left w:val="none" w:sz="0" w:space="0" w:color="auto"/>
            <w:bottom w:val="none" w:sz="0" w:space="0" w:color="auto"/>
            <w:right w:val="none" w:sz="0" w:space="0" w:color="auto"/>
          </w:divBdr>
        </w:div>
        <w:div w:id="568884807">
          <w:marLeft w:val="0"/>
          <w:marRight w:val="0"/>
          <w:marTop w:val="0"/>
          <w:marBottom w:val="0"/>
          <w:divBdr>
            <w:top w:val="none" w:sz="0" w:space="0" w:color="auto"/>
            <w:left w:val="none" w:sz="0" w:space="0" w:color="auto"/>
            <w:bottom w:val="none" w:sz="0" w:space="0" w:color="auto"/>
            <w:right w:val="none" w:sz="0" w:space="0" w:color="auto"/>
          </w:divBdr>
        </w:div>
        <w:div w:id="559287258">
          <w:marLeft w:val="0"/>
          <w:marRight w:val="0"/>
          <w:marTop w:val="0"/>
          <w:marBottom w:val="0"/>
          <w:divBdr>
            <w:top w:val="none" w:sz="0" w:space="0" w:color="auto"/>
            <w:left w:val="none" w:sz="0" w:space="0" w:color="auto"/>
            <w:bottom w:val="none" w:sz="0" w:space="0" w:color="auto"/>
            <w:right w:val="none" w:sz="0" w:space="0" w:color="auto"/>
          </w:divBdr>
        </w:div>
        <w:div w:id="1215510372">
          <w:marLeft w:val="0"/>
          <w:marRight w:val="0"/>
          <w:marTop w:val="0"/>
          <w:marBottom w:val="0"/>
          <w:divBdr>
            <w:top w:val="none" w:sz="0" w:space="0" w:color="auto"/>
            <w:left w:val="none" w:sz="0" w:space="0" w:color="auto"/>
            <w:bottom w:val="none" w:sz="0" w:space="0" w:color="auto"/>
            <w:right w:val="none" w:sz="0" w:space="0" w:color="auto"/>
          </w:divBdr>
        </w:div>
        <w:div w:id="229120645">
          <w:marLeft w:val="0"/>
          <w:marRight w:val="0"/>
          <w:marTop w:val="0"/>
          <w:marBottom w:val="0"/>
          <w:divBdr>
            <w:top w:val="none" w:sz="0" w:space="0" w:color="auto"/>
            <w:left w:val="none" w:sz="0" w:space="0" w:color="auto"/>
            <w:bottom w:val="none" w:sz="0" w:space="0" w:color="auto"/>
            <w:right w:val="none" w:sz="0" w:space="0" w:color="auto"/>
          </w:divBdr>
        </w:div>
        <w:div w:id="2115862253">
          <w:marLeft w:val="0"/>
          <w:marRight w:val="0"/>
          <w:marTop w:val="0"/>
          <w:marBottom w:val="0"/>
          <w:divBdr>
            <w:top w:val="none" w:sz="0" w:space="0" w:color="auto"/>
            <w:left w:val="none" w:sz="0" w:space="0" w:color="auto"/>
            <w:bottom w:val="none" w:sz="0" w:space="0" w:color="auto"/>
            <w:right w:val="none" w:sz="0" w:space="0" w:color="auto"/>
          </w:divBdr>
        </w:div>
        <w:div w:id="27923908">
          <w:marLeft w:val="0"/>
          <w:marRight w:val="0"/>
          <w:marTop w:val="0"/>
          <w:marBottom w:val="0"/>
          <w:divBdr>
            <w:top w:val="none" w:sz="0" w:space="0" w:color="auto"/>
            <w:left w:val="none" w:sz="0" w:space="0" w:color="auto"/>
            <w:bottom w:val="none" w:sz="0" w:space="0" w:color="auto"/>
            <w:right w:val="none" w:sz="0" w:space="0" w:color="auto"/>
          </w:divBdr>
        </w:div>
        <w:div w:id="122385787">
          <w:marLeft w:val="0"/>
          <w:marRight w:val="0"/>
          <w:marTop w:val="0"/>
          <w:marBottom w:val="0"/>
          <w:divBdr>
            <w:top w:val="none" w:sz="0" w:space="0" w:color="auto"/>
            <w:left w:val="none" w:sz="0" w:space="0" w:color="auto"/>
            <w:bottom w:val="none" w:sz="0" w:space="0" w:color="auto"/>
            <w:right w:val="none" w:sz="0" w:space="0" w:color="auto"/>
          </w:divBdr>
        </w:div>
        <w:div w:id="241649998">
          <w:marLeft w:val="0"/>
          <w:marRight w:val="0"/>
          <w:marTop w:val="0"/>
          <w:marBottom w:val="0"/>
          <w:divBdr>
            <w:top w:val="none" w:sz="0" w:space="0" w:color="auto"/>
            <w:left w:val="none" w:sz="0" w:space="0" w:color="auto"/>
            <w:bottom w:val="none" w:sz="0" w:space="0" w:color="auto"/>
            <w:right w:val="none" w:sz="0" w:space="0" w:color="auto"/>
          </w:divBdr>
        </w:div>
        <w:div w:id="1552187242">
          <w:marLeft w:val="0"/>
          <w:marRight w:val="0"/>
          <w:marTop w:val="0"/>
          <w:marBottom w:val="0"/>
          <w:divBdr>
            <w:top w:val="none" w:sz="0" w:space="0" w:color="auto"/>
            <w:left w:val="none" w:sz="0" w:space="0" w:color="auto"/>
            <w:bottom w:val="none" w:sz="0" w:space="0" w:color="auto"/>
            <w:right w:val="none" w:sz="0" w:space="0" w:color="auto"/>
          </w:divBdr>
        </w:div>
        <w:div w:id="928733399">
          <w:marLeft w:val="0"/>
          <w:marRight w:val="0"/>
          <w:marTop w:val="0"/>
          <w:marBottom w:val="0"/>
          <w:divBdr>
            <w:top w:val="none" w:sz="0" w:space="0" w:color="auto"/>
            <w:left w:val="none" w:sz="0" w:space="0" w:color="auto"/>
            <w:bottom w:val="none" w:sz="0" w:space="0" w:color="auto"/>
            <w:right w:val="none" w:sz="0" w:space="0" w:color="auto"/>
          </w:divBdr>
        </w:div>
        <w:div w:id="1519663732">
          <w:marLeft w:val="0"/>
          <w:marRight w:val="0"/>
          <w:marTop w:val="0"/>
          <w:marBottom w:val="0"/>
          <w:divBdr>
            <w:top w:val="none" w:sz="0" w:space="0" w:color="auto"/>
            <w:left w:val="none" w:sz="0" w:space="0" w:color="auto"/>
            <w:bottom w:val="none" w:sz="0" w:space="0" w:color="auto"/>
            <w:right w:val="none" w:sz="0" w:space="0" w:color="auto"/>
          </w:divBdr>
        </w:div>
        <w:div w:id="348339015">
          <w:marLeft w:val="0"/>
          <w:marRight w:val="0"/>
          <w:marTop w:val="0"/>
          <w:marBottom w:val="0"/>
          <w:divBdr>
            <w:top w:val="none" w:sz="0" w:space="0" w:color="auto"/>
            <w:left w:val="none" w:sz="0" w:space="0" w:color="auto"/>
            <w:bottom w:val="none" w:sz="0" w:space="0" w:color="auto"/>
            <w:right w:val="none" w:sz="0" w:space="0" w:color="auto"/>
          </w:divBdr>
        </w:div>
        <w:div w:id="850490794">
          <w:marLeft w:val="0"/>
          <w:marRight w:val="0"/>
          <w:marTop w:val="0"/>
          <w:marBottom w:val="0"/>
          <w:divBdr>
            <w:top w:val="none" w:sz="0" w:space="0" w:color="auto"/>
            <w:left w:val="none" w:sz="0" w:space="0" w:color="auto"/>
            <w:bottom w:val="none" w:sz="0" w:space="0" w:color="auto"/>
            <w:right w:val="none" w:sz="0" w:space="0" w:color="auto"/>
          </w:divBdr>
        </w:div>
        <w:div w:id="928276800">
          <w:marLeft w:val="0"/>
          <w:marRight w:val="0"/>
          <w:marTop w:val="0"/>
          <w:marBottom w:val="0"/>
          <w:divBdr>
            <w:top w:val="none" w:sz="0" w:space="0" w:color="auto"/>
            <w:left w:val="none" w:sz="0" w:space="0" w:color="auto"/>
            <w:bottom w:val="none" w:sz="0" w:space="0" w:color="auto"/>
            <w:right w:val="none" w:sz="0" w:space="0" w:color="auto"/>
          </w:divBdr>
        </w:div>
        <w:div w:id="2093622847">
          <w:marLeft w:val="0"/>
          <w:marRight w:val="0"/>
          <w:marTop w:val="0"/>
          <w:marBottom w:val="0"/>
          <w:divBdr>
            <w:top w:val="none" w:sz="0" w:space="0" w:color="auto"/>
            <w:left w:val="none" w:sz="0" w:space="0" w:color="auto"/>
            <w:bottom w:val="none" w:sz="0" w:space="0" w:color="auto"/>
            <w:right w:val="none" w:sz="0" w:space="0" w:color="auto"/>
          </w:divBdr>
        </w:div>
        <w:div w:id="1364090763">
          <w:marLeft w:val="0"/>
          <w:marRight w:val="0"/>
          <w:marTop w:val="0"/>
          <w:marBottom w:val="0"/>
          <w:divBdr>
            <w:top w:val="none" w:sz="0" w:space="0" w:color="auto"/>
            <w:left w:val="none" w:sz="0" w:space="0" w:color="auto"/>
            <w:bottom w:val="none" w:sz="0" w:space="0" w:color="auto"/>
            <w:right w:val="none" w:sz="0" w:space="0" w:color="auto"/>
          </w:divBdr>
        </w:div>
        <w:div w:id="128784652">
          <w:marLeft w:val="0"/>
          <w:marRight w:val="0"/>
          <w:marTop w:val="0"/>
          <w:marBottom w:val="0"/>
          <w:divBdr>
            <w:top w:val="none" w:sz="0" w:space="0" w:color="auto"/>
            <w:left w:val="none" w:sz="0" w:space="0" w:color="auto"/>
            <w:bottom w:val="none" w:sz="0" w:space="0" w:color="auto"/>
            <w:right w:val="none" w:sz="0" w:space="0" w:color="auto"/>
          </w:divBdr>
        </w:div>
        <w:div w:id="1718820537">
          <w:marLeft w:val="0"/>
          <w:marRight w:val="0"/>
          <w:marTop w:val="0"/>
          <w:marBottom w:val="0"/>
          <w:divBdr>
            <w:top w:val="none" w:sz="0" w:space="0" w:color="auto"/>
            <w:left w:val="none" w:sz="0" w:space="0" w:color="auto"/>
            <w:bottom w:val="none" w:sz="0" w:space="0" w:color="auto"/>
            <w:right w:val="none" w:sz="0" w:space="0" w:color="auto"/>
          </w:divBdr>
        </w:div>
        <w:div w:id="529345996">
          <w:marLeft w:val="0"/>
          <w:marRight w:val="0"/>
          <w:marTop w:val="0"/>
          <w:marBottom w:val="0"/>
          <w:divBdr>
            <w:top w:val="none" w:sz="0" w:space="0" w:color="auto"/>
            <w:left w:val="none" w:sz="0" w:space="0" w:color="auto"/>
            <w:bottom w:val="none" w:sz="0" w:space="0" w:color="auto"/>
            <w:right w:val="none" w:sz="0" w:space="0" w:color="auto"/>
          </w:divBdr>
        </w:div>
        <w:div w:id="2025326739">
          <w:marLeft w:val="0"/>
          <w:marRight w:val="0"/>
          <w:marTop w:val="0"/>
          <w:marBottom w:val="0"/>
          <w:divBdr>
            <w:top w:val="none" w:sz="0" w:space="0" w:color="auto"/>
            <w:left w:val="none" w:sz="0" w:space="0" w:color="auto"/>
            <w:bottom w:val="none" w:sz="0" w:space="0" w:color="auto"/>
            <w:right w:val="none" w:sz="0" w:space="0" w:color="auto"/>
          </w:divBdr>
        </w:div>
        <w:div w:id="183596657">
          <w:marLeft w:val="0"/>
          <w:marRight w:val="0"/>
          <w:marTop w:val="0"/>
          <w:marBottom w:val="0"/>
          <w:divBdr>
            <w:top w:val="none" w:sz="0" w:space="0" w:color="auto"/>
            <w:left w:val="none" w:sz="0" w:space="0" w:color="auto"/>
            <w:bottom w:val="none" w:sz="0" w:space="0" w:color="auto"/>
            <w:right w:val="none" w:sz="0" w:space="0" w:color="auto"/>
          </w:divBdr>
        </w:div>
        <w:div w:id="2139637349">
          <w:marLeft w:val="0"/>
          <w:marRight w:val="0"/>
          <w:marTop w:val="0"/>
          <w:marBottom w:val="0"/>
          <w:divBdr>
            <w:top w:val="none" w:sz="0" w:space="0" w:color="auto"/>
            <w:left w:val="none" w:sz="0" w:space="0" w:color="auto"/>
            <w:bottom w:val="none" w:sz="0" w:space="0" w:color="auto"/>
            <w:right w:val="none" w:sz="0" w:space="0" w:color="auto"/>
          </w:divBdr>
        </w:div>
        <w:div w:id="792675504">
          <w:marLeft w:val="0"/>
          <w:marRight w:val="0"/>
          <w:marTop w:val="0"/>
          <w:marBottom w:val="0"/>
          <w:divBdr>
            <w:top w:val="none" w:sz="0" w:space="0" w:color="auto"/>
            <w:left w:val="none" w:sz="0" w:space="0" w:color="auto"/>
            <w:bottom w:val="none" w:sz="0" w:space="0" w:color="auto"/>
            <w:right w:val="none" w:sz="0" w:space="0" w:color="auto"/>
          </w:divBdr>
        </w:div>
        <w:div w:id="1924604450">
          <w:marLeft w:val="0"/>
          <w:marRight w:val="0"/>
          <w:marTop w:val="0"/>
          <w:marBottom w:val="0"/>
          <w:divBdr>
            <w:top w:val="none" w:sz="0" w:space="0" w:color="auto"/>
            <w:left w:val="none" w:sz="0" w:space="0" w:color="auto"/>
            <w:bottom w:val="none" w:sz="0" w:space="0" w:color="auto"/>
            <w:right w:val="none" w:sz="0" w:space="0" w:color="auto"/>
          </w:divBdr>
          <w:divsChild>
            <w:div w:id="1075709932">
              <w:marLeft w:val="0"/>
              <w:marRight w:val="0"/>
              <w:marTop w:val="0"/>
              <w:marBottom w:val="0"/>
              <w:divBdr>
                <w:top w:val="none" w:sz="0" w:space="0" w:color="auto"/>
                <w:left w:val="none" w:sz="0" w:space="0" w:color="auto"/>
                <w:bottom w:val="none" w:sz="0" w:space="0" w:color="auto"/>
                <w:right w:val="none" w:sz="0" w:space="0" w:color="auto"/>
              </w:divBdr>
            </w:div>
          </w:divsChild>
        </w:div>
        <w:div w:id="1227644577">
          <w:marLeft w:val="0"/>
          <w:marRight w:val="0"/>
          <w:marTop w:val="0"/>
          <w:marBottom w:val="0"/>
          <w:divBdr>
            <w:top w:val="none" w:sz="0" w:space="0" w:color="auto"/>
            <w:left w:val="none" w:sz="0" w:space="0" w:color="auto"/>
            <w:bottom w:val="none" w:sz="0" w:space="0" w:color="auto"/>
            <w:right w:val="none" w:sz="0" w:space="0" w:color="auto"/>
          </w:divBdr>
          <w:divsChild>
            <w:div w:id="1906253438">
              <w:marLeft w:val="0"/>
              <w:marRight w:val="0"/>
              <w:marTop w:val="0"/>
              <w:marBottom w:val="0"/>
              <w:divBdr>
                <w:top w:val="none" w:sz="0" w:space="0" w:color="auto"/>
                <w:left w:val="none" w:sz="0" w:space="0" w:color="auto"/>
                <w:bottom w:val="none" w:sz="0" w:space="0" w:color="auto"/>
                <w:right w:val="none" w:sz="0" w:space="0" w:color="auto"/>
              </w:divBdr>
            </w:div>
          </w:divsChild>
        </w:div>
        <w:div w:id="1628506042">
          <w:marLeft w:val="0"/>
          <w:marRight w:val="0"/>
          <w:marTop w:val="0"/>
          <w:marBottom w:val="0"/>
          <w:divBdr>
            <w:top w:val="none" w:sz="0" w:space="0" w:color="auto"/>
            <w:left w:val="none" w:sz="0" w:space="0" w:color="auto"/>
            <w:bottom w:val="none" w:sz="0" w:space="0" w:color="auto"/>
            <w:right w:val="none" w:sz="0" w:space="0" w:color="auto"/>
          </w:divBdr>
        </w:div>
        <w:div w:id="1669747676">
          <w:marLeft w:val="0"/>
          <w:marRight w:val="0"/>
          <w:marTop w:val="0"/>
          <w:marBottom w:val="0"/>
          <w:divBdr>
            <w:top w:val="none" w:sz="0" w:space="0" w:color="auto"/>
            <w:left w:val="none" w:sz="0" w:space="0" w:color="auto"/>
            <w:bottom w:val="none" w:sz="0" w:space="0" w:color="auto"/>
            <w:right w:val="none" w:sz="0" w:space="0" w:color="auto"/>
          </w:divBdr>
        </w:div>
        <w:div w:id="841049036">
          <w:marLeft w:val="0"/>
          <w:marRight w:val="0"/>
          <w:marTop w:val="0"/>
          <w:marBottom w:val="0"/>
          <w:divBdr>
            <w:top w:val="none" w:sz="0" w:space="0" w:color="auto"/>
            <w:left w:val="none" w:sz="0" w:space="0" w:color="auto"/>
            <w:bottom w:val="none" w:sz="0" w:space="0" w:color="auto"/>
            <w:right w:val="none" w:sz="0" w:space="0" w:color="auto"/>
          </w:divBdr>
        </w:div>
        <w:div w:id="701714368">
          <w:marLeft w:val="0"/>
          <w:marRight w:val="0"/>
          <w:marTop w:val="0"/>
          <w:marBottom w:val="0"/>
          <w:divBdr>
            <w:top w:val="none" w:sz="0" w:space="0" w:color="auto"/>
            <w:left w:val="none" w:sz="0" w:space="0" w:color="auto"/>
            <w:bottom w:val="none" w:sz="0" w:space="0" w:color="auto"/>
            <w:right w:val="none" w:sz="0" w:space="0" w:color="auto"/>
          </w:divBdr>
        </w:div>
        <w:div w:id="469250510">
          <w:marLeft w:val="0"/>
          <w:marRight w:val="0"/>
          <w:marTop w:val="0"/>
          <w:marBottom w:val="0"/>
          <w:divBdr>
            <w:top w:val="none" w:sz="0" w:space="0" w:color="auto"/>
            <w:left w:val="none" w:sz="0" w:space="0" w:color="auto"/>
            <w:bottom w:val="none" w:sz="0" w:space="0" w:color="auto"/>
            <w:right w:val="none" w:sz="0" w:space="0" w:color="auto"/>
          </w:divBdr>
        </w:div>
        <w:div w:id="849640390">
          <w:marLeft w:val="0"/>
          <w:marRight w:val="0"/>
          <w:marTop w:val="0"/>
          <w:marBottom w:val="0"/>
          <w:divBdr>
            <w:top w:val="none" w:sz="0" w:space="0" w:color="auto"/>
            <w:left w:val="none" w:sz="0" w:space="0" w:color="auto"/>
            <w:bottom w:val="none" w:sz="0" w:space="0" w:color="auto"/>
            <w:right w:val="none" w:sz="0" w:space="0" w:color="auto"/>
          </w:divBdr>
        </w:div>
        <w:div w:id="388772618">
          <w:marLeft w:val="0"/>
          <w:marRight w:val="0"/>
          <w:marTop w:val="0"/>
          <w:marBottom w:val="0"/>
          <w:divBdr>
            <w:top w:val="none" w:sz="0" w:space="0" w:color="auto"/>
            <w:left w:val="none" w:sz="0" w:space="0" w:color="auto"/>
            <w:bottom w:val="none" w:sz="0" w:space="0" w:color="auto"/>
            <w:right w:val="none" w:sz="0" w:space="0" w:color="auto"/>
          </w:divBdr>
        </w:div>
        <w:div w:id="511143774">
          <w:marLeft w:val="0"/>
          <w:marRight w:val="0"/>
          <w:marTop w:val="0"/>
          <w:marBottom w:val="0"/>
          <w:divBdr>
            <w:top w:val="none" w:sz="0" w:space="0" w:color="auto"/>
            <w:left w:val="none" w:sz="0" w:space="0" w:color="auto"/>
            <w:bottom w:val="none" w:sz="0" w:space="0" w:color="auto"/>
            <w:right w:val="none" w:sz="0" w:space="0" w:color="auto"/>
          </w:divBdr>
        </w:div>
        <w:div w:id="443303600">
          <w:marLeft w:val="0"/>
          <w:marRight w:val="0"/>
          <w:marTop w:val="0"/>
          <w:marBottom w:val="0"/>
          <w:divBdr>
            <w:top w:val="none" w:sz="0" w:space="0" w:color="auto"/>
            <w:left w:val="none" w:sz="0" w:space="0" w:color="auto"/>
            <w:bottom w:val="none" w:sz="0" w:space="0" w:color="auto"/>
            <w:right w:val="none" w:sz="0" w:space="0" w:color="auto"/>
          </w:divBdr>
        </w:div>
        <w:div w:id="1493064993">
          <w:marLeft w:val="0"/>
          <w:marRight w:val="0"/>
          <w:marTop w:val="0"/>
          <w:marBottom w:val="0"/>
          <w:divBdr>
            <w:top w:val="none" w:sz="0" w:space="0" w:color="auto"/>
            <w:left w:val="none" w:sz="0" w:space="0" w:color="auto"/>
            <w:bottom w:val="none" w:sz="0" w:space="0" w:color="auto"/>
            <w:right w:val="none" w:sz="0" w:space="0" w:color="auto"/>
          </w:divBdr>
        </w:div>
        <w:div w:id="1500078884">
          <w:marLeft w:val="0"/>
          <w:marRight w:val="0"/>
          <w:marTop w:val="0"/>
          <w:marBottom w:val="0"/>
          <w:divBdr>
            <w:top w:val="none" w:sz="0" w:space="0" w:color="auto"/>
            <w:left w:val="none" w:sz="0" w:space="0" w:color="auto"/>
            <w:bottom w:val="none" w:sz="0" w:space="0" w:color="auto"/>
            <w:right w:val="none" w:sz="0" w:space="0" w:color="auto"/>
          </w:divBdr>
        </w:div>
        <w:div w:id="161244274">
          <w:marLeft w:val="0"/>
          <w:marRight w:val="0"/>
          <w:marTop w:val="0"/>
          <w:marBottom w:val="0"/>
          <w:divBdr>
            <w:top w:val="none" w:sz="0" w:space="0" w:color="auto"/>
            <w:left w:val="none" w:sz="0" w:space="0" w:color="auto"/>
            <w:bottom w:val="none" w:sz="0" w:space="0" w:color="auto"/>
            <w:right w:val="none" w:sz="0" w:space="0" w:color="auto"/>
          </w:divBdr>
        </w:div>
        <w:div w:id="40711008">
          <w:marLeft w:val="0"/>
          <w:marRight w:val="0"/>
          <w:marTop w:val="0"/>
          <w:marBottom w:val="0"/>
          <w:divBdr>
            <w:top w:val="none" w:sz="0" w:space="0" w:color="auto"/>
            <w:left w:val="none" w:sz="0" w:space="0" w:color="auto"/>
            <w:bottom w:val="none" w:sz="0" w:space="0" w:color="auto"/>
            <w:right w:val="none" w:sz="0" w:space="0" w:color="auto"/>
          </w:divBdr>
        </w:div>
        <w:div w:id="1950039162">
          <w:marLeft w:val="0"/>
          <w:marRight w:val="0"/>
          <w:marTop w:val="0"/>
          <w:marBottom w:val="0"/>
          <w:divBdr>
            <w:top w:val="none" w:sz="0" w:space="0" w:color="auto"/>
            <w:left w:val="none" w:sz="0" w:space="0" w:color="auto"/>
            <w:bottom w:val="none" w:sz="0" w:space="0" w:color="auto"/>
            <w:right w:val="none" w:sz="0" w:space="0" w:color="auto"/>
          </w:divBdr>
        </w:div>
        <w:div w:id="809202316">
          <w:marLeft w:val="0"/>
          <w:marRight w:val="0"/>
          <w:marTop w:val="0"/>
          <w:marBottom w:val="0"/>
          <w:divBdr>
            <w:top w:val="none" w:sz="0" w:space="0" w:color="auto"/>
            <w:left w:val="none" w:sz="0" w:space="0" w:color="auto"/>
            <w:bottom w:val="none" w:sz="0" w:space="0" w:color="auto"/>
            <w:right w:val="none" w:sz="0" w:space="0" w:color="auto"/>
          </w:divBdr>
        </w:div>
        <w:div w:id="108669515">
          <w:marLeft w:val="0"/>
          <w:marRight w:val="0"/>
          <w:marTop w:val="0"/>
          <w:marBottom w:val="0"/>
          <w:divBdr>
            <w:top w:val="none" w:sz="0" w:space="0" w:color="auto"/>
            <w:left w:val="none" w:sz="0" w:space="0" w:color="auto"/>
            <w:bottom w:val="none" w:sz="0" w:space="0" w:color="auto"/>
            <w:right w:val="none" w:sz="0" w:space="0" w:color="auto"/>
          </w:divBdr>
        </w:div>
        <w:div w:id="340662840">
          <w:marLeft w:val="0"/>
          <w:marRight w:val="0"/>
          <w:marTop w:val="0"/>
          <w:marBottom w:val="0"/>
          <w:divBdr>
            <w:top w:val="none" w:sz="0" w:space="0" w:color="auto"/>
            <w:left w:val="none" w:sz="0" w:space="0" w:color="auto"/>
            <w:bottom w:val="none" w:sz="0" w:space="0" w:color="auto"/>
            <w:right w:val="none" w:sz="0" w:space="0" w:color="auto"/>
          </w:divBdr>
        </w:div>
        <w:div w:id="1694763848">
          <w:marLeft w:val="0"/>
          <w:marRight w:val="0"/>
          <w:marTop w:val="0"/>
          <w:marBottom w:val="0"/>
          <w:divBdr>
            <w:top w:val="none" w:sz="0" w:space="0" w:color="auto"/>
            <w:left w:val="none" w:sz="0" w:space="0" w:color="auto"/>
            <w:bottom w:val="none" w:sz="0" w:space="0" w:color="auto"/>
            <w:right w:val="none" w:sz="0" w:space="0" w:color="auto"/>
          </w:divBdr>
        </w:div>
        <w:div w:id="1177571838">
          <w:marLeft w:val="0"/>
          <w:marRight w:val="0"/>
          <w:marTop w:val="0"/>
          <w:marBottom w:val="0"/>
          <w:divBdr>
            <w:top w:val="none" w:sz="0" w:space="0" w:color="auto"/>
            <w:left w:val="none" w:sz="0" w:space="0" w:color="auto"/>
            <w:bottom w:val="none" w:sz="0" w:space="0" w:color="auto"/>
            <w:right w:val="none" w:sz="0" w:space="0" w:color="auto"/>
          </w:divBdr>
        </w:div>
        <w:div w:id="539629422">
          <w:marLeft w:val="0"/>
          <w:marRight w:val="0"/>
          <w:marTop w:val="0"/>
          <w:marBottom w:val="0"/>
          <w:divBdr>
            <w:top w:val="none" w:sz="0" w:space="0" w:color="auto"/>
            <w:left w:val="none" w:sz="0" w:space="0" w:color="auto"/>
            <w:bottom w:val="none" w:sz="0" w:space="0" w:color="auto"/>
            <w:right w:val="none" w:sz="0" w:space="0" w:color="auto"/>
          </w:divBdr>
        </w:div>
        <w:div w:id="6488767">
          <w:marLeft w:val="0"/>
          <w:marRight w:val="0"/>
          <w:marTop w:val="0"/>
          <w:marBottom w:val="0"/>
          <w:divBdr>
            <w:top w:val="none" w:sz="0" w:space="0" w:color="auto"/>
            <w:left w:val="none" w:sz="0" w:space="0" w:color="auto"/>
            <w:bottom w:val="none" w:sz="0" w:space="0" w:color="auto"/>
            <w:right w:val="none" w:sz="0" w:space="0" w:color="auto"/>
          </w:divBdr>
          <w:divsChild>
            <w:div w:id="1845196762">
              <w:marLeft w:val="0"/>
              <w:marRight w:val="0"/>
              <w:marTop w:val="0"/>
              <w:marBottom w:val="0"/>
              <w:divBdr>
                <w:top w:val="none" w:sz="0" w:space="0" w:color="auto"/>
                <w:left w:val="none" w:sz="0" w:space="0" w:color="auto"/>
                <w:bottom w:val="none" w:sz="0" w:space="0" w:color="auto"/>
                <w:right w:val="none" w:sz="0" w:space="0" w:color="auto"/>
              </w:divBdr>
            </w:div>
          </w:divsChild>
        </w:div>
        <w:div w:id="1029112375">
          <w:marLeft w:val="0"/>
          <w:marRight w:val="0"/>
          <w:marTop w:val="0"/>
          <w:marBottom w:val="0"/>
          <w:divBdr>
            <w:top w:val="none" w:sz="0" w:space="0" w:color="auto"/>
            <w:left w:val="none" w:sz="0" w:space="0" w:color="auto"/>
            <w:bottom w:val="none" w:sz="0" w:space="0" w:color="auto"/>
            <w:right w:val="none" w:sz="0" w:space="0" w:color="auto"/>
          </w:divBdr>
          <w:divsChild>
            <w:div w:id="1332100339">
              <w:marLeft w:val="0"/>
              <w:marRight w:val="0"/>
              <w:marTop w:val="0"/>
              <w:marBottom w:val="0"/>
              <w:divBdr>
                <w:top w:val="none" w:sz="0" w:space="0" w:color="auto"/>
                <w:left w:val="none" w:sz="0" w:space="0" w:color="auto"/>
                <w:bottom w:val="none" w:sz="0" w:space="0" w:color="auto"/>
                <w:right w:val="none" w:sz="0" w:space="0" w:color="auto"/>
              </w:divBdr>
            </w:div>
          </w:divsChild>
        </w:div>
        <w:div w:id="2091074403">
          <w:marLeft w:val="0"/>
          <w:marRight w:val="0"/>
          <w:marTop w:val="0"/>
          <w:marBottom w:val="0"/>
          <w:divBdr>
            <w:top w:val="none" w:sz="0" w:space="0" w:color="auto"/>
            <w:left w:val="none" w:sz="0" w:space="0" w:color="auto"/>
            <w:bottom w:val="none" w:sz="0" w:space="0" w:color="auto"/>
            <w:right w:val="none" w:sz="0" w:space="0" w:color="auto"/>
          </w:divBdr>
        </w:div>
        <w:div w:id="966206106">
          <w:marLeft w:val="0"/>
          <w:marRight w:val="0"/>
          <w:marTop w:val="0"/>
          <w:marBottom w:val="0"/>
          <w:divBdr>
            <w:top w:val="none" w:sz="0" w:space="0" w:color="auto"/>
            <w:left w:val="none" w:sz="0" w:space="0" w:color="auto"/>
            <w:bottom w:val="none" w:sz="0" w:space="0" w:color="auto"/>
            <w:right w:val="none" w:sz="0" w:space="0" w:color="auto"/>
          </w:divBdr>
        </w:div>
        <w:div w:id="2123113140">
          <w:marLeft w:val="0"/>
          <w:marRight w:val="0"/>
          <w:marTop w:val="0"/>
          <w:marBottom w:val="0"/>
          <w:divBdr>
            <w:top w:val="none" w:sz="0" w:space="0" w:color="auto"/>
            <w:left w:val="none" w:sz="0" w:space="0" w:color="auto"/>
            <w:bottom w:val="none" w:sz="0" w:space="0" w:color="auto"/>
            <w:right w:val="none" w:sz="0" w:space="0" w:color="auto"/>
          </w:divBdr>
        </w:div>
        <w:div w:id="1508785890">
          <w:marLeft w:val="0"/>
          <w:marRight w:val="0"/>
          <w:marTop w:val="0"/>
          <w:marBottom w:val="0"/>
          <w:divBdr>
            <w:top w:val="none" w:sz="0" w:space="0" w:color="auto"/>
            <w:left w:val="none" w:sz="0" w:space="0" w:color="auto"/>
            <w:bottom w:val="none" w:sz="0" w:space="0" w:color="auto"/>
            <w:right w:val="none" w:sz="0" w:space="0" w:color="auto"/>
          </w:divBdr>
        </w:div>
        <w:div w:id="1925917775">
          <w:marLeft w:val="0"/>
          <w:marRight w:val="0"/>
          <w:marTop w:val="0"/>
          <w:marBottom w:val="0"/>
          <w:divBdr>
            <w:top w:val="none" w:sz="0" w:space="0" w:color="auto"/>
            <w:left w:val="none" w:sz="0" w:space="0" w:color="auto"/>
            <w:bottom w:val="none" w:sz="0" w:space="0" w:color="auto"/>
            <w:right w:val="none" w:sz="0" w:space="0" w:color="auto"/>
          </w:divBdr>
        </w:div>
        <w:div w:id="1992174931">
          <w:marLeft w:val="0"/>
          <w:marRight w:val="0"/>
          <w:marTop w:val="0"/>
          <w:marBottom w:val="0"/>
          <w:divBdr>
            <w:top w:val="none" w:sz="0" w:space="0" w:color="auto"/>
            <w:left w:val="none" w:sz="0" w:space="0" w:color="auto"/>
            <w:bottom w:val="none" w:sz="0" w:space="0" w:color="auto"/>
            <w:right w:val="none" w:sz="0" w:space="0" w:color="auto"/>
          </w:divBdr>
        </w:div>
        <w:div w:id="1491865947">
          <w:marLeft w:val="0"/>
          <w:marRight w:val="0"/>
          <w:marTop w:val="0"/>
          <w:marBottom w:val="0"/>
          <w:divBdr>
            <w:top w:val="none" w:sz="0" w:space="0" w:color="auto"/>
            <w:left w:val="none" w:sz="0" w:space="0" w:color="auto"/>
            <w:bottom w:val="none" w:sz="0" w:space="0" w:color="auto"/>
            <w:right w:val="none" w:sz="0" w:space="0" w:color="auto"/>
          </w:divBdr>
        </w:div>
        <w:div w:id="1360593649">
          <w:marLeft w:val="0"/>
          <w:marRight w:val="0"/>
          <w:marTop w:val="0"/>
          <w:marBottom w:val="0"/>
          <w:divBdr>
            <w:top w:val="none" w:sz="0" w:space="0" w:color="auto"/>
            <w:left w:val="none" w:sz="0" w:space="0" w:color="auto"/>
            <w:bottom w:val="none" w:sz="0" w:space="0" w:color="auto"/>
            <w:right w:val="none" w:sz="0" w:space="0" w:color="auto"/>
          </w:divBdr>
        </w:div>
        <w:div w:id="1649018306">
          <w:marLeft w:val="0"/>
          <w:marRight w:val="0"/>
          <w:marTop w:val="0"/>
          <w:marBottom w:val="0"/>
          <w:divBdr>
            <w:top w:val="none" w:sz="0" w:space="0" w:color="auto"/>
            <w:left w:val="none" w:sz="0" w:space="0" w:color="auto"/>
            <w:bottom w:val="none" w:sz="0" w:space="0" w:color="auto"/>
            <w:right w:val="none" w:sz="0" w:space="0" w:color="auto"/>
          </w:divBdr>
        </w:div>
        <w:div w:id="1973250278">
          <w:marLeft w:val="0"/>
          <w:marRight w:val="0"/>
          <w:marTop w:val="0"/>
          <w:marBottom w:val="0"/>
          <w:divBdr>
            <w:top w:val="none" w:sz="0" w:space="0" w:color="auto"/>
            <w:left w:val="none" w:sz="0" w:space="0" w:color="auto"/>
            <w:bottom w:val="none" w:sz="0" w:space="0" w:color="auto"/>
            <w:right w:val="none" w:sz="0" w:space="0" w:color="auto"/>
          </w:divBdr>
        </w:div>
        <w:div w:id="1885749248">
          <w:marLeft w:val="0"/>
          <w:marRight w:val="0"/>
          <w:marTop w:val="0"/>
          <w:marBottom w:val="0"/>
          <w:divBdr>
            <w:top w:val="none" w:sz="0" w:space="0" w:color="auto"/>
            <w:left w:val="none" w:sz="0" w:space="0" w:color="auto"/>
            <w:bottom w:val="none" w:sz="0" w:space="0" w:color="auto"/>
            <w:right w:val="none" w:sz="0" w:space="0" w:color="auto"/>
          </w:divBdr>
        </w:div>
        <w:div w:id="1727072150">
          <w:marLeft w:val="0"/>
          <w:marRight w:val="0"/>
          <w:marTop w:val="0"/>
          <w:marBottom w:val="0"/>
          <w:divBdr>
            <w:top w:val="none" w:sz="0" w:space="0" w:color="auto"/>
            <w:left w:val="none" w:sz="0" w:space="0" w:color="auto"/>
            <w:bottom w:val="none" w:sz="0" w:space="0" w:color="auto"/>
            <w:right w:val="none" w:sz="0" w:space="0" w:color="auto"/>
          </w:divBdr>
        </w:div>
        <w:div w:id="69426045">
          <w:marLeft w:val="0"/>
          <w:marRight w:val="0"/>
          <w:marTop w:val="0"/>
          <w:marBottom w:val="0"/>
          <w:divBdr>
            <w:top w:val="none" w:sz="0" w:space="0" w:color="auto"/>
            <w:left w:val="none" w:sz="0" w:space="0" w:color="auto"/>
            <w:bottom w:val="none" w:sz="0" w:space="0" w:color="auto"/>
            <w:right w:val="none" w:sz="0" w:space="0" w:color="auto"/>
          </w:divBdr>
        </w:div>
        <w:div w:id="2141922960">
          <w:marLeft w:val="0"/>
          <w:marRight w:val="0"/>
          <w:marTop w:val="0"/>
          <w:marBottom w:val="0"/>
          <w:divBdr>
            <w:top w:val="none" w:sz="0" w:space="0" w:color="auto"/>
            <w:left w:val="none" w:sz="0" w:space="0" w:color="auto"/>
            <w:bottom w:val="none" w:sz="0" w:space="0" w:color="auto"/>
            <w:right w:val="none" w:sz="0" w:space="0" w:color="auto"/>
          </w:divBdr>
        </w:div>
        <w:div w:id="1880125888">
          <w:marLeft w:val="0"/>
          <w:marRight w:val="0"/>
          <w:marTop w:val="0"/>
          <w:marBottom w:val="0"/>
          <w:divBdr>
            <w:top w:val="none" w:sz="0" w:space="0" w:color="auto"/>
            <w:left w:val="none" w:sz="0" w:space="0" w:color="auto"/>
            <w:bottom w:val="none" w:sz="0" w:space="0" w:color="auto"/>
            <w:right w:val="none" w:sz="0" w:space="0" w:color="auto"/>
          </w:divBdr>
        </w:div>
        <w:div w:id="1975678551">
          <w:marLeft w:val="0"/>
          <w:marRight w:val="0"/>
          <w:marTop w:val="0"/>
          <w:marBottom w:val="0"/>
          <w:divBdr>
            <w:top w:val="none" w:sz="0" w:space="0" w:color="auto"/>
            <w:left w:val="none" w:sz="0" w:space="0" w:color="auto"/>
            <w:bottom w:val="none" w:sz="0" w:space="0" w:color="auto"/>
            <w:right w:val="none" w:sz="0" w:space="0" w:color="auto"/>
          </w:divBdr>
        </w:div>
        <w:div w:id="1225410132">
          <w:marLeft w:val="0"/>
          <w:marRight w:val="0"/>
          <w:marTop w:val="0"/>
          <w:marBottom w:val="0"/>
          <w:divBdr>
            <w:top w:val="none" w:sz="0" w:space="0" w:color="auto"/>
            <w:left w:val="none" w:sz="0" w:space="0" w:color="auto"/>
            <w:bottom w:val="none" w:sz="0" w:space="0" w:color="auto"/>
            <w:right w:val="none" w:sz="0" w:space="0" w:color="auto"/>
          </w:divBdr>
          <w:divsChild>
            <w:div w:id="385491735">
              <w:marLeft w:val="0"/>
              <w:marRight w:val="0"/>
              <w:marTop w:val="0"/>
              <w:marBottom w:val="0"/>
              <w:divBdr>
                <w:top w:val="none" w:sz="0" w:space="0" w:color="auto"/>
                <w:left w:val="none" w:sz="0" w:space="0" w:color="auto"/>
                <w:bottom w:val="none" w:sz="0" w:space="0" w:color="auto"/>
                <w:right w:val="none" w:sz="0" w:space="0" w:color="auto"/>
              </w:divBdr>
            </w:div>
          </w:divsChild>
        </w:div>
        <w:div w:id="2076118914">
          <w:marLeft w:val="0"/>
          <w:marRight w:val="0"/>
          <w:marTop w:val="0"/>
          <w:marBottom w:val="0"/>
          <w:divBdr>
            <w:top w:val="none" w:sz="0" w:space="0" w:color="auto"/>
            <w:left w:val="none" w:sz="0" w:space="0" w:color="auto"/>
            <w:bottom w:val="none" w:sz="0" w:space="0" w:color="auto"/>
            <w:right w:val="none" w:sz="0" w:space="0" w:color="auto"/>
          </w:divBdr>
          <w:divsChild>
            <w:div w:id="509489138">
              <w:marLeft w:val="0"/>
              <w:marRight w:val="0"/>
              <w:marTop w:val="0"/>
              <w:marBottom w:val="0"/>
              <w:divBdr>
                <w:top w:val="none" w:sz="0" w:space="0" w:color="auto"/>
                <w:left w:val="none" w:sz="0" w:space="0" w:color="auto"/>
                <w:bottom w:val="none" w:sz="0" w:space="0" w:color="auto"/>
                <w:right w:val="none" w:sz="0" w:space="0" w:color="auto"/>
              </w:divBdr>
            </w:div>
          </w:divsChild>
        </w:div>
        <w:div w:id="2066756347">
          <w:marLeft w:val="0"/>
          <w:marRight w:val="0"/>
          <w:marTop w:val="0"/>
          <w:marBottom w:val="0"/>
          <w:divBdr>
            <w:top w:val="none" w:sz="0" w:space="0" w:color="auto"/>
            <w:left w:val="none" w:sz="0" w:space="0" w:color="auto"/>
            <w:bottom w:val="none" w:sz="0" w:space="0" w:color="auto"/>
            <w:right w:val="none" w:sz="0" w:space="0" w:color="auto"/>
          </w:divBdr>
        </w:div>
        <w:div w:id="1668241562">
          <w:marLeft w:val="0"/>
          <w:marRight w:val="0"/>
          <w:marTop w:val="0"/>
          <w:marBottom w:val="0"/>
          <w:divBdr>
            <w:top w:val="none" w:sz="0" w:space="0" w:color="auto"/>
            <w:left w:val="none" w:sz="0" w:space="0" w:color="auto"/>
            <w:bottom w:val="none" w:sz="0" w:space="0" w:color="auto"/>
            <w:right w:val="none" w:sz="0" w:space="0" w:color="auto"/>
          </w:divBdr>
        </w:div>
        <w:div w:id="720136210">
          <w:marLeft w:val="0"/>
          <w:marRight w:val="0"/>
          <w:marTop w:val="0"/>
          <w:marBottom w:val="0"/>
          <w:divBdr>
            <w:top w:val="none" w:sz="0" w:space="0" w:color="auto"/>
            <w:left w:val="none" w:sz="0" w:space="0" w:color="auto"/>
            <w:bottom w:val="none" w:sz="0" w:space="0" w:color="auto"/>
            <w:right w:val="none" w:sz="0" w:space="0" w:color="auto"/>
          </w:divBdr>
        </w:div>
        <w:div w:id="812723350">
          <w:marLeft w:val="0"/>
          <w:marRight w:val="0"/>
          <w:marTop w:val="0"/>
          <w:marBottom w:val="0"/>
          <w:divBdr>
            <w:top w:val="none" w:sz="0" w:space="0" w:color="auto"/>
            <w:left w:val="none" w:sz="0" w:space="0" w:color="auto"/>
            <w:bottom w:val="none" w:sz="0" w:space="0" w:color="auto"/>
            <w:right w:val="none" w:sz="0" w:space="0" w:color="auto"/>
          </w:divBdr>
        </w:div>
        <w:div w:id="2023312051">
          <w:marLeft w:val="0"/>
          <w:marRight w:val="0"/>
          <w:marTop w:val="0"/>
          <w:marBottom w:val="0"/>
          <w:divBdr>
            <w:top w:val="none" w:sz="0" w:space="0" w:color="auto"/>
            <w:left w:val="none" w:sz="0" w:space="0" w:color="auto"/>
            <w:bottom w:val="none" w:sz="0" w:space="0" w:color="auto"/>
            <w:right w:val="none" w:sz="0" w:space="0" w:color="auto"/>
          </w:divBdr>
        </w:div>
        <w:div w:id="1456944439">
          <w:marLeft w:val="0"/>
          <w:marRight w:val="0"/>
          <w:marTop w:val="0"/>
          <w:marBottom w:val="0"/>
          <w:divBdr>
            <w:top w:val="none" w:sz="0" w:space="0" w:color="auto"/>
            <w:left w:val="none" w:sz="0" w:space="0" w:color="auto"/>
            <w:bottom w:val="none" w:sz="0" w:space="0" w:color="auto"/>
            <w:right w:val="none" w:sz="0" w:space="0" w:color="auto"/>
          </w:divBdr>
        </w:div>
        <w:div w:id="625046198">
          <w:marLeft w:val="0"/>
          <w:marRight w:val="0"/>
          <w:marTop w:val="0"/>
          <w:marBottom w:val="0"/>
          <w:divBdr>
            <w:top w:val="none" w:sz="0" w:space="0" w:color="auto"/>
            <w:left w:val="none" w:sz="0" w:space="0" w:color="auto"/>
            <w:bottom w:val="none" w:sz="0" w:space="0" w:color="auto"/>
            <w:right w:val="none" w:sz="0" w:space="0" w:color="auto"/>
          </w:divBdr>
        </w:div>
        <w:div w:id="1731877939">
          <w:marLeft w:val="0"/>
          <w:marRight w:val="0"/>
          <w:marTop w:val="0"/>
          <w:marBottom w:val="240"/>
          <w:divBdr>
            <w:top w:val="none" w:sz="0" w:space="0" w:color="auto"/>
            <w:left w:val="none" w:sz="0" w:space="0" w:color="auto"/>
            <w:bottom w:val="none" w:sz="0" w:space="0" w:color="auto"/>
            <w:right w:val="none" w:sz="0" w:space="0" w:color="auto"/>
          </w:divBdr>
        </w:div>
        <w:div w:id="1130442951">
          <w:marLeft w:val="0"/>
          <w:marRight w:val="0"/>
          <w:marTop w:val="0"/>
          <w:marBottom w:val="0"/>
          <w:divBdr>
            <w:top w:val="none" w:sz="0" w:space="0" w:color="auto"/>
            <w:left w:val="none" w:sz="0" w:space="0" w:color="auto"/>
            <w:bottom w:val="none" w:sz="0" w:space="0" w:color="auto"/>
            <w:right w:val="none" w:sz="0" w:space="0" w:color="auto"/>
          </w:divBdr>
        </w:div>
        <w:div w:id="455833523">
          <w:marLeft w:val="0"/>
          <w:marRight w:val="0"/>
          <w:marTop w:val="0"/>
          <w:marBottom w:val="0"/>
          <w:divBdr>
            <w:top w:val="none" w:sz="0" w:space="0" w:color="auto"/>
            <w:left w:val="none" w:sz="0" w:space="0" w:color="auto"/>
            <w:bottom w:val="none" w:sz="0" w:space="0" w:color="auto"/>
            <w:right w:val="none" w:sz="0" w:space="0" w:color="auto"/>
          </w:divBdr>
        </w:div>
        <w:div w:id="1128279181">
          <w:marLeft w:val="0"/>
          <w:marRight w:val="0"/>
          <w:marTop w:val="0"/>
          <w:marBottom w:val="0"/>
          <w:divBdr>
            <w:top w:val="none" w:sz="0" w:space="0" w:color="auto"/>
            <w:left w:val="none" w:sz="0" w:space="0" w:color="auto"/>
            <w:bottom w:val="none" w:sz="0" w:space="0" w:color="auto"/>
            <w:right w:val="none" w:sz="0" w:space="0" w:color="auto"/>
          </w:divBdr>
        </w:div>
        <w:div w:id="933711107">
          <w:marLeft w:val="0"/>
          <w:marRight w:val="0"/>
          <w:marTop w:val="0"/>
          <w:marBottom w:val="0"/>
          <w:divBdr>
            <w:top w:val="none" w:sz="0" w:space="0" w:color="auto"/>
            <w:left w:val="none" w:sz="0" w:space="0" w:color="auto"/>
            <w:bottom w:val="none" w:sz="0" w:space="0" w:color="auto"/>
            <w:right w:val="none" w:sz="0" w:space="0" w:color="auto"/>
          </w:divBdr>
        </w:div>
        <w:div w:id="440496614">
          <w:marLeft w:val="0"/>
          <w:marRight w:val="0"/>
          <w:marTop w:val="0"/>
          <w:marBottom w:val="0"/>
          <w:divBdr>
            <w:top w:val="none" w:sz="0" w:space="0" w:color="auto"/>
            <w:left w:val="none" w:sz="0" w:space="0" w:color="auto"/>
            <w:bottom w:val="none" w:sz="0" w:space="0" w:color="auto"/>
            <w:right w:val="none" w:sz="0" w:space="0" w:color="auto"/>
          </w:divBdr>
        </w:div>
        <w:div w:id="483662117">
          <w:marLeft w:val="0"/>
          <w:marRight w:val="0"/>
          <w:marTop w:val="0"/>
          <w:marBottom w:val="0"/>
          <w:divBdr>
            <w:top w:val="none" w:sz="0" w:space="0" w:color="auto"/>
            <w:left w:val="none" w:sz="0" w:space="0" w:color="auto"/>
            <w:bottom w:val="none" w:sz="0" w:space="0" w:color="auto"/>
            <w:right w:val="none" w:sz="0" w:space="0" w:color="auto"/>
          </w:divBdr>
        </w:div>
        <w:div w:id="456729397">
          <w:marLeft w:val="0"/>
          <w:marRight w:val="0"/>
          <w:marTop w:val="0"/>
          <w:marBottom w:val="0"/>
          <w:divBdr>
            <w:top w:val="none" w:sz="0" w:space="0" w:color="auto"/>
            <w:left w:val="none" w:sz="0" w:space="0" w:color="auto"/>
            <w:bottom w:val="none" w:sz="0" w:space="0" w:color="auto"/>
            <w:right w:val="none" w:sz="0" w:space="0" w:color="auto"/>
          </w:divBdr>
          <w:divsChild>
            <w:div w:id="568661164">
              <w:marLeft w:val="0"/>
              <w:marRight w:val="0"/>
              <w:marTop w:val="0"/>
              <w:marBottom w:val="0"/>
              <w:divBdr>
                <w:top w:val="none" w:sz="0" w:space="0" w:color="auto"/>
                <w:left w:val="none" w:sz="0" w:space="0" w:color="auto"/>
                <w:bottom w:val="none" w:sz="0" w:space="0" w:color="auto"/>
                <w:right w:val="none" w:sz="0" w:space="0" w:color="auto"/>
              </w:divBdr>
            </w:div>
          </w:divsChild>
        </w:div>
        <w:div w:id="1877083925">
          <w:marLeft w:val="0"/>
          <w:marRight w:val="0"/>
          <w:marTop w:val="0"/>
          <w:marBottom w:val="0"/>
          <w:divBdr>
            <w:top w:val="none" w:sz="0" w:space="0" w:color="auto"/>
            <w:left w:val="none" w:sz="0" w:space="0" w:color="auto"/>
            <w:bottom w:val="none" w:sz="0" w:space="0" w:color="auto"/>
            <w:right w:val="none" w:sz="0" w:space="0" w:color="auto"/>
          </w:divBdr>
          <w:divsChild>
            <w:div w:id="823936314">
              <w:marLeft w:val="0"/>
              <w:marRight w:val="0"/>
              <w:marTop w:val="0"/>
              <w:marBottom w:val="0"/>
              <w:divBdr>
                <w:top w:val="none" w:sz="0" w:space="0" w:color="auto"/>
                <w:left w:val="none" w:sz="0" w:space="0" w:color="auto"/>
                <w:bottom w:val="none" w:sz="0" w:space="0" w:color="auto"/>
                <w:right w:val="none" w:sz="0" w:space="0" w:color="auto"/>
              </w:divBdr>
            </w:div>
          </w:divsChild>
        </w:div>
        <w:div w:id="1193113172">
          <w:marLeft w:val="0"/>
          <w:marRight w:val="0"/>
          <w:marTop w:val="0"/>
          <w:marBottom w:val="0"/>
          <w:divBdr>
            <w:top w:val="none" w:sz="0" w:space="0" w:color="auto"/>
            <w:left w:val="none" w:sz="0" w:space="0" w:color="auto"/>
            <w:bottom w:val="none" w:sz="0" w:space="0" w:color="auto"/>
            <w:right w:val="none" w:sz="0" w:space="0" w:color="auto"/>
          </w:divBdr>
        </w:div>
        <w:div w:id="450049632">
          <w:marLeft w:val="0"/>
          <w:marRight w:val="0"/>
          <w:marTop w:val="0"/>
          <w:marBottom w:val="0"/>
          <w:divBdr>
            <w:top w:val="none" w:sz="0" w:space="0" w:color="auto"/>
            <w:left w:val="none" w:sz="0" w:space="0" w:color="auto"/>
            <w:bottom w:val="none" w:sz="0" w:space="0" w:color="auto"/>
            <w:right w:val="none" w:sz="0" w:space="0" w:color="auto"/>
          </w:divBdr>
        </w:div>
        <w:div w:id="510028297">
          <w:marLeft w:val="0"/>
          <w:marRight w:val="0"/>
          <w:marTop w:val="0"/>
          <w:marBottom w:val="0"/>
          <w:divBdr>
            <w:top w:val="none" w:sz="0" w:space="0" w:color="auto"/>
            <w:left w:val="none" w:sz="0" w:space="0" w:color="auto"/>
            <w:bottom w:val="none" w:sz="0" w:space="0" w:color="auto"/>
            <w:right w:val="none" w:sz="0" w:space="0" w:color="auto"/>
          </w:divBdr>
        </w:div>
        <w:div w:id="1982617440">
          <w:marLeft w:val="0"/>
          <w:marRight w:val="0"/>
          <w:marTop w:val="0"/>
          <w:marBottom w:val="0"/>
          <w:divBdr>
            <w:top w:val="none" w:sz="0" w:space="0" w:color="auto"/>
            <w:left w:val="none" w:sz="0" w:space="0" w:color="auto"/>
            <w:bottom w:val="none" w:sz="0" w:space="0" w:color="auto"/>
            <w:right w:val="none" w:sz="0" w:space="0" w:color="auto"/>
          </w:divBdr>
        </w:div>
        <w:div w:id="521820681">
          <w:marLeft w:val="0"/>
          <w:marRight w:val="0"/>
          <w:marTop w:val="0"/>
          <w:marBottom w:val="0"/>
          <w:divBdr>
            <w:top w:val="none" w:sz="0" w:space="0" w:color="auto"/>
            <w:left w:val="none" w:sz="0" w:space="0" w:color="auto"/>
            <w:bottom w:val="none" w:sz="0" w:space="0" w:color="auto"/>
            <w:right w:val="none" w:sz="0" w:space="0" w:color="auto"/>
          </w:divBdr>
        </w:div>
        <w:div w:id="996958563">
          <w:marLeft w:val="0"/>
          <w:marRight w:val="0"/>
          <w:marTop w:val="0"/>
          <w:marBottom w:val="0"/>
          <w:divBdr>
            <w:top w:val="none" w:sz="0" w:space="0" w:color="auto"/>
            <w:left w:val="none" w:sz="0" w:space="0" w:color="auto"/>
            <w:bottom w:val="none" w:sz="0" w:space="0" w:color="auto"/>
            <w:right w:val="none" w:sz="0" w:space="0" w:color="auto"/>
          </w:divBdr>
        </w:div>
        <w:div w:id="1082141109">
          <w:marLeft w:val="0"/>
          <w:marRight w:val="0"/>
          <w:marTop w:val="0"/>
          <w:marBottom w:val="0"/>
          <w:divBdr>
            <w:top w:val="none" w:sz="0" w:space="0" w:color="auto"/>
            <w:left w:val="none" w:sz="0" w:space="0" w:color="auto"/>
            <w:bottom w:val="none" w:sz="0" w:space="0" w:color="auto"/>
            <w:right w:val="none" w:sz="0" w:space="0" w:color="auto"/>
          </w:divBdr>
        </w:div>
        <w:div w:id="537594526">
          <w:marLeft w:val="0"/>
          <w:marRight w:val="0"/>
          <w:marTop w:val="0"/>
          <w:marBottom w:val="0"/>
          <w:divBdr>
            <w:top w:val="none" w:sz="0" w:space="0" w:color="auto"/>
            <w:left w:val="none" w:sz="0" w:space="0" w:color="auto"/>
            <w:bottom w:val="none" w:sz="0" w:space="0" w:color="auto"/>
            <w:right w:val="none" w:sz="0" w:space="0" w:color="auto"/>
          </w:divBdr>
        </w:div>
        <w:div w:id="1436364429">
          <w:marLeft w:val="0"/>
          <w:marRight w:val="0"/>
          <w:marTop w:val="0"/>
          <w:marBottom w:val="0"/>
          <w:divBdr>
            <w:top w:val="none" w:sz="0" w:space="0" w:color="auto"/>
            <w:left w:val="none" w:sz="0" w:space="0" w:color="auto"/>
            <w:bottom w:val="none" w:sz="0" w:space="0" w:color="auto"/>
            <w:right w:val="none" w:sz="0" w:space="0" w:color="auto"/>
          </w:divBdr>
        </w:div>
        <w:div w:id="189489673">
          <w:marLeft w:val="0"/>
          <w:marRight w:val="0"/>
          <w:marTop w:val="0"/>
          <w:marBottom w:val="0"/>
          <w:divBdr>
            <w:top w:val="none" w:sz="0" w:space="0" w:color="auto"/>
            <w:left w:val="none" w:sz="0" w:space="0" w:color="auto"/>
            <w:bottom w:val="none" w:sz="0" w:space="0" w:color="auto"/>
            <w:right w:val="none" w:sz="0" w:space="0" w:color="auto"/>
          </w:divBdr>
          <w:divsChild>
            <w:div w:id="1831168124">
              <w:marLeft w:val="0"/>
              <w:marRight w:val="0"/>
              <w:marTop w:val="0"/>
              <w:marBottom w:val="0"/>
              <w:divBdr>
                <w:top w:val="none" w:sz="0" w:space="0" w:color="auto"/>
                <w:left w:val="none" w:sz="0" w:space="0" w:color="auto"/>
                <w:bottom w:val="none" w:sz="0" w:space="0" w:color="auto"/>
                <w:right w:val="none" w:sz="0" w:space="0" w:color="auto"/>
              </w:divBdr>
            </w:div>
          </w:divsChild>
        </w:div>
        <w:div w:id="1798720986">
          <w:marLeft w:val="0"/>
          <w:marRight w:val="0"/>
          <w:marTop w:val="0"/>
          <w:marBottom w:val="0"/>
          <w:divBdr>
            <w:top w:val="none" w:sz="0" w:space="0" w:color="auto"/>
            <w:left w:val="none" w:sz="0" w:space="0" w:color="auto"/>
            <w:bottom w:val="none" w:sz="0" w:space="0" w:color="auto"/>
            <w:right w:val="none" w:sz="0" w:space="0" w:color="auto"/>
          </w:divBdr>
          <w:divsChild>
            <w:div w:id="619142820">
              <w:marLeft w:val="0"/>
              <w:marRight w:val="0"/>
              <w:marTop w:val="0"/>
              <w:marBottom w:val="0"/>
              <w:divBdr>
                <w:top w:val="none" w:sz="0" w:space="0" w:color="auto"/>
                <w:left w:val="none" w:sz="0" w:space="0" w:color="auto"/>
                <w:bottom w:val="none" w:sz="0" w:space="0" w:color="auto"/>
                <w:right w:val="none" w:sz="0" w:space="0" w:color="auto"/>
              </w:divBdr>
            </w:div>
          </w:divsChild>
        </w:div>
        <w:div w:id="1335307269">
          <w:marLeft w:val="0"/>
          <w:marRight w:val="0"/>
          <w:marTop w:val="0"/>
          <w:marBottom w:val="0"/>
          <w:divBdr>
            <w:top w:val="none" w:sz="0" w:space="0" w:color="auto"/>
            <w:left w:val="none" w:sz="0" w:space="0" w:color="auto"/>
            <w:bottom w:val="none" w:sz="0" w:space="0" w:color="auto"/>
            <w:right w:val="none" w:sz="0" w:space="0" w:color="auto"/>
          </w:divBdr>
        </w:div>
        <w:div w:id="1649673749">
          <w:marLeft w:val="0"/>
          <w:marRight w:val="0"/>
          <w:marTop w:val="0"/>
          <w:marBottom w:val="0"/>
          <w:divBdr>
            <w:top w:val="none" w:sz="0" w:space="0" w:color="auto"/>
            <w:left w:val="none" w:sz="0" w:space="0" w:color="auto"/>
            <w:bottom w:val="none" w:sz="0" w:space="0" w:color="auto"/>
            <w:right w:val="none" w:sz="0" w:space="0" w:color="auto"/>
          </w:divBdr>
        </w:div>
        <w:div w:id="1638026135">
          <w:marLeft w:val="0"/>
          <w:marRight w:val="0"/>
          <w:marTop w:val="0"/>
          <w:marBottom w:val="0"/>
          <w:divBdr>
            <w:top w:val="none" w:sz="0" w:space="0" w:color="auto"/>
            <w:left w:val="none" w:sz="0" w:space="0" w:color="auto"/>
            <w:bottom w:val="none" w:sz="0" w:space="0" w:color="auto"/>
            <w:right w:val="none" w:sz="0" w:space="0" w:color="auto"/>
          </w:divBdr>
        </w:div>
        <w:div w:id="2014797339">
          <w:marLeft w:val="0"/>
          <w:marRight w:val="0"/>
          <w:marTop w:val="0"/>
          <w:marBottom w:val="0"/>
          <w:divBdr>
            <w:top w:val="none" w:sz="0" w:space="0" w:color="auto"/>
            <w:left w:val="none" w:sz="0" w:space="0" w:color="auto"/>
            <w:bottom w:val="none" w:sz="0" w:space="0" w:color="auto"/>
            <w:right w:val="none" w:sz="0" w:space="0" w:color="auto"/>
          </w:divBdr>
        </w:div>
        <w:div w:id="1131481830">
          <w:marLeft w:val="0"/>
          <w:marRight w:val="0"/>
          <w:marTop w:val="0"/>
          <w:marBottom w:val="0"/>
          <w:divBdr>
            <w:top w:val="none" w:sz="0" w:space="0" w:color="auto"/>
            <w:left w:val="none" w:sz="0" w:space="0" w:color="auto"/>
            <w:bottom w:val="none" w:sz="0" w:space="0" w:color="auto"/>
            <w:right w:val="none" w:sz="0" w:space="0" w:color="auto"/>
          </w:divBdr>
        </w:div>
        <w:div w:id="307978300">
          <w:marLeft w:val="0"/>
          <w:marRight w:val="0"/>
          <w:marTop w:val="0"/>
          <w:marBottom w:val="0"/>
          <w:divBdr>
            <w:top w:val="none" w:sz="0" w:space="0" w:color="auto"/>
            <w:left w:val="none" w:sz="0" w:space="0" w:color="auto"/>
            <w:bottom w:val="none" w:sz="0" w:space="0" w:color="auto"/>
            <w:right w:val="none" w:sz="0" w:space="0" w:color="auto"/>
          </w:divBdr>
        </w:div>
        <w:div w:id="1901555252">
          <w:marLeft w:val="0"/>
          <w:marRight w:val="0"/>
          <w:marTop w:val="0"/>
          <w:marBottom w:val="0"/>
          <w:divBdr>
            <w:top w:val="none" w:sz="0" w:space="0" w:color="auto"/>
            <w:left w:val="none" w:sz="0" w:space="0" w:color="auto"/>
            <w:bottom w:val="none" w:sz="0" w:space="0" w:color="auto"/>
            <w:right w:val="none" w:sz="0" w:space="0" w:color="auto"/>
          </w:divBdr>
        </w:div>
        <w:div w:id="2026248461">
          <w:marLeft w:val="0"/>
          <w:marRight w:val="0"/>
          <w:marTop w:val="0"/>
          <w:marBottom w:val="0"/>
          <w:divBdr>
            <w:top w:val="none" w:sz="0" w:space="0" w:color="auto"/>
            <w:left w:val="none" w:sz="0" w:space="0" w:color="auto"/>
            <w:bottom w:val="none" w:sz="0" w:space="0" w:color="auto"/>
            <w:right w:val="none" w:sz="0" w:space="0" w:color="auto"/>
          </w:divBdr>
        </w:div>
        <w:div w:id="216013252">
          <w:marLeft w:val="0"/>
          <w:marRight w:val="0"/>
          <w:marTop w:val="0"/>
          <w:marBottom w:val="0"/>
          <w:divBdr>
            <w:top w:val="none" w:sz="0" w:space="0" w:color="auto"/>
            <w:left w:val="none" w:sz="0" w:space="0" w:color="auto"/>
            <w:bottom w:val="none" w:sz="0" w:space="0" w:color="auto"/>
            <w:right w:val="none" w:sz="0" w:space="0" w:color="auto"/>
          </w:divBdr>
        </w:div>
        <w:div w:id="103043775">
          <w:marLeft w:val="0"/>
          <w:marRight w:val="0"/>
          <w:marTop w:val="0"/>
          <w:marBottom w:val="0"/>
          <w:divBdr>
            <w:top w:val="none" w:sz="0" w:space="0" w:color="auto"/>
            <w:left w:val="none" w:sz="0" w:space="0" w:color="auto"/>
            <w:bottom w:val="none" w:sz="0" w:space="0" w:color="auto"/>
            <w:right w:val="none" w:sz="0" w:space="0" w:color="auto"/>
          </w:divBdr>
        </w:div>
        <w:div w:id="1582251835">
          <w:marLeft w:val="0"/>
          <w:marRight w:val="0"/>
          <w:marTop w:val="0"/>
          <w:marBottom w:val="0"/>
          <w:divBdr>
            <w:top w:val="none" w:sz="0" w:space="0" w:color="auto"/>
            <w:left w:val="none" w:sz="0" w:space="0" w:color="auto"/>
            <w:bottom w:val="none" w:sz="0" w:space="0" w:color="auto"/>
            <w:right w:val="none" w:sz="0" w:space="0" w:color="auto"/>
          </w:divBdr>
          <w:divsChild>
            <w:div w:id="372077215">
              <w:marLeft w:val="0"/>
              <w:marRight w:val="0"/>
              <w:marTop w:val="0"/>
              <w:marBottom w:val="0"/>
              <w:divBdr>
                <w:top w:val="none" w:sz="0" w:space="0" w:color="auto"/>
                <w:left w:val="none" w:sz="0" w:space="0" w:color="auto"/>
                <w:bottom w:val="none" w:sz="0" w:space="0" w:color="auto"/>
                <w:right w:val="none" w:sz="0" w:space="0" w:color="auto"/>
              </w:divBdr>
            </w:div>
          </w:divsChild>
        </w:div>
        <w:div w:id="2012029604">
          <w:marLeft w:val="0"/>
          <w:marRight w:val="0"/>
          <w:marTop w:val="0"/>
          <w:marBottom w:val="0"/>
          <w:divBdr>
            <w:top w:val="none" w:sz="0" w:space="0" w:color="auto"/>
            <w:left w:val="none" w:sz="0" w:space="0" w:color="auto"/>
            <w:bottom w:val="none" w:sz="0" w:space="0" w:color="auto"/>
            <w:right w:val="none" w:sz="0" w:space="0" w:color="auto"/>
          </w:divBdr>
          <w:divsChild>
            <w:div w:id="1184132217">
              <w:marLeft w:val="0"/>
              <w:marRight w:val="0"/>
              <w:marTop w:val="0"/>
              <w:marBottom w:val="0"/>
              <w:divBdr>
                <w:top w:val="none" w:sz="0" w:space="0" w:color="auto"/>
                <w:left w:val="none" w:sz="0" w:space="0" w:color="auto"/>
                <w:bottom w:val="none" w:sz="0" w:space="0" w:color="auto"/>
                <w:right w:val="none" w:sz="0" w:space="0" w:color="auto"/>
              </w:divBdr>
            </w:div>
          </w:divsChild>
        </w:div>
        <w:div w:id="2020424530">
          <w:marLeft w:val="0"/>
          <w:marRight w:val="0"/>
          <w:marTop w:val="0"/>
          <w:marBottom w:val="0"/>
          <w:divBdr>
            <w:top w:val="none" w:sz="0" w:space="0" w:color="auto"/>
            <w:left w:val="none" w:sz="0" w:space="0" w:color="auto"/>
            <w:bottom w:val="none" w:sz="0" w:space="0" w:color="auto"/>
            <w:right w:val="none" w:sz="0" w:space="0" w:color="auto"/>
          </w:divBdr>
        </w:div>
        <w:div w:id="1275281993">
          <w:marLeft w:val="0"/>
          <w:marRight w:val="0"/>
          <w:marTop w:val="0"/>
          <w:marBottom w:val="0"/>
          <w:divBdr>
            <w:top w:val="none" w:sz="0" w:space="0" w:color="auto"/>
            <w:left w:val="none" w:sz="0" w:space="0" w:color="auto"/>
            <w:bottom w:val="none" w:sz="0" w:space="0" w:color="auto"/>
            <w:right w:val="none" w:sz="0" w:space="0" w:color="auto"/>
          </w:divBdr>
          <w:divsChild>
            <w:div w:id="1574899545">
              <w:marLeft w:val="0"/>
              <w:marRight w:val="0"/>
              <w:marTop w:val="0"/>
              <w:marBottom w:val="0"/>
              <w:divBdr>
                <w:top w:val="none" w:sz="0" w:space="0" w:color="auto"/>
                <w:left w:val="none" w:sz="0" w:space="0" w:color="auto"/>
                <w:bottom w:val="none" w:sz="0" w:space="0" w:color="auto"/>
                <w:right w:val="none" w:sz="0" w:space="0" w:color="auto"/>
              </w:divBdr>
            </w:div>
          </w:divsChild>
        </w:div>
        <w:div w:id="1401444924">
          <w:marLeft w:val="0"/>
          <w:marRight w:val="0"/>
          <w:marTop w:val="0"/>
          <w:marBottom w:val="0"/>
          <w:divBdr>
            <w:top w:val="none" w:sz="0" w:space="0" w:color="auto"/>
            <w:left w:val="none" w:sz="0" w:space="0" w:color="auto"/>
            <w:bottom w:val="none" w:sz="0" w:space="0" w:color="auto"/>
            <w:right w:val="none" w:sz="0" w:space="0" w:color="auto"/>
          </w:divBdr>
          <w:divsChild>
            <w:div w:id="2087334090">
              <w:marLeft w:val="0"/>
              <w:marRight w:val="0"/>
              <w:marTop w:val="0"/>
              <w:marBottom w:val="0"/>
              <w:divBdr>
                <w:top w:val="none" w:sz="0" w:space="0" w:color="auto"/>
                <w:left w:val="none" w:sz="0" w:space="0" w:color="auto"/>
                <w:bottom w:val="none" w:sz="0" w:space="0" w:color="auto"/>
                <w:right w:val="none" w:sz="0" w:space="0" w:color="auto"/>
              </w:divBdr>
            </w:div>
          </w:divsChild>
        </w:div>
        <w:div w:id="1535070987">
          <w:marLeft w:val="0"/>
          <w:marRight w:val="0"/>
          <w:marTop w:val="0"/>
          <w:marBottom w:val="0"/>
          <w:divBdr>
            <w:top w:val="none" w:sz="0" w:space="0" w:color="auto"/>
            <w:left w:val="none" w:sz="0" w:space="0" w:color="auto"/>
            <w:bottom w:val="none" w:sz="0" w:space="0" w:color="auto"/>
            <w:right w:val="none" w:sz="0" w:space="0" w:color="auto"/>
          </w:divBdr>
        </w:div>
        <w:div w:id="1547792796">
          <w:marLeft w:val="0"/>
          <w:marRight w:val="0"/>
          <w:marTop w:val="0"/>
          <w:marBottom w:val="0"/>
          <w:divBdr>
            <w:top w:val="none" w:sz="0" w:space="0" w:color="auto"/>
            <w:left w:val="none" w:sz="0" w:space="0" w:color="auto"/>
            <w:bottom w:val="none" w:sz="0" w:space="0" w:color="auto"/>
            <w:right w:val="none" w:sz="0" w:space="0" w:color="auto"/>
          </w:divBdr>
        </w:div>
        <w:div w:id="706566500">
          <w:marLeft w:val="0"/>
          <w:marRight w:val="0"/>
          <w:marTop w:val="0"/>
          <w:marBottom w:val="0"/>
          <w:divBdr>
            <w:top w:val="none" w:sz="0" w:space="0" w:color="auto"/>
            <w:left w:val="none" w:sz="0" w:space="0" w:color="auto"/>
            <w:bottom w:val="none" w:sz="0" w:space="0" w:color="auto"/>
            <w:right w:val="none" w:sz="0" w:space="0" w:color="auto"/>
          </w:divBdr>
        </w:div>
        <w:div w:id="2104178689">
          <w:marLeft w:val="0"/>
          <w:marRight w:val="0"/>
          <w:marTop w:val="0"/>
          <w:marBottom w:val="0"/>
          <w:divBdr>
            <w:top w:val="none" w:sz="0" w:space="0" w:color="auto"/>
            <w:left w:val="none" w:sz="0" w:space="0" w:color="auto"/>
            <w:bottom w:val="none" w:sz="0" w:space="0" w:color="auto"/>
            <w:right w:val="none" w:sz="0" w:space="0" w:color="auto"/>
          </w:divBdr>
        </w:div>
        <w:div w:id="592396873">
          <w:marLeft w:val="0"/>
          <w:marRight w:val="0"/>
          <w:marTop w:val="0"/>
          <w:marBottom w:val="0"/>
          <w:divBdr>
            <w:top w:val="none" w:sz="0" w:space="0" w:color="auto"/>
            <w:left w:val="none" w:sz="0" w:space="0" w:color="auto"/>
            <w:bottom w:val="none" w:sz="0" w:space="0" w:color="auto"/>
            <w:right w:val="none" w:sz="0" w:space="0" w:color="auto"/>
          </w:divBdr>
        </w:div>
        <w:div w:id="1930652278">
          <w:marLeft w:val="0"/>
          <w:marRight w:val="0"/>
          <w:marTop w:val="0"/>
          <w:marBottom w:val="0"/>
          <w:divBdr>
            <w:top w:val="none" w:sz="0" w:space="0" w:color="auto"/>
            <w:left w:val="none" w:sz="0" w:space="0" w:color="auto"/>
            <w:bottom w:val="none" w:sz="0" w:space="0" w:color="auto"/>
            <w:right w:val="none" w:sz="0" w:space="0" w:color="auto"/>
          </w:divBdr>
        </w:div>
        <w:div w:id="1797018550">
          <w:marLeft w:val="0"/>
          <w:marRight w:val="0"/>
          <w:marTop w:val="0"/>
          <w:marBottom w:val="0"/>
          <w:divBdr>
            <w:top w:val="none" w:sz="0" w:space="0" w:color="auto"/>
            <w:left w:val="none" w:sz="0" w:space="0" w:color="auto"/>
            <w:bottom w:val="none" w:sz="0" w:space="0" w:color="auto"/>
            <w:right w:val="none" w:sz="0" w:space="0" w:color="auto"/>
          </w:divBdr>
        </w:div>
        <w:div w:id="306738881">
          <w:marLeft w:val="0"/>
          <w:marRight w:val="0"/>
          <w:marTop w:val="0"/>
          <w:marBottom w:val="0"/>
          <w:divBdr>
            <w:top w:val="none" w:sz="0" w:space="0" w:color="auto"/>
            <w:left w:val="none" w:sz="0" w:space="0" w:color="auto"/>
            <w:bottom w:val="none" w:sz="0" w:space="0" w:color="auto"/>
            <w:right w:val="none" w:sz="0" w:space="0" w:color="auto"/>
          </w:divBdr>
        </w:div>
        <w:div w:id="2129275372">
          <w:marLeft w:val="0"/>
          <w:marRight w:val="0"/>
          <w:marTop w:val="0"/>
          <w:marBottom w:val="0"/>
          <w:divBdr>
            <w:top w:val="none" w:sz="0" w:space="0" w:color="auto"/>
            <w:left w:val="none" w:sz="0" w:space="0" w:color="auto"/>
            <w:bottom w:val="none" w:sz="0" w:space="0" w:color="auto"/>
            <w:right w:val="none" w:sz="0" w:space="0" w:color="auto"/>
          </w:divBdr>
        </w:div>
        <w:div w:id="1630475039">
          <w:marLeft w:val="0"/>
          <w:marRight w:val="0"/>
          <w:marTop w:val="0"/>
          <w:marBottom w:val="0"/>
          <w:divBdr>
            <w:top w:val="none" w:sz="0" w:space="0" w:color="auto"/>
            <w:left w:val="none" w:sz="0" w:space="0" w:color="auto"/>
            <w:bottom w:val="none" w:sz="0" w:space="0" w:color="auto"/>
            <w:right w:val="none" w:sz="0" w:space="0" w:color="auto"/>
          </w:divBdr>
        </w:div>
        <w:div w:id="394159867">
          <w:marLeft w:val="0"/>
          <w:marRight w:val="0"/>
          <w:marTop w:val="0"/>
          <w:marBottom w:val="0"/>
          <w:divBdr>
            <w:top w:val="none" w:sz="0" w:space="0" w:color="auto"/>
            <w:left w:val="none" w:sz="0" w:space="0" w:color="auto"/>
            <w:bottom w:val="none" w:sz="0" w:space="0" w:color="auto"/>
            <w:right w:val="none" w:sz="0" w:space="0" w:color="auto"/>
          </w:divBdr>
        </w:div>
        <w:div w:id="1636451681">
          <w:marLeft w:val="0"/>
          <w:marRight w:val="0"/>
          <w:marTop w:val="0"/>
          <w:marBottom w:val="0"/>
          <w:divBdr>
            <w:top w:val="none" w:sz="0" w:space="0" w:color="auto"/>
            <w:left w:val="none" w:sz="0" w:space="0" w:color="auto"/>
            <w:bottom w:val="none" w:sz="0" w:space="0" w:color="auto"/>
            <w:right w:val="none" w:sz="0" w:space="0" w:color="auto"/>
          </w:divBdr>
        </w:div>
        <w:div w:id="1095052717">
          <w:marLeft w:val="0"/>
          <w:marRight w:val="0"/>
          <w:marTop w:val="0"/>
          <w:marBottom w:val="0"/>
          <w:divBdr>
            <w:top w:val="none" w:sz="0" w:space="0" w:color="auto"/>
            <w:left w:val="none" w:sz="0" w:space="0" w:color="auto"/>
            <w:bottom w:val="none" w:sz="0" w:space="0" w:color="auto"/>
            <w:right w:val="none" w:sz="0" w:space="0" w:color="auto"/>
          </w:divBdr>
        </w:div>
        <w:div w:id="1374890473">
          <w:marLeft w:val="0"/>
          <w:marRight w:val="0"/>
          <w:marTop w:val="0"/>
          <w:marBottom w:val="0"/>
          <w:divBdr>
            <w:top w:val="none" w:sz="0" w:space="0" w:color="auto"/>
            <w:left w:val="none" w:sz="0" w:space="0" w:color="auto"/>
            <w:bottom w:val="none" w:sz="0" w:space="0" w:color="auto"/>
            <w:right w:val="none" w:sz="0" w:space="0" w:color="auto"/>
          </w:divBdr>
        </w:div>
        <w:div w:id="1948463753">
          <w:marLeft w:val="0"/>
          <w:marRight w:val="0"/>
          <w:marTop w:val="0"/>
          <w:marBottom w:val="0"/>
          <w:divBdr>
            <w:top w:val="none" w:sz="0" w:space="0" w:color="auto"/>
            <w:left w:val="none" w:sz="0" w:space="0" w:color="auto"/>
            <w:bottom w:val="none" w:sz="0" w:space="0" w:color="auto"/>
            <w:right w:val="none" w:sz="0" w:space="0" w:color="auto"/>
          </w:divBdr>
        </w:div>
        <w:div w:id="1293946823">
          <w:marLeft w:val="0"/>
          <w:marRight w:val="0"/>
          <w:marTop w:val="0"/>
          <w:marBottom w:val="0"/>
          <w:divBdr>
            <w:top w:val="none" w:sz="0" w:space="0" w:color="auto"/>
            <w:left w:val="none" w:sz="0" w:space="0" w:color="auto"/>
            <w:bottom w:val="none" w:sz="0" w:space="0" w:color="auto"/>
            <w:right w:val="none" w:sz="0" w:space="0" w:color="auto"/>
          </w:divBdr>
        </w:div>
        <w:div w:id="1501198155">
          <w:marLeft w:val="0"/>
          <w:marRight w:val="0"/>
          <w:marTop w:val="0"/>
          <w:marBottom w:val="0"/>
          <w:divBdr>
            <w:top w:val="none" w:sz="0" w:space="0" w:color="auto"/>
            <w:left w:val="none" w:sz="0" w:space="0" w:color="auto"/>
            <w:bottom w:val="none" w:sz="0" w:space="0" w:color="auto"/>
            <w:right w:val="none" w:sz="0" w:space="0" w:color="auto"/>
          </w:divBdr>
        </w:div>
        <w:div w:id="858935044">
          <w:marLeft w:val="0"/>
          <w:marRight w:val="0"/>
          <w:marTop w:val="0"/>
          <w:marBottom w:val="0"/>
          <w:divBdr>
            <w:top w:val="none" w:sz="0" w:space="0" w:color="auto"/>
            <w:left w:val="none" w:sz="0" w:space="0" w:color="auto"/>
            <w:bottom w:val="none" w:sz="0" w:space="0" w:color="auto"/>
            <w:right w:val="none" w:sz="0" w:space="0" w:color="auto"/>
          </w:divBdr>
        </w:div>
        <w:div w:id="2077392320">
          <w:marLeft w:val="0"/>
          <w:marRight w:val="0"/>
          <w:marTop w:val="0"/>
          <w:marBottom w:val="0"/>
          <w:divBdr>
            <w:top w:val="none" w:sz="0" w:space="0" w:color="auto"/>
            <w:left w:val="none" w:sz="0" w:space="0" w:color="auto"/>
            <w:bottom w:val="none" w:sz="0" w:space="0" w:color="auto"/>
            <w:right w:val="none" w:sz="0" w:space="0" w:color="auto"/>
          </w:divBdr>
        </w:div>
        <w:div w:id="1664971236">
          <w:marLeft w:val="0"/>
          <w:marRight w:val="0"/>
          <w:marTop w:val="0"/>
          <w:marBottom w:val="0"/>
          <w:divBdr>
            <w:top w:val="none" w:sz="0" w:space="0" w:color="auto"/>
            <w:left w:val="none" w:sz="0" w:space="0" w:color="auto"/>
            <w:bottom w:val="none" w:sz="0" w:space="0" w:color="auto"/>
            <w:right w:val="none" w:sz="0" w:space="0" w:color="auto"/>
          </w:divBdr>
        </w:div>
        <w:div w:id="1709993189">
          <w:marLeft w:val="0"/>
          <w:marRight w:val="0"/>
          <w:marTop w:val="0"/>
          <w:marBottom w:val="0"/>
          <w:divBdr>
            <w:top w:val="none" w:sz="0" w:space="0" w:color="auto"/>
            <w:left w:val="none" w:sz="0" w:space="0" w:color="auto"/>
            <w:bottom w:val="none" w:sz="0" w:space="0" w:color="auto"/>
            <w:right w:val="none" w:sz="0" w:space="0" w:color="auto"/>
          </w:divBdr>
        </w:div>
        <w:div w:id="2067802165">
          <w:marLeft w:val="0"/>
          <w:marRight w:val="0"/>
          <w:marTop w:val="0"/>
          <w:marBottom w:val="0"/>
          <w:divBdr>
            <w:top w:val="none" w:sz="0" w:space="0" w:color="auto"/>
            <w:left w:val="none" w:sz="0" w:space="0" w:color="auto"/>
            <w:bottom w:val="none" w:sz="0" w:space="0" w:color="auto"/>
            <w:right w:val="none" w:sz="0" w:space="0" w:color="auto"/>
          </w:divBdr>
          <w:divsChild>
            <w:div w:id="1152215868">
              <w:marLeft w:val="0"/>
              <w:marRight w:val="0"/>
              <w:marTop w:val="0"/>
              <w:marBottom w:val="0"/>
              <w:divBdr>
                <w:top w:val="none" w:sz="0" w:space="0" w:color="auto"/>
                <w:left w:val="none" w:sz="0" w:space="0" w:color="auto"/>
                <w:bottom w:val="none" w:sz="0" w:space="0" w:color="auto"/>
                <w:right w:val="none" w:sz="0" w:space="0" w:color="auto"/>
              </w:divBdr>
            </w:div>
          </w:divsChild>
        </w:div>
        <w:div w:id="1476919960">
          <w:marLeft w:val="0"/>
          <w:marRight w:val="0"/>
          <w:marTop w:val="0"/>
          <w:marBottom w:val="0"/>
          <w:divBdr>
            <w:top w:val="none" w:sz="0" w:space="0" w:color="auto"/>
            <w:left w:val="none" w:sz="0" w:space="0" w:color="auto"/>
            <w:bottom w:val="none" w:sz="0" w:space="0" w:color="auto"/>
            <w:right w:val="none" w:sz="0" w:space="0" w:color="auto"/>
          </w:divBdr>
          <w:divsChild>
            <w:div w:id="151720853">
              <w:marLeft w:val="0"/>
              <w:marRight w:val="0"/>
              <w:marTop w:val="0"/>
              <w:marBottom w:val="0"/>
              <w:divBdr>
                <w:top w:val="none" w:sz="0" w:space="0" w:color="auto"/>
                <w:left w:val="none" w:sz="0" w:space="0" w:color="auto"/>
                <w:bottom w:val="none" w:sz="0" w:space="0" w:color="auto"/>
                <w:right w:val="none" w:sz="0" w:space="0" w:color="auto"/>
              </w:divBdr>
            </w:div>
          </w:divsChild>
        </w:div>
        <w:div w:id="160893106">
          <w:marLeft w:val="0"/>
          <w:marRight w:val="0"/>
          <w:marTop w:val="0"/>
          <w:marBottom w:val="0"/>
          <w:divBdr>
            <w:top w:val="none" w:sz="0" w:space="0" w:color="auto"/>
            <w:left w:val="none" w:sz="0" w:space="0" w:color="auto"/>
            <w:bottom w:val="none" w:sz="0" w:space="0" w:color="auto"/>
            <w:right w:val="none" w:sz="0" w:space="0" w:color="auto"/>
          </w:divBdr>
        </w:div>
        <w:div w:id="460735302">
          <w:marLeft w:val="0"/>
          <w:marRight w:val="0"/>
          <w:marTop w:val="0"/>
          <w:marBottom w:val="0"/>
          <w:divBdr>
            <w:top w:val="none" w:sz="0" w:space="0" w:color="auto"/>
            <w:left w:val="none" w:sz="0" w:space="0" w:color="auto"/>
            <w:bottom w:val="none" w:sz="0" w:space="0" w:color="auto"/>
            <w:right w:val="none" w:sz="0" w:space="0" w:color="auto"/>
          </w:divBdr>
        </w:div>
        <w:div w:id="50154557">
          <w:marLeft w:val="0"/>
          <w:marRight w:val="0"/>
          <w:marTop w:val="0"/>
          <w:marBottom w:val="0"/>
          <w:divBdr>
            <w:top w:val="none" w:sz="0" w:space="0" w:color="auto"/>
            <w:left w:val="none" w:sz="0" w:space="0" w:color="auto"/>
            <w:bottom w:val="none" w:sz="0" w:space="0" w:color="auto"/>
            <w:right w:val="none" w:sz="0" w:space="0" w:color="auto"/>
          </w:divBdr>
        </w:div>
        <w:div w:id="1623458733">
          <w:marLeft w:val="0"/>
          <w:marRight w:val="0"/>
          <w:marTop w:val="0"/>
          <w:marBottom w:val="0"/>
          <w:divBdr>
            <w:top w:val="none" w:sz="0" w:space="0" w:color="auto"/>
            <w:left w:val="none" w:sz="0" w:space="0" w:color="auto"/>
            <w:bottom w:val="none" w:sz="0" w:space="0" w:color="auto"/>
            <w:right w:val="none" w:sz="0" w:space="0" w:color="auto"/>
          </w:divBdr>
        </w:div>
        <w:div w:id="501511031">
          <w:marLeft w:val="0"/>
          <w:marRight w:val="0"/>
          <w:marTop w:val="0"/>
          <w:marBottom w:val="0"/>
          <w:divBdr>
            <w:top w:val="none" w:sz="0" w:space="0" w:color="auto"/>
            <w:left w:val="none" w:sz="0" w:space="0" w:color="auto"/>
            <w:bottom w:val="none" w:sz="0" w:space="0" w:color="auto"/>
            <w:right w:val="none" w:sz="0" w:space="0" w:color="auto"/>
          </w:divBdr>
        </w:div>
        <w:div w:id="1344822342">
          <w:marLeft w:val="0"/>
          <w:marRight w:val="0"/>
          <w:marTop w:val="0"/>
          <w:marBottom w:val="0"/>
          <w:divBdr>
            <w:top w:val="none" w:sz="0" w:space="0" w:color="auto"/>
            <w:left w:val="none" w:sz="0" w:space="0" w:color="auto"/>
            <w:bottom w:val="none" w:sz="0" w:space="0" w:color="auto"/>
            <w:right w:val="none" w:sz="0" w:space="0" w:color="auto"/>
          </w:divBdr>
        </w:div>
        <w:div w:id="280845611">
          <w:marLeft w:val="0"/>
          <w:marRight w:val="0"/>
          <w:marTop w:val="0"/>
          <w:marBottom w:val="0"/>
          <w:divBdr>
            <w:top w:val="none" w:sz="0" w:space="0" w:color="auto"/>
            <w:left w:val="none" w:sz="0" w:space="0" w:color="auto"/>
            <w:bottom w:val="none" w:sz="0" w:space="0" w:color="auto"/>
            <w:right w:val="none" w:sz="0" w:space="0" w:color="auto"/>
          </w:divBdr>
        </w:div>
        <w:div w:id="1855076153">
          <w:marLeft w:val="0"/>
          <w:marRight w:val="0"/>
          <w:marTop w:val="0"/>
          <w:marBottom w:val="0"/>
          <w:divBdr>
            <w:top w:val="none" w:sz="0" w:space="0" w:color="auto"/>
            <w:left w:val="none" w:sz="0" w:space="0" w:color="auto"/>
            <w:bottom w:val="none" w:sz="0" w:space="0" w:color="auto"/>
            <w:right w:val="none" w:sz="0" w:space="0" w:color="auto"/>
          </w:divBdr>
        </w:div>
        <w:div w:id="796293910">
          <w:marLeft w:val="0"/>
          <w:marRight w:val="0"/>
          <w:marTop w:val="0"/>
          <w:marBottom w:val="0"/>
          <w:divBdr>
            <w:top w:val="none" w:sz="0" w:space="0" w:color="auto"/>
            <w:left w:val="none" w:sz="0" w:space="0" w:color="auto"/>
            <w:bottom w:val="none" w:sz="0" w:space="0" w:color="auto"/>
            <w:right w:val="none" w:sz="0" w:space="0" w:color="auto"/>
          </w:divBdr>
        </w:div>
        <w:div w:id="761805991">
          <w:marLeft w:val="0"/>
          <w:marRight w:val="0"/>
          <w:marTop w:val="0"/>
          <w:marBottom w:val="0"/>
          <w:divBdr>
            <w:top w:val="none" w:sz="0" w:space="0" w:color="auto"/>
            <w:left w:val="none" w:sz="0" w:space="0" w:color="auto"/>
            <w:bottom w:val="none" w:sz="0" w:space="0" w:color="auto"/>
            <w:right w:val="none" w:sz="0" w:space="0" w:color="auto"/>
          </w:divBdr>
        </w:div>
        <w:div w:id="1775586201">
          <w:marLeft w:val="0"/>
          <w:marRight w:val="0"/>
          <w:marTop w:val="0"/>
          <w:marBottom w:val="0"/>
          <w:divBdr>
            <w:top w:val="none" w:sz="0" w:space="0" w:color="auto"/>
            <w:left w:val="none" w:sz="0" w:space="0" w:color="auto"/>
            <w:bottom w:val="none" w:sz="0" w:space="0" w:color="auto"/>
            <w:right w:val="none" w:sz="0" w:space="0" w:color="auto"/>
          </w:divBdr>
        </w:div>
        <w:div w:id="1462963717">
          <w:marLeft w:val="0"/>
          <w:marRight w:val="0"/>
          <w:marTop w:val="0"/>
          <w:marBottom w:val="0"/>
          <w:divBdr>
            <w:top w:val="none" w:sz="0" w:space="0" w:color="auto"/>
            <w:left w:val="none" w:sz="0" w:space="0" w:color="auto"/>
            <w:bottom w:val="none" w:sz="0" w:space="0" w:color="auto"/>
            <w:right w:val="none" w:sz="0" w:space="0" w:color="auto"/>
          </w:divBdr>
        </w:div>
        <w:div w:id="1785534922">
          <w:marLeft w:val="0"/>
          <w:marRight w:val="0"/>
          <w:marTop w:val="0"/>
          <w:marBottom w:val="0"/>
          <w:divBdr>
            <w:top w:val="none" w:sz="0" w:space="0" w:color="auto"/>
            <w:left w:val="none" w:sz="0" w:space="0" w:color="auto"/>
            <w:bottom w:val="none" w:sz="0" w:space="0" w:color="auto"/>
            <w:right w:val="none" w:sz="0" w:space="0" w:color="auto"/>
          </w:divBdr>
        </w:div>
        <w:div w:id="1579637232">
          <w:marLeft w:val="0"/>
          <w:marRight w:val="0"/>
          <w:marTop w:val="0"/>
          <w:marBottom w:val="0"/>
          <w:divBdr>
            <w:top w:val="none" w:sz="0" w:space="0" w:color="auto"/>
            <w:left w:val="none" w:sz="0" w:space="0" w:color="auto"/>
            <w:bottom w:val="none" w:sz="0" w:space="0" w:color="auto"/>
            <w:right w:val="none" w:sz="0" w:space="0" w:color="auto"/>
          </w:divBdr>
        </w:div>
        <w:div w:id="1576429411">
          <w:marLeft w:val="0"/>
          <w:marRight w:val="0"/>
          <w:marTop w:val="0"/>
          <w:marBottom w:val="0"/>
          <w:divBdr>
            <w:top w:val="none" w:sz="0" w:space="0" w:color="auto"/>
            <w:left w:val="none" w:sz="0" w:space="0" w:color="auto"/>
            <w:bottom w:val="none" w:sz="0" w:space="0" w:color="auto"/>
            <w:right w:val="none" w:sz="0" w:space="0" w:color="auto"/>
          </w:divBdr>
        </w:div>
        <w:div w:id="1555653384">
          <w:marLeft w:val="0"/>
          <w:marRight w:val="0"/>
          <w:marTop w:val="0"/>
          <w:marBottom w:val="0"/>
          <w:divBdr>
            <w:top w:val="none" w:sz="0" w:space="0" w:color="auto"/>
            <w:left w:val="none" w:sz="0" w:space="0" w:color="auto"/>
            <w:bottom w:val="none" w:sz="0" w:space="0" w:color="auto"/>
            <w:right w:val="none" w:sz="0" w:space="0" w:color="auto"/>
          </w:divBdr>
        </w:div>
        <w:div w:id="1329480289">
          <w:marLeft w:val="0"/>
          <w:marRight w:val="0"/>
          <w:marTop w:val="0"/>
          <w:marBottom w:val="0"/>
          <w:divBdr>
            <w:top w:val="none" w:sz="0" w:space="0" w:color="auto"/>
            <w:left w:val="none" w:sz="0" w:space="0" w:color="auto"/>
            <w:bottom w:val="none" w:sz="0" w:space="0" w:color="auto"/>
            <w:right w:val="none" w:sz="0" w:space="0" w:color="auto"/>
          </w:divBdr>
        </w:div>
        <w:div w:id="225915791">
          <w:marLeft w:val="0"/>
          <w:marRight w:val="0"/>
          <w:marTop w:val="0"/>
          <w:marBottom w:val="0"/>
          <w:divBdr>
            <w:top w:val="none" w:sz="0" w:space="0" w:color="auto"/>
            <w:left w:val="none" w:sz="0" w:space="0" w:color="auto"/>
            <w:bottom w:val="none" w:sz="0" w:space="0" w:color="auto"/>
            <w:right w:val="none" w:sz="0" w:space="0" w:color="auto"/>
          </w:divBdr>
        </w:div>
        <w:div w:id="356778284">
          <w:marLeft w:val="0"/>
          <w:marRight w:val="0"/>
          <w:marTop w:val="0"/>
          <w:marBottom w:val="0"/>
          <w:divBdr>
            <w:top w:val="none" w:sz="0" w:space="0" w:color="auto"/>
            <w:left w:val="none" w:sz="0" w:space="0" w:color="auto"/>
            <w:bottom w:val="none" w:sz="0" w:space="0" w:color="auto"/>
            <w:right w:val="none" w:sz="0" w:space="0" w:color="auto"/>
          </w:divBdr>
        </w:div>
        <w:div w:id="548150391">
          <w:marLeft w:val="0"/>
          <w:marRight w:val="0"/>
          <w:marTop w:val="0"/>
          <w:marBottom w:val="0"/>
          <w:divBdr>
            <w:top w:val="none" w:sz="0" w:space="0" w:color="auto"/>
            <w:left w:val="none" w:sz="0" w:space="0" w:color="auto"/>
            <w:bottom w:val="none" w:sz="0" w:space="0" w:color="auto"/>
            <w:right w:val="none" w:sz="0" w:space="0" w:color="auto"/>
          </w:divBdr>
          <w:divsChild>
            <w:div w:id="222377602">
              <w:marLeft w:val="0"/>
              <w:marRight w:val="0"/>
              <w:marTop w:val="0"/>
              <w:marBottom w:val="0"/>
              <w:divBdr>
                <w:top w:val="none" w:sz="0" w:space="0" w:color="auto"/>
                <w:left w:val="none" w:sz="0" w:space="0" w:color="auto"/>
                <w:bottom w:val="none" w:sz="0" w:space="0" w:color="auto"/>
                <w:right w:val="none" w:sz="0" w:space="0" w:color="auto"/>
              </w:divBdr>
            </w:div>
          </w:divsChild>
        </w:div>
        <w:div w:id="762918014">
          <w:marLeft w:val="0"/>
          <w:marRight w:val="0"/>
          <w:marTop w:val="0"/>
          <w:marBottom w:val="0"/>
          <w:divBdr>
            <w:top w:val="none" w:sz="0" w:space="0" w:color="auto"/>
            <w:left w:val="none" w:sz="0" w:space="0" w:color="auto"/>
            <w:bottom w:val="none" w:sz="0" w:space="0" w:color="auto"/>
            <w:right w:val="none" w:sz="0" w:space="0" w:color="auto"/>
          </w:divBdr>
          <w:divsChild>
            <w:div w:id="383799196">
              <w:marLeft w:val="0"/>
              <w:marRight w:val="0"/>
              <w:marTop w:val="0"/>
              <w:marBottom w:val="0"/>
              <w:divBdr>
                <w:top w:val="none" w:sz="0" w:space="0" w:color="auto"/>
                <w:left w:val="none" w:sz="0" w:space="0" w:color="auto"/>
                <w:bottom w:val="none" w:sz="0" w:space="0" w:color="auto"/>
                <w:right w:val="none" w:sz="0" w:space="0" w:color="auto"/>
              </w:divBdr>
            </w:div>
          </w:divsChild>
        </w:div>
        <w:div w:id="1341159490">
          <w:marLeft w:val="0"/>
          <w:marRight w:val="0"/>
          <w:marTop w:val="0"/>
          <w:marBottom w:val="0"/>
          <w:divBdr>
            <w:top w:val="none" w:sz="0" w:space="0" w:color="auto"/>
            <w:left w:val="none" w:sz="0" w:space="0" w:color="auto"/>
            <w:bottom w:val="none" w:sz="0" w:space="0" w:color="auto"/>
            <w:right w:val="none" w:sz="0" w:space="0" w:color="auto"/>
          </w:divBdr>
        </w:div>
        <w:div w:id="737169607">
          <w:marLeft w:val="0"/>
          <w:marRight w:val="0"/>
          <w:marTop w:val="0"/>
          <w:marBottom w:val="0"/>
          <w:divBdr>
            <w:top w:val="none" w:sz="0" w:space="0" w:color="auto"/>
            <w:left w:val="none" w:sz="0" w:space="0" w:color="auto"/>
            <w:bottom w:val="none" w:sz="0" w:space="0" w:color="auto"/>
            <w:right w:val="none" w:sz="0" w:space="0" w:color="auto"/>
          </w:divBdr>
        </w:div>
        <w:div w:id="239406709">
          <w:marLeft w:val="0"/>
          <w:marRight w:val="0"/>
          <w:marTop w:val="0"/>
          <w:marBottom w:val="0"/>
          <w:divBdr>
            <w:top w:val="none" w:sz="0" w:space="0" w:color="auto"/>
            <w:left w:val="none" w:sz="0" w:space="0" w:color="auto"/>
            <w:bottom w:val="none" w:sz="0" w:space="0" w:color="auto"/>
            <w:right w:val="none" w:sz="0" w:space="0" w:color="auto"/>
          </w:divBdr>
        </w:div>
        <w:div w:id="460417406">
          <w:marLeft w:val="0"/>
          <w:marRight w:val="0"/>
          <w:marTop w:val="0"/>
          <w:marBottom w:val="0"/>
          <w:divBdr>
            <w:top w:val="none" w:sz="0" w:space="0" w:color="auto"/>
            <w:left w:val="none" w:sz="0" w:space="0" w:color="auto"/>
            <w:bottom w:val="none" w:sz="0" w:space="0" w:color="auto"/>
            <w:right w:val="none" w:sz="0" w:space="0" w:color="auto"/>
          </w:divBdr>
        </w:div>
        <w:div w:id="534198699">
          <w:marLeft w:val="0"/>
          <w:marRight w:val="0"/>
          <w:marTop w:val="0"/>
          <w:marBottom w:val="0"/>
          <w:divBdr>
            <w:top w:val="none" w:sz="0" w:space="0" w:color="auto"/>
            <w:left w:val="none" w:sz="0" w:space="0" w:color="auto"/>
            <w:bottom w:val="none" w:sz="0" w:space="0" w:color="auto"/>
            <w:right w:val="none" w:sz="0" w:space="0" w:color="auto"/>
          </w:divBdr>
        </w:div>
        <w:div w:id="1847011123">
          <w:marLeft w:val="0"/>
          <w:marRight w:val="0"/>
          <w:marTop w:val="0"/>
          <w:marBottom w:val="0"/>
          <w:divBdr>
            <w:top w:val="none" w:sz="0" w:space="0" w:color="auto"/>
            <w:left w:val="none" w:sz="0" w:space="0" w:color="auto"/>
            <w:bottom w:val="none" w:sz="0" w:space="0" w:color="auto"/>
            <w:right w:val="none" w:sz="0" w:space="0" w:color="auto"/>
          </w:divBdr>
        </w:div>
        <w:div w:id="1680547403">
          <w:marLeft w:val="0"/>
          <w:marRight w:val="0"/>
          <w:marTop w:val="0"/>
          <w:marBottom w:val="0"/>
          <w:divBdr>
            <w:top w:val="none" w:sz="0" w:space="0" w:color="auto"/>
            <w:left w:val="none" w:sz="0" w:space="0" w:color="auto"/>
            <w:bottom w:val="none" w:sz="0" w:space="0" w:color="auto"/>
            <w:right w:val="none" w:sz="0" w:space="0" w:color="auto"/>
          </w:divBdr>
        </w:div>
        <w:div w:id="851335224">
          <w:marLeft w:val="0"/>
          <w:marRight w:val="0"/>
          <w:marTop w:val="0"/>
          <w:marBottom w:val="0"/>
          <w:divBdr>
            <w:top w:val="none" w:sz="0" w:space="0" w:color="auto"/>
            <w:left w:val="none" w:sz="0" w:space="0" w:color="auto"/>
            <w:bottom w:val="none" w:sz="0" w:space="0" w:color="auto"/>
            <w:right w:val="none" w:sz="0" w:space="0" w:color="auto"/>
          </w:divBdr>
        </w:div>
        <w:div w:id="2119400189">
          <w:marLeft w:val="0"/>
          <w:marRight w:val="0"/>
          <w:marTop w:val="0"/>
          <w:marBottom w:val="0"/>
          <w:divBdr>
            <w:top w:val="none" w:sz="0" w:space="0" w:color="auto"/>
            <w:left w:val="none" w:sz="0" w:space="0" w:color="auto"/>
            <w:bottom w:val="none" w:sz="0" w:space="0" w:color="auto"/>
            <w:right w:val="none" w:sz="0" w:space="0" w:color="auto"/>
          </w:divBdr>
        </w:div>
        <w:div w:id="1984776764">
          <w:marLeft w:val="0"/>
          <w:marRight w:val="0"/>
          <w:marTop w:val="0"/>
          <w:marBottom w:val="0"/>
          <w:divBdr>
            <w:top w:val="none" w:sz="0" w:space="0" w:color="auto"/>
            <w:left w:val="none" w:sz="0" w:space="0" w:color="auto"/>
            <w:bottom w:val="none" w:sz="0" w:space="0" w:color="auto"/>
            <w:right w:val="none" w:sz="0" w:space="0" w:color="auto"/>
          </w:divBdr>
        </w:div>
        <w:div w:id="73743572">
          <w:marLeft w:val="0"/>
          <w:marRight w:val="0"/>
          <w:marTop w:val="0"/>
          <w:marBottom w:val="0"/>
          <w:divBdr>
            <w:top w:val="none" w:sz="0" w:space="0" w:color="auto"/>
            <w:left w:val="none" w:sz="0" w:space="0" w:color="auto"/>
            <w:bottom w:val="none" w:sz="0" w:space="0" w:color="auto"/>
            <w:right w:val="none" w:sz="0" w:space="0" w:color="auto"/>
          </w:divBdr>
        </w:div>
        <w:div w:id="920484093">
          <w:marLeft w:val="0"/>
          <w:marRight w:val="0"/>
          <w:marTop w:val="0"/>
          <w:marBottom w:val="0"/>
          <w:divBdr>
            <w:top w:val="none" w:sz="0" w:space="0" w:color="auto"/>
            <w:left w:val="none" w:sz="0" w:space="0" w:color="auto"/>
            <w:bottom w:val="none" w:sz="0" w:space="0" w:color="auto"/>
            <w:right w:val="none" w:sz="0" w:space="0" w:color="auto"/>
          </w:divBdr>
        </w:div>
        <w:div w:id="934899521">
          <w:marLeft w:val="0"/>
          <w:marRight w:val="0"/>
          <w:marTop w:val="0"/>
          <w:marBottom w:val="0"/>
          <w:divBdr>
            <w:top w:val="none" w:sz="0" w:space="0" w:color="auto"/>
            <w:left w:val="none" w:sz="0" w:space="0" w:color="auto"/>
            <w:bottom w:val="none" w:sz="0" w:space="0" w:color="auto"/>
            <w:right w:val="none" w:sz="0" w:space="0" w:color="auto"/>
          </w:divBdr>
        </w:div>
        <w:div w:id="976911861">
          <w:marLeft w:val="0"/>
          <w:marRight w:val="0"/>
          <w:marTop w:val="0"/>
          <w:marBottom w:val="0"/>
          <w:divBdr>
            <w:top w:val="none" w:sz="0" w:space="0" w:color="auto"/>
            <w:left w:val="none" w:sz="0" w:space="0" w:color="auto"/>
            <w:bottom w:val="none" w:sz="0" w:space="0" w:color="auto"/>
            <w:right w:val="none" w:sz="0" w:space="0" w:color="auto"/>
          </w:divBdr>
        </w:div>
        <w:div w:id="1502699416">
          <w:marLeft w:val="0"/>
          <w:marRight w:val="0"/>
          <w:marTop w:val="0"/>
          <w:marBottom w:val="0"/>
          <w:divBdr>
            <w:top w:val="none" w:sz="0" w:space="0" w:color="auto"/>
            <w:left w:val="none" w:sz="0" w:space="0" w:color="auto"/>
            <w:bottom w:val="none" w:sz="0" w:space="0" w:color="auto"/>
            <w:right w:val="none" w:sz="0" w:space="0" w:color="auto"/>
          </w:divBdr>
        </w:div>
        <w:div w:id="1770079960">
          <w:marLeft w:val="0"/>
          <w:marRight w:val="0"/>
          <w:marTop w:val="0"/>
          <w:marBottom w:val="0"/>
          <w:divBdr>
            <w:top w:val="none" w:sz="0" w:space="0" w:color="auto"/>
            <w:left w:val="none" w:sz="0" w:space="0" w:color="auto"/>
            <w:bottom w:val="none" w:sz="0" w:space="0" w:color="auto"/>
            <w:right w:val="none" w:sz="0" w:space="0" w:color="auto"/>
          </w:divBdr>
        </w:div>
        <w:div w:id="2066561666">
          <w:marLeft w:val="0"/>
          <w:marRight w:val="0"/>
          <w:marTop w:val="0"/>
          <w:marBottom w:val="0"/>
          <w:divBdr>
            <w:top w:val="none" w:sz="0" w:space="0" w:color="auto"/>
            <w:left w:val="none" w:sz="0" w:space="0" w:color="auto"/>
            <w:bottom w:val="none" w:sz="0" w:space="0" w:color="auto"/>
            <w:right w:val="none" w:sz="0" w:space="0" w:color="auto"/>
          </w:divBdr>
        </w:div>
        <w:div w:id="691802397">
          <w:marLeft w:val="0"/>
          <w:marRight w:val="0"/>
          <w:marTop w:val="0"/>
          <w:marBottom w:val="0"/>
          <w:divBdr>
            <w:top w:val="none" w:sz="0" w:space="0" w:color="auto"/>
            <w:left w:val="none" w:sz="0" w:space="0" w:color="auto"/>
            <w:bottom w:val="none" w:sz="0" w:space="0" w:color="auto"/>
            <w:right w:val="none" w:sz="0" w:space="0" w:color="auto"/>
          </w:divBdr>
        </w:div>
        <w:div w:id="145972708">
          <w:marLeft w:val="0"/>
          <w:marRight w:val="0"/>
          <w:marTop w:val="0"/>
          <w:marBottom w:val="0"/>
          <w:divBdr>
            <w:top w:val="none" w:sz="0" w:space="0" w:color="auto"/>
            <w:left w:val="none" w:sz="0" w:space="0" w:color="auto"/>
            <w:bottom w:val="none" w:sz="0" w:space="0" w:color="auto"/>
            <w:right w:val="none" w:sz="0" w:space="0" w:color="auto"/>
          </w:divBdr>
        </w:div>
        <w:div w:id="2130080587">
          <w:marLeft w:val="0"/>
          <w:marRight w:val="0"/>
          <w:marTop w:val="0"/>
          <w:marBottom w:val="0"/>
          <w:divBdr>
            <w:top w:val="none" w:sz="0" w:space="0" w:color="auto"/>
            <w:left w:val="none" w:sz="0" w:space="0" w:color="auto"/>
            <w:bottom w:val="none" w:sz="0" w:space="0" w:color="auto"/>
            <w:right w:val="none" w:sz="0" w:space="0" w:color="auto"/>
          </w:divBdr>
          <w:divsChild>
            <w:div w:id="232084559">
              <w:marLeft w:val="0"/>
              <w:marRight w:val="0"/>
              <w:marTop w:val="0"/>
              <w:marBottom w:val="0"/>
              <w:divBdr>
                <w:top w:val="none" w:sz="0" w:space="0" w:color="auto"/>
                <w:left w:val="none" w:sz="0" w:space="0" w:color="auto"/>
                <w:bottom w:val="none" w:sz="0" w:space="0" w:color="auto"/>
                <w:right w:val="none" w:sz="0" w:space="0" w:color="auto"/>
              </w:divBdr>
            </w:div>
          </w:divsChild>
        </w:div>
        <w:div w:id="632638491">
          <w:marLeft w:val="0"/>
          <w:marRight w:val="0"/>
          <w:marTop w:val="0"/>
          <w:marBottom w:val="0"/>
          <w:divBdr>
            <w:top w:val="none" w:sz="0" w:space="0" w:color="auto"/>
            <w:left w:val="none" w:sz="0" w:space="0" w:color="auto"/>
            <w:bottom w:val="none" w:sz="0" w:space="0" w:color="auto"/>
            <w:right w:val="none" w:sz="0" w:space="0" w:color="auto"/>
          </w:divBdr>
          <w:divsChild>
            <w:div w:id="581065025">
              <w:marLeft w:val="0"/>
              <w:marRight w:val="0"/>
              <w:marTop w:val="0"/>
              <w:marBottom w:val="0"/>
              <w:divBdr>
                <w:top w:val="none" w:sz="0" w:space="0" w:color="auto"/>
                <w:left w:val="none" w:sz="0" w:space="0" w:color="auto"/>
                <w:bottom w:val="none" w:sz="0" w:space="0" w:color="auto"/>
                <w:right w:val="none" w:sz="0" w:space="0" w:color="auto"/>
              </w:divBdr>
            </w:div>
          </w:divsChild>
        </w:div>
        <w:div w:id="888148581">
          <w:marLeft w:val="0"/>
          <w:marRight w:val="0"/>
          <w:marTop w:val="0"/>
          <w:marBottom w:val="0"/>
          <w:divBdr>
            <w:top w:val="none" w:sz="0" w:space="0" w:color="auto"/>
            <w:left w:val="none" w:sz="0" w:space="0" w:color="auto"/>
            <w:bottom w:val="none" w:sz="0" w:space="0" w:color="auto"/>
            <w:right w:val="none" w:sz="0" w:space="0" w:color="auto"/>
          </w:divBdr>
        </w:div>
        <w:div w:id="668482183">
          <w:marLeft w:val="0"/>
          <w:marRight w:val="0"/>
          <w:marTop w:val="0"/>
          <w:marBottom w:val="0"/>
          <w:divBdr>
            <w:top w:val="none" w:sz="0" w:space="0" w:color="auto"/>
            <w:left w:val="none" w:sz="0" w:space="0" w:color="auto"/>
            <w:bottom w:val="none" w:sz="0" w:space="0" w:color="auto"/>
            <w:right w:val="none" w:sz="0" w:space="0" w:color="auto"/>
          </w:divBdr>
        </w:div>
        <w:div w:id="1891454046">
          <w:marLeft w:val="0"/>
          <w:marRight w:val="0"/>
          <w:marTop w:val="0"/>
          <w:marBottom w:val="0"/>
          <w:divBdr>
            <w:top w:val="none" w:sz="0" w:space="0" w:color="auto"/>
            <w:left w:val="none" w:sz="0" w:space="0" w:color="auto"/>
            <w:bottom w:val="none" w:sz="0" w:space="0" w:color="auto"/>
            <w:right w:val="none" w:sz="0" w:space="0" w:color="auto"/>
          </w:divBdr>
        </w:div>
        <w:div w:id="1141458075">
          <w:marLeft w:val="0"/>
          <w:marRight w:val="0"/>
          <w:marTop w:val="0"/>
          <w:marBottom w:val="0"/>
          <w:divBdr>
            <w:top w:val="none" w:sz="0" w:space="0" w:color="auto"/>
            <w:left w:val="none" w:sz="0" w:space="0" w:color="auto"/>
            <w:bottom w:val="none" w:sz="0" w:space="0" w:color="auto"/>
            <w:right w:val="none" w:sz="0" w:space="0" w:color="auto"/>
          </w:divBdr>
        </w:div>
        <w:div w:id="173306061">
          <w:marLeft w:val="0"/>
          <w:marRight w:val="0"/>
          <w:marTop w:val="0"/>
          <w:marBottom w:val="0"/>
          <w:divBdr>
            <w:top w:val="none" w:sz="0" w:space="0" w:color="auto"/>
            <w:left w:val="none" w:sz="0" w:space="0" w:color="auto"/>
            <w:bottom w:val="none" w:sz="0" w:space="0" w:color="auto"/>
            <w:right w:val="none" w:sz="0" w:space="0" w:color="auto"/>
          </w:divBdr>
        </w:div>
        <w:div w:id="381364615">
          <w:marLeft w:val="0"/>
          <w:marRight w:val="0"/>
          <w:marTop w:val="0"/>
          <w:marBottom w:val="0"/>
          <w:divBdr>
            <w:top w:val="none" w:sz="0" w:space="0" w:color="auto"/>
            <w:left w:val="none" w:sz="0" w:space="0" w:color="auto"/>
            <w:bottom w:val="none" w:sz="0" w:space="0" w:color="auto"/>
            <w:right w:val="none" w:sz="0" w:space="0" w:color="auto"/>
          </w:divBdr>
        </w:div>
        <w:div w:id="618070066">
          <w:marLeft w:val="0"/>
          <w:marRight w:val="0"/>
          <w:marTop w:val="0"/>
          <w:marBottom w:val="0"/>
          <w:divBdr>
            <w:top w:val="none" w:sz="0" w:space="0" w:color="auto"/>
            <w:left w:val="none" w:sz="0" w:space="0" w:color="auto"/>
            <w:bottom w:val="none" w:sz="0" w:space="0" w:color="auto"/>
            <w:right w:val="none" w:sz="0" w:space="0" w:color="auto"/>
          </w:divBdr>
        </w:div>
        <w:div w:id="169880487">
          <w:marLeft w:val="0"/>
          <w:marRight w:val="0"/>
          <w:marTop w:val="0"/>
          <w:marBottom w:val="0"/>
          <w:divBdr>
            <w:top w:val="none" w:sz="0" w:space="0" w:color="auto"/>
            <w:left w:val="none" w:sz="0" w:space="0" w:color="auto"/>
            <w:bottom w:val="none" w:sz="0" w:space="0" w:color="auto"/>
            <w:right w:val="none" w:sz="0" w:space="0" w:color="auto"/>
          </w:divBdr>
        </w:div>
        <w:div w:id="721639092">
          <w:marLeft w:val="0"/>
          <w:marRight w:val="0"/>
          <w:marTop w:val="0"/>
          <w:marBottom w:val="0"/>
          <w:divBdr>
            <w:top w:val="none" w:sz="0" w:space="0" w:color="auto"/>
            <w:left w:val="none" w:sz="0" w:space="0" w:color="auto"/>
            <w:bottom w:val="none" w:sz="0" w:space="0" w:color="auto"/>
            <w:right w:val="none" w:sz="0" w:space="0" w:color="auto"/>
          </w:divBdr>
        </w:div>
        <w:div w:id="1617712066">
          <w:marLeft w:val="0"/>
          <w:marRight w:val="0"/>
          <w:marTop w:val="0"/>
          <w:marBottom w:val="0"/>
          <w:divBdr>
            <w:top w:val="none" w:sz="0" w:space="0" w:color="auto"/>
            <w:left w:val="none" w:sz="0" w:space="0" w:color="auto"/>
            <w:bottom w:val="none" w:sz="0" w:space="0" w:color="auto"/>
            <w:right w:val="none" w:sz="0" w:space="0" w:color="auto"/>
          </w:divBdr>
        </w:div>
        <w:div w:id="1400324900">
          <w:marLeft w:val="0"/>
          <w:marRight w:val="0"/>
          <w:marTop w:val="0"/>
          <w:marBottom w:val="0"/>
          <w:divBdr>
            <w:top w:val="none" w:sz="0" w:space="0" w:color="auto"/>
            <w:left w:val="none" w:sz="0" w:space="0" w:color="auto"/>
            <w:bottom w:val="none" w:sz="0" w:space="0" w:color="auto"/>
            <w:right w:val="none" w:sz="0" w:space="0" w:color="auto"/>
          </w:divBdr>
        </w:div>
        <w:div w:id="1210993569">
          <w:marLeft w:val="0"/>
          <w:marRight w:val="0"/>
          <w:marTop w:val="0"/>
          <w:marBottom w:val="0"/>
          <w:divBdr>
            <w:top w:val="none" w:sz="0" w:space="0" w:color="auto"/>
            <w:left w:val="none" w:sz="0" w:space="0" w:color="auto"/>
            <w:bottom w:val="none" w:sz="0" w:space="0" w:color="auto"/>
            <w:right w:val="none" w:sz="0" w:space="0" w:color="auto"/>
          </w:divBdr>
        </w:div>
        <w:div w:id="1819834937">
          <w:marLeft w:val="0"/>
          <w:marRight w:val="0"/>
          <w:marTop w:val="0"/>
          <w:marBottom w:val="0"/>
          <w:divBdr>
            <w:top w:val="none" w:sz="0" w:space="0" w:color="auto"/>
            <w:left w:val="none" w:sz="0" w:space="0" w:color="auto"/>
            <w:bottom w:val="none" w:sz="0" w:space="0" w:color="auto"/>
            <w:right w:val="none" w:sz="0" w:space="0" w:color="auto"/>
          </w:divBdr>
        </w:div>
        <w:div w:id="317418979">
          <w:marLeft w:val="0"/>
          <w:marRight w:val="0"/>
          <w:marTop w:val="0"/>
          <w:marBottom w:val="0"/>
          <w:divBdr>
            <w:top w:val="none" w:sz="0" w:space="0" w:color="auto"/>
            <w:left w:val="none" w:sz="0" w:space="0" w:color="auto"/>
            <w:bottom w:val="none" w:sz="0" w:space="0" w:color="auto"/>
            <w:right w:val="none" w:sz="0" w:space="0" w:color="auto"/>
          </w:divBdr>
          <w:divsChild>
            <w:div w:id="419838707">
              <w:marLeft w:val="0"/>
              <w:marRight w:val="0"/>
              <w:marTop w:val="0"/>
              <w:marBottom w:val="0"/>
              <w:divBdr>
                <w:top w:val="none" w:sz="0" w:space="0" w:color="auto"/>
                <w:left w:val="none" w:sz="0" w:space="0" w:color="auto"/>
                <w:bottom w:val="none" w:sz="0" w:space="0" w:color="auto"/>
                <w:right w:val="none" w:sz="0" w:space="0" w:color="auto"/>
              </w:divBdr>
            </w:div>
          </w:divsChild>
        </w:div>
        <w:div w:id="1597133381">
          <w:marLeft w:val="0"/>
          <w:marRight w:val="0"/>
          <w:marTop w:val="0"/>
          <w:marBottom w:val="0"/>
          <w:divBdr>
            <w:top w:val="none" w:sz="0" w:space="0" w:color="auto"/>
            <w:left w:val="none" w:sz="0" w:space="0" w:color="auto"/>
            <w:bottom w:val="none" w:sz="0" w:space="0" w:color="auto"/>
            <w:right w:val="none" w:sz="0" w:space="0" w:color="auto"/>
          </w:divBdr>
          <w:divsChild>
            <w:div w:id="1012998342">
              <w:marLeft w:val="0"/>
              <w:marRight w:val="0"/>
              <w:marTop w:val="0"/>
              <w:marBottom w:val="0"/>
              <w:divBdr>
                <w:top w:val="none" w:sz="0" w:space="0" w:color="auto"/>
                <w:left w:val="none" w:sz="0" w:space="0" w:color="auto"/>
                <w:bottom w:val="none" w:sz="0" w:space="0" w:color="auto"/>
                <w:right w:val="none" w:sz="0" w:space="0" w:color="auto"/>
              </w:divBdr>
            </w:div>
          </w:divsChild>
        </w:div>
        <w:div w:id="1146629090">
          <w:marLeft w:val="0"/>
          <w:marRight w:val="0"/>
          <w:marTop w:val="0"/>
          <w:marBottom w:val="0"/>
          <w:divBdr>
            <w:top w:val="none" w:sz="0" w:space="0" w:color="auto"/>
            <w:left w:val="none" w:sz="0" w:space="0" w:color="auto"/>
            <w:bottom w:val="none" w:sz="0" w:space="0" w:color="auto"/>
            <w:right w:val="none" w:sz="0" w:space="0" w:color="auto"/>
          </w:divBdr>
        </w:div>
        <w:div w:id="98451264">
          <w:marLeft w:val="0"/>
          <w:marRight w:val="0"/>
          <w:marTop w:val="0"/>
          <w:marBottom w:val="0"/>
          <w:divBdr>
            <w:top w:val="none" w:sz="0" w:space="0" w:color="auto"/>
            <w:left w:val="none" w:sz="0" w:space="0" w:color="auto"/>
            <w:bottom w:val="none" w:sz="0" w:space="0" w:color="auto"/>
            <w:right w:val="none" w:sz="0" w:space="0" w:color="auto"/>
          </w:divBdr>
        </w:div>
        <w:div w:id="336277181">
          <w:marLeft w:val="0"/>
          <w:marRight w:val="0"/>
          <w:marTop w:val="0"/>
          <w:marBottom w:val="0"/>
          <w:divBdr>
            <w:top w:val="none" w:sz="0" w:space="0" w:color="auto"/>
            <w:left w:val="none" w:sz="0" w:space="0" w:color="auto"/>
            <w:bottom w:val="none" w:sz="0" w:space="0" w:color="auto"/>
            <w:right w:val="none" w:sz="0" w:space="0" w:color="auto"/>
          </w:divBdr>
        </w:div>
        <w:div w:id="523594942">
          <w:marLeft w:val="0"/>
          <w:marRight w:val="0"/>
          <w:marTop w:val="0"/>
          <w:marBottom w:val="0"/>
          <w:divBdr>
            <w:top w:val="none" w:sz="0" w:space="0" w:color="auto"/>
            <w:left w:val="none" w:sz="0" w:space="0" w:color="auto"/>
            <w:bottom w:val="none" w:sz="0" w:space="0" w:color="auto"/>
            <w:right w:val="none" w:sz="0" w:space="0" w:color="auto"/>
          </w:divBdr>
        </w:div>
        <w:div w:id="1656177908">
          <w:marLeft w:val="0"/>
          <w:marRight w:val="0"/>
          <w:marTop w:val="0"/>
          <w:marBottom w:val="0"/>
          <w:divBdr>
            <w:top w:val="none" w:sz="0" w:space="0" w:color="auto"/>
            <w:left w:val="none" w:sz="0" w:space="0" w:color="auto"/>
            <w:bottom w:val="none" w:sz="0" w:space="0" w:color="auto"/>
            <w:right w:val="none" w:sz="0" w:space="0" w:color="auto"/>
          </w:divBdr>
        </w:div>
        <w:div w:id="1891457031">
          <w:marLeft w:val="0"/>
          <w:marRight w:val="0"/>
          <w:marTop w:val="0"/>
          <w:marBottom w:val="0"/>
          <w:divBdr>
            <w:top w:val="none" w:sz="0" w:space="0" w:color="auto"/>
            <w:left w:val="none" w:sz="0" w:space="0" w:color="auto"/>
            <w:bottom w:val="none" w:sz="0" w:space="0" w:color="auto"/>
            <w:right w:val="none" w:sz="0" w:space="0" w:color="auto"/>
          </w:divBdr>
        </w:div>
        <w:div w:id="768476743">
          <w:marLeft w:val="0"/>
          <w:marRight w:val="0"/>
          <w:marTop w:val="0"/>
          <w:marBottom w:val="0"/>
          <w:divBdr>
            <w:top w:val="none" w:sz="0" w:space="0" w:color="auto"/>
            <w:left w:val="none" w:sz="0" w:space="0" w:color="auto"/>
            <w:bottom w:val="none" w:sz="0" w:space="0" w:color="auto"/>
            <w:right w:val="none" w:sz="0" w:space="0" w:color="auto"/>
          </w:divBdr>
        </w:div>
        <w:div w:id="1426924312">
          <w:marLeft w:val="0"/>
          <w:marRight w:val="0"/>
          <w:marTop w:val="0"/>
          <w:marBottom w:val="0"/>
          <w:divBdr>
            <w:top w:val="none" w:sz="0" w:space="0" w:color="auto"/>
            <w:left w:val="none" w:sz="0" w:space="0" w:color="auto"/>
            <w:bottom w:val="none" w:sz="0" w:space="0" w:color="auto"/>
            <w:right w:val="none" w:sz="0" w:space="0" w:color="auto"/>
          </w:divBdr>
        </w:div>
        <w:div w:id="1338464452">
          <w:marLeft w:val="0"/>
          <w:marRight w:val="0"/>
          <w:marTop w:val="0"/>
          <w:marBottom w:val="0"/>
          <w:divBdr>
            <w:top w:val="none" w:sz="0" w:space="0" w:color="auto"/>
            <w:left w:val="none" w:sz="0" w:space="0" w:color="auto"/>
            <w:bottom w:val="none" w:sz="0" w:space="0" w:color="auto"/>
            <w:right w:val="none" w:sz="0" w:space="0" w:color="auto"/>
          </w:divBdr>
        </w:div>
        <w:div w:id="60257955">
          <w:marLeft w:val="0"/>
          <w:marRight w:val="0"/>
          <w:marTop w:val="0"/>
          <w:marBottom w:val="0"/>
          <w:divBdr>
            <w:top w:val="none" w:sz="0" w:space="0" w:color="auto"/>
            <w:left w:val="none" w:sz="0" w:space="0" w:color="auto"/>
            <w:bottom w:val="none" w:sz="0" w:space="0" w:color="auto"/>
            <w:right w:val="none" w:sz="0" w:space="0" w:color="auto"/>
          </w:divBdr>
        </w:div>
        <w:div w:id="2061973075">
          <w:marLeft w:val="0"/>
          <w:marRight w:val="0"/>
          <w:marTop w:val="0"/>
          <w:marBottom w:val="0"/>
          <w:divBdr>
            <w:top w:val="none" w:sz="0" w:space="0" w:color="auto"/>
            <w:left w:val="none" w:sz="0" w:space="0" w:color="auto"/>
            <w:bottom w:val="none" w:sz="0" w:space="0" w:color="auto"/>
            <w:right w:val="none" w:sz="0" w:space="0" w:color="auto"/>
          </w:divBdr>
        </w:div>
        <w:div w:id="356197466">
          <w:marLeft w:val="0"/>
          <w:marRight w:val="0"/>
          <w:marTop w:val="0"/>
          <w:marBottom w:val="0"/>
          <w:divBdr>
            <w:top w:val="none" w:sz="0" w:space="0" w:color="auto"/>
            <w:left w:val="none" w:sz="0" w:space="0" w:color="auto"/>
            <w:bottom w:val="none" w:sz="0" w:space="0" w:color="auto"/>
            <w:right w:val="none" w:sz="0" w:space="0" w:color="auto"/>
          </w:divBdr>
        </w:div>
        <w:div w:id="809900345">
          <w:marLeft w:val="0"/>
          <w:marRight w:val="0"/>
          <w:marTop w:val="0"/>
          <w:marBottom w:val="0"/>
          <w:divBdr>
            <w:top w:val="none" w:sz="0" w:space="0" w:color="auto"/>
            <w:left w:val="none" w:sz="0" w:space="0" w:color="auto"/>
            <w:bottom w:val="none" w:sz="0" w:space="0" w:color="auto"/>
            <w:right w:val="none" w:sz="0" w:space="0" w:color="auto"/>
          </w:divBdr>
        </w:div>
        <w:div w:id="619648778">
          <w:marLeft w:val="0"/>
          <w:marRight w:val="0"/>
          <w:marTop w:val="0"/>
          <w:marBottom w:val="0"/>
          <w:divBdr>
            <w:top w:val="none" w:sz="0" w:space="0" w:color="auto"/>
            <w:left w:val="none" w:sz="0" w:space="0" w:color="auto"/>
            <w:bottom w:val="none" w:sz="0" w:space="0" w:color="auto"/>
            <w:right w:val="none" w:sz="0" w:space="0" w:color="auto"/>
          </w:divBdr>
        </w:div>
        <w:div w:id="1624648312">
          <w:marLeft w:val="0"/>
          <w:marRight w:val="0"/>
          <w:marTop w:val="0"/>
          <w:marBottom w:val="0"/>
          <w:divBdr>
            <w:top w:val="none" w:sz="0" w:space="0" w:color="auto"/>
            <w:left w:val="none" w:sz="0" w:space="0" w:color="auto"/>
            <w:bottom w:val="none" w:sz="0" w:space="0" w:color="auto"/>
            <w:right w:val="none" w:sz="0" w:space="0" w:color="auto"/>
          </w:divBdr>
        </w:div>
        <w:div w:id="1110515989">
          <w:marLeft w:val="0"/>
          <w:marRight w:val="0"/>
          <w:marTop w:val="0"/>
          <w:marBottom w:val="0"/>
          <w:divBdr>
            <w:top w:val="none" w:sz="0" w:space="0" w:color="auto"/>
            <w:left w:val="none" w:sz="0" w:space="0" w:color="auto"/>
            <w:bottom w:val="none" w:sz="0" w:space="0" w:color="auto"/>
            <w:right w:val="none" w:sz="0" w:space="0" w:color="auto"/>
          </w:divBdr>
        </w:div>
        <w:div w:id="734936980">
          <w:marLeft w:val="0"/>
          <w:marRight w:val="0"/>
          <w:marTop w:val="0"/>
          <w:marBottom w:val="0"/>
          <w:divBdr>
            <w:top w:val="none" w:sz="0" w:space="0" w:color="auto"/>
            <w:left w:val="none" w:sz="0" w:space="0" w:color="auto"/>
            <w:bottom w:val="none" w:sz="0" w:space="0" w:color="auto"/>
            <w:right w:val="none" w:sz="0" w:space="0" w:color="auto"/>
          </w:divBdr>
        </w:div>
        <w:div w:id="752244517">
          <w:marLeft w:val="0"/>
          <w:marRight w:val="0"/>
          <w:marTop w:val="0"/>
          <w:marBottom w:val="0"/>
          <w:divBdr>
            <w:top w:val="none" w:sz="0" w:space="0" w:color="auto"/>
            <w:left w:val="none" w:sz="0" w:space="0" w:color="auto"/>
            <w:bottom w:val="none" w:sz="0" w:space="0" w:color="auto"/>
            <w:right w:val="none" w:sz="0" w:space="0" w:color="auto"/>
          </w:divBdr>
        </w:div>
        <w:div w:id="965351544">
          <w:marLeft w:val="0"/>
          <w:marRight w:val="0"/>
          <w:marTop w:val="0"/>
          <w:marBottom w:val="0"/>
          <w:divBdr>
            <w:top w:val="none" w:sz="0" w:space="0" w:color="auto"/>
            <w:left w:val="none" w:sz="0" w:space="0" w:color="auto"/>
            <w:bottom w:val="none" w:sz="0" w:space="0" w:color="auto"/>
            <w:right w:val="none" w:sz="0" w:space="0" w:color="auto"/>
          </w:divBdr>
        </w:div>
        <w:div w:id="1006832803">
          <w:marLeft w:val="0"/>
          <w:marRight w:val="0"/>
          <w:marTop w:val="0"/>
          <w:marBottom w:val="0"/>
          <w:divBdr>
            <w:top w:val="none" w:sz="0" w:space="0" w:color="auto"/>
            <w:left w:val="none" w:sz="0" w:space="0" w:color="auto"/>
            <w:bottom w:val="none" w:sz="0" w:space="0" w:color="auto"/>
            <w:right w:val="none" w:sz="0" w:space="0" w:color="auto"/>
          </w:divBdr>
          <w:divsChild>
            <w:div w:id="1355887451">
              <w:marLeft w:val="0"/>
              <w:marRight w:val="0"/>
              <w:marTop w:val="0"/>
              <w:marBottom w:val="0"/>
              <w:divBdr>
                <w:top w:val="none" w:sz="0" w:space="0" w:color="auto"/>
                <w:left w:val="none" w:sz="0" w:space="0" w:color="auto"/>
                <w:bottom w:val="none" w:sz="0" w:space="0" w:color="auto"/>
                <w:right w:val="none" w:sz="0" w:space="0" w:color="auto"/>
              </w:divBdr>
            </w:div>
          </w:divsChild>
        </w:div>
        <w:div w:id="1238589364">
          <w:marLeft w:val="0"/>
          <w:marRight w:val="0"/>
          <w:marTop w:val="0"/>
          <w:marBottom w:val="0"/>
          <w:divBdr>
            <w:top w:val="none" w:sz="0" w:space="0" w:color="auto"/>
            <w:left w:val="none" w:sz="0" w:space="0" w:color="auto"/>
            <w:bottom w:val="none" w:sz="0" w:space="0" w:color="auto"/>
            <w:right w:val="none" w:sz="0" w:space="0" w:color="auto"/>
          </w:divBdr>
          <w:divsChild>
            <w:div w:id="1157108779">
              <w:marLeft w:val="0"/>
              <w:marRight w:val="0"/>
              <w:marTop w:val="0"/>
              <w:marBottom w:val="0"/>
              <w:divBdr>
                <w:top w:val="none" w:sz="0" w:space="0" w:color="auto"/>
                <w:left w:val="none" w:sz="0" w:space="0" w:color="auto"/>
                <w:bottom w:val="none" w:sz="0" w:space="0" w:color="auto"/>
                <w:right w:val="none" w:sz="0" w:space="0" w:color="auto"/>
              </w:divBdr>
            </w:div>
          </w:divsChild>
        </w:div>
        <w:div w:id="584999077">
          <w:marLeft w:val="0"/>
          <w:marRight w:val="0"/>
          <w:marTop w:val="0"/>
          <w:marBottom w:val="0"/>
          <w:divBdr>
            <w:top w:val="none" w:sz="0" w:space="0" w:color="auto"/>
            <w:left w:val="none" w:sz="0" w:space="0" w:color="auto"/>
            <w:bottom w:val="none" w:sz="0" w:space="0" w:color="auto"/>
            <w:right w:val="none" w:sz="0" w:space="0" w:color="auto"/>
          </w:divBdr>
        </w:div>
        <w:div w:id="1258638498">
          <w:marLeft w:val="0"/>
          <w:marRight w:val="0"/>
          <w:marTop w:val="0"/>
          <w:marBottom w:val="0"/>
          <w:divBdr>
            <w:top w:val="none" w:sz="0" w:space="0" w:color="auto"/>
            <w:left w:val="none" w:sz="0" w:space="0" w:color="auto"/>
            <w:bottom w:val="none" w:sz="0" w:space="0" w:color="auto"/>
            <w:right w:val="none" w:sz="0" w:space="0" w:color="auto"/>
          </w:divBdr>
        </w:div>
        <w:div w:id="248776446">
          <w:marLeft w:val="0"/>
          <w:marRight w:val="0"/>
          <w:marTop w:val="0"/>
          <w:marBottom w:val="0"/>
          <w:divBdr>
            <w:top w:val="none" w:sz="0" w:space="0" w:color="auto"/>
            <w:left w:val="none" w:sz="0" w:space="0" w:color="auto"/>
            <w:bottom w:val="none" w:sz="0" w:space="0" w:color="auto"/>
            <w:right w:val="none" w:sz="0" w:space="0" w:color="auto"/>
          </w:divBdr>
        </w:div>
        <w:div w:id="1410812516">
          <w:marLeft w:val="0"/>
          <w:marRight w:val="0"/>
          <w:marTop w:val="0"/>
          <w:marBottom w:val="0"/>
          <w:divBdr>
            <w:top w:val="none" w:sz="0" w:space="0" w:color="auto"/>
            <w:left w:val="none" w:sz="0" w:space="0" w:color="auto"/>
            <w:bottom w:val="none" w:sz="0" w:space="0" w:color="auto"/>
            <w:right w:val="none" w:sz="0" w:space="0" w:color="auto"/>
          </w:divBdr>
        </w:div>
        <w:div w:id="135295678">
          <w:marLeft w:val="0"/>
          <w:marRight w:val="0"/>
          <w:marTop w:val="0"/>
          <w:marBottom w:val="0"/>
          <w:divBdr>
            <w:top w:val="none" w:sz="0" w:space="0" w:color="auto"/>
            <w:left w:val="none" w:sz="0" w:space="0" w:color="auto"/>
            <w:bottom w:val="none" w:sz="0" w:space="0" w:color="auto"/>
            <w:right w:val="none" w:sz="0" w:space="0" w:color="auto"/>
          </w:divBdr>
        </w:div>
        <w:div w:id="226382508">
          <w:marLeft w:val="0"/>
          <w:marRight w:val="0"/>
          <w:marTop w:val="0"/>
          <w:marBottom w:val="0"/>
          <w:divBdr>
            <w:top w:val="none" w:sz="0" w:space="0" w:color="auto"/>
            <w:left w:val="none" w:sz="0" w:space="0" w:color="auto"/>
            <w:bottom w:val="none" w:sz="0" w:space="0" w:color="auto"/>
            <w:right w:val="none" w:sz="0" w:space="0" w:color="auto"/>
          </w:divBdr>
        </w:div>
        <w:div w:id="609243399">
          <w:marLeft w:val="0"/>
          <w:marRight w:val="0"/>
          <w:marTop w:val="0"/>
          <w:marBottom w:val="0"/>
          <w:divBdr>
            <w:top w:val="none" w:sz="0" w:space="0" w:color="auto"/>
            <w:left w:val="none" w:sz="0" w:space="0" w:color="auto"/>
            <w:bottom w:val="none" w:sz="0" w:space="0" w:color="auto"/>
            <w:right w:val="none" w:sz="0" w:space="0" w:color="auto"/>
          </w:divBdr>
        </w:div>
        <w:div w:id="630206818">
          <w:marLeft w:val="0"/>
          <w:marRight w:val="0"/>
          <w:marTop w:val="0"/>
          <w:marBottom w:val="0"/>
          <w:divBdr>
            <w:top w:val="none" w:sz="0" w:space="0" w:color="auto"/>
            <w:left w:val="none" w:sz="0" w:space="0" w:color="auto"/>
            <w:bottom w:val="none" w:sz="0" w:space="0" w:color="auto"/>
            <w:right w:val="none" w:sz="0" w:space="0" w:color="auto"/>
          </w:divBdr>
        </w:div>
        <w:div w:id="395857582">
          <w:marLeft w:val="0"/>
          <w:marRight w:val="0"/>
          <w:marTop w:val="0"/>
          <w:marBottom w:val="0"/>
          <w:divBdr>
            <w:top w:val="none" w:sz="0" w:space="0" w:color="auto"/>
            <w:left w:val="none" w:sz="0" w:space="0" w:color="auto"/>
            <w:bottom w:val="none" w:sz="0" w:space="0" w:color="auto"/>
            <w:right w:val="none" w:sz="0" w:space="0" w:color="auto"/>
          </w:divBdr>
        </w:div>
        <w:div w:id="293146790">
          <w:marLeft w:val="0"/>
          <w:marRight w:val="0"/>
          <w:marTop w:val="0"/>
          <w:marBottom w:val="0"/>
          <w:divBdr>
            <w:top w:val="none" w:sz="0" w:space="0" w:color="auto"/>
            <w:left w:val="none" w:sz="0" w:space="0" w:color="auto"/>
            <w:bottom w:val="none" w:sz="0" w:space="0" w:color="auto"/>
            <w:right w:val="none" w:sz="0" w:space="0" w:color="auto"/>
          </w:divBdr>
        </w:div>
        <w:div w:id="1221282042">
          <w:marLeft w:val="0"/>
          <w:marRight w:val="0"/>
          <w:marTop w:val="0"/>
          <w:marBottom w:val="0"/>
          <w:divBdr>
            <w:top w:val="none" w:sz="0" w:space="0" w:color="auto"/>
            <w:left w:val="none" w:sz="0" w:space="0" w:color="auto"/>
            <w:bottom w:val="none" w:sz="0" w:space="0" w:color="auto"/>
            <w:right w:val="none" w:sz="0" w:space="0" w:color="auto"/>
          </w:divBdr>
        </w:div>
        <w:div w:id="850528101">
          <w:marLeft w:val="0"/>
          <w:marRight w:val="0"/>
          <w:marTop w:val="0"/>
          <w:marBottom w:val="0"/>
          <w:divBdr>
            <w:top w:val="none" w:sz="0" w:space="0" w:color="auto"/>
            <w:left w:val="none" w:sz="0" w:space="0" w:color="auto"/>
            <w:bottom w:val="none" w:sz="0" w:space="0" w:color="auto"/>
            <w:right w:val="none" w:sz="0" w:space="0" w:color="auto"/>
          </w:divBdr>
        </w:div>
        <w:div w:id="683630667">
          <w:marLeft w:val="0"/>
          <w:marRight w:val="0"/>
          <w:marTop w:val="0"/>
          <w:marBottom w:val="0"/>
          <w:divBdr>
            <w:top w:val="none" w:sz="0" w:space="0" w:color="auto"/>
            <w:left w:val="none" w:sz="0" w:space="0" w:color="auto"/>
            <w:bottom w:val="none" w:sz="0" w:space="0" w:color="auto"/>
            <w:right w:val="none" w:sz="0" w:space="0" w:color="auto"/>
          </w:divBdr>
        </w:div>
        <w:div w:id="1280599969">
          <w:marLeft w:val="0"/>
          <w:marRight w:val="0"/>
          <w:marTop w:val="0"/>
          <w:marBottom w:val="0"/>
          <w:divBdr>
            <w:top w:val="none" w:sz="0" w:space="0" w:color="auto"/>
            <w:left w:val="none" w:sz="0" w:space="0" w:color="auto"/>
            <w:bottom w:val="none" w:sz="0" w:space="0" w:color="auto"/>
            <w:right w:val="none" w:sz="0" w:space="0" w:color="auto"/>
          </w:divBdr>
        </w:div>
        <w:div w:id="589504788">
          <w:marLeft w:val="0"/>
          <w:marRight w:val="0"/>
          <w:marTop w:val="0"/>
          <w:marBottom w:val="0"/>
          <w:divBdr>
            <w:top w:val="none" w:sz="0" w:space="0" w:color="auto"/>
            <w:left w:val="none" w:sz="0" w:space="0" w:color="auto"/>
            <w:bottom w:val="none" w:sz="0" w:space="0" w:color="auto"/>
            <w:right w:val="none" w:sz="0" w:space="0" w:color="auto"/>
          </w:divBdr>
        </w:div>
        <w:div w:id="2117671717">
          <w:marLeft w:val="0"/>
          <w:marRight w:val="0"/>
          <w:marTop w:val="0"/>
          <w:marBottom w:val="0"/>
          <w:divBdr>
            <w:top w:val="none" w:sz="0" w:space="0" w:color="auto"/>
            <w:left w:val="none" w:sz="0" w:space="0" w:color="auto"/>
            <w:bottom w:val="none" w:sz="0" w:space="0" w:color="auto"/>
            <w:right w:val="none" w:sz="0" w:space="0" w:color="auto"/>
          </w:divBdr>
        </w:div>
        <w:div w:id="2067560941">
          <w:marLeft w:val="0"/>
          <w:marRight w:val="0"/>
          <w:marTop w:val="0"/>
          <w:marBottom w:val="0"/>
          <w:divBdr>
            <w:top w:val="none" w:sz="0" w:space="0" w:color="auto"/>
            <w:left w:val="none" w:sz="0" w:space="0" w:color="auto"/>
            <w:bottom w:val="none" w:sz="0" w:space="0" w:color="auto"/>
            <w:right w:val="none" w:sz="0" w:space="0" w:color="auto"/>
          </w:divBdr>
        </w:div>
        <w:div w:id="754202009">
          <w:marLeft w:val="0"/>
          <w:marRight w:val="0"/>
          <w:marTop w:val="0"/>
          <w:marBottom w:val="0"/>
          <w:divBdr>
            <w:top w:val="none" w:sz="0" w:space="0" w:color="auto"/>
            <w:left w:val="none" w:sz="0" w:space="0" w:color="auto"/>
            <w:bottom w:val="none" w:sz="0" w:space="0" w:color="auto"/>
            <w:right w:val="none" w:sz="0" w:space="0" w:color="auto"/>
          </w:divBdr>
        </w:div>
        <w:div w:id="1182084322">
          <w:marLeft w:val="0"/>
          <w:marRight w:val="0"/>
          <w:marTop w:val="0"/>
          <w:marBottom w:val="0"/>
          <w:divBdr>
            <w:top w:val="none" w:sz="0" w:space="0" w:color="auto"/>
            <w:left w:val="none" w:sz="0" w:space="0" w:color="auto"/>
            <w:bottom w:val="none" w:sz="0" w:space="0" w:color="auto"/>
            <w:right w:val="none" w:sz="0" w:space="0" w:color="auto"/>
          </w:divBdr>
        </w:div>
        <w:div w:id="1799759668">
          <w:marLeft w:val="0"/>
          <w:marRight w:val="0"/>
          <w:marTop w:val="0"/>
          <w:marBottom w:val="0"/>
          <w:divBdr>
            <w:top w:val="none" w:sz="0" w:space="0" w:color="auto"/>
            <w:left w:val="none" w:sz="0" w:space="0" w:color="auto"/>
            <w:bottom w:val="none" w:sz="0" w:space="0" w:color="auto"/>
            <w:right w:val="none" w:sz="0" w:space="0" w:color="auto"/>
          </w:divBdr>
        </w:div>
        <w:div w:id="542251167">
          <w:marLeft w:val="0"/>
          <w:marRight w:val="0"/>
          <w:marTop w:val="0"/>
          <w:marBottom w:val="0"/>
          <w:divBdr>
            <w:top w:val="none" w:sz="0" w:space="0" w:color="auto"/>
            <w:left w:val="none" w:sz="0" w:space="0" w:color="auto"/>
            <w:bottom w:val="none" w:sz="0" w:space="0" w:color="auto"/>
            <w:right w:val="none" w:sz="0" w:space="0" w:color="auto"/>
          </w:divBdr>
          <w:divsChild>
            <w:div w:id="2034570469">
              <w:marLeft w:val="0"/>
              <w:marRight w:val="0"/>
              <w:marTop w:val="0"/>
              <w:marBottom w:val="0"/>
              <w:divBdr>
                <w:top w:val="none" w:sz="0" w:space="0" w:color="auto"/>
                <w:left w:val="none" w:sz="0" w:space="0" w:color="auto"/>
                <w:bottom w:val="none" w:sz="0" w:space="0" w:color="auto"/>
                <w:right w:val="none" w:sz="0" w:space="0" w:color="auto"/>
              </w:divBdr>
            </w:div>
          </w:divsChild>
        </w:div>
        <w:div w:id="1954554342">
          <w:marLeft w:val="0"/>
          <w:marRight w:val="0"/>
          <w:marTop w:val="0"/>
          <w:marBottom w:val="0"/>
          <w:divBdr>
            <w:top w:val="none" w:sz="0" w:space="0" w:color="auto"/>
            <w:left w:val="none" w:sz="0" w:space="0" w:color="auto"/>
            <w:bottom w:val="none" w:sz="0" w:space="0" w:color="auto"/>
            <w:right w:val="none" w:sz="0" w:space="0" w:color="auto"/>
          </w:divBdr>
          <w:divsChild>
            <w:div w:id="573784098">
              <w:marLeft w:val="0"/>
              <w:marRight w:val="0"/>
              <w:marTop w:val="0"/>
              <w:marBottom w:val="0"/>
              <w:divBdr>
                <w:top w:val="none" w:sz="0" w:space="0" w:color="auto"/>
                <w:left w:val="none" w:sz="0" w:space="0" w:color="auto"/>
                <w:bottom w:val="none" w:sz="0" w:space="0" w:color="auto"/>
                <w:right w:val="none" w:sz="0" w:space="0" w:color="auto"/>
              </w:divBdr>
            </w:div>
          </w:divsChild>
        </w:div>
        <w:div w:id="102917451">
          <w:marLeft w:val="0"/>
          <w:marRight w:val="0"/>
          <w:marTop w:val="0"/>
          <w:marBottom w:val="0"/>
          <w:divBdr>
            <w:top w:val="none" w:sz="0" w:space="0" w:color="auto"/>
            <w:left w:val="none" w:sz="0" w:space="0" w:color="auto"/>
            <w:bottom w:val="none" w:sz="0" w:space="0" w:color="auto"/>
            <w:right w:val="none" w:sz="0" w:space="0" w:color="auto"/>
          </w:divBdr>
        </w:div>
        <w:div w:id="140848364">
          <w:marLeft w:val="0"/>
          <w:marRight w:val="0"/>
          <w:marTop w:val="0"/>
          <w:marBottom w:val="0"/>
          <w:divBdr>
            <w:top w:val="none" w:sz="0" w:space="0" w:color="auto"/>
            <w:left w:val="none" w:sz="0" w:space="0" w:color="auto"/>
            <w:bottom w:val="none" w:sz="0" w:space="0" w:color="auto"/>
            <w:right w:val="none" w:sz="0" w:space="0" w:color="auto"/>
          </w:divBdr>
        </w:div>
        <w:div w:id="1795052944">
          <w:marLeft w:val="0"/>
          <w:marRight w:val="0"/>
          <w:marTop w:val="0"/>
          <w:marBottom w:val="0"/>
          <w:divBdr>
            <w:top w:val="none" w:sz="0" w:space="0" w:color="auto"/>
            <w:left w:val="none" w:sz="0" w:space="0" w:color="auto"/>
            <w:bottom w:val="none" w:sz="0" w:space="0" w:color="auto"/>
            <w:right w:val="none" w:sz="0" w:space="0" w:color="auto"/>
          </w:divBdr>
        </w:div>
        <w:div w:id="514419745">
          <w:marLeft w:val="0"/>
          <w:marRight w:val="0"/>
          <w:marTop w:val="0"/>
          <w:marBottom w:val="0"/>
          <w:divBdr>
            <w:top w:val="none" w:sz="0" w:space="0" w:color="auto"/>
            <w:left w:val="none" w:sz="0" w:space="0" w:color="auto"/>
            <w:bottom w:val="none" w:sz="0" w:space="0" w:color="auto"/>
            <w:right w:val="none" w:sz="0" w:space="0" w:color="auto"/>
          </w:divBdr>
        </w:div>
        <w:div w:id="1485657120">
          <w:marLeft w:val="0"/>
          <w:marRight w:val="0"/>
          <w:marTop w:val="0"/>
          <w:marBottom w:val="0"/>
          <w:divBdr>
            <w:top w:val="none" w:sz="0" w:space="0" w:color="auto"/>
            <w:left w:val="none" w:sz="0" w:space="0" w:color="auto"/>
            <w:bottom w:val="none" w:sz="0" w:space="0" w:color="auto"/>
            <w:right w:val="none" w:sz="0" w:space="0" w:color="auto"/>
          </w:divBdr>
        </w:div>
        <w:div w:id="1791433024">
          <w:marLeft w:val="0"/>
          <w:marRight w:val="0"/>
          <w:marTop w:val="0"/>
          <w:marBottom w:val="0"/>
          <w:divBdr>
            <w:top w:val="none" w:sz="0" w:space="0" w:color="auto"/>
            <w:left w:val="none" w:sz="0" w:space="0" w:color="auto"/>
            <w:bottom w:val="none" w:sz="0" w:space="0" w:color="auto"/>
            <w:right w:val="none" w:sz="0" w:space="0" w:color="auto"/>
          </w:divBdr>
        </w:div>
        <w:div w:id="1020275177">
          <w:marLeft w:val="0"/>
          <w:marRight w:val="0"/>
          <w:marTop w:val="0"/>
          <w:marBottom w:val="0"/>
          <w:divBdr>
            <w:top w:val="none" w:sz="0" w:space="0" w:color="auto"/>
            <w:left w:val="none" w:sz="0" w:space="0" w:color="auto"/>
            <w:bottom w:val="none" w:sz="0" w:space="0" w:color="auto"/>
            <w:right w:val="none" w:sz="0" w:space="0" w:color="auto"/>
          </w:divBdr>
        </w:div>
        <w:div w:id="1379548309">
          <w:marLeft w:val="0"/>
          <w:marRight w:val="0"/>
          <w:marTop w:val="0"/>
          <w:marBottom w:val="0"/>
          <w:divBdr>
            <w:top w:val="none" w:sz="0" w:space="0" w:color="auto"/>
            <w:left w:val="none" w:sz="0" w:space="0" w:color="auto"/>
            <w:bottom w:val="none" w:sz="0" w:space="0" w:color="auto"/>
            <w:right w:val="none" w:sz="0" w:space="0" w:color="auto"/>
          </w:divBdr>
        </w:div>
        <w:div w:id="843010642">
          <w:marLeft w:val="0"/>
          <w:marRight w:val="0"/>
          <w:marTop w:val="0"/>
          <w:marBottom w:val="0"/>
          <w:divBdr>
            <w:top w:val="none" w:sz="0" w:space="0" w:color="auto"/>
            <w:left w:val="none" w:sz="0" w:space="0" w:color="auto"/>
            <w:bottom w:val="none" w:sz="0" w:space="0" w:color="auto"/>
            <w:right w:val="none" w:sz="0" w:space="0" w:color="auto"/>
          </w:divBdr>
        </w:div>
        <w:div w:id="584533976">
          <w:marLeft w:val="0"/>
          <w:marRight w:val="0"/>
          <w:marTop w:val="0"/>
          <w:marBottom w:val="0"/>
          <w:divBdr>
            <w:top w:val="none" w:sz="0" w:space="0" w:color="auto"/>
            <w:left w:val="none" w:sz="0" w:space="0" w:color="auto"/>
            <w:bottom w:val="none" w:sz="0" w:space="0" w:color="auto"/>
            <w:right w:val="none" w:sz="0" w:space="0" w:color="auto"/>
          </w:divBdr>
        </w:div>
        <w:div w:id="1419672811">
          <w:marLeft w:val="0"/>
          <w:marRight w:val="0"/>
          <w:marTop w:val="0"/>
          <w:marBottom w:val="0"/>
          <w:divBdr>
            <w:top w:val="none" w:sz="0" w:space="0" w:color="auto"/>
            <w:left w:val="none" w:sz="0" w:space="0" w:color="auto"/>
            <w:bottom w:val="none" w:sz="0" w:space="0" w:color="auto"/>
            <w:right w:val="none" w:sz="0" w:space="0" w:color="auto"/>
          </w:divBdr>
        </w:div>
        <w:div w:id="1651982391">
          <w:marLeft w:val="0"/>
          <w:marRight w:val="0"/>
          <w:marTop w:val="0"/>
          <w:marBottom w:val="0"/>
          <w:divBdr>
            <w:top w:val="none" w:sz="0" w:space="0" w:color="auto"/>
            <w:left w:val="none" w:sz="0" w:space="0" w:color="auto"/>
            <w:bottom w:val="none" w:sz="0" w:space="0" w:color="auto"/>
            <w:right w:val="none" w:sz="0" w:space="0" w:color="auto"/>
          </w:divBdr>
        </w:div>
        <w:div w:id="440222734">
          <w:marLeft w:val="0"/>
          <w:marRight w:val="0"/>
          <w:marTop w:val="0"/>
          <w:marBottom w:val="0"/>
          <w:divBdr>
            <w:top w:val="none" w:sz="0" w:space="0" w:color="auto"/>
            <w:left w:val="none" w:sz="0" w:space="0" w:color="auto"/>
            <w:bottom w:val="none" w:sz="0" w:space="0" w:color="auto"/>
            <w:right w:val="none" w:sz="0" w:space="0" w:color="auto"/>
          </w:divBdr>
        </w:div>
        <w:div w:id="1623224450">
          <w:marLeft w:val="0"/>
          <w:marRight w:val="0"/>
          <w:marTop w:val="0"/>
          <w:marBottom w:val="0"/>
          <w:divBdr>
            <w:top w:val="none" w:sz="0" w:space="0" w:color="auto"/>
            <w:left w:val="none" w:sz="0" w:space="0" w:color="auto"/>
            <w:bottom w:val="none" w:sz="0" w:space="0" w:color="auto"/>
            <w:right w:val="none" w:sz="0" w:space="0" w:color="auto"/>
          </w:divBdr>
        </w:div>
        <w:div w:id="1467702932">
          <w:marLeft w:val="0"/>
          <w:marRight w:val="0"/>
          <w:marTop w:val="0"/>
          <w:marBottom w:val="0"/>
          <w:divBdr>
            <w:top w:val="none" w:sz="0" w:space="0" w:color="auto"/>
            <w:left w:val="none" w:sz="0" w:space="0" w:color="auto"/>
            <w:bottom w:val="none" w:sz="0" w:space="0" w:color="auto"/>
            <w:right w:val="none" w:sz="0" w:space="0" w:color="auto"/>
          </w:divBdr>
        </w:div>
        <w:div w:id="99112972">
          <w:marLeft w:val="0"/>
          <w:marRight w:val="0"/>
          <w:marTop w:val="0"/>
          <w:marBottom w:val="0"/>
          <w:divBdr>
            <w:top w:val="none" w:sz="0" w:space="0" w:color="auto"/>
            <w:left w:val="none" w:sz="0" w:space="0" w:color="auto"/>
            <w:bottom w:val="none" w:sz="0" w:space="0" w:color="auto"/>
            <w:right w:val="none" w:sz="0" w:space="0" w:color="auto"/>
          </w:divBdr>
        </w:div>
        <w:div w:id="1660378999">
          <w:marLeft w:val="0"/>
          <w:marRight w:val="0"/>
          <w:marTop w:val="0"/>
          <w:marBottom w:val="0"/>
          <w:divBdr>
            <w:top w:val="none" w:sz="0" w:space="0" w:color="auto"/>
            <w:left w:val="none" w:sz="0" w:space="0" w:color="auto"/>
            <w:bottom w:val="none" w:sz="0" w:space="0" w:color="auto"/>
            <w:right w:val="none" w:sz="0" w:space="0" w:color="auto"/>
          </w:divBdr>
        </w:div>
        <w:div w:id="167406683">
          <w:marLeft w:val="0"/>
          <w:marRight w:val="0"/>
          <w:marTop w:val="0"/>
          <w:marBottom w:val="0"/>
          <w:divBdr>
            <w:top w:val="none" w:sz="0" w:space="0" w:color="auto"/>
            <w:left w:val="none" w:sz="0" w:space="0" w:color="auto"/>
            <w:bottom w:val="none" w:sz="0" w:space="0" w:color="auto"/>
            <w:right w:val="none" w:sz="0" w:space="0" w:color="auto"/>
          </w:divBdr>
        </w:div>
        <w:div w:id="376394480">
          <w:marLeft w:val="0"/>
          <w:marRight w:val="0"/>
          <w:marTop w:val="0"/>
          <w:marBottom w:val="0"/>
          <w:divBdr>
            <w:top w:val="none" w:sz="0" w:space="0" w:color="auto"/>
            <w:left w:val="none" w:sz="0" w:space="0" w:color="auto"/>
            <w:bottom w:val="none" w:sz="0" w:space="0" w:color="auto"/>
            <w:right w:val="none" w:sz="0" w:space="0" w:color="auto"/>
          </w:divBdr>
        </w:div>
        <w:div w:id="1699157580">
          <w:marLeft w:val="0"/>
          <w:marRight w:val="0"/>
          <w:marTop w:val="0"/>
          <w:marBottom w:val="0"/>
          <w:divBdr>
            <w:top w:val="none" w:sz="0" w:space="0" w:color="auto"/>
            <w:left w:val="none" w:sz="0" w:space="0" w:color="auto"/>
            <w:bottom w:val="none" w:sz="0" w:space="0" w:color="auto"/>
            <w:right w:val="none" w:sz="0" w:space="0" w:color="auto"/>
          </w:divBdr>
        </w:div>
        <w:div w:id="153108397">
          <w:marLeft w:val="0"/>
          <w:marRight w:val="0"/>
          <w:marTop w:val="0"/>
          <w:marBottom w:val="0"/>
          <w:divBdr>
            <w:top w:val="none" w:sz="0" w:space="0" w:color="auto"/>
            <w:left w:val="none" w:sz="0" w:space="0" w:color="auto"/>
            <w:bottom w:val="none" w:sz="0" w:space="0" w:color="auto"/>
            <w:right w:val="none" w:sz="0" w:space="0" w:color="auto"/>
          </w:divBdr>
          <w:divsChild>
            <w:div w:id="1804810354">
              <w:marLeft w:val="0"/>
              <w:marRight w:val="0"/>
              <w:marTop w:val="0"/>
              <w:marBottom w:val="0"/>
              <w:divBdr>
                <w:top w:val="none" w:sz="0" w:space="0" w:color="auto"/>
                <w:left w:val="none" w:sz="0" w:space="0" w:color="auto"/>
                <w:bottom w:val="none" w:sz="0" w:space="0" w:color="auto"/>
                <w:right w:val="none" w:sz="0" w:space="0" w:color="auto"/>
              </w:divBdr>
            </w:div>
          </w:divsChild>
        </w:div>
        <w:div w:id="7024369">
          <w:marLeft w:val="0"/>
          <w:marRight w:val="0"/>
          <w:marTop w:val="0"/>
          <w:marBottom w:val="0"/>
          <w:divBdr>
            <w:top w:val="none" w:sz="0" w:space="0" w:color="auto"/>
            <w:left w:val="none" w:sz="0" w:space="0" w:color="auto"/>
            <w:bottom w:val="none" w:sz="0" w:space="0" w:color="auto"/>
            <w:right w:val="none" w:sz="0" w:space="0" w:color="auto"/>
          </w:divBdr>
          <w:divsChild>
            <w:div w:id="1806193042">
              <w:marLeft w:val="0"/>
              <w:marRight w:val="0"/>
              <w:marTop w:val="0"/>
              <w:marBottom w:val="0"/>
              <w:divBdr>
                <w:top w:val="none" w:sz="0" w:space="0" w:color="auto"/>
                <w:left w:val="none" w:sz="0" w:space="0" w:color="auto"/>
                <w:bottom w:val="none" w:sz="0" w:space="0" w:color="auto"/>
                <w:right w:val="none" w:sz="0" w:space="0" w:color="auto"/>
              </w:divBdr>
            </w:div>
          </w:divsChild>
        </w:div>
        <w:div w:id="1838156687">
          <w:marLeft w:val="0"/>
          <w:marRight w:val="0"/>
          <w:marTop w:val="0"/>
          <w:marBottom w:val="0"/>
          <w:divBdr>
            <w:top w:val="none" w:sz="0" w:space="0" w:color="auto"/>
            <w:left w:val="none" w:sz="0" w:space="0" w:color="auto"/>
            <w:bottom w:val="none" w:sz="0" w:space="0" w:color="auto"/>
            <w:right w:val="none" w:sz="0" w:space="0" w:color="auto"/>
          </w:divBdr>
        </w:div>
        <w:div w:id="133834163">
          <w:marLeft w:val="0"/>
          <w:marRight w:val="0"/>
          <w:marTop w:val="0"/>
          <w:marBottom w:val="0"/>
          <w:divBdr>
            <w:top w:val="none" w:sz="0" w:space="0" w:color="auto"/>
            <w:left w:val="none" w:sz="0" w:space="0" w:color="auto"/>
            <w:bottom w:val="none" w:sz="0" w:space="0" w:color="auto"/>
            <w:right w:val="none" w:sz="0" w:space="0" w:color="auto"/>
          </w:divBdr>
        </w:div>
        <w:div w:id="1641224161">
          <w:marLeft w:val="0"/>
          <w:marRight w:val="0"/>
          <w:marTop w:val="0"/>
          <w:marBottom w:val="0"/>
          <w:divBdr>
            <w:top w:val="none" w:sz="0" w:space="0" w:color="auto"/>
            <w:left w:val="none" w:sz="0" w:space="0" w:color="auto"/>
            <w:bottom w:val="none" w:sz="0" w:space="0" w:color="auto"/>
            <w:right w:val="none" w:sz="0" w:space="0" w:color="auto"/>
          </w:divBdr>
        </w:div>
        <w:div w:id="765344034">
          <w:marLeft w:val="0"/>
          <w:marRight w:val="0"/>
          <w:marTop w:val="0"/>
          <w:marBottom w:val="0"/>
          <w:divBdr>
            <w:top w:val="none" w:sz="0" w:space="0" w:color="auto"/>
            <w:left w:val="none" w:sz="0" w:space="0" w:color="auto"/>
            <w:bottom w:val="none" w:sz="0" w:space="0" w:color="auto"/>
            <w:right w:val="none" w:sz="0" w:space="0" w:color="auto"/>
          </w:divBdr>
        </w:div>
        <w:div w:id="1424035007">
          <w:marLeft w:val="0"/>
          <w:marRight w:val="0"/>
          <w:marTop w:val="0"/>
          <w:marBottom w:val="0"/>
          <w:divBdr>
            <w:top w:val="none" w:sz="0" w:space="0" w:color="auto"/>
            <w:left w:val="none" w:sz="0" w:space="0" w:color="auto"/>
            <w:bottom w:val="none" w:sz="0" w:space="0" w:color="auto"/>
            <w:right w:val="none" w:sz="0" w:space="0" w:color="auto"/>
          </w:divBdr>
        </w:div>
        <w:div w:id="28845962">
          <w:marLeft w:val="0"/>
          <w:marRight w:val="0"/>
          <w:marTop w:val="0"/>
          <w:marBottom w:val="0"/>
          <w:divBdr>
            <w:top w:val="none" w:sz="0" w:space="0" w:color="auto"/>
            <w:left w:val="none" w:sz="0" w:space="0" w:color="auto"/>
            <w:bottom w:val="none" w:sz="0" w:space="0" w:color="auto"/>
            <w:right w:val="none" w:sz="0" w:space="0" w:color="auto"/>
          </w:divBdr>
        </w:div>
        <w:div w:id="1629580152">
          <w:marLeft w:val="0"/>
          <w:marRight w:val="0"/>
          <w:marTop w:val="0"/>
          <w:marBottom w:val="0"/>
          <w:divBdr>
            <w:top w:val="none" w:sz="0" w:space="0" w:color="auto"/>
            <w:left w:val="none" w:sz="0" w:space="0" w:color="auto"/>
            <w:bottom w:val="none" w:sz="0" w:space="0" w:color="auto"/>
            <w:right w:val="none" w:sz="0" w:space="0" w:color="auto"/>
          </w:divBdr>
        </w:div>
        <w:div w:id="1879660053">
          <w:marLeft w:val="0"/>
          <w:marRight w:val="0"/>
          <w:marTop w:val="0"/>
          <w:marBottom w:val="0"/>
          <w:divBdr>
            <w:top w:val="none" w:sz="0" w:space="0" w:color="auto"/>
            <w:left w:val="none" w:sz="0" w:space="0" w:color="auto"/>
            <w:bottom w:val="none" w:sz="0" w:space="0" w:color="auto"/>
            <w:right w:val="none" w:sz="0" w:space="0" w:color="auto"/>
          </w:divBdr>
        </w:div>
        <w:div w:id="2143881117">
          <w:marLeft w:val="0"/>
          <w:marRight w:val="0"/>
          <w:marTop w:val="0"/>
          <w:marBottom w:val="0"/>
          <w:divBdr>
            <w:top w:val="none" w:sz="0" w:space="0" w:color="auto"/>
            <w:left w:val="none" w:sz="0" w:space="0" w:color="auto"/>
            <w:bottom w:val="none" w:sz="0" w:space="0" w:color="auto"/>
            <w:right w:val="none" w:sz="0" w:space="0" w:color="auto"/>
          </w:divBdr>
        </w:div>
        <w:div w:id="590503513">
          <w:marLeft w:val="0"/>
          <w:marRight w:val="0"/>
          <w:marTop w:val="0"/>
          <w:marBottom w:val="0"/>
          <w:divBdr>
            <w:top w:val="none" w:sz="0" w:space="0" w:color="auto"/>
            <w:left w:val="none" w:sz="0" w:space="0" w:color="auto"/>
            <w:bottom w:val="none" w:sz="0" w:space="0" w:color="auto"/>
            <w:right w:val="none" w:sz="0" w:space="0" w:color="auto"/>
          </w:divBdr>
        </w:div>
        <w:div w:id="519196268">
          <w:marLeft w:val="0"/>
          <w:marRight w:val="0"/>
          <w:marTop w:val="0"/>
          <w:marBottom w:val="0"/>
          <w:divBdr>
            <w:top w:val="none" w:sz="0" w:space="0" w:color="auto"/>
            <w:left w:val="none" w:sz="0" w:space="0" w:color="auto"/>
            <w:bottom w:val="none" w:sz="0" w:space="0" w:color="auto"/>
            <w:right w:val="none" w:sz="0" w:space="0" w:color="auto"/>
          </w:divBdr>
        </w:div>
        <w:div w:id="805777493">
          <w:marLeft w:val="0"/>
          <w:marRight w:val="0"/>
          <w:marTop w:val="0"/>
          <w:marBottom w:val="0"/>
          <w:divBdr>
            <w:top w:val="none" w:sz="0" w:space="0" w:color="auto"/>
            <w:left w:val="none" w:sz="0" w:space="0" w:color="auto"/>
            <w:bottom w:val="none" w:sz="0" w:space="0" w:color="auto"/>
            <w:right w:val="none" w:sz="0" w:space="0" w:color="auto"/>
          </w:divBdr>
        </w:div>
        <w:div w:id="1360358135">
          <w:marLeft w:val="0"/>
          <w:marRight w:val="0"/>
          <w:marTop w:val="0"/>
          <w:marBottom w:val="0"/>
          <w:divBdr>
            <w:top w:val="none" w:sz="0" w:space="0" w:color="auto"/>
            <w:left w:val="none" w:sz="0" w:space="0" w:color="auto"/>
            <w:bottom w:val="none" w:sz="0" w:space="0" w:color="auto"/>
            <w:right w:val="none" w:sz="0" w:space="0" w:color="auto"/>
          </w:divBdr>
        </w:div>
        <w:div w:id="613370409">
          <w:marLeft w:val="0"/>
          <w:marRight w:val="0"/>
          <w:marTop w:val="0"/>
          <w:marBottom w:val="0"/>
          <w:divBdr>
            <w:top w:val="none" w:sz="0" w:space="0" w:color="auto"/>
            <w:left w:val="none" w:sz="0" w:space="0" w:color="auto"/>
            <w:bottom w:val="none" w:sz="0" w:space="0" w:color="auto"/>
            <w:right w:val="none" w:sz="0" w:space="0" w:color="auto"/>
          </w:divBdr>
        </w:div>
        <w:div w:id="919485450">
          <w:marLeft w:val="0"/>
          <w:marRight w:val="0"/>
          <w:marTop w:val="0"/>
          <w:marBottom w:val="0"/>
          <w:divBdr>
            <w:top w:val="none" w:sz="0" w:space="0" w:color="auto"/>
            <w:left w:val="none" w:sz="0" w:space="0" w:color="auto"/>
            <w:bottom w:val="none" w:sz="0" w:space="0" w:color="auto"/>
            <w:right w:val="none" w:sz="0" w:space="0" w:color="auto"/>
          </w:divBdr>
        </w:div>
        <w:div w:id="1913389551">
          <w:marLeft w:val="0"/>
          <w:marRight w:val="0"/>
          <w:marTop w:val="0"/>
          <w:marBottom w:val="0"/>
          <w:divBdr>
            <w:top w:val="none" w:sz="0" w:space="0" w:color="auto"/>
            <w:left w:val="none" w:sz="0" w:space="0" w:color="auto"/>
            <w:bottom w:val="none" w:sz="0" w:space="0" w:color="auto"/>
            <w:right w:val="none" w:sz="0" w:space="0" w:color="auto"/>
          </w:divBdr>
        </w:div>
        <w:div w:id="826409029">
          <w:marLeft w:val="0"/>
          <w:marRight w:val="0"/>
          <w:marTop w:val="0"/>
          <w:marBottom w:val="0"/>
          <w:divBdr>
            <w:top w:val="none" w:sz="0" w:space="0" w:color="auto"/>
            <w:left w:val="none" w:sz="0" w:space="0" w:color="auto"/>
            <w:bottom w:val="none" w:sz="0" w:space="0" w:color="auto"/>
            <w:right w:val="none" w:sz="0" w:space="0" w:color="auto"/>
          </w:divBdr>
        </w:div>
        <w:div w:id="1354764821">
          <w:marLeft w:val="0"/>
          <w:marRight w:val="0"/>
          <w:marTop w:val="0"/>
          <w:marBottom w:val="0"/>
          <w:divBdr>
            <w:top w:val="none" w:sz="0" w:space="0" w:color="auto"/>
            <w:left w:val="none" w:sz="0" w:space="0" w:color="auto"/>
            <w:bottom w:val="none" w:sz="0" w:space="0" w:color="auto"/>
            <w:right w:val="none" w:sz="0" w:space="0" w:color="auto"/>
          </w:divBdr>
        </w:div>
        <w:div w:id="894125428">
          <w:marLeft w:val="0"/>
          <w:marRight w:val="0"/>
          <w:marTop w:val="0"/>
          <w:marBottom w:val="0"/>
          <w:divBdr>
            <w:top w:val="none" w:sz="0" w:space="0" w:color="auto"/>
            <w:left w:val="none" w:sz="0" w:space="0" w:color="auto"/>
            <w:bottom w:val="none" w:sz="0" w:space="0" w:color="auto"/>
            <w:right w:val="none" w:sz="0" w:space="0" w:color="auto"/>
          </w:divBdr>
        </w:div>
        <w:div w:id="1445493224">
          <w:marLeft w:val="0"/>
          <w:marRight w:val="0"/>
          <w:marTop w:val="0"/>
          <w:marBottom w:val="0"/>
          <w:divBdr>
            <w:top w:val="none" w:sz="0" w:space="0" w:color="auto"/>
            <w:left w:val="none" w:sz="0" w:space="0" w:color="auto"/>
            <w:bottom w:val="none" w:sz="0" w:space="0" w:color="auto"/>
            <w:right w:val="none" w:sz="0" w:space="0" w:color="auto"/>
          </w:divBdr>
          <w:divsChild>
            <w:div w:id="286740661">
              <w:marLeft w:val="0"/>
              <w:marRight w:val="0"/>
              <w:marTop w:val="0"/>
              <w:marBottom w:val="0"/>
              <w:divBdr>
                <w:top w:val="none" w:sz="0" w:space="0" w:color="auto"/>
                <w:left w:val="none" w:sz="0" w:space="0" w:color="auto"/>
                <w:bottom w:val="none" w:sz="0" w:space="0" w:color="auto"/>
                <w:right w:val="none" w:sz="0" w:space="0" w:color="auto"/>
              </w:divBdr>
            </w:div>
          </w:divsChild>
        </w:div>
        <w:div w:id="2058434731">
          <w:marLeft w:val="0"/>
          <w:marRight w:val="0"/>
          <w:marTop w:val="0"/>
          <w:marBottom w:val="0"/>
          <w:divBdr>
            <w:top w:val="none" w:sz="0" w:space="0" w:color="auto"/>
            <w:left w:val="none" w:sz="0" w:space="0" w:color="auto"/>
            <w:bottom w:val="none" w:sz="0" w:space="0" w:color="auto"/>
            <w:right w:val="none" w:sz="0" w:space="0" w:color="auto"/>
          </w:divBdr>
          <w:divsChild>
            <w:div w:id="1705137805">
              <w:marLeft w:val="0"/>
              <w:marRight w:val="0"/>
              <w:marTop w:val="0"/>
              <w:marBottom w:val="0"/>
              <w:divBdr>
                <w:top w:val="none" w:sz="0" w:space="0" w:color="auto"/>
                <w:left w:val="none" w:sz="0" w:space="0" w:color="auto"/>
                <w:bottom w:val="none" w:sz="0" w:space="0" w:color="auto"/>
                <w:right w:val="none" w:sz="0" w:space="0" w:color="auto"/>
              </w:divBdr>
            </w:div>
          </w:divsChild>
        </w:div>
        <w:div w:id="603344616">
          <w:marLeft w:val="0"/>
          <w:marRight w:val="0"/>
          <w:marTop w:val="0"/>
          <w:marBottom w:val="0"/>
          <w:divBdr>
            <w:top w:val="none" w:sz="0" w:space="0" w:color="auto"/>
            <w:left w:val="none" w:sz="0" w:space="0" w:color="auto"/>
            <w:bottom w:val="none" w:sz="0" w:space="0" w:color="auto"/>
            <w:right w:val="none" w:sz="0" w:space="0" w:color="auto"/>
          </w:divBdr>
        </w:div>
        <w:div w:id="970865772">
          <w:marLeft w:val="0"/>
          <w:marRight w:val="0"/>
          <w:marTop w:val="0"/>
          <w:marBottom w:val="0"/>
          <w:divBdr>
            <w:top w:val="none" w:sz="0" w:space="0" w:color="auto"/>
            <w:left w:val="none" w:sz="0" w:space="0" w:color="auto"/>
            <w:bottom w:val="none" w:sz="0" w:space="0" w:color="auto"/>
            <w:right w:val="none" w:sz="0" w:space="0" w:color="auto"/>
          </w:divBdr>
        </w:div>
        <w:div w:id="338583061">
          <w:marLeft w:val="0"/>
          <w:marRight w:val="0"/>
          <w:marTop w:val="0"/>
          <w:marBottom w:val="0"/>
          <w:divBdr>
            <w:top w:val="none" w:sz="0" w:space="0" w:color="auto"/>
            <w:left w:val="none" w:sz="0" w:space="0" w:color="auto"/>
            <w:bottom w:val="none" w:sz="0" w:space="0" w:color="auto"/>
            <w:right w:val="none" w:sz="0" w:space="0" w:color="auto"/>
          </w:divBdr>
        </w:div>
        <w:div w:id="2038041991">
          <w:marLeft w:val="0"/>
          <w:marRight w:val="0"/>
          <w:marTop w:val="0"/>
          <w:marBottom w:val="0"/>
          <w:divBdr>
            <w:top w:val="none" w:sz="0" w:space="0" w:color="auto"/>
            <w:left w:val="none" w:sz="0" w:space="0" w:color="auto"/>
            <w:bottom w:val="none" w:sz="0" w:space="0" w:color="auto"/>
            <w:right w:val="none" w:sz="0" w:space="0" w:color="auto"/>
          </w:divBdr>
        </w:div>
        <w:div w:id="1906336806">
          <w:marLeft w:val="0"/>
          <w:marRight w:val="0"/>
          <w:marTop w:val="0"/>
          <w:marBottom w:val="0"/>
          <w:divBdr>
            <w:top w:val="none" w:sz="0" w:space="0" w:color="auto"/>
            <w:left w:val="none" w:sz="0" w:space="0" w:color="auto"/>
            <w:bottom w:val="none" w:sz="0" w:space="0" w:color="auto"/>
            <w:right w:val="none" w:sz="0" w:space="0" w:color="auto"/>
          </w:divBdr>
        </w:div>
        <w:div w:id="907304117">
          <w:marLeft w:val="0"/>
          <w:marRight w:val="0"/>
          <w:marTop w:val="0"/>
          <w:marBottom w:val="0"/>
          <w:divBdr>
            <w:top w:val="none" w:sz="0" w:space="0" w:color="auto"/>
            <w:left w:val="none" w:sz="0" w:space="0" w:color="auto"/>
            <w:bottom w:val="none" w:sz="0" w:space="0" w:color="auto"/>
            <w:right w:val="none" w:sz="0" w:space="0" w:color="auto"/>
          </w:divBdr>
        </w:div>
        <w:div w:id="743069912">
          <w:marLeft w:val="0"/>
          <w:marRight w:val="0"/>
          <w:marTop w:val="0"/>
          <w:marBottom w:val="0"/>
          <w:divBdr>
            <w:top w:val="none" w:sz="0" w:space="0" w:color="auto"/>
            <w:left w:val="none" w:sz="0" w:space="0" w:color="auto"/>
            <w:bottom w:val="none" w:sz="0" w:space="0" w:color="auto"/>
            <w:right w:val="none" w:sz="0" w:space="0" w:color="auto"/>
          </w:divBdr>
        </w:div>
        <w:div w:id="165631965">
          <w:marLeft w:val="0"/>
          <w:marRight w:val="0"/>
          <w:marTop w:val="0"/>
          <w:marBottom w:val="0"/>
          <w:divBdr>
            <w:top w:val="none" w:sz="0" w:space="0" w:color="auto"/>
            <w:left w:val="none" w:sz="0" w:space="0" w:color="auto"/>
            <w:bottom w:val="none" w:sz="0" w:space="0" w:color="auto"/>
            <w:right w:val="none" w:sz="0" w:space="0" w:color="auto"/>
          </w:divBdr>
        </w:div>
        <w:div w:id="1532105714">
          <w:marLeft w:val="0"/>
          <w:marRight w:val="0"/>
          <w:marTop w:val="0"/>
          <w:marBottom w:val="0"/>
          <w:divBdr>
            <w:top w:val="none" w:sz="0" w:space="0" w:color="auto"/>
            <w:left w:val="none" w:sz="0" w:space="0" w:color="auto"/>
            <w:bottom w:val="none" w:sz="0" w:space="0" w:color="auto"/>
            <w:right w:val="none" w:sz="0" w:space="0" w:color="auto"/>
          </w:divBdr>
        </w:div>
        <w:div w:id="1070006943">
          <w:marLeft w:val="0"/>
          <w:marRight w:val="0"/>
          <w:marTop w:val="0"/>
          <w:marBottom w:val="0"/>
          <w:divBdr>
            <w:top w:val="none" w:sz="0" w:space="0" w:color="auto"/>
            <w:left w:val="none" w:sz="0" w:space="0" w:color="auto"/>
            <w:bottom w:val="none" w:sz="0" w:space="0" w:color="auto"/>
            <w:right w:val="none" w:sz="0" w:space="0" w:color="auto"/>
          </w:divBdr>
        </w:div>
        <w:div w:id="573663647">
          <w:marLeft w:val="0"/>
          <w:marRight w:val="0"/>
          <w:marTop w:val="0"/>
          <w:marBottom w:val="0"/>
          <w:divBdr>
            <w:top w:val="none" w:sz="0" w:space="0" w:color="auto"/>
            <w:left w:val="none" w:sz="0" w:space="0" w:color="auto"/>
            <w:bottom w:val="none" w:sz="0" w:space="0" w:color="auto"/>
            <w:right w:val="none" w:sz="0" w:space="0" w:color="auto"/>
          </w:divBdr>
        </w:div>
        <w:div w:id="416438929">
          <w:marLeft w:val="0"/>
          <w:marRight w:val="0"/>
          <w:marTop w:val="0"/>
          <w:marBottom w:val="0"/>
          <w:divBdr>
            <w:top w:val="none" w:sz="0" w:space="0" w:color="auto"/>
            <w:left w:val="none" w:sz="0" w:space="0" w:color="auto"/>
            <w:bottom w:val="none" w:sz="0" w:space="0" w:color="auto"/>
            <w:right w:val="none" w:sz="0" w:space="0" w:color="auto"/>
          </w:divBdr>
        </w:div>
        <w:div w:id="18168259">
          <w:marLeft w:val="0"/>
          <w:marRight w:val="0"/>
          <w:marTop w:val="0"/>
          <w:marBottom w:val="0"/>
          <w:divBdr>
            <w:top w:val="none" w:sz="0" w:space="0" w:color="auto"/>
            <w:left w:val="none" w:sz="0" w:space="0" w:color="auto"/>
            <w:bottom w:val="none" w:sz="0" w:space="0" w:color="auto"/>
            <w:right w:val="none" w:sz="0" w:space="0" w:color="auto"/>
          </w:divBdr>
        </w:div>
        <w:div w:id="2066488699">
          <w:marLeft w:val="0"/>
          <w:marRight w:val="0"/>
          <w:marTop w:val="0"/>
          <w:marBottom w:val="0"/>
          <w:divBdr>
            <w:top w:val="none" w:sz="0" w:space="0" w:color="auto"/>
            <w:left w:val="none" w:sz="0" w:space="0" w:color="auto"/>
            <w:bottom w:val="none" w:sz="0" w:space="0" w:color="auto"/>
            <w:right w:val="none" w:sz="0" w:space="0" w:color="auto"/>
          </w:divBdr>
        </w:div>
        <w:div w:id="187958968">
          <w:marLeft w:val="0"/>
          <w:marRight w:val="0"/>
          <w:marTop w:val="0"/>
          <w:marBottom w:val="0"/>
          <w:divBdr>
            <w:top w:val="none" w:sz="0" w:space="0" w:color="auto"/>
            <w:left w:val="none" w:sz="0" w:space="0" w:color="auto"/>
            <w:bottom w:val="none" w:sz="0" w:space="0" w:color="auto"/>
            <w:right w:val="none" w:sz="0" w:space="0" w:color="auto"/>
          </w:divBdr>
        </w:div>
        <w:div w:id="1420828869">
          <w:marLeft w:val="0"/>
          <w:marRight w:val="0"/>
          <w:marTop w:val="0"/>
          <w:marBottom w:val="0"/>
          <w:divBdr>
            <w:top w:val="none" w:sz="0" w:space="0" w:color="auto"/>
            <w:left w:val="none" w:sz="0" w:space="0" w:color="auto"/>
            <w:bottom w:val="none" w:sz="0" w:space="0" w:color="auto"/>
            <w:right w:val="none" w:sz="0" w:space="0" w:color="auto"/>
          </w:divBdr>
        </w:div>
        <w:div w:id="636451540">
          <w:marLeft w:val="0"/>
          <w:marRight w:val="0"/>
          <w:marTop w:val="0"/>
          <w:marBottom w:val="0"/>
          <w:divBdr>
            <w:top w:val="none" w:sz="0" w:space="0" w:color="auto"/>
            <w:left w:val="none" w:sz="0" w:space="0" w:color="auto"/>
            <w:bottom w:val="none" w:sz="0" w:space="0" w:color="auto"/>
            <w:right w:val="none" w:sz="0" w:space="0" w:color="auto"/>
          </w:divBdr>
        </w:div>
        <w:div w:id="1351878448">
          <w:marLeft w:val="0"/>
          <w:marRight w:val="0"/>
          <w:marTop w:val="0"/>
          <w:marBottom w:val="0"/>
          <w:divBdr>
            <w:top w:val="none" w:sz="0" w:space="0" w:color="auto"/>
            <w:left w:val="none" w:sz="0" w:space="0" w:color="auto"/>
            <w:bottom w:val="none" w:sz="0" w:space="0" w:color="auto"/>
            <w:right w:val="none" w:sz="0" w:space="0" w:color="auto"/>
          </w:divBdr>
          <w:divsChild>
            <w:div w:id="865214311">
              <w:marLeft w:val="0"/>
              <w:marRight w:val="0"/>
              <w:marTop w:val="0"/>
              <w:marBottom w:val="0"/>
              <w:divBdr>
                <w:top w:val="none" w:sz="0" w:space="0" w:color="auto"/>
                <w:left w:val="none" w:sz="0" w:space="0" w:color="auto"/>
                <w:bottom w:val="none" w:sz="0" w:space="0" w:color="auto"/>
                <w:right w:val="none" w:sz="0" w:space="0" w:color="auto"/>
              </w:divBdr>
            </w:div>
          </w:divsChild>
        </w:div>
        <w:div w:id="250890803">
          <w:marLeft w:val="0"/>
          <w:marRight w:val="0"/>
          <w:marTop w:val="0"/>
          <w:marBottom w:val="0"/>
          <w:divBdr>
            <w:top w:val="none" w:sz="0" w:space="0" w:color="auto"/>
            <w:left w:val="none" w:sz="0" w:space="0" w:color="auto"/>
            <w:bottom w:val="none" w:sz="0" w:space="0" w:color="auto"/>
            <w:right w:val="none" w:sz="0" w:space="0" w:color="auto"/>
          </w:divBdr>
          <w:divsChild>
            <w:div w:id="1473786740">
              <w:marLeft w:val="0"/>
              <w:marRight w:val="0"/>
              <w:marTop w:val="0"/>
              <w:marBottom w:val="0"/>
              <w:divBdr>
                <w:top w:val="none" w:sz="0" w:space="0" w:color="auto"/>
                <w:left w:val="none" w:sz="0" w:space="0" w:color="auto"/>
                <w:bottom w:val="none" w:sz="0" w:space="0" w:color="auto"/>
                <w:right w:val="none" w:sz="0" w:space="0" w:color="auto"/>
              </w:divBdr>
            </w:div>
          </w:divsChild>
        </w:div>
        <w:div w:id="555624166">
          <w:marLeft w:val="0"/>
          <w:marRight w:val="0"/>
          <w:marTop w:val="0"/>
          <w:marBottom w:val="0"/>
          <w:divBdr>
            <w:top w:val="none" w:sz="0" w:space="0" w:color="auto"/>
            <w:left w:val="none" w:sz="0" w:space="0" w:color="auto"/>
            <w:bottom w:val="none" w:sz="0" w:space="0" w:color="auto"/>
            <w:right w:val="none" w:sz="0" w:space="0" w:color="auto"/>
          </w:divBdr>
        </w:div>
        <w:div w:id="1741489044">
          <w:marLeft w:val="0"/>
          <w:marRight w:val="0"/>
          <w:marTop w:val="0"/>
          <w:marBottom w:val="0"/>
          <w:divBdr>
            <w:top w:val="none" w:sz="0" w:space="0" w:color="auto"/>
            <w:left w:val="none" w:sz="0" w:space="0" w:color="auto"/>
            <w:bottom w:val="none" w:sz="0" w:space="0" w:color="auto"/>
            <w:right w:val="none" w:sz="0" w:space="0" w:color="auto"/>
          </w:divBdr>
        </w:div>
        <w:div w:id="1348629516">
          <w:marLeft w:val="0"/>
          <w:marRight w:val="0"/>
          <w:marTop w:val="0"/>
          <w:marBottom w:val="0"/>
          <w:divBdr>
            <w:top w:val="none" w:sz="0" w:space="0" w:color="auto"/>
            <w:left w:val="none" w:sz="0" w:space="0" w:color="auto"/>
            <w:bottom w:val="none" w:sz="0" w:space="0" w:color="auto"/>
            <w:right w:val="none" w:sz="0" w:space="0" w:color="auto"/>
          </w:divBdr>
        </w:div>
        <w:div w:id="193269401">
          <w:marLeft w:val="0"/>
          <w:marRight w:val="0"/>
          <w:marTop w:val="0"/>
          <w:marBottom w:val="0"/>
          <w:divBdr>
            <w:top w:val="none" w:sz="0" w:space="0" w:color="auto"/>
            <w:left w:val="none" w:sz="0" w:space="0" w:color="auto"/>
            <w:bottom w:val="none" w:sz="0" w:space="0" w:color="auto"/>
            <w:right w:val="none" w:sz="0" w:space="0" w:color="auto"/>
          </w:divBdr>
        </w:div>
        <w:div w:id="436488043">
          <w:marLeft w:val="0"/>
          <w:marRight w:val="0"/>
          <w:marTop w:val="0"/>
          <w:marBottom w:val="0"/>
          <w:divBdr>
            <w:top w:val="none" w:sz="0" w:space="0" w:color="auto"/>
            <w:left w:val="none" w:sz="0" w:space="0" w:color="auto"/>
            <w:bottom w:val="none" w:sz="0" w:space="0" w:color="auto"/>
            <w:right w:val="none" w:sz="0" w:space="0" w:color="auto"/>
          </w:divBdr>
        </w:div>
        <w:div w:id="1785924544">
          <w:marLeft w:val="0"/>
          <w:marRight w:val="0"/>
          <w:marTop w:val="0"/>
          <w:marBottom w:val="0"/>
          <w:divBdr>
            <w:top w:val="none" w:sz="0" w:space="0" w:color="auto"/>
            <w:left w:val="none" w:sz="0" w:space="0" w:color="auto"/>
            <w:bottom w:val="none" w:sz="0" w:space="0" w:color="auto"/>
            <w:right w:val="none" w:sz="0" w:space="0" w:color="auto"/>
          </w:divBdr>
        </w:div>
        <w:div w:id="1582445877">
          <w:marLeft w:val="0"/>
          <w:marRight w:val="0"/>
          <w:marTop w:val="0"/>
          <w:marBottom w:val="0"/>
          <w:divBdr>
            <w:top w:val="none" w:sz="0" w:space="0" w:color="auto"/>
            <w:left w:val="none" w:sz="0" w:space="0" w:color="auto"/>
            <w:bottom w:val="none" w:sz="0" w:space="0" w:color="auto"/>
            <w:right w:val="none" w:sz="0" w:space="0" w:color="auto"/>
          </w:divBdr>
        </w:div>
        <w:div w:id="1286615957">
          <w:marLeft w:val="0"/>
          <w:marRight w:val="0"/>
          <w:marTop w:val="0"/>
          <w:marBottom w:val="0"/>
          <w:divBdr>
            <w:top w:val="none" w:sz="0" w:space="0" w:color="auto"/>
            <w:left w:val="none" w:sz="0" w:space="0" w:color="auto"/>
            <w:bottom w:val="none" w:sz="0" w:space="0" w:color="auto"/>
            <w:right w:val="none" w:sz="0" w:space="0" w:color="auto"/>
          </w:divBdr>
        </w:div>
        <w:div w:id="1923875967">
          <w:marLeft w:val="0"/>
          <w:marRight w:val="0"/>
          <w:marTop w:val="0"/>
          <w:marBottom w:val="0"/>
          <w:divBdr>
            <w:top w:val="none" w:sz="0" w:space="0" w:color="auto"/>
            <w:left w:val="none" w:sz="0" w:space="0" w:color="auto"/>
            <w:bottom w:val="none" w:sz="0" w:space="0" w:color="auto"/>
            <w:right w:val="none" w:sz="0" w:space="0" w:color="auto"/>
          </w:divBdr>
        </w:div>
        <w:div w:id="143817077">
          <w:marLeft w:val="0"/>
          <w:marRight w:val="0"/>
          <w:marTop w:val="0"/>
          <w:marBottom w:val="0"/>
          <w:divBdr>
            <w:top w:val="none" w:sz="0" w:space="0" w:color="auto"/>
            <w:left w:val="none" w:sz="0" w:space="0" w:color="auto"/>
            <w:bottom w:val="none" w:sz="0" w:space="0" w:color="auto"/>
            <w:right w:val="none" w:sz="0" w:space="0" w:color="auto"/>
          </w:divBdr>
        </w:div>
        <w:div w:id="782580952">
          <w:marLeft w:val="0"/>
          <w:marRight w:val="0"/>
          <w:marTop w:val="0"/>
          <w:marBottom w:val="0"/>
          <w:divBdr>
            <w:top w:val="none" w:sz="0" w:space="0" w:color="auto"/>
            <w:left w:val="none" w:sz="0" w:space="0" w:color="auto"/>
            <w:bottom w:val="none" w:sz="0" w:space="0" w:color="auto"/>
            <w:right w:val="none" w:sz="0" w:space="0" w:color="auto"/>
          </w:divBdr>
        </w:div>
        <w:div w:id="1080565377">
          <w:marLeft w:val="0"/>
          <w:marRight w:val="0"/>
          <w:marTop w:val="0"/>
          <w:marBottom w:val="0"/>
          <w:divBdr>
            <w:top w:val="none" w:sz="0" w:space="0" w:color="auto"/>
            <w:left w:val="none" w:sz="0" w:space="0" w:color="auto"/>
            <w:bottom w:val="none" w:sz="0" w:space="0" w:color="auto"/>
            <w:right w:val="none" w:sz="0" w:space="0" w:color="auto"/>
          </w:divBdr>
        </w:div>
        <w:div w:id="1448356191">
          <w:marLeft w:val="0"/>
          <w:marRight w:val="0"/>
          <w:marTop w:val="0"/>
          <w:marBottom w:val="0"/>
          <w:divBdr>
            <w:top w:val="none" w:sz="0" w:space="0" w:color="auto"/>
            <w:left w:val="none" w:sz="0" w:space="0" w:color="auto"/>
            <w:bottom w:val="none" w:sz="0" w:space="0" w:color="auto"/>
            <w:right w:val="none" w:sz="0" w:space="0" w:color="auto"/>
          </w:divBdr>
        </w:div>
        <w:div w:id="972062449">
          <w:marLeft w:val="0"/>
          <w:marRight w:val="0"/>
          <w:marTop w:val="240"/>
          <w:marBottom w:val="0"/>
          <w:divBdr>
            <w:top w:val="none" w:sz="0" w:space="0" w:color="auto"/>
            <w:left w:val="none" w:sz="0" w:space="0" w:color="auto"/>
            <w:bottom w:val="none" w:sz="0" w:space="0" w:color="auto"/>
            <w:right w:val="none" w:sz="0" w:space="0" w:color="auto"/>
          </w:divBdr>
        </w:div>
        <w:div w:id="363020687">
          <w:marLeft w:val="0"/>
          <w:marRight w:val="0"/>
          <w:marTop w:val="0"/>
          <w:marBottom w:val="0"/>
          <w:divBdr>
            <w:top w:val="none" w:sz="0" w:space="0" w:color="auto"/>
            <w:left w:val="none" w:sz="0" w:space="0" w:color="auto"/>
            <w:bottom w:val="none" w:sz="0" w:space="0" w:color="auto"/>
            <w:right w:val="none" w:sz="0" w:space="0" w:color="auto"/>
          </w:divBdr>
        </w:div>
        <w:div w:id="444811301">
          <w:marLeft w:val="0"/>
          <w:marRight w:val="0"/>
          <w:marTop w:val="0"/>
          <w:marBottom w:val="0"/>
          <w:divBdr>
            <w:top w:val="none" w:sz="0" w:space="0" w:color="auto"/>
            <w:left w:val="none" w:sz="0" w:space="0" w:color="auto"/>
            <w:bottom w:val="none" w:sz="0" w:space="0" w:color="auto"/>
            <w:right w:val="none" w:sz="0" w:space="0" w:color="auto"/>
          </w:divBdr>
        </w:div>
        <w:div w:id="1151217073">
          <w:marLeft w:val="0"/>
          <w:marRight w:val="0"/>
          <w:marTop w:val="0"/>
          <w:marBottom w:val="0"/>
          <w:divBdr>
            <w:top w:val="none" w:sz="0" w:space="0" w:color="auto"/>
            <w:left w:val="none" w:sz="0" w:space="0" w:color="auto"/>
            <w:bottom w:val="none" w:sz="0" w:space="0" w:color="auto"/>
            <w:right w:val="none" w:sz="0" w:space="0" w:color="auto"/>
          </w:divBdr>
        </w:div>
        <w:div w:id="1787891310">
          <w:marLeft w:val="0"/>
          <w:marRight w:val="0"/>
          <w:marTop w:val="0"/>
          <w:marBottom w:val="0"/>
          <w:divBdr>
            <w:top w:val="none" w:sz="0" w:space="0" w:color="auto"/>
            <w:left w:val="none" w:sz="0" w:space="0" w:color="auto"/>
            <w:bottom w:val="none" w:sz="0" w:space="0" w:color="auto"/>
            <w:right w:val="none" w:sz="0" w:space="0" w:color="auto"/>
          </w:divBdr>
        </w:div>
        <w:div w:id="1752045510">
          <w:marLeft w:val="0"/>
          <w:marRight w:val="0"/>
          <w:marTop w:val="0"/>
          <w:marBottom w:val="0"/>
          <w:divBdr>
            <w:top w:val="none" w:sz="0" w:space="0" w:color="auto"/>
            <w:left w:val="none" w:sz="0" w:space="0" w:color="auto"/>
            <w:bottom w:val="none" w:sz="0" w:space="0" w:color="auto"/>
            <w:right w:val="none" w:sz="0" w:space="0" w:color="auto"/>
          </w:divBdr>
          <w:divsChild>
            <w:div w:id="448739768">
              <w:marLeft w:val="0"/>
              <w:marRight w:val="0"/>
              <w:marTop w:val="0"/>
              <w:marBottom w:val="0"/>
              <w:divBdr>
                <w:top w:val="none" w:sz="0" w:space="0" w:color="auto"/>
                <w:left w:val="none" w:sz="0" w:space="0" w:color="auto"/>
                <w:bottom w:val="none" w:sz="0" w:space="0" w:color="auto"/>
                <w:right w:val="none" w:sz="0" w:space="0" w:color="auto"/>
              </w:divBdr>
            </w:div>
          </w:divsChild>
        </w:div>
        <w:div w:id="431823902">
          <w:marLeft w:val="0"/>
          <w:marRight w:val="0"/>
          <w:marTop w:val="0"/>
          <w:marBottom w:val="0"/>
          <w:divBdr>
            <w:top w:val="none" w:sz="0" w:space="0" w:color="auto"/>
            <w:left w:val="none" w:sz="0" w:space="0" w:color="auto"/>
            <w:bottom w:val="none" w:sz="0" w:space="0" w:color="auto"/>
            <w:right w:val="none" w:sz="0" w:space="0" w:color="auto"/>
          </w:divBdr>
          <w:divsChild>
            <w:div w:id="215357242">
              <w:marLeft w:val="0"/>
              <w:marRight w:val="0"/>
              <w:marTop w:val="0"/>
              <w:marBottom w:val="0"/>
              <w:divBdr>
                <w:top w:val="none" w:sz="0" w:space="0" w:color="auto"/>
                <w:left w:val="none" w:sz="0" w:space="0" w:color="auto"/>
                <w:bottom w:val="none" w:sz="0" w:space="0" w:color="auto"/>
                <w:right w:val="none" w:sz="0" w:space="0" w:color="auto"/>
              </w:divBdr>
            </w:div>
          </w:divsChild>
        </w:div>
        <w:div w:id="758329268">
          <w:marLeft w:val="0"/>
          <w:marRight w:val="0"/>
          <w:marTop w:val="0"/>
          <w:marBottom w:val="0"/>
          <w:divBdr>
            <w:top w:val="none" w:sz="0" w:space="0" w:color="auto"/>
            <w:left w:val="none" w:sz="0" w:space="0" w:color="auto"/>
            <w:bottom w:val="none" w:sz="0" w:space="0" w:color="auto"/>
            <w:right w:val="none" w:sz="0" w:space="0" w:color="auto"/>
          </w:divBdr>
        </w:div>
        <w:div w:id="567612819">
          <w:marLeft w:val="0"/>
          <w:marRight w:val="0"/>
          <w:marTop w:val="0"/>
          <w:marBottom w:val="0"/>
          <w:divBdr>
            <w:top w:val="none" w:sz="0" w:space="0" w:color="auto"/>
            <w:left w:val="none" w:sz="0" w:space="0" w:color="auto"/>
            <w:bottom w:val="none" w:sz="0" w:space="0" w:color="auto"/>
            <w:right w:val="none" w:sz="0" w:space="0" w:color="auto"/>
          </w:divBdr>
        </w:div>
        <w:div w:id="778255511">
          <w:marLeft w:val="0"/>
          <w:marRight w:val="0"/>
          <w:marTop w:val="0"/>
          <w:marBottom w:val="0"/>
          <w:divBdr>
            <w:top w:val="none" w:sz="0" w:space="0" w:color="auto"/>
            <w:left w:val="none" w:sz="0" w:space="0" w:color="auto"/>
            <w:bottom w:val="none" w:sz="0" w:space="0" w:color="auto"/>
            <w:right w:val="none" w:sz="0" w:space="0" w:color="auto"/>
          </w:divBdr>
        </w:div>
        <w:div w:id="10375873">
          <w:marLeft w:val="0"/>
          <w:marRight w:val="0"/>
          <w:marTop w:val="0"/>
          <w:marBottom w:val="0"/>
          <w:divBdr>
            <w:top w:val="none" w:sz="0" w:space="0" w:color="auto"/>
            <w:left w:val="none" w:sz="0" w:space="0" w:color="auto"/>
            <w:bottom w:val="none" w:sz="0" w:space="0" w:color="auto"/>
            <w:right w:val="none" w:sz="0" w:space="0" w:color="auto"/>
          </w:divBdr>
        </w:div>
        <w:div w:id="1671521938">
          <w:marLeft w:val="0"/>
          <w:marRight w:val="0"/>
          <w:marTop w:val="0"/>
          <w:marBottom w:val="0"/>
          <w:divBdr>
            <w:top w:val="none" w:sz="0" w:space="0" w:color="auto"/>
            <w:left w:val="none" w:sz="0" w:space="0" w:color="auto"/>
            <w:bottom w:val="none" w:sz="0" w:space="0" w:color="auto"/>
            <w:right w:val="none" w:sz="0" w:space="0" w:color="auto"/>
          </w:divBdr>
        </w:div>
        <w:div w:id="112528040">
          <w:marLeft w:val="0"/>
          <w:marRight w:val="0"/>
          <w:marTop w:val="0"/>
          <w:marBottom w:val="0"/>
          <w:divBdr>
            <w:top w:val="none" w:sz="0" w:space="0" w:color="auto"/>
            <w:left w:val="none" w:sz="0" w:space="0" w:color="auto"/>
            <w:bottom w:val="none" w:sz="0" w:space="0" w:color="auto"/>
            <w:right w:val="none" w:sz="0" w:space="0" w:color="auto"/>
          </w:divBdr>
        </w:div>
        <w:div w:id="1330407923">
          <w:marLeft w:val="0"/>
          <w:marRight w:val="0"/>
          <w:marTop w:val="0"/>
          <w:marBottom w:val="0"/>
          <w:divBdr>
            <w:top w:val="none" w:sz="0" w:space="0" w:color="auto"/>
            <w:left w:val="none" w:sz="0" w:space="0" w:color="auto"/>
            <w:bottom w:val="none" w:sz="0" w:space="0" w:color="auto"/>
            <w:right w:val="none" w:sz="0" w:space="0" w:color="auto"/>
          </w:divBdr>
        </w:div>
        <w:div w:id="1019162459">
          <w:marLeft w:val="0"/>
          <w:marRight w:val="0"/>
          <w:marTop w:val="0"/>
          <w:marBottom w:val="0"/>
          <w:divBdr>
            <w:top w:val="none" w:sz="0" w:space="0" w:color="auto"/>
            <w:left w:val="none" w:sz="0" w:space="0" w:color="auto"/>
            <w:bottom w:val="none" w:sz="0" w:space="0" w:color="auto"/>
            <w:right w:val="none" w:sz="0" w:space="0" w:color="auto"/>
          </w:divBdr>
        </w:div>
        <w:div w:id="1170291845">
          <w:marLeft w:val="0"/>
          <w:marRight w:val="0"/>
          <w:marTop w:val="0"/>
          <w:marBottom w:val="0"/>
          <w:divBdr>
            <w:top w:val="none" w:sz="0" w:space="0" w:color="auto"/>
            <w:left w:val="none" w:sz="0" w:space="0" w:color="auto"/>
            <w:bottom w:val="none" w:sz="0" w:space="0" w:color="auto"/>
            <w:right w:val="none" w:sz="0" w:space="0" w:color="auto"/>
          </w:divBdr>
        </w:div>
        <w:div w:id="1558080216">
          <w:marLeft w:val="0"/>
          <w:marRight w:val="0"/>
          <w:marTop w:val="0"/>
          <w:marBottom w:val="0"/>
          <w:divBdr>
            <w:top w:val="none" w:sz="0" w:space="0" w:color="auto"/>
            <w:left w:val="none" w:sz="0" w:space="0" w:color="auto"/>
            <w:bottom w:val="none" w:sz="0" w:space="0" w:color="auto"/>
            <w:right w:val="none" w:sz="0" w:space="0" w:color="auto"/>
          </w:divBdr>
        </w:div>
        <w:div w:id="440034384">
          <w:marLeft w:val="0"/>
          <w:marRight w:val="0"/>
          <w:marTop w:val="0"/>
          <w:marBottom w:val="0"/>
          <w:divBdr>
            <w:top w:val="none" w:sz="0" w:space="0" w:color="auto"/>
            <w:left w:val="none" w:sz="0" w:space="0" w:color="auto"/>
            <w:bottom w:val="none" w:sz="0" w:space="0" w:color="auto"/>
            <w:right w:val="none" w:sz="0" w:space="0" w:color="auto"/>
          </w:divBdr>
        </w:div>
        <w:div w:id="1875382912">
          <w:marLeft w:val="0"/>
          <w:marRight w:val="0"/>
          <w:marTop w:val="0"/>
          <w:marBottom w:val="0"/>
          <w:divBdr>
            <w:top w:val="none" w:sz="0" w:space="0" w:color="auto"/>
            <w:left w:val="none" w:sz="0" w:space="0" w:color="auto"/>
            <w:bottom w:val="none" w:sz="0" w:space="0" w:color="auto"/>
            <w:right w:val="none" w:sz="0" w:space="0" w:color="auto"/>
          </w:divBdr>
        </w:div>
        <w:div w:id="956375923">
          <w:marLeft w:val="0"/>
          <w:marRight w:val="0"/>
          <w:marTop w:val="0"/>
          <w:marBottom w:val="0"/>
          <w:divBdr>
            <w:top w:val="none" w:sz="0" w:space="0" w:color="auto"/>
            <w:left w:val="none" w:sz="0" w:space="0" w:color="auto"/>
            <w:bottom w:val="none" w:sz="0" w:space="0" w:color="auto"/>
            <w:right w:val="none" w:sz="0" w:space="0" w:color="auto"/>
          </w:divBdr>
        </w:div>
        <w:div w:id="2026051935">
          <w:marLeft w:val="0"/>
          <w:marRight w:val="0"/>
          <w:marTop w:val="0"/>
          <w:marBottom w:val="0"/>
          <w:divBdr>
            <w:top w:val="none" w:sz="0" w:space="0" w:color="auto"/>
            <w:left w:val="none" w:sz="0" w:space="0" w:color="auto"/>
            <w:bottom w:val="none" w:sz="0" w:space="0" w:color="auto"/>
            <w:right w:val="none" w:sz="0" w:space="0" w:color="auto"/>
          </w:divBdr>
        </w:div>
        <w:div w:id="1569993801">
          <w:marLeft w:val="0"/>
          <w:marRight w:val="0"/>
          <w:marTop w:val="0"/>
          <w:marBottom w:val="0"/>
          <w:divBdr>
            <w:top w:val="none" w:sz="0" w:space="0" w:color="auto"/>
            <w:left w:val="none" w:sz="0" w:space="0" w:color="auto"/>
            <w:bottom w:val="none" w:sz="0" w:space="0" w:color="auto"/>
            <w:right w:val="none" w:sz="0" w:space="0" w:color="auto"/>
          </w:divBdr>
        </w:div>
        <w:div w:id="1537235940">
          <w:marLeft w:val="0"/>
          <w:marRight w:val="0"/>
          <w:marTop w:val="0"/>
          <w:marBottom w:val="0"/>
          <w:divBdr>
            <w:top w:val="none" w:sz="0" w:space="0" w:color="auto"/>
            <w:left w:val="none" w:sz="0" w:space="0" w:color="auto"/>
            <w:bottom w:val="none" w:sz="0" w:space="0" w:color="auto"/>
            <w:right w:val="none" w:sz="0" w:space="0" w:color="auto"/>
          </w:divBdr>
        </w:div>
        <w:div w:id="967080866">
          <w:marLeft w:val="0"/>
          <w:marRight w:val="0"/>
          <w:marTop w:val="0"/>
          <w:marBottom w:val="0"/>
          <w:divBdr>
            <w:top w:val="none" w:sz="0" w:space="0" w:color="auto"/>
            <w:left w:val="none" w:sz="0" w:space="0" w:color="auto"/>
            <w:bottom w:val="none" w:sz="0" w:space="0" w:color="auto"/>
            <w:right w:val="none" w:sz="0" w:space="0" w:color="auto"/>
          </w:divBdr>
          <w:divsChild>
            <w:div w:id="1609505231">
              <w:marLeft w:val="0"/>
              <w:marRight w:val="0"/>
              <w:marTop w:val="0"/>
              <w:marBottom w:val="0"/>
              <w:divBdr>
                <w:top w:val="none" w:sz="0" w:space="0" w:color="auto"/>
                <w:left w:val="none" w:sz="0" w:space="0" w:color="auto"/>
                <w:bottom w:val="none" w:sz="0" w:space="0" w:color="auto"/>
                <w:right w:val="none" w:sz="0" w:space="0" w:color="auto"/>
              </w:divBdr>
            </w:div>
          </w:divsChild>
        </w:div>
        <w:div w:id="563108859">
          <w:marLeft w:val="0"/>
          <w:marRight w:val="0"/>
          <w:marTop w:val="0"/>
          <w:marBottom w:val="0"/>
          <w:divBdr>
            <w:top w:val="none" w:sz="0" w:space="0" w:color="auto"/>
            <w:left w:val="none" w:sz="0" w:space="0" w:color="auto"/>
            <w:bottom w:val="none" w:sz="0" w:space="0" w:color="auto"/>
            <w:right w:val="none" w:sz="0" w:space="0" w:color="auto"/>
          </w:divBdr>
          <w:divsChild>
            <w:div w:id="453594745">
              <w:marLeft w:val="0"/>
              <w:marRight w:val="0"/>
              <w:marTop w:val="0"/>
              <w:marBottom w:val="0"/>
              <w:divBdr>
                <w:top w:val="none" w:sz="0" w:space="0" w:color="auto"/>
                <w:left w:val="none" w:sz="0" w:space="0" w:color="auto"/>
                <w:bottom w:val="none" w:sz="0" w:space="0" w:color="auto"/>
                <w:right w:val="none" w:sz="0" w:space="0" w:color="auto"/>
              </w:divBdr>
            </w:div>
          </w:divsChild>
        </w:div>
        <w:div w:id="1218861487">
          <w:marLeft w:val="0"/>
          <w:marRight w:val="0"/>
          <w:marTop w:val="0"/>
          <w:marBottom w:val="0"/>
          <w:divBdr>
            <w:top w:val="none" w:sz="0" w:space="0" w:color="auto"/>
            <w:left w:val="none" w:sz="0" w:space="0" w:color="auto"/>
            <w:bottom w:val="none" w:sz="0" w:space="0" w:color="auto"/>
            <w:right w:val="none" w:sz="0" w:space="0" w:color="auto"/>
          </w:divBdr>
        </w:div>
        <w:div w:id="526717248">
          <w:marLeft w:val="0"/>
          <w:marRight w:val="0"/>
          <w:marTop w:val="0"/>
          <w:marBottom w:val="0"/>
          <w:divBdr>
            <w:top w:val="none" w:sz="0" w:space="0" w:color="auto"/>
            <w:left w:val="none" w:sz="0" w:space="0" w:color="auto"/>
            <w:bottom w:val="none" w:sz="0" w:space="0" w:color="auto"/>
            <w:right w:val="none" w:sz="0" w:space="0" w:color="auto"/>
          </w:divBdr>
        </w:div>
        <w:div w:id="1197887728">
          <w:marLeft w:val="0"/>
          <w:marRight w:val="0"/>
          <w:marTop w:val="0"/>
          <w:marBottom w:val="0"/>
          <w:divBdr>
            <w:top w:val="none" w:sz="0" w:space="0" w:color="auto"/>
            <w:left w:val="none" w:sz="0" w:space="0" w:color="auto"/>
            <w:bottom w:val="none" w:sz="0" w:space="0" w:color="auto"/>
            <w:right w:val="none" w:sz="0" w:space="0" w:color="auto"/>
          </w:divBdr>
        </w:div>
        <w:div w:id="787435459">
          <w:marLeft w:val="0"/>
          <w:marRight w:val="0"/>
          <w:marTop w:val="0"/>
          <w:marBottom w:val="0"/>
          <w:divBdr>
            <w:top w:val="none" w:sz="0" w:space="0" w:color="auto"/>
            <w:left w:val="none" w:sz="0" w:space="0" w:color="auto"/>
            <w:bottom w:val="none" w:sz="0" w:space="0" w:color="auto"/>
            <w:right w:val="none" w:sz="0" w:space="0" w:color="auto"/>
          </w:divBdr>
        </w:div>
        <w:div w:id="2062633282">
          <w:marLeft w:val="0"/>
          <w:marRight w:val="0"/>
          <w:marTop w:val="0"/>
          <w:marBottom w:val="0"/>
          <w:divBdr>
            <w:top w:val="none" w:sz="0" w:space="0" w:color="auto"/>
            <w:left w:val="none" w:sz="0" w:space="0" w:color="auto"/>
            <w:bottom w:val="none" w:sz="0" w:space="0" w:color="auto"/>
            <w:right w:val="none" w:sz="0" w:space="0" w:color="auto"/>
          </w:divBdr>
        </w:div>
        <w:div w:id="60250457">
          <w:marLeft w:val="0"/>
          <w:marRight w:val="0"/>
          <w:marTop w:val="0"/>
          <w:marBottom w:val="0"/>
          <w:divBdr>
            <w:top w:val="none" w:sz="0" w:space="0" w:color="auto"/>
            <w:left w:val="none" w:sz="0" w:space="0" w:color="auto"/>
            <w:bottom w:val="none" w:sz="0" w:space="0" w:color="auto"/>
            <w:right w:val="none" w:sz="0" w:space="0" w:color="auto"/>
          </w:divBdr>
        </w:div>
        <w:div w:id="1589147995">
          <w:marLeft w:val="0"/>
          <w:marRight w:val="0"/>
          <w:marTop w:val="0"/>
          <w:marBottom w:val="0"/>
          <w:divBdr>
            <w:top w:val="none" w:sz="0" w:space="0" w:color="auto"/>
            <w:left w:val="none" w:sz="0" w:space="0" w:color="auto"/>
            <w:bottom w:val="none" w:sz="0" w:space="0" w:color="auto"/>
            <w:right w:val="none" w:sz="0" w:space="0" w:color="auto"/>
          </w:divBdr>
        </w:div>
        <w:div w:id="1325014802">
          <w:marLeft w:val="0"/>
          <w:marRight w:val="0"/>
          <w:marTop w:val="0"/>
          <w:marBottom w:val="0"/>
          <w:divBdr>
            <w:top w:val="none" w:sz="0" w:space="0" w:color="auto"/>
            <w:left w:val="none" w:sz="0" w:space="0" w:color="auto"/>
            <w:bottom w:val="none" w:sz="0" w:space="0" w:color="auto"/>
            <w:right w:val="none" w:sz="0" w:space="0" w:color="auto"/>
          </w:divBdr>
        </w:div>
        <w:div w:id="2026207156">
          <w:marLeft w:val="0"/>
          <w:marRight w:val="0"/>
          <w:marTop w:val="0"/>
          <w:marBottom w:val="0"/>
          <w:divBdr>
            <w:top w:val="none" w:sz="0" w:space="0" w:color="auto"/>
            <w:left w:val="none" w:sz="0" w:space="0" w:color="auto"/>
            <w:bottom w:val="none" w:sz="0" w:space="0" w:color="auto"/>
            <w:right w:val="none" w:sz="0" w:space="0" w:color="auto"/>
          </w:divBdr>
        </w:div>
        <w:div w:id="1666711823">
          <w:marLeft w:val="0"/>
          <w:marRight w:val="0"/>
          <w:marTop w:val="0"/>
          <w:marBottom w:val="0"/>
          <w:divBdr>
            <w:top w:val="none" w:sz="0" w:space="0" w:color="auto"/>
            <w:left w:val="none" w:sz="0" w:space="0" w:color="auto"/>
            <w:bottom w:val="none" w:sz="0" w:space="0" w:color="auto"/>
            <w:right w:val="none" w:sz="0" w:space="0" w:color="auto"/>
          </w:divBdr>
        </w:div>
        <w:div w:id="339626411">
          <w:marLeft w:val="0"/>
          <w:marRight w:val="0"/>
          <w:marTop w:val="0"/>
          <w:marBottom w:val="0"/>
          <w:divBdr>
            <w:top w:val="none" w:sz="0" w:space="0" w:color="auto"/>
            <w:left w:val="none" w:sz="0" w:space="0" w:color="auto"/>
            <w:bottom w:val="none" w:sz="0" w:space="0" w:color="auto"/>
            <w:right w:val="none" w:sz="0" w:space="0" w:color="auto"/>
          </w:divBdr>
        </w:div>
        <w:div w:id="1319647752">
          <w:marLeft w:val="0"/>
          <w:marRight w:val="0"/>
          <w:marTop w:val="0"/>
          <w:marBottom w:val="0"/>
          <w:divBdr>
            <w:top w:val="none" w:sz="0" w:space="0" w:color="auto"/>
            <w:left w:val="none" w:sz="0" w:space="0" w:color="auto"/>
            <w:bottom w:val="none" w:sz="0" w:space="0" w:color="auto"/>
            <w:right w:val="none" w:sz="0" w:space="0" w:color="auto"/>
          </w:divBdr>
        </w:div>
        <w:div w:id="1482503672">
          <w:marLeft w:val="0"/>
          <w:marRight w:val="0"/>
          <w:marTop w:val="0"/>
          <w:marBottom w:val="0"/>
          <w:divBdr>
            <w:top w:val="none" w:sz="0" w:space="0" w:color="auto"/>
            <w:left w:val="none" w:sz="0" w:space="0" w:color="auto"/>
            <w:bottom w:val="none" w:sz="0" w:space="0" w:color="auto"/>
            <w:right w:val="none" w:sz="0" w:space="0" w:color="auto"/>
          </w:divBdr>
        </w:div>
        <w:div w:id="2023509983">
          <w:marLeft w:val="0"/>
          <w:marRight w:val="0"/>
          <w:marTop w:val="0"/>
          <w:marBottom w:val="0"/>
          <w:divBdr>
            <w:top w:val="none" w:sz="0" w:space="0" w:color="auto"/>
            <w:left w:val="none" w:sz="0" w:space="0" w:color="auto"/>
            <w:bottom w:val="none" w:sz="0" w:space="0" w:color="auto"/>
            <w:right w:val="none" w:sz="0" w:space="0" w:color="auto"/>
          </w:divBdr>
        </w:div>
        <w:div w:id="1105686878">
          <w:marLeft w:val="0"/>
          <w:marRight w:val="0"/>
          <w:marTop w:val="0"/>
          <w:marBottom w:val="0"/>
          <w:divBdr>
            <w:top w:val="none" w:sz="0" w:space="0" w:color="auto"/>
            <w:left w:val="none" w:sz="0" w:space="0" w:color="auto"/>
            <w:bottom w:val="none" w:sz="0" w:space="0" w:color="auto"/>
            <w:right w:val="none" w:sz="0" w:space="0" w:color="auto"/>
          </w:divBdr>
        </w:div>
        <w:div w:id="1013143402">
          <w:marLeft w:val="0"/>
          <w:marRight w:val="0"/>
          <w:marTop w:val="0"/>
          <w:marBottom w:val="0"/>
          <w:divBdr>
            <w:top w:val="none" w:sz="0" w:space="0" w:color="auto"/>
            <w:left w:val="none" w:sz="0" w:space="0" w:color="auto"/>
            <w:bottom w:val="none" w:sz="0" w:space="0" w:color="auto"/>
            <w:right w:val="none" w:sz="0" w:space="0" w:color="auto"/>
          </w:divBdr>
        </w:div>
        <w:div w:id="9793640">
          <w:marLeft w:val="0"/>
          <w:marRight w:val="0"/>
          <w:marTop w:val="0"/>
          <w:marBottom w:val="0"/>
          <w:divBdr>
            <w:top w:val="none" w:sz="0" w:space="0" w:color="auto"/>
            <w:left w:val="none" w:sz="0" w:space="0" w:color="auto"/>
            <w:bottom w:val="none" w:sz="0" w:space="0" w:color="auto"/>
            <w:right w:val="none" w:sz="0" w:space="0" w:color="auto"/>
          </w:divBdr>
          <w:divsChild>
            <w:div w:id="757754824">
              <w:marLeft w:val="0"/>
              <w:marRight w:val="0"/>
              <w:marTop w:val="0"/>
              <w:marBottom w:val="0"/>
              <w:divBdr>
                <w:top w:val="none" w:sz="0" w:space="0" w:color="auto"/>
                <w:left w:val="none" w:sz="0" w:space="0" w:color="auto"/>
                <w:bottom w:val="none" w:sz="0" w:space="0" w:color="auto"/>
                <w:right w:val="none" w:sz="0" w:space="0" w:color="auto"/>
              </w:divBdr>
            </w:div>
          </w:divsChild>
        </w:div>
        <w:div w:id="2099252681">
          <w:marLeft w:val="0"/>
          <w:marRight w:val="0"/>
          <w:marTop w:val="0"/>
          <w:marBottom w:val="0"/>
          <w:divBdr>
            <w:top w:val="none" w:sz="0" w:space="0" w:color="auto"/>
            <w:left w:val="none" w:sz="0" w:space="0" w:color="auto"/>
            <w:bottom w:val="none" w:sz="0" w:space="0" w:color="auto"/>
            <w:right w:val="none" w:sz="0" w:space="0" w:color="auto"/>
          </w:divBdr>
          <w:divsChild>
            <w:div w:id="1590970580">
              <w:marLeft w:val="0"/>
              <w:marRight w:val="0"/>
              <w:marTop w:val="0"/>
              <w:marBottom w:val="0"/>
              <w:divBdr>
                <w:top w:val="none" w:sz="0" w:space="0" w:color="auto"/>
                <w:left w:val="none" w:sz="0" w:space="0" w:color="auto"/>
                <w:bottom w:val="none" w:sz="0" w:space="0" w:color="auto"/>
                <w:right w:val="none" w:sz="0" w:space="0" w:color="auto"/>
              </w:divBdr>
            </w:div>
          </w:divsChild>
        </w:div>
        <w:div w:id="1580677029">
          <w:marLeft w:val="0"/>
          <w:marRight w:val="0"/>
          <w:marTop w:val="0"/>
          <w:marBottom w:val="0"/>
          <w:divBdr>
            <w:top w:val="none" w:sz="0" w:space="0" w:color="auto"/>
            <w:left w:val="none" w:sz="0" w:space="0" w:color="auto"/>
            <w:bottom w:val="none" w:sz="0" w:space="0" w:color="auto"/>
            <w:right w:val="none" w:sz="0" w:space="0" w:color="auto"/>
          </w:divBdr>
        </w:div>
        <w:div w:id="1280724030">
          <w:marLeft w:val="0"/>
          <w:marRight w:val="0"/>
          <w:marTop w:val="0"/>
          <w:marBottom w:val="0"/>
          <w:divBdr>
            <w:top w:val="none" w:sz="0" w:space="0" w:color="auto"/>
            <w:left w:val="none" w:sz="0" w:space="0" w:color="auto"/>
            <w:bottom w:val="none" w:sz="0" w:space="0" w:color="auto"/>
            <w:right w:val="none" w:sz="0" w:space="0" w:color="auto"/>
          </w:divBdr>
        </w:div>
        <w:div w:id="282004745">
          <w:marLeft w:val="0"/>
          <w:marRight w:val="0"/>
          <w:marTop w:val="0"/>
          <w:marBottom w:val="0"/>
          <w:divBdr>
            <w:top w:val="none" w:sz="0" w:space="0" w:color="auto"/>
            <w:left w:val="none" w:sz="0" w:space="0" w:color="auto"/>
            <w:bottom w:val="none" w:sz="0" w:space="0" w:color="auto"/>
            <w:right w:val="none" w:sz="0" w:space="0" w:color="auto"/>
          </w:divBdr>
        </w:div>
        <w:div w:id="236525507">
          <w:marLeft w:val="0"/>
          <w:marRight w:val="0"/>
          <w:marTop w:val="0"/>
          <w:marBottom w:val="0"/>
          <w:divBdr>
            <w:top w:val="none" w:sz="0" w:space="0" w:color="auto"/>
            <w:left w:val="none" w:sz="0" w:space="0" w:color="auto"/>
            <w:bottom w:val="none" w:sz="0" w:space="0" w:color="auto"/>
            <w:right w:val="none" w:sz="0" w:space="0" w:color="auto"/>
          </w:divBdr>
        </w:div>
        <w:div w:id="600376532">
          <w:marLeft w:val="0"/>
          <w:marRight w:val="0"/>
          <w:marTop w:val="0"/>
          <w:marBottom w:val="0"/>
          <w:divBdr>
            <w:top w:val="none" w:sz="0" w:space="0" w:color="auto"/>
            <w:left w:val="none" w:sz="0" w:space="0" w:color="auto"/>
            <w:bottom w:val="none" w:sz="0" w:space="0" w:color="auto"/>
            <w:right w:val="none" w:sz="0" w:space="0" w:color="auto"/>
          </w:divBdr>
        </w:div>
        <w:div w:id="1074857483">
          <w:marLeft w:val="0"/>
          <w:marRight w:val="0"/>
          <w:marTop w:val="0"/>
          <w:marBottom w:val="0"/>
          <w:divBdr>
            <w:top w:val="none" w:sz="0" w:space="0" w:color="auto"/>
            <w:left w:val="none" w:sz="0" w:space="0" w:color="auto"/>
            <w:bottom w:val="none" w:sz="0" w:space="0" w:color="auto"/>
            <w:right w:val="none" w:sz="0" w:space="0" w:color="auto"/>
          </w:divBdr>
        </w:div>
        <w:div w:id="1748728433">
          <w:marLeft w:val="0"/>
          <w:marRight w:val="0"/>
          <w:marTop w:val="0"/>
          <w:marBottom w:val="0"/>
          <w:divBdr>
            <w:top w:val="none" w:sz="0" w:space="0" w:color="auto"/>
            <w:left w:val="none" w:sz="0" w:space="0" w:color="auto"/>
            <w:bottom w:val="none" w:sz="0" w:space="0" w:color="auto"/>
            <w:right w:val="none" w:sz="0" w:space="0" w:color="auto"/>
          </w:divBdr>
        </w:div>
        <w:div w:id="2090344529">
          <w:marLeft w:val="0"/>
          <w:marRight w:val="0"/>
          <w:marTop w:val="0"/>
          <w:marBottom w:val="0"/>
          <w:divBdr>
            <w:top w:val="none" w:sz="0" w:space="0" w:color="auto"/>
            <w:left w:val="none" w:sz="0" w:space="0" w:color="auto"/>
            <w:bottom w:val="none" w:sz="0" w:space="0" w:color="auto"/>
            <w:right w:val="none" w:sz="0" w:space="0" w:color="auto"/>
          </w:divBdr>
        </w:div>
        <w:div w:id="1284119936">
          <w:marLeft w:val="0"/>
          <w:marRight w:val="0"/>
          <w:marTop w:val="0"/>
          <w:marBottom w:val="0"/>
          <w:divBdr>
            <w:top w:val="none" w:sz="0" w:space="0" w:color="auto"/>
            <w:left w:val="none" w:sz="0" w:space="0" w:color="auto"/>
            <w:bottom w:val="none" w:sz="0" w:space="0" w:color="auto"/>
            <w:right w:val="none" w:sz="0" w:space="0" w:color="auto"/>
          </w:divBdr>
        </w:div>
        <w:div w:id="1288195910">
          <w:marLeft w:val="0"/>
          <w:marRight w:val="0"/>
          <w:marTop w:val="0"/>
          <w:marBottom w:val="0"/>
          <w:divBdr>
            <w:top w:val="none" w:sz="0" w:space="0" w:color="auto"/>
            <w:left w:val="none" w:sz="0" w:space="0" w:color="auto"/>
            <w:bottom w:val="none" w:sz="0" w:space="0" w:color="auto"/>
            <w:right w:val="none" w:sz="0" w:space="0" w:color="auto"/>
          </w:divBdr>
        </w:div>
        <w:div w:id="1419324335">
          <w:marLeft w:val="0"/>
          <w:marRight w:val="0"/>
          <w:marTop w:val="0"/>
          <w:marBottom w:val="0"/>
          <w:divBdr>
            <w:top w:val="none" w:sz="0" w:space="0" w:color="auto"/>
            <w:left w:val="none" w:sz="0" w:space="0" w:color="auto"/>
            <w:bottom w:val="none" w:sz="0" w:space="0" w:color="auto"/>
            <w:right w:val="none" w:sz="0" w:space="0" w:color="auto"/>
          </w:divBdr>
        </w:div>
        <w:div w:id="2096049382">
          <w:marLeft w:val="0"/>
          <w:marRight w:val="0"/>
          <w:marTop w:val="0"/>
          <w:marBottom w:val="0"/>
          <w:divBdr>
            <w:top w:val="none" w:sz="0" w:space="0" w:color="auto"/>
            <w:left w:val="none" w:sz="0" w:space="0" w:color="auto"/>
            <w:bottom w:val="none" w:sz="0" w:space="0" w:color="auto"/>
            <w:right w:val="none" w:sz="0" w:space="0" w:color="auto"/>
          </w:divBdr>
        </w:div>
        <w:div w:id="2025940124">
          <w:marLeft w:val="0"/>
          <w:marRight w:val="0"/>
          <w:marTop w:val="0"/>
          <w:marBottom w:val="0"/>
          <w:divBdr>
            <w:top w:val="none" w:sz="0" w:space="0" w:color="auto"/>
            <w:left w:val="none" w:sz="0" w:space="0" w:color="auto"/>
            <w:bottom w:val="none" w:sz="0" w:space="0" w:color="auto"/>
            <w:right w:val="none" w:sz="0" w:space="0" w:color="auto"/>
          </w:divBdr>
        </w:div>
        <w:div w:id="1791972137">
          <w:marLeft w:val="0"/>
          <w:marRight w:val="0"/>
          <w:marTop w:val="0"/>
          <w:marBottom w:val="0"/>
          <w:divBdr>
            <w:top w:val="none" w:sz="0" w:space="0" w:color="auto"/>
            <w:left w:val="none" w:sz="0" w:space="0" w:color="auto"/>
            <w:bottom w:val="none" w:sz="0" w:space="0" w:color="auto"/>
            <w:right w:val="none" w:sz="0" w:space="0" w:color="auto"/>
          </w:divBdr>
        </w:div>
        <w:div w:id="1637560503">
          <w:marLeft w:val="0"/>
          <w:marRight w:val="0"/>
          <w:marTop w:val="0"/>
          <w:marBottom w:val="0"/>
          <w:divBdr>
            <w:top w:val="none" w:sz="0" w:space="0" w:color="auto"/>
            <w:left w:val="none" w:sz="0" w:space="0" w:color="auto"/>
            <w:bottom w:val="none" w:sz="0" w:space="0" w:color="auto"/>
            <w:right w:val="none" w:sz="0" w:space="0" w:color="auto"/>
          </w:divBdr>
        </w:div>
        <w:div w:id="1801219261">
          <w:marLeft w:val="0"/>
          <w:marRight w:val="0"/>
          <w:marTop w:val="0"/>
          <w:marBottom w:val="0"/>
          <w:divBdr>
            <w:top w:val="none" w:sz="0" w:space="0" w:color="auto"/>
            <w:left w:val="none" w:sz="0" w:space="0" w:color="auto"/>
            <w:bottom w:val="none" w:sz="0" w:space="0" w:color="auto"/>
            <w:right w:val="none" w:sz="0" w:space="0" w:color="auto"/>
          </w:divBdr>
        </w:div>
        <w:div w:id="1155149342">
          <w:marLeft w:val="0"/>
          <w:marRight w:val="0"/>
          <w:marTop w:val="0"/>
          <w:marBottom w:val="0"/>
          <w:divBdr>
            <w:top w:val="none" w:sz="0" w:space="0" w:color="auto"/>
            <w:left w:val="none" w:sz="0" w:space="0" w:color="auto"/>
            <w:bottom w:val="none" w:sz="0" w:space="0" w:color="auto"/>
            <w:right w:val="none" w:sz="0" w:space="0" w:color="auto"/>
          </w:divBdr>
        </w:div>
        <w:div w:id="1060710981">
          <w:marLeft w:val="0"/>
          <w:marRight w:val="0"/>
          <w:marTop w:val="0"/>
          <w:marBottom w:val="0"/>
          <w:divBdr>
            <w:top w:val="none" w:sz="0" w:space="0" w:color="auto"/>
            <w:left w:val="none" w:sz="0" w:space="0" w:color="auto"/>
            <w:bottom w:val="none" w:sz="0" w:space="0" w:color="auto"/>
            <w:right w:val="none" w:sz="0" w:space="0" w:color="auto"/>
          </w:divBdr>
        </w:div>
        <w:div w:id="515314777">
          <w:marLeft w:val="0"/>
          <w:marRight w:val="0"/>
          <w:marTop w:val="0"/>
          <w:marBottom w:val="0"/>
          <w:divBdr>
            <w:top w:val="none" w:sz="0" w:space="0" w:color="auto"/>
            <w:left w:val="none" w:sz="0" w:space="0" w:color="auto"/>
            <w:bottom w:val="none" w:sz="0" w:space="0" w:color="auto"/>
            <w:right w:val="none" w:sz="0" w:space="0" w:color="auto"/>
          </w:divBdr>
        </w:div>
        <w:div w:id="876162607">
          <w:marLeft w:val="0"/>
          <w:marRight w:val="0"/>
          <w:marTop w:val="0"/>
          <w:marBottom w:val="0"/>
          <w:divBdr>
            <w:top w:val="none" w:sz="0" w:space="0" w:color="auto"/>
            <w:left w:val="none" w:sz="0" w:space="0" w:color="auto"/>
            <w:bottom w:val="none" w:sz="0" w:space="0" w:color="auto"/>
            <w:right w:val="none" w:sz="0" w:space="0" w:color="auto"/>
          </w:divBdr>
        </w:div>
        <w:div w:id="1833107659">
          <w:marLeft w:val="0"/>
          <w:marRight w:val="0"/>
          <w:marTop w:val="0"/>
          <w:marBottom w:val="0"/>
          <w:divBdr>
            <w:top w:val="none" w:sz="0" w:space="0" w:color="auto"/>
            <w:left w:val="none" w:sz="0" w:space="0" w:color="auto"/>
            <w:bottom w:val="none" w:sz="0" w:space="0" w:color="auto"/>
            <w:right w:val="none" w:sz="0" w:space="0" w:color="auto"/>
          </w:divBdr>
          <w:divsChild>
            <w:div w:id="1365136756">
              <w:marLeft w:val="0"/>
              <w:marRight w:val="0"/>
              <w:marTop w:val="0"/>
              <w:marBottom w:val="0"/>
              <w:divBdr>
                <w:top w:val="none" w:sz="0" w:space="0" w:color="auto"/>
                <w:left w:val="none" w:sz="0" w:space="0" w:color="auto"/>
                <w:bottom w:val="none" w:sz="0" w:space="0" w:color="auto"/>
                <w:right w:val="none" w:sz="0" w:space="0" w:color="auto"/>
              </w:divBdr>
            </w:div>
          </w:divsChild>
        </w:div>
        <w:div w:id="446581051">
          <w:marLeft w:val="0"/>
          <w:marRight w:val="0"/>
          <w:marTop w:val="0"/>
          <w:marBottom w:val="0"/>
          <w:divBdr>
            <w:top w:val="none" w:sz="0" w:space="0" w:color="auto"/>
            <w:left w:val="none" w:sz="0" w:space="0" w:color="auto"/>
            <w:bottom w:val="none" w:sz="0" w:space="0" w:color="auto"/>
            <w:right w:val="none" w:sz="0" w:space="0" w:color="auto"/>
          </w:divBdr>
          <w:divsChild>
            <w:div w:id="1849904181">
              <w:marLeft w:val="0"/>
              <w:marRight w:val="0"/>
              <w:marTop w:val="0"/>
              <w:marBottom w:val="0"/>
              <w:divBdr>
                <w:top w:val="none" w:sz="0" w:space="0" w:color="auto"/>
                <w:left w:val="none" w:sz="0" w:space="0" w:color="auto"/>
                <w:bottom w:val="none" w:sz="0" w:space="0" w:color="auto"/>
                <w:right w:val="none" w:sz="0" w:space="0" w:color="auto"/>
              </w:divBdr>
            </w:div>
          </w:divsChild>
        </w:div>
        <w:div w:id="1737780935">
          <w:marLeft w:val="0"/>
          <w:marRight w:val="0"/>
          <w:marTop w:val="0"/>
          <w:marBottom w:val="0"/>
          <w:divBdr>
            <w:top w:val="none" w:sz="0" w:space="0" w:color="auto"/>
            <w:left w:val="none" w:sz="0" w:space="0" w:color="auto"/>
            <w:bottom w:val="none" w:sz="0" w:space="0" w:color="auto"/>
            <w:right w:val="none" w:sz="0" w:space="0" w:color="auto"/>
          </w:divBdr>
        </w:div>
        <w:div w:id="2125535879">
          <w:marLeft w:val="0"/>
          <w:marRight w:val="0"/>
          <w:marTop w:val="0"/>
          <w:marBottom w:val="0"/>
          <w:divBdr>
            <w:top w:val="none" w:sz="0" w:space="0" w:color="auto"/>
            <w:left w:val="none" w:sz="0" w:space="0" w:color="auto"/>
            <w:bottom w:val="none" w:sz="0" w:space="0" w:color="auto"/>
            <w:right w:val="none" w:sz="0" w:space="0" w:color="auto"/>
          </w:divBdr>
        </w:div>
        <w:div w:id="1124233648">
          <w:marLeft w:val="0"/>
          <w:marRight w:val="0"/>
          <w:marTop w:val="0"/>
          <w:marBottom w:val="0"/>
          <w:divBdr>
            <w:top w:val="none" w:sz="0" w:space="0" w:color="auto"/>
            <w:left w:val="none" w:sz="0" w:space="0" w:color="auto"/>
            <w:bottom w:val="none" w:sz="0" w:space="0" w:color="auto"/>
            <w:right w:val="none" w:sz="0" w:space="0" w:color="auto"/>
          </w:divBdr>
        </w:div>
        <w:div w:id="660549577">
          <w:marLeft w:val="0"/>
          <w:marRight w:val="0"/>
          <w:marTop w:val="0"/>
          <w:marBottom w:val="0"/>
          <w:divBdr>
            <w:top w:val="none" w:sz="0" w:space="0" w:color="auto"/>
            <w:left w:val="none" w:sz="0" w:space="0" w:color="auto"/>
            <w:bottom w:val="none" w:sz="0" w:space="0" w:color="auto"/>
            <w:right w:val="none" w:sz="0" w:space="0" w:color="auto"/>
          </w:divBdr>
        </w:div>
        <w:div w:id="1249314638">
          <w:marLeft w:val="0"/>
          <w:marRight w:val="0"/>
          <w:marTop w:val="0"/>
          <w:marBottom w:val="0"/>
          <w:divBdr>
            <w:top w:val="none" w:sz="0" w:space="0" w:color="auto"/>
            <w:left w:val="none" w:sz="0" w:space="0" w:color="auto"/>
            <w:bottom w:val="none" w:sz="0" w:space="0" w:color="auto"/>
            <w:right w:val="none" w:sz="0" w:space="0" w:color="auto"/>
          </w:divBdr>
        </w:div>
        <w:div w:id="1186211142">
          <w:marLeft w:val="0"/>
          <w:marRight w:val="0"/>
          <w:marTop w:val="0"/>
          <w:marBottom w:val="0"/>
          <w:divBdr>
            <w:top w:val="none" w:sz="0" w:space="0" w:color="auto"/>
            <w:left w:val="none" w:sz="0" w:space="0" w:color="auto"/>
            <w:bottom w:val="none" w:sz="0" w:space="0" w:color="auto"/>
            <w:right w:val="none" w:sz="0" w:space="0" w:color="auto"/>
          </w:divBdr>
        </w:div>
        <w:div w:id="25178361">
          <w:marLeft w:val="0"/>
          <w:marRight w:val="0"/>
          <w:marTop w:val="0"/>
          <w:marBottom w:val="0"/>
          <w:divBdr>
            <w:top w:val="none" w:sz="0" w:space="0" w:color="auto"/>
            <w:left w:val="none" w:sz="0" w:space="0" w:color="auto"/>
            <w:bottom w:val="none" w:sz="0" w:space="0" w:color="auto"/>
            <w:right w:val="none" w:sz="0" w:space="0" w:color="auto"/>
          </w:divBdr>
        </w:div>
        <w:div w:id="1520660928">
          <w:marLeft w:val="0"/>
          <w:marRight w:val="0"/>
          <w:marTop w:val="0"/>
          <w:marBottom w:val="0"/>
          <w:divBdr>
            <w:top w:val="none" w:sz="0" w:space="0" w:color="auto"/>
            <w:left w:val="none" w:sz="0" w:space="0" w:color="auto"/>
            <w:bottom w:val="none" w:sz="0" w:space="0" w:color="auto"/>
            <w:right w:val="none" w:sz="0" w:space="0" w:color="auto"/>
          </w:divBdr>
        </w:div>
        <w:div w:id="2121027379">
          <w:marLeft w:val="0"/>
          <w:marRight w:val="0"/>
          <w:marTop w:val="0"/>
          <w:marBottom w:val="0"/>
          <w:divBdr>
            <w:top w:val="none" w:sz="0" w:space="0" w:color="auto"/>
            <w:left w:val="none" w:sz="0" w:space="0" w:color="auto"/>
            <w:bottom w:val="none" w:sz="0" w:space="0" w:color="auto"/>
            <w:right w:val="none" w:sz="0" w:space="0" w:color="auto"/>
          </w:divBdr>
        </w:div>
        <w:div w:id="873273710">
          <w:marLeft w:val="0"/>
          <w:marRight w:val="0"/>
          <w:marTop w:val="100"/>
          <w:marBottom w:val="0"/>
          <w:divBdr>
            <w:top w:val="none" w:sz="0" w:space="0" w:color="auto"/>
            <w:left w:val="none" w:sz="0" w:space="0" w:color="auto"/>
            <w:bottom w:val="none" w:sz="0" w:space="0" w:color="auto"/>
            <w:right w:val="none" w:sz="0" w:space="0" w:color="auto"/>
          </w:divBdr>
        </w:div>
        <w:div w:id="373849232">
          <w:marLeft w:val="0"/>
          <w:marRight w:val="0"/>
          <w:marTop w:val="0"/>
          <w:marBottom w:val="0"/>
          <w:divBdr>
            <w:top w:val="none" w:sz="0" w:space="0" w:color="auto"/>
            <w:left w:val="none" w:sz="0" w:space="0" w:color="auto"/>
            <w:bottom w:val="none" w:sz="0" w:space="0" w:color="auto"/>
            <w:right w:val="none" w:sz="0" w:space="0" w:color="auto"/>
          </w:divBdr>
        </w:div>
        <w:div w:id="1436095659">
          <w:marLeft w:val="0"/>
          <w:marRight w:val="0"/>
          <w:marTop w:val="0"/>
          <w:marBottom w:val="0"/>
          <w:divBdr>
            <w:top w:val="none" w:sz="0" w:space="0" w:color="auto"/>
            <w:left w:val="none" w:sz="0" w:space="0" w:color="auto"/>
            <w:bottom w:val="none" w:sz="0" w:space="0" w:color="auto"/>
            <w:right w:val="none" w:sz="0" w:space="0" w:color="auto"/>
          </w:divBdr>
        </w:div>
        <w:div w:id="77755805">
          <w:marLeft w:val="0"/>
          <w:marRight w:val="0"/>
          <w:marTop w:val="0"/>
          <w:marBottom w:val="0"/>
          <w:divBdr>
            <w:top w:val="none" w:sz="0" w:space="0" w:color="auto"/>
            <w:left w:val="none" w:sz="0" w:space="0" w:color="auto"/>
            <w:bottom w:val="none" w:sz="0" w:space="0" w:color="auto"/>
            <w:right w:val="none" w:sz="0" w:space="0" w:color="auto"/>
          </w:divBdr>
        </w:div>
        <w:div w:id="987369081">
          <w:marLeft w:val="0"/>
          <w:marRight w:val="0"/>
          <w:marTop w:val="0"/>
          <w:marBottom w:val="0"/>
          <w:divBdr>
            <w:top w:val="none" w:sz="0" w:space="0" w:color="auto"/>
            <w:left w:val="none" w:sz="0" w:space="0" w:color="auto"/>
            <w:bottom w:val="none" w:sz="0" w:space="0" w:color="auto"/>
            <w:right w:val="none" w:sz="0" w:space="0" w:color="auto"/>
          </w:divBdr>
        </w:div>
        <w:div w:id="970011740">
          <w:marLeft w:val="0"/>
          <w:marRight w:val="0"/>
          <w:marTop w:val="0"/>
          <w:marBottom w:val="0"/>
          <w:divBdr>
            <w:top w:val="none" w:sz="0" w:space="0" w:color="auto"/>
            <w:left w:val="none" w:sz="0" w:space="0" w:color="auto"/>
            <w:bottom w:val="none" w:sz="0" w:space="0" w:color="auto"/>
            <w:right w:val="none" w:sz="0" w:space="0" w:color="auto"/>
          </w:divBdr>
        </w:div>
        <w:div w:id="1444035143">
          <w:marLeft w:val="0"/>
          <w:marRight w:val="0"/>
          <w:marTop w:val="0"/>
          <w:marBottom w:val="0"/>
          <w:divBdr>
            <w:top w:val="none" w:sz="0" w:space="0" w:color="auto"/>
            <w:left w:val="none" w:sz="0" w:space="0" w:color="auto"/>
            <w:bottom w:val="none" w:sz="0" w:space="0" w:color="auto"/>
            <w:right w:val="none" w:sz="0" w:space="0" w:color="auto"/>
          </w:divBdr>
        </w:div>
        <w:div w:id="1161703833">
          <w:marLeft w:val="0"/>
          <w:marRight w:val="0"/>
          <w:marTop w:val="0"/>
          <w:marBottom w:val="0"/>
          <w:divBdr>
            <w:top w:val="none" w:sz="0" w:space="0" w:color="auto"/>
            <w:left w:val="none" w:sz="0" w:space="0" w:color="auto"/>
            <w:bottom w:val="none" w:sz="0" w:space="0" w:color="auto"/>
            <w:right w:val="none" w:sz="0" w:space="0" w:color="auto"/>
          </w:divBdr>
        </w:div>
        <w:div w:id="1622228430">
          <w:marLeft w:val="0"/>
          <w:marRight w:val="0"/>
          <w:marTop w:val="0"/>
          <w:marBottom w:val="0"/>
          <w:divBdr>
            <w:top w:val="none" w:sz="0" w:space="0" w:color="auto"/>
            <w:left w:val="none" w:sz="0" w:space="0" w:color="auto"/>
            <w:bottom w:val="none" w:sz="0" w:space="0" w:color="auto"/>
            <w:right w:val="none" w:sz="0" w:space="0" w:color="auto"/>
          </w:divBdr>
        </w:div>
        <w:div w:id="891119114">
          <w:marLeft w:val="0"/>
          <w:marRight w:val="0"/>
          <w:marTop w:val="0"/>
          <w:marBottom w:val="0"/>
          <w:divBdr>
            <w:top w:val="none" w:sz="0" w:space="0" w:color="auto"/>
            <w:left w:val="none" w:sz="0" w:space="0" w:color="auto"/>
            <w:bottom w:val="none" w:sz="0" w:space="0" w:color="auto"/>
            <w:right w:val="none" w:sz="0" w:space="0" w:color="auto"/>
          </w:divBdr>
        </w:div>
        <w:div w:id="1016351041">
          <w:marLeft w:val="0"/>
          <w:marRight w:val="0"/>
          <w:marTop w:val="0"/>
          <w:marBottom w:val="0"/>
          <w:divBdr>
            <w:top w:val="none" w:sz="0" w:space="0" w:color="auto"/>
            <w:left w:val="none" w:sz="0" w:space="0" w:color="auto"/>
            <w:bottom w:val="none" w:sz="0" w:space="0" w:color="auto"/>
            <w:right w:val="none" w:sz="0" w:space="0" w:color="auto"/>
          </w:divBdr>
        </w:div>
        <w:div w:id="1657952330">
          <w:marLeft w:val="0"/>
          <w:marRight w:val="0"/>
          <w:marTop w:val="0"/>
          <w:marBottom w:val="0"/>
          <w:divBdr>
            <w:top w:val="none" w:sz="0" w:space="0" w:color="auto"/>
            <w:left w:val="none" w:sz="0" w:space="0" w:color="auto"/>
            <w:bottom w:val="none" w:sz="0" w:space="0" w:color="auto"/>
            <w:right w:val="none" w:sz="0" w:space="0" w:color="auto"/>
          </w:divBdr>
        </w:div>
        <w:div w:id="1019964797">
          <w:marLeft w:val="0"/>
          <w:marRight w:val="0"/>
          <w:marTop w:val="0"/>
          <w:marBottom w:val="0"/>
          <w:divBdr>
            <w:top w:val="none" w:sz="0" w:space="0" w:color="auto"/>
            <w:left w:val="none" w:sz="0" w:space="0" w:color="auto"/>
            <w:bottom w:val="none" w:sz="0" w:space="0" w:color="auto"/>
            <w:right w:val="none" w:sz="0" w:space="0" w:color="auto"/>
          </w:divBdr>
        </w:div>
        <w:div w:id="1986815142">
          <w:marLeft w:val="0"/>
          <w:marRight w:val="0"/>
          <w:marTop w:val="0"/>
          <w:marBottom w:val="0"/>
          <w:divBdr>
            <w:top w:val="none" w:sz="0" w:space="0" w:color="auto"/>
            <w:left w:val="none" w:sz="0" w:space="0" w:color="auto"/>
            <w:bottom w:val="none" w:sz="0" w:space="0" w:color="auto"/>
            <w:right w:val="none" w:sz="0" w:space="0" w:color="auto"/>
          </w:divBdr>
        </w:div>
        <w:div w:id="1202010393">
          <w:marLeft w:val="0"/>
          <w:marRight w:val="0"/>
          <w:marTop w:val="0"/>
          <w:marBottom w:val="0"/>
          <w:divBdr>
            <w:top w:val="none" w:sz="0" w:space="0" w:color="auto"/>
            <w:left w:val="none" w:sz="0" w:space="0" w:color="auto"/>
            <w:bottom w:val="none" w:sz="0" w:space="0" w:color="auto"/>
            <w:right w:val="none" w:sz="0" w:space="0" w:color="auto"/>
          </w:divBdr>
        </w:div>
        <w:div w:id="2142654295">
          <w:marLeft w:val="0"/>
          <w:marRight w:val="0"/>
          <w:marTop w:val="0"/>
          <w:marBottom w:val="0"/>
          <w:divBdr>
            <w:top w:val="none" w:sz="0" w:space="0" w:color="auto"/>
            <w:left w:val="none" w:sz="0" w:space="0" w:color="auto"/>
            <w:bottom w:val="none" w:sz="0" w:space="0" w:color="auto"/>
            <w:right w:val="none" w:sz="0" w:space="0" w:color="auto"/>
          </w:divBdr>
        </w:div>
        <w:div w:id="1605922090">
          <w:marLeft w:val="0"/>
          <w:marRight w:val="0"/>
          <w:marTop w:val="0"/>
          <w:marBottom w:val="0"/>
          <w:divBdr>
            <w:top w:val="none" w:sz="0" w:space="0" w:color="auto"/>
            <w:left w:val="none" w:sz="0" w:space="0" w:color="auto"/>
            <w:bottom w:val="none" w:sz="0" w:space="0" w:color="auto"/>
            <w:right w:val="none" w:sz="0" w:space="0" w:color="auto"/>
          </w:divBdr>
        </w:div>
        <w:div w:id="2101678760">
          <w:marLeft w:val="0"/>
          <w:marRight w:val="0"/>
          <w:marTop w:val="0"/>
          <w:marBottom w:val="0"/>
          <w:divBdr>
            <w:top w:val="none" w:sz="0" w:space="0" w:color="auto"/>
            <w:left w:val="none" w:sz="0" w:space="0" w:color="auto"/>
            <w:bottom w:val="none" w:sz="0" w:space="0" w:color="auto"/>
            <w:right w:val="none" w:sz="0" w:space="0" w:color="auto"/>
          </w:divBdr>
        </w:div>
        <w:div w:id="1107698008">
          <w:marLeft w:val="0"/>
          <w:marRight w:val="0"/>
          <w:marTop w:val="0"/>
          <w:marBottom w:val="0"/>
          <w:divBdr>
            <w:top w:val="none" w:sz="0" w:space="0" w:color="auto"/>
            <w:left w:val="none" w:sz="0" w:space="0" w:color="auto"/>
            <w:bottom w:val="none" w:sz="0" w:space="0" w:color="auto"/>
            <w:right w:val="none" w:sz="0" w:space="0" w:color="auto"/>
          </w:divBdr>
          <w:divsChild>
            <w:div w:id="948438722">
              <w:marLeft w:val="0"/>
              <w:marRight w:val="0"/>
              <w:marTop w:val="0"/>
              <w:marBottom w:val="0"/>
              <w:divBdr>
                <w:top w:val="none" w:sz="0" w:space="0" w:color="auto"/>
                <w:left w:val="none" w:sz="0" w:space="0" w:color="auto"/>
                <w:bottom w:val="none" w:sz="0" w:space="0" w:color="auto"/>
                <w:right w:val="none" w:sz="0" w:space="0" w:color="auto"/>
              </w:divBdr>
            </w:div>
          </w:divsChild>
        </w:div>
        <w:div w:id="1249847145">
          <w:marLeft w:val="0"/>
          <w:marRight w:val="0"/>
          <w:marTop w:val="0"/>
          <w:marBottom w:val="0"/>
          <w:divBdr>
            <w:top w:val="none" w:sz="0" w:space="0" w:color="auto"/>
            <w:left w:val="none" w:sz="0" w:space="0" w:color="auto"/>
            <w:bottom w:val="none" w:sz="0" w:space="0" w:color="auto"/>
            <w:right w:val="none" w:sz="0" w:space="0" w:color="auto"/>
          </w:divBdr>
          <w:divsChild>
            <w:div w:id="1157765347">
              <w:marLeft w:val="0"/>
              <w:marRight w:val="0"/>
              <w:marTop w:val="0"/>
              <w:marBottom w:val="0"/>
              <w:divBdr>
                <w:top w:val="none" w:sz="0" w:space="0" w:color="auto"/>
                <w:left w:val="none" w:sz="0" w:space="0" w:color="auto"/>
                <w:bottom w:val="none" w:sz="0" w:space="0" w:color="auto"/>
                <w:right w:val="none" w:sz="0" w:space="0" w:color="auto"/>
              </w:divBdr>
            </w:div>
          </w:divsChild>
        </w:div>
        <w:div w:id="1743795658">
          <w:marLeft w:val="0"/>
          <w:marRight w:val="0"/>
          <w:marTop w:val="0"/>
          <w:marBottom w:val="0"/>
          <w:divBdr>
            <w:top w:val="none" w:sz="0" w:space="0" w:color="auto"/>
            <w:left w:val="none" w:sz="0" w:space="0" w:color="auto"/>
            <w:bottom w:val="none" w:sz="0" w:space="0" w:color="auto"/>
            <w:right w:val="none" w:sz="0" w:space="0" w:color="auto"/>
          </w:divBdr>
        </w:div>
        <w:div w:id="212885034">
          <w:marLeft w:val="0"/>
          <w:marRight w:val="0"/>
          <w:marTop w:val="0"/>
          <w:marBottom w:val="0"/>
          <w:divBdr>
            <w:top w:val="none" w:sz="0" w:space="0" w:color="auto"/>
            <w:left w:val="none" w:sz="0" w:space="0" w:color="auto"/>
            <w:bottom w:val="none" w:sz="0" w:space="0" w:color="auto"/>
            <w:right w:val="none" w:sz="0" w:space="0" w:color="auto"/>
          </w:divBdr>
        </w:div>
        <w:div w:id="239409959">
          <w:marLeft w:val="0"/>
          <w:marRight w:val="0"/>
          <w:marTop w:val="0"/>
          <w:marBottom w:val="0"/>
          <w:divBdr>
            <w:top w:val="none" w:sz="0" w:space="0" w:color="auto"/>
            <w:left w:val="none" w:sz="0" w:space="0" w:color="auto"/>
            <w:bottom w:val="none" w:sz="0" w:space="0" w:color="auto"/>
            <w:right w:val="none" w:sz="0" w:space="0" w:color="auto"/>
          </w:divBdr>
        </w:div>
        <w:div w:id="1147477121">
          <w:marLeft w:val="0"/>
          <w:marRight w:val="0"/>
          <w:marTop w:val="0"/>
          <w:marBottom w:val="0"/>
          <w:divBdr>
            <w:top w:val="none" w:sz="0" w:space="0" w:color="auto"/>
            <w:left w:val="none" w:sz="0" w:space="0" w:color="auto"/>
            <w:bottom w:val="none" w:sz="0" w:space="0" w:color="auto"/>
            <w:right w:val="none" w:sz="0" w:space="0" w:color="auto"/>
          </w:divBdr>
        </w:div>
        <w:div w:id="345790099">
          <w:marLeft w:val="0"/>
          <w:marRight w:val="0"/>
          <w:marTop w:val="0"/>
          <w:marBottom w:val="0"/>
          <w:divBdr>
            <w:top w:val="none" w:sz="0" w:space="0" w:color="auto"/>
            <w:left w:val="none" w:sz="0" w:space="0" w:color="auto"/>
            <w:bottom w:val="none" w:sz="0" w:space="0" w:color="auto"/>
            <w:right w:val="none" w:sz="0" w:space="0" w:color="auto"/>
          </w:divBdr>
        </w:div>
        <w:div w:id="1905143492">
          <w:marLeft w:val="0"/>
          <w:marRight w:val="0"/>
          <w:marTop w:val="0"/>
          <w:marBottom w:val="0"/>
          <w:divBdr>
            <w:top w:val="none" w:sz="0" w:space="0" w:color="auto"/>
            <w:left w:val="none" w:sz="0" w:space="0" w:color="auto"/>
            <w:bottom w:val="none" w:sz="0" w:space="0" w:color="auto"/>
            <w:right w:val="none" w:sz="0" w:space="0" w:color="auto"/>
          </w:divBdr>
        </w:div>
        <w:div w:id="1044521892">
          <w:marLeft w:val="0"/>
          <w:marRight w:val="0"/>
          <w:marTop w:val="0"/>
          <w:marBottom w:val="0"/>
          <w:divBdr>
            <w:top w:val="none" w:sz="0" w:space="0" w:color="auto"/>
            <w:left w:val="none" w:sz="0" w:space="0" w:color="auto"/>
            <w:bottom w:val="none" w:sz="0" w:space="0" w:color="auto"/>
            <w:right w:val="none" w:sz="0" w:space="0" w:color="auto"/>
          </w:divBdr>
        </w:div>
        <w:div w:id="1732265262">
          <w:marLeft w:val="0"/>
          <w:marRight w:val="0"/>
          <w:marTop w:val="0"/>
          <w:marBottom w:val="0"/>
          <w:divBdr>
            <w:top w:val="none" w:sz="0" w:space="0" w:color="auto"/>
            <w:left w:val="none" w:sz="0" w:space="0" w:color="auto"/>
            <w:bottom w:val="none" w:sz="0" w:space="0" w:color="auto"/>
            <w:right w:val="none" w:sz="0" w:space="0" w:color="auto"/>
          </w:divBdr>
        </w:div>
        <w:div w:id="140075084">
          <w:marLeft w:val="0"/>
          <w:marRight w:val="0"/>
          <w:marTop w:val="0"/>
          <w:marBottom w:val="0"/>
          <w:divBdr>
            <w:top w:val="none" w:sz="0" w:space="0" w:color="auto"/>
            <w:left w:val="none" w:sz="0" w:space="0" w:color="auto"/>
            <w:bottom w:val="none" w:sz="0" w:space="0" w:color="auto"/>
            <w:right w:val="none" w:sz="0" w:space="0" w:color="auto"/>
          </w:divBdr>
        </w:div>
        <w:div w:id="1649701956">
          <w:marLeft w:val="0"/>
          <w:marRight w:val="0"/>
          <w:marTop w:val="0"/>
          <w:marBottom w:val="0"/>
          <w:divBdr>
            <w:top w:val="none" w:sz="0" w:space="0" w:color="auto"/>
            <w:left w:val="none" w:sz="0" w:space="0" w:color="auto"/>
            <w:bottom w:val="none" w:sz="0" w:space="0" w:color="auto"/>
            <w:right w:val="none" w:sz="0" w:space="0" w:color="auto"/>
          </w:divBdr>
        </w:div>
        <w:div w:id="256521522">
          <w:marLeft w:val="0"/>
          <w:marRight w:val="0"/>
          <w:marTop w:val="0"/>
          <w:marBottom w:val="0"/>
          <w:divBdr>
            <w:top w:val="none" w:sz="0" w:space="0" w:color="auto"/>
            <w:left w:val="none" w:sz="0" w:space="0" w:color="auto"/>
            <w:bottom w:val="none" w:sz="0" w:space="0" w:color="auto"/>
            <w:right w:val="none" w:sz="0" w:space="0" w:color="auto"/>
          </w:divBdr>
        </w:div>
        <w:div w:id="1141119515">
          <w:marLeft w:val="0"/>
          <w:marRight w:val="0"/>
          <w:marTop w:val="0"/>
          <w:marBottom w:val="0"/>
          <w:divBdr>
            <w:top w:val="none" w:sz="0" w:space="0" w:color="auto"/>
            <w:left w:val="none" w:sz="0" w:space="0" w:color="auto"/>
            <w:bottom w:val="none" w:sz="0" w:space="0" w:color="auto"/>
            <w:right w:val="none" w:sz="0" w:space="0" w:color="auto"/>
          </w:divBdr>
        </w:div>
        <w:div w:id="312568360">
          <w:marLeft w:val="0"/>
          <w:marRight w:val="0"/>
          <w:marTop w:val="0"/>
          <w:marBottom w:val="0"/>
          <w:divBdr>
            <w:top w:val="none" w:sz="0" w:space="0" w:color="auto"/>
            <w:left w:val="none" w:sz="0" w:space="0" w:color="auto"/>
            <w:bottom w:val="none" w:sz="0" w:space="0" w:color="auto"/>
            <w:right w:val="none" w:sz="0" w:space="0" w:color="auto"/>
          </w:divBdr>
        </w:div>
        <w:div w:id="657659177">
          <w:marLeft w:val="0"/>
          <w:marRight w:val="0"/>
          <w:marTop w:val="0"/>
          <w:marBottom w:val="0"/>
          <w:divBdr>
            <w:top w:val="none" w:sz="0" w:space="0" w:color="auto"/>
            <w:left w:val="none" w:sz="0" w:space="0" w:color="auto"/>
            <w:bottom w:val="none" w:sz="0" w:space="0" w:color="auto"/>
            <w:right w:val="none" w:sz="0" w:space="0" w:color="auto"/>
          </w:divBdr>
        </w:div>
        <w:div w:id="1441103497">
          <w:marLeft w:val="0"/>
          <w:marRight w:val="0"/>
          <w:marTop w:val="0"/>
          <w:marBottom w:val="0"/>
          <w:divBdr>
            <w:top w:val="none" w:sz="0" w:space="0" w:color="auto"/>
            <w:left w:val="none" w:sz="0" w:space="0" w:color="auto"/>
            <w:bottom w:val="none" w:sz="0" w:space="0" w:color="auto"/>
            <w:right w:val="none" w:sz="0" w:space="0" w:color="auto"/>
          </w:divBdr>
        </w:div>
        <w:div w:id="33577319">
          <w:marLeft w:val="0"/>
          <w:marRight w:val="0"/>
          <w:marTop w:val="0"/>
          <w:marBottom w:val="0"/>
          <w:divBdr>
            <w:top w:val="none" w:sz="0" w:space="0" w:color="auto"/>
            <w:left w:val="none" w:sz="0" w:space="0" w:color="auto"/>
            <w:bottom w:val="none" w:sz="0" w:space="0" w:color="auto"/>
            <w:right w:val="none" w:sz="0" w:space="0" w:color="auto"/>
          </w:divBdr>
        </w:div>
        <w:div w:id="1605572157">
          <w:marLeft w:val="0"/>
          <w:marRight w:val="0"/>
          <w:marTop w:val="0"/>
          <w:marBottom w:val="0"/>
          <w:divBdr>
            <w:top w:val="none" w:sz="0" w:space="0" w:color="auto"/>
            <w:left w:val="none" w:sz="0" w:space="0" w:color="auto"/>
            <w:bottom w:val="none" w:sz="0" w:space="0" w:color="auto"/>
            <w:right w:val="none" w:sz="0" w:space="0" w:color="auto"/>
          </w:divBdr>
        </w:div>
        <w:div w:id="671179584">
          <w:marLeft w:val="0"/>
          <w:marRight w:val="0"/>
          <w:marTop w:val="0"/>
          <w:marBottom w:val="0"/>
          <w:divBdr>
            <w:top w:val="none" w:sz="0" w:space="0" w:color="auto"/>
            <w:left w:val="none" w:sz="0" w:space="0" w:color="auto"/>
            <w:bottom w:val="none" w:sz="0" w:space="0" w:color="auto"/>
            <w:right w:val="none" w:sz="0" w:space="0" w:color="auto"/>
          </w:divBdr>
        </w:div>
        <w:div w:id="695471429">
          <w:marLeft w:val="0"/>
          <w:marRight w:val="0"/>
          <w:marTop w:val="0"/>
          <w:marBottom w:val="0"/>
          <w:divBdr>
            <w:top w:val="none" w:sz="0" w:space="0" w:color="auto"/>
            <w:left w:val="none" w:sz="0" w:space="0" w:color="auto"/>
            <w:bottom w:val="none" w:sz="0" w:space="0" w:color="auto"/>
            <w:right w:val="none" w:sz="0" w:space="0" w:color="auto"/>
          </w:divBdr>
        </w:div>
        <w:div w:id="231699041">
          <w:marLeft w:val="0"/>
          <w:marRight w:val="0"/>
          <w:marTop w:val="0"/>
          <w:marBottom w:val="0"/>
          <w:divBdr>
            <w:top w:val="none" w:sz="0" w:space="0" w:color="auto"/>
            <w:left w:val="none" w:sz="0" w:space="0" w:color="auto"/>
            <w:bottom w:val="none" w:sz="0" w:space="0" w:color="auto"/>
            <w:right w:val="none" w:sz="0" w:space="0" w:color="auto"/>
          </w:divBdr>
        </w:div>
        <w:div w:id="400714572">
          <w:marLeft w:val="0"/>
          <w:marRight w:val="0"/>
          <w:marTop w:val="0"/>
          <w:marBottom w:val="0"/>
          <w:divBdr>
            <w:top w:val="none" w:sz="0" w:space="0" w:color="auto"/>
            <w:left w:val="none" w:sz="0" w:space="0" w:color="auto"/>
            <w:bottom w:val="none" w:sz="0" w:space="0" w:color="auto"/>
            <w:right w:val="none" w:sz="0" w:space="0" w:color="auto"/>
          </w:divBdr>
        </w:div>
        <w:div w:id="1508322076">
          <w:marLeft w:val="0"/>
          <w:marRight w:val="0"/>
          <w:marTop w:val="0"/>
          <w:marBottom w:val="0"/>
          <w:divBdr>
            <w:top w:val="none" w:sz="0" w:space="0" w:color="auto"/>
            <w:left w:val="none" w:sz="0" w:space="0" w:color="auto"/>
            <w:bottom w:val="none" w:sz="0" w:space="0" w:color="auto"/>
            <w:right w:val="none" w:sz="0" w:space="0" w:color="auto"/>
          </w:divBdr>
        </w:div>
        <w:div w:id="1709405653">
          <w:marLeft w:val="0"/>
          <w:marRight w:val="0"/>
          <w:marTop w:val="0"/>
          <w:marBottom w:val="0"/>
          <w:divBdr>
            <w:top w:val="none" w:sz="0" w:space="0" w:color="auto"/>
            <w:left w:val="none" w:sz="0" w:space="0" w:color="auto"/>
            <w:bottom w:val="none" w:sz="0" w:space="0" w:color="auto"/>
            <w:right w:val="none" w:sz="0" w:space="0" w:color="auto"/>
          </w:divBdr>
        </w:div>
        <w:div w:id="1956597545">
          <w:marLeft w:val="0"/>
          <w:marRight w:val="0"/>
          <w:marTop w:val="0"/>
          <w:marBottom w:val="0"/>
          <w:divBdr>
            <w:top w:val="none" w:sz="0" w:space="0" w:color="auto"/>
            <w:left w:val="none" w:sz="0" w:space="0" w:color="auto"/>
            <w:bottom w:val="none" w:sz="0" w:space="0" w:color="auto"/>
            <w:right w:val="none" w:sz="0" w:space="0" w:color="auto"/>
          </w:divBdr>
          <w:divsChild>
            <w:div w:id="204027761">
              <w:marLeft w:val="0"/>
              <w:marRight w:val="0"/>
              <w:marTop w:val="0"/>
              <w:marBottom w:val="0"/>
              <w:divBdr>
                <w:top w:val="none" w:sz="0" w:space="0" w:color="auto"/>
                <w:left w:val="none" w:sz="0" w:space="0" w:color="auto"/>
                <w:bottom w:val="none" w:sz="0" w:space="0" w:color="auto"/>
                <w:right w:val="none" w:sz="0" w:space="0" w:color="auto"/>
              </w:divBdr>
            </w:div>
          </w:divsChild>
        </w:div>
        <w:div w:id="839664414">
          <w:marLeft w:val="0"/>
          <w:marRight w:val="0"/>
          <w:marTop w:val="0"/>
          <w:marBottom w:val="0"/>
          <w:divBdr>
            <w:top w:val="none" w:sz="0" w:space="0" w:color="auto"/>
            <w:left w:val="none" w:sz="0" w:space="0" w:color="auto"/>
            <w:bottom w:val="none" w:sz="0" w:space="0" w:color="auto"/>
            <w:right w:val="none" w:sz="0" w:space="0" w:color="auto"/>
          </w:divBdr>
          <w:divsChild>
            <w:div w:id="1926524710">
              <w:marLeft w:val="0"/>
              <w:marRight w:val="0"/>
              <w:marTop w:val="0"/>
              <w:marBottom w:val="0"/>
              <w:divBdr>
                <w:top w:val="none" w:sz="0" w:space="0" w:color="auto"/>
                <w:left w:val="none" w:sz="0" w:space="0" w:color="auto"/>
                <w:bottom w:val="none" w:sz="0" w:space="0" w:color="auto"/>
                <w:right w:val="none" w:sz="0" w:space="0" w:color="auto"/>
              </w:divBdr>
            </w:div>
          </w:divsChild>
        </w:div>
        <w:div w:id="1841236913">
          <w:marLeft w:val="0"/>
          <w:marRight w:val="0"/>
          <w:marTop w:val="0"/>
          <w:marBottom w:val="0"/>
          <w:divBdr>
            <w:top w:val="none" w:sz="0" w:space="0" w:color="auto"/>
            <w:left w:val="none" w:sz="0" w:space="0" w:color="auto"/>
            <w:bottom w:val="none" w:sz="0" w:space="0" w:color="auto"/>
            <w:right w:val="none" w:sz="0" w:space="0" w:color="auto"/>
          </w:divBdr>
        </w:div>
        <w:div w:id="557663838">
          <w:marLeft w:val="0"/>
          <w:marRight w:val="0"/>
          <w:marTop w:val="0"/>
          <w:marBottom w:val="0"/>
          <w:divBdr>
            <w:top w:val="none" w:sz="0" w:space="0" w:color="auto"/>
            <w:left w:val="none" w:sz="0" w:space="0" w:color="auto"/>
            <w:bottom w:val="none" w:sz="0" w:space="0" w:color="auto"/>
            <w:right w:val="none" w:sz="0" w:space="0" w:color="auto"/>
          </w:divBdr>
        </w:div>
        <w:div w:id="269241786">
          <w:marLeft w:val="0"/>
          <w:marRight w:val="0"/>
          <w:marTop w:val="0"/>
          <w:marBottom w:val="0"/>
          <w:divBdr>
            <w:top w:val="none" w:sz="0" w:space="0" w:color="auto"/>
            <w:left w:val="none" w:sz="0" w:space="0" w:color="auto"/>
            <w:bottom w:val="none" w:sz="0" w:space="0" w:color="auto"/>
            <w:right w:val="none" w:sz="0" w:space="0" w:color="auto"/>
          </w:divBdr>
        </w:div>
        <w:div w:id="1775437734">
          <w:marLeft w:val="0"/>
          <w:marRight w:val="0"/>
          <w:marTop w:val="0"/>
          <w:marBottom w:val="0"/>
          <w:divBdr>
            <w:top w:val="none" w:sz="0" w:space="0" w:color="auto"/>
            <w:left w:val="none" w:sz="0" w:space="0" w:color="auto"/>
            <w:bottom w:val="none" w:sz="0" w:space="0" w:color="auto"/>
            <w:right w:val="none" w:sz="0" w:space="0" w:color="auto"/>
          </w:divBdr>
        </w:div>
        <w:div w:id="1550191028">
          <w:marLeft w:val="0"/>
          <w:marRight w:val="0"/>
          <w:marTop w:val="0"/>
          <w:marBottom w:val="0"/>
          <w:divBdr>
            <w:top w:val="none" w:sz="0" w:space="0" w:color="auto"/>
            <w:left w:val="none" w:sz="0" w:space="0" w:color="auto"/>
            <w:bottom w:val="none" w:sz="0" w:space="0" w:color="auto"/>
            <w:right w:val="none" w:sz="0" w:space="0" w:color="auto"/>
          </w:divBdr>
        </w:div>
        <w:div w:id="1070542097">
          <w:marLeft w:val="0"/>
          <w:marRight w:val="0"/>
          <w:marTop w:val="0"/>
          <w:marBottom w:val="0"/>
          <w:divBdr>
            <w:top w:val="none" w:sz="0" w:space="0" w:color="auto"/>
            <w:left w:val="none" w:sz="0" w:space="0" w:color="auto"/>
            <w:bottom w:val="none" w:sz="0" w:space="0" w:color="auto"/>
            <w:right w:val="none" w:sz="0" w:space="0" w:color="auto"/>
          </w:divBdr>
        </w:div>
        <w:div w:id="2127237321">
          <w:marLeft w:val="0"/>
          <w:marRight w:val="0"/>
          <w:marTop w:val="0"/>
          <w:marBottom w:val="0"/>
          <w:divBdr>
            <w:top w:val="none" w:sz="0" w:space="0" w:color="auto"/>
            <w:left w:val="none" w:sz="0" w:space="0" w:color="auto"/>
            <w:bottom w:val="none" w:sz="0" w:space="0" w:color="auto"/>
            <w:right w:val="none" w:sz="0" w:space="0" w:color="auto"/>
          </w:divBdr>
        </w:div>
        <w:div w:id="165287616">
          <w:marLeft w:val="0"/>
          <w:marRight w:val="0"/>
          <w:marTop w:val="0"/>
          <w:marBottom w:val="0"/>
          <w:divBdr>
            <w:top w:val="none" w:sz="0" w:space="0" w:color="auto"/>
            <w:left w:val="none" w:sz="0" w:space="0" w:color="auto"/>
            <w:bottom w:val="none" w:sz="0" w:space="0" w:color="auto"/>
            <w:right w:val="none" w:sz="0" w:space="0" w:color="auto"/>
          </w:divBdr>
        </w:div>
        <w:div w:id="800271203">
          <w:marLeft w:val="0"/>
          <w:marRight w:val="0"/>
          <w:marTop w:val="0"/>
          <w:marBottom w:val="0"/>
          <w:divBdr>
            <w:top w:val="none" w:sz="0" w:space="0" w:color="auto"/>
            <w:left w:val="none" w:sz="0" w:space="0" w:color="auto"/>
            <w:bottom w:val="none" w:sz="0" w:space="0" w:color="auto"/>
            <w:right w:val="none" w:sz="0" w:space="0" w:color="auto"/>
          </w:divBdr>
          <w:divsChild>
            <w:div w:id="1108503798">
              <w:marLeft w:val="0"/>
              <w:marRight w:val="0"/>
              <w:marTop w:val="0"/>
              <w:marBottom w:val="0"/>
              <w:divBdr>
                <w:top w:val="none" w:sz="0" w:space="0" w:color="auto"/>
                <w:left w:val="none" w:sz="0" w:space="0" w:color="auto"/>
                <w:bottom w:val="none" w:sz="0" w:space="0" w:color="auto"/>
                <w:right w:val="none" w:sz="0" w:space="0" w:color="auto"/>
              </w:divBdr>
            </w:div>
          </w:divsChild>
        </w:div>
        <w:div w:id="833297555">
          <w:marLeft w:val="0"/>
          <w:marRight w:val="0"/>
          <w:marTop w:val="0"/>
          <w:marBottom w:val="0"/>
          <w:divBdr>
            <w:top w:val="none" w:sz="0" w:space="0" w:color="auto"/>
            <w:left w:val="none" w:sz="0" w:space="0" w:color="auto"/>
            <w:bottom w:val="none" w:sz="0" w:space="0" w:color="auto"/>
            <w:right w:val="none" w:sz="0" w:space="0" w:color="auto"/>
          </w:divBdr>
          <w:divsChild>
            <w:div w:id="83379903">
              <w:marLeft w:val="0"/>
              <w:marRight w:val="0"/>
              <w:marTop w:val="0"/>
              <w:marBottom w:val="0"/>
              <w:divBdr>
                <w:top w:val="none" w:sz="0" w:space="0" w:color="auto"/>
                <w:left w:val="none" w:sz="0" w:space="0" w:color="auto"/>
                <w:bottom w:val="none" w:sz="0" w:space="0" w:color="auto"/>
                <w:right w:val="none" w:sz="0" w:space="0" w:color="auto"/>
              </w:divBdr>
            </w:div>
          </w:divsChild>
        </w:div>
        <w:div w:id="1343891971">
          <w:marLeft w:val="0"/>
          <w:marRight w:val="0"/>
          <w:marTop w:val="0"/>
          <w:marBottom w:val="0"/>
          <w:divBdr>
            <w:top w:val="none" w:sz="0" w:space="0" w:color="auto"/>
            <w:left w:val="none" w:sz="0" w:space="0" w:color="auto"/>
            <w:bottom w:val="none" w:sz="0" w:space="0" w:color="auto"/>
            <w:right w:val="none" w:sz="0" w:space="0" w:color="auto"/>
          </w:divBdr>
        </w:div>
        <w:div w:id="1164273531">
          <w:marLeft w:val="0"/>
          <w:marRight w:val="0"/>
          <w:marTop w:val="0"/>
          <w:marBottom w:val="0"/>
          <w:divBdr>
            <w:top w:val="none" w:sz="0" w:space="0" w:color="auto"/>
            <w:left w:val="none" w:sz="0" w:space="0" w:color="auto"/>
            <w:bottom w:val="none" w:sz="0" w:space="0" w:color="auto"/>
            <w:right w:val="none" w:sz="0" w:space="0" w:color="auto"/>
          </w:divBdr>
        </w:div>
        <w:div w:id="2015063590">
          <w:marLeft w:val="0"/>
          <w:marRight w:val="0"/>
          <w:marTop w:val="0"/>
          <w:marBottom w:val="0"/>
          <w:divBdr>
            <w:top w:val="none" w:sz="0" w:space="0" w:color="auto"/>
            <w:left w:val="none" w:sz="0" w:space="0" w:color="auto"/>
            <w:bottom w:val="none" w:sz="0" w:space="0" w:color="auto"/>
            <w:right w:val="none" w:sz="0" w:space="0" w:color="auto"/>
          </w:divBdr>
        </w:div>
        <w:div w:id="1170752673">
          <w:marLeft w:val="0"/>
          <w:marRight w:val="0"/>
          <w:marTop w:val="0"/>
          <w:marBottom w:val="0"/>
          <w:divBdr>
            <w:top w:val="none" w:sz="0" w:space="0" w:color="auto"/>
            <w:left w:val="none" w:sz="0" w:space="0" w:color="auto"/>
            <w:bottom w:val="none" w:sz="0" w:space="0" w:color="auto"/>
            <w:right w:val="none" w:sz="0" w:space="0" w:color="auto"/>
          </w:divBdr>
        </w:div>
        <w:div w:id="1971939150">
          <w:marLeft w:val="0"/>
          <w:marRight w:val="0"/>
          <w:marTop w:val="0"/>
          <w:marBottom w:val="0"/>
          <w:divBdr>
            <w:top w:val="none" w:sz="0" w:space="0" w:color="auto"/>
            <w:left w:val="none" w:sz="0" w:space="0" w:color="auto"/>
            <w:bottom w:val="none" w:sz="0" w:space="0" w:color="auto"/>
            <w:right w:val="none" w:sz="0" w:space="0" w:color="auto"/>
          </w:divBdr>
        </w:div>
        <w:div w:id="943851100">
          <w:marLeft w:val="0"/>
          <w:marRight w:val="0"/>
          <w:marTop w:val="0"/>
          <w:marBottom w:val="0"/>
          <w:divBdr>
            <w:top w:val="none" w:sz="0" w:space="0" w:color="auto"/>
            <w:left w:val="none" w:sz="0" w:space="0" w:color="auto"/>
            <w:bottom w:val="none" w:sz="0" w:space="0" w:color="auto"/>
            <w:right w:val="none" w:sz="0" w:space="0" w:color="auto"/>
          </w:divBdr>
        </w:div>
        <w:div w:id="1962877671">
          <w:marLeft w:val="0"/>
          <w:marRight w:val="0"/>
          <w:marTop w:val="0"/>
          <w:marBottom w:val="0"/>
          <w:divBdr>
            <w:top w:val="none" w:sz="0" w:space="0" w:color="auto"/>
            <w:left w:val="none" w:sz="0" w:space="0" w:color="auto"/>
            <w:bottom w:val="none" w:sz="0" w:space="0" w:color="auto"/>
            <w:right w:val="none" w:sz="0" w:space="0" w:color="auto"/>
          </w:divBdr>
        </w:div>
        <w:div w:id="440032124">
          <w:marLeft w:val="0"/>
          <w:marRight w:val="0"/>
          <w:marTop w:val="0"/>
          <w:marBottom w:val="0"/>
          <w:divBdr>
            <w:top w:val="none" w:sz="0" w:space="0" w:color="auto"/>
            <w:left w:val="none" w:sz="0" w:space="0" w:color="auto"/>
            <w:bottom w:val="none" w:sz="0" w:space="0" w:color="auto"/>
            <w:right w:val="none" w:sz="0" w:space="0" w:color="auto"/>
          </w:divBdr>
        </w:div>
        <w:div w:id="905382593">
          <w:marLeft w:val="0"/>
          <w:marRight w:val="0"/>
          <w:marTop w:val="100"/>
          <w:marBottom w:val="0"/>
          <w:divBdr>
            <w:top w:val="none" w:sz="0" w:space="0" w:color="auto"/>
            <w:left w:val="none" w:sz="0" w:space="0" w:color="auto"/>
            <w:bottom w:val="none" w:sz="0" w:space="0" w:color="auto"/>
            <w:right w:val="none" w:sz="0" w:space="0" w:color="auto"/>
          </w:divBdr>
        </w:div>
        <w:div w:id="451560108">
          <w:marLeft w:val="0"/>
          <w:marRight w:val="0"/>
          <w:marTop w:val="100"/>
          <w:marBottom w:val="0"/>
          <w:divBdr>
            <w:top w:val="none" w:sz="0" w:space="0" w:color="auto"/>
            <w:left w:val="none" w:sz="0" w:space="0" w:color="auto"/>
            <w:bottom w:val="none" w:sz="0" w:space="0" w:color="auto"/>
            <w:right w:val="none" w:sz="0" w:space="0" w:color="auto"/>
          </w:divBdr>
        </w:div>
        <w:div w:id="1469085428">
          <w:marLeft w:val="0"/>
          <w:marRight w:val="0"/>
          <w:marTop w:val="0"/>
          <w:marBottom w:val="0"/>
          <w:divBdr>
            <w:top w:val="none" w:sz="0" w:space="0" w:color="auto"/>
            <w:left w:val="none" w:sz="0" w:space="0" w:color="auto"/>
            <w:bottom w:val="none" w:sz="0" w:space="0" w:color="auto"/>
            <w:right w:val="none" w:sz="0" w:space="0" w:color="auto"/>
          </w:divBdr>
        </w:div>
        <w:div w:id="287399220">
          <w:marLeft w:val="0"/>
          <w:marRight w:val="0"/>
          <w:marTop w:val="0"/>
          <w:marBottom w:val="0"/>
          <w:divBdr>
            <w:top w:val="none" w:sz="0" w:space="0" w:color="auto"/>
            <w:left w:val="none" w:sz="0" w:space="0" w:color="auto"/>
            <w:bottom w:val="none" w:sz="0" w:space="0" w:color="auto"/>
            <w:right w:val="none" w:sz="0" w:space="0" w:color="auto"/>
          </w:divBdr>
        </w:div>
        <w:div w:id="1859924455">
          <w:marLeft w:val="0"/>
          <w:marRight w:val="0"/>
          <w:marTop w:val="0"/>
          <w:marBottom w:val="0"/>
          <w:divBdr>
            <w:top w:val="none" w:sz="0" w:space="0" w:color="auto"/>
            <w:left w:val="none" w:sz="0" w:space="0" w:color="auto"/>
            <w:bottom w:val="none" w:sz="0" w:space="0" w:color="auto"/>
            <w:right w:val="none" w:sz="0" w:space="0" w:color="auto"/>
          </w:divBdr>
          <w:divsChild>
            <w:div w:id="617613072">
              <w:marLeft w:val="0"/>
              <w:marRight w:val="0"/>
              <w:marTop w:val="0"/>
              <w:marBottom w:val="0"/>
              <w:divBdr>
                <w:top w:val="none" w:sz="0" w:space="0" w:color="auto"/>
                <w:left w:val="none" w:sz="0" w:space="0" w:color="auto"/>
                <w:bottom w:val="none" w:sz="0" w:space="0" w:color="auto"/>
                <w:right w:val="none" w:sz="0" w:space="0" w:color="auto"/>
              </w:divBdr>
            </w:div>
          </w:divsChild>
        </w:div>
        <w:div w:id="272857840">
          <w:marLeft w:val="0"/>
          <w:marRight w:val="0"/>
          <w:marTop w:val="0"/>
          <w:marBottom w:val="0"/>
          <w:divBdr>
            <w:top w:val="none" w:sz="0" w:space="0" w:color="auto"/>
            <w:left w:val="none" w:sz="0" w:space="0" w:color="auto"/>
            <w:bottom w:val="none" w:sz="0" w:space="0" w:color="auto"/>
            <w:right w:val="none" w:sz="0" w:space="0" w:color="auto"/>
          </w:divBdr>
          <w:divsChild>
            <w:div w:id="204174925">
              <w:marLeft w:val="0"/>
              <w:marRight w:val="0"/>
              <w:marTop w:val="0"/>
              <w:marBottom w:val="0"/>
              <w:divBdr>
                <w:top w:val="none" w:sz="0" w:space="0" w:color="auto"/>
                <w:left w:val="none" w:sz="0" w:space="0" w:color="auto"/>
                <w:bottom w:val="none" w:sz="0" w:space="0" w:color="auto"/>
                <w:right w:val="none" w:sz="0" w:space="0" w:color="auto"/>
              </w:divBdr>
            </w:div>
          </w:divsChild>
        </w:div>
        <w:div w:id="1820339941">
          <w:marLeft w:val="0"/>
          <w:marRight w:val="0"/>
          <w:marTop w:val="0"/>
          <w:marBottom w:val="0"/>
          <w:divBdr>
            <w:top w:val="none" w:sz="0" w:space="0" w:color="auto"/>
            <w:left w:val="none" w:sz="0" w:space="0" w:color="auto"/>
            <w:bottom w:val="none" w:sz="0" w:space="0" w:color="auto"/>
            <w:right w:val="none" w:sz="0" w:space="0" w:color="auto"/>
          </w:divBdr>
        </w:div>
        <w:div w:id="347757773">
          <w:marLeft w:val="0"/>
          <w:marRight w:val="0"/>
          <w:marTop w:val="0"/>
          <w:marBottom w:val="0"/>
          <w:divBdr>
            <w:top w:val="none" w:sz="0" w:space="0" w:color="auto"/>
            <w:left w:val="none" w:sz="0" w:space="0" w:color="auto"/>
            <w:bottom w:val="none" w:sz="0" w:space="0" w:color="auto"/>
            <w:right w:val="none" w:sz="0" w:space="0" w:color="auto"/>
          </w:divBdr>
        </w:div>
        <w:div w:id="1193687207">
          <w:marLeft w:val="0"/>
          <w:marRight w:val="0"/>
          <w:marTop w:val="0"/>
          <w:marBottom w:val="0"/>
          <w:divBdr>
            <w:top w:val="none" w:sz="0" w:space="0" w:color="auto"/>
            <w:left w:val="none" w:sz="0" w:space="0" w:color="auto"/>
            <w:bottom w:val="none" w:sz="0" w:space="0" w:color="auto"/>
            <w:right w:val="none" w:sz="0" w:space="0" w:color="auto"/>
          </w:divBdr>
        </w:div>
        <w:div w:id="1877615707">
          <w:marLeft w:val="0"/>
          <w:marRight w:val="0"/>
          <w:marTop w:val="0"/>
          <w:marBottom w:val="0"/>
          <w:divBdr>
            <w:top w:val="none" w:sz="0" w:space="0" w:color="auto"/>
            <w:left w:val="none" w:sz="0" w:space="0" w:color="auto"/>
            <w:bottom w:val="none" w:sz="0" w:space="0" w:color="auto"/>
            <w:right w:val="none" w:sz="0" w:space="0" w:color="auto"/>
          </w:divBdr>
        </w:div>
        <w:div w:id="1173573423">
          <w:marLeft w:val="0"/>
          <w:marRight w:val="0"/>
          <w:marTop w:val="0"/>
          <w:marBottom w:val="0"/>
          <w:divBdr>
            <w:top w:val="none" w:sz="0" w:space="0" w:color="auto"/>
            <w:left w:val="none" w:sz="0" w:space="0" w:color="auto"/>
            <w:bottom w:val="none" w:sz="0" w:space="0" w:color="auto"/>
            <w:right w:val="none" w:sz="0" w:space="0" w:color="auto"/>
          </w:divBdr>
        </w:div>
        <w:div w:id="1545601608">
          <w:marLeft w:val="0"/>
          <w:marRight w:val="0"/>
          <w:marTop w:val="0"/>
          <w:marBottom w:val="0"/>
          <w:divBdr>
            <w:top w:val="none" w:sz="0" w:space="0" w:color="auto"/>
            <w:left w:val="none" w:sz="0" w:space="0" w:color="auto"/>
            <w:bottom w:val="none" w:sz="0" w:space="0" w:color="auto"/>
            <w:right w:val="none" w:sz="0" w:space="0" w:color="auto"/>
          </w:divBdr>
        </w:div>
        <w:div w:id="302587880">
          <w:marLeft w:val="0"/>
          <w:marRight w:val="0"/>
          <w:marTop w:val="0"/>
          <w:marBottom w:val="0"/>
          <w:divBdr>
            <w:top w:val="none" w:sz="0" w:space="0" w:color="auto"/>
            <w:left w:val="none" w:sz="0" w:space="0" w:color="auto"/>
            <w:bottom w:val="none" w:sz="0" w:space="0" w:color="auto"/>
            <w:right w:val="none" w:sz="0" w:space="0" w:color="auto"/>
          </w:divBdr>
        </w:div>
        <w:div w:id="355927534">
          <w:marLeft w:val="0"/>
          <w:marRight w:val="0"/>
          <w:marTop w:val="0"/>
          <w:marBottom w:val="0"/>
          <w:divBdr>
            <w:top w:val="none" w:sz="0" w:space="0" w:color="auto"/>
            <w:left w:val="none" w:sz="0" w:space="0" w:color="auto"/>
            <w:bottom w:val="none" w:sz="0" w:space="0" w:color="auto"/>
            <w:right w:val="none" w:sz="0" w:space="0" w:color="auto"/>
          </w:divBdr>
        </w:div>
        <w:div w:id="277834787">
          <w:marLeft w:val="0"/>
          <w:marRight w:val="0"/>
          <w:marTop w:val="0"/>
          <w:marBottom w:val="0"/>
          <w:divBdr>
            <w:top w:val="none" w:sz="0" w:space="0" w:color="auto"/>
            <w:left w:val="none" w:sz="0" w:space="0" w:color="auto"/>
            <w:bottom w:val="none" w:sz="0" w:space="0" w:color="auto"/>
            <w:right w:val="none" w:sz="0" w:space="0" w:color="auto"/>
          </w:divBdr>
        </w:div>
        <w:div w:id="875897802">
          <w:marLeft w:val="0"/>
          <w:marRight w:val="0"/>
          <w:marTop w:val="0"/>
          <w:marBottom w:val="0"/>
          <w:divBdr>
            <w:top w:val="none" w:sz="0" w:space="0" w:color="auto"/>
            <w:left w:val="none" w:sz="0" w:space="0" w:color="auto"/>
            <w:bottom w:val="none" w:sz="0" w:space="0" w:color="auto"/>
            <w:right w:val="none" w:sz="0" w:space="0" w:color="auto"/>
          </w:divBdr>
        </w:div>
        <w:div w:id="386759784">
          <w:marLeft w:val="0"/>
          <w:marRight w:val="0"/>
          <w:marTop w:val="0"/>
          <w:marBottom w:val="0"/>
          <w:divBdr>
            <w:top w:val="none" w:sz="0" w:space="0" w:color="auto"/>
            <w:left w:val="none" w:sz="0" w:space="0" w:color="auto"/>
            <w:bottom w:val="none" w:sz="0" w:space="0" w:color="auto"/>
            <w:right w:val="none" w:sz="0" w:space="0" w:color="auto"/>
          </w:divBdr>
        </w:div>
        <w:div w:id="1021933649">
          <w:marLeft w:val="0"/>
          <w:marRight w:val="0"/>
          <w:marTop w:val="0"/>
          <w:marBottom w:val="0"/>
          <w:divBdr>
            <w:top w:val="none" w:sz="0" w:space="0" w:color="auto"/>
            <w:left w:val="none" w:sz="0" w:space="0" w:color="auto"/>
            <w:bottom w:val="none" w:sz="0" w:space="0" w:color="auto"/>
            <w:right w:val="none" w:sz="0" w:space="0" w:color="auto"/>
          </w:divBdr>
        </w:div>
        <w:div w:id="1599022748">
          <w:marLeft w:val="0"/>
          <w:marRight w:val="0"/>
          <w:marTop w:val="0"/>
          <w:marBottom w:val="0"/>
          <w:divBdr>
            <w:top w:val="none" w:sz="0" w:space="0" w:color="auto"/>
            <w:left w:val="none" w:sz="0" w:space="0" w:color="auto"/>
            <w:bottom w:val="none" w:sz="0" w:space="0" w:color="auto"/>
            <w:right w:val="none" w:sz="0" w:space="0" w:color="auto"/>
          </w:divBdr>
        </w:div>
        <w:div w:id="927814483">
          <w:marLeft w:val="0"/>
          <w:marRight w:val="0"/>
          <w:marTop w:val="0"/>
          <w:marBottom w:val="0"/>
          <w:divBdr>
            <w:top w:val="none" w:sz="0" w:space="0" w:color="auto"/>
            <w:left w:val="none" w:sz="0" w:space="0" w:color="auto"/>
            <w:bottom w:val="none" w:sz="0" w:space="0" w:color="auto"/>
            <w:right w:val="none" w:sz="0" w:space="0" w:color="auto"/>
          </w:divBdr>
        </w:div>
        <w:div w:id="986205008">
          <w:marLeft w:val="0"/>
          <w:marRight w:val="0"/>
          <w:marTop w:val="0"/>
          <w:marBottom w:val="0"/>
          <w:divBdr>
            <w:top w:val="none" w:sz="0" w:space="0" w:color="auto"/>
            <w:left w:val="none" w:sz="0" w:space="0" w:color="auto"/>
            <w:bottom w:val="none" w:sz="0" w:space="0" w:color="auto"/>
            <w:right w:val="none" w:sz="0" w:space="0" w:color="auto"/>
          </w:divBdr>
        </w:div>
        <w:div w:id="1789815987">
          <w:marLeft w:val="0"/>
          <w:marRight w:val="0"/>
          <w:marTop w:val="0"/>
          <w:marBottom w:val="0"/>
          <w:divBdr>
            <w:top w:val="none" w:sz="0" w:space="0" w:color="auto"/>
            <w:left w:val="none" w:sz="0" w:space="0" w:color="auto"/>
            <w:bottom w:val="none" w:sz="0" w:space="0" w:color="auto"/>
            <w:right w:val="none" w:sz="0" w:space="0" w:color="auto"/>
          </w:divBdr>
        </w:div>
        <w:div w:id="711226910">
          <w:marLeft w:val="0"/>
          <w:marRight w:val="0"/>
          <w:marTop w:val="0"/>
          <w:marBottom w:val="0"/>
          <w:divBdr>
            <w:top w:val="none" w:sz="0" w:space="0" w:color="auto"/>
            <w:left w:val="none" w:sz="0" w:space="0" w:color="auto"/>
            <w:bottom w:val="none" w:sz="0" w:space="0" w:color="auto"/>
            <w:right w:val="none" w:sz="0" w:space="0" w:color="auto"/>
          </w:divBdr>
        </w:div>
        <w:div w:id="260844435">
          <w:marLeft w:val="0"/>
          <w:marRight w:val="0"/>
          <w:marTop w:val="0"/>
          <w:marBottom w:val="0"/>
          <w:divBdr>
            <w:top w:val="none" w:sz="0" w:space="0" w:color="auto"/>
            <w:left w:val="none" w:sz="0" w:space="0" w:color="auto"/>
            <w:bottom w:val="none" w:sz="0" w:space="0" w:color="auto"/>
            <w:right w:val="none" w:sz="0" w:space="0" w:color="auto"/>
          </w:divBdr>
        </w:div>
        <w:div w:id="738482816">
          <w:marLeft w:val="0"/>
          <w:marRight w:val="0"/>
          <w:marTop w:val="0"/>
          <w:marBottom w:val="0"/>
          <w:divBdr>
            <w:top w:val="none" w:sz="0" w:space="0" w:color="auto"/>
            <w:left w:val="none" w:sz="0" w:space="0" w:color="auto"/>
            <w:bottom w:val="none" w:sz="0" w:space="0" w:color="auto"/>
            <w:right w:val="none" w:sz="0" w:space="0" w:color="auto"/>
          </w:divBdr>
        </w:div>
        <w:div w:id="318316796">
          <w:marLeft w:val="0"/>
          <w:marRight w:val="0"/>
          <w:marTop w:val="0"/>
          <w:marBottom w:val="0"/>
          <w:divBdr>
            <w:top w:val="none" w:sz="0" w:space="0" w:color="auto"/>
            <w:left w:val="none" w:sz="0" w:space="0" w:color="auto"/>
            <w:bottom w:val="none" w:sz="0" w:space="0" w:color="auto"/>
            <w:right w:val="none" w:sz="0" w:space="0" w:color="auto"/>
          </w:divBdr>
        </w:div>
        <w:div w:id="2100640812">
          <w:marLeft w:val="0"/>
          <w:marRight w:val="0"/>
          <w:marTop w:val="0"/>
          <w:marBottom w:val="0"/>
          <w:divBdr>
            <w:top w:val="none" w:sz="0" w:space="0" w:color="auto"/>
            <w:left w:val="none" w:sz="0" w:space="0" w:color="auto"/>
            <w:bottom w:val="none" w:sz="0" w:space="0" w:color="auto"/>
            <w:right w:val="none" w:sz="0" w:space="0" w:color="auto"/>
          </w:divBdr>
        </w:div>
        <w:div w:id="2133672794">
          <w:marLeft w:val="0"/>
          <w:marRight w:val="0"/>
          <w:marTop w:val="0"/>
          <w:marBottom w:val="0"/>
          <w:divBdr>
            <w:top w:val="none" w:sz="0" w:space="0" w:color="auto"/>
            <w:left w:val="none" w:sz="0" w:space="0" w:color="auto"/>
            <w:bottom w:val="none" w:sz="0" w:space="0" w:color="auto"/>
            <w:right w:val="none" w:sz="0" w:space="0" w:color="auto"/>
          </w:divBdr>
        </w:div>
        <w:div w:id="1880387256">
          <w:marLeft w:val="0"/>
          <w:marRight w:val="0"/>
          <w:marTop w:val="0"/>
          <w:marBottom w:val="0"/>
          <w:divBdr>
            <w:top w:val="none" w:sz="0" w:space="0" w:color="auto"/>
            <w:left w:val="none" w:sz="0" w:space="0" w:color="auto"/>
            <w:bottom w:val="none" w:sz="0" w:space="0" w:color="auto"/>
            <w:right w:val="none" w:sz="0" w:space="0" w:color="auto"/>
          </w:divBdr>
        </w:div>
        <w:div w:id="323048399">
          <w:marLeft w:val="0"/>
          <w:marRight w:val="0"/>
          <w:marTop w:val="0"/>
          <w:marBottom w:val="0"/>
          <w:divBdr>
            <w:top w:val="none" w:sz="0" w:space="0" w:color="auto"/>
            <w:left w:val="none" w:sz="0" w:space="0" w:color="auto"/>
            <w:bottom w:val="none" w:sz="0" w:space="0" w:color="auto"/>
            <w:right w:val="none" w:sz="0" w:space="0" w:color="auto"/>
          </w:divBdr>
          <w:divsChild>
            <w:div w:id="544752582">
              <w:marLeft w:val="0"/>
              <w:marRight w:val="0"/>
              <w:marTop w:val="0"/>
              <w:marBottom w:val="0"/>
              <w:divBdr>
                <w:top w:val="none" w:sz="0" w:space="0" w:color="auto"/>
                <w:left w:val="none" w:sz="0" w:space="0" w:color="auto"/>
                <w:bottom w:val="none" w:sz="0" w:space="0" w:color="auto"/>
                <w:right w:val="none" w:sz="0" w:space="0" w:color="auto"/>
              </w:divBdr>
            </w:div>
          </w:divsChild>
        </w:div>
        <w:div w:id="190532923">
          <w:marLeft w:val="0"/>
          <w:marRight w:val="0"/>
          <w:marTop w:val="0"/>
          <w:marBottom w:val="0"/>
          <w:divBdr>
            <w:top w:val="none" w:sz="0" w:space="0" w:color="auto"/>
            <w:left w:val="none" w:sz="0" w:space="0" w:color="auto"/>
            <w:bottom w:val="none" w:sz="0" w:space="0" w:color="auto"/>
            <w:right w:val="none" w:sz="0" w:space="0" w:color="auto"/>
          </w:divBdr>
          <w:divsChild>
            <w:div w:id="1462189017">
              <w:marLeft w:val="0"/>
              <w:marRight w:val="0"/>
              <w:marTop w:val="0"/>
              <w:marBottom w:val="0"/>
              <w:divBdr>
                <w:top w:val="none" w:sz="0" w:space="0" w:color="auto"/>
                <w:left w:val="none" w:sz="0" w:space="0" w:color="auto"/>
                <w:bottom w:val="none" w:sz="0" w:space="0" w:color="auto"/>
                <w:right w:val="none" w:sz="0" w:space="0" w:color="auto"/>
              </w:divBdr>
            </w:div>
          </w:divsChild>
        </w:div>
        <w:div w:id="1858806876">
          <w:marLeft w:val="0"/>
          <w:marRight w:val="0"/>
          <w:marTop w:val="0"/>
          <w:marBottom w:val="0"/>
          <w:divBdr>
            <w:top w:val="none" w:sz="0" w:space="0" w:color="auto"/>
            <w:left w:val="none" w:sz="0" w:space="0" w:color="auto"/>
            <w:bottom w:val="none" w:sz="0" w:space="0" w:color="auto"/>
            <w:right w:val="none" w:sz="0" w:space="0" w:color="auto"/>
          </w:divBdr>
        </w:div>
        <w:div w:id="1564177259">
          <w:marLeft w:val="0"/>
          <w:marRight w:val="0"/>
          <w:marTop w:val="0"/>
          <w:marBottom w:val="0"/>
          <w:divBdr>
            <w:top w:val="none" w:sz="0" w:space="0" w:color="auto"/>
            <w:left w:val="none" w:sz="0" w:space="0" w:color="auto"/>
            <w:bottom w:val="none" w:sz="0" w:space="0" w:color="auto"/>
            <w:right w:val="none" w:sz="0" w:space="0" w:color="auto"/>
          </w:divBdr>
        </w:div>
        <w:div w:id="1914583337">
          <w:marLeft w:val="0"/>
          <w:marRight w:val="0"/>
          <w:marTop w:val="0"/>
          <w:marBottom w:val="0"/>
          <w:divBdr>
            <w:top w:val="none" w:sz="0" w:space="0" w:color="auto"/>
            <w:left w:val="none" w:sz="0" w:space="0" w:color="auto"/>
            <w:bottom w:val="none" w:sz="0" w:space="0" w:color="auto"/>
            <w:right w:val="none" w:sz="0" w:space="0" w:color="auto"/>
          </w:divBdr>
        </w:div>
        <w:div w:id="1759785036">
          <w:marLeft w:val="0"/>
          <w:marRight w:val="0"/>
          <w:marTop w:val="0"/>
          <w:marBottom w:val="0"/>
          <w:divBdr>
            <w:top w:val="none" w:sz="0" w:space="0" w:color="auto"/>
            <w:left w:val="none" w:sz="0" w:space="0" w:color="auto"/>
            <w:bottom w:val="none" w:sz="0" w:space="0" w:color="auto"/>
            <w:right w:val="none" w:sz="0" w:space="0" w:color="auto"/>
          </w:divBdr>
        </w:div>
        <w:div w:id="2008290785">
          <w:marLeft w:val="0"/>
          <w:marRight w:val="0"/>
          <w:marTop w:val="0"/>
          <w:marBottom w:val="0"/>
          <w:divBdr>
            <w:top w:val="none" w:sz="0" w:space="0" w:color="auto"/>
            <w:left w:val="none" w:sz="0" w:space="0" w:color="auto"/>
            <w:bottom w:val="none" w:sz="0" w:space="0" w:color="auto"/>
            <w:right w:val="none" w:sz="0" w:space="0" w:color="auto"/>
          </w:divBdr>
        </w:div>
        <w:div w:id="1469393707">
          <w:marLeft w:val="0"/>
          <w:marRight w:val="0"/>
          <w:marTop w:val="0"/>
          <w:marBottom w:val="0"/>
          <w:divBdr>
            <w:top w:val="none" w:sz="0" w:space="0" w:color="auto"/>
            <w:left w:val="none" w:sz="0" w:space="0" w:color="auto"/>
            <w:bottom w:val="none" w:sz="0" w:space="0" w:color="auto"/>
            <w:right w:val="none" w:sz="0" w:space="0" w:color="auto"/>
          </w:divBdr>
        </w:div>
        <w:div w:id="437220058">
          <w:marLeft w:val="0"/>
          <w:marRight w:val="0"/>
          <w:marTop w:val="0"/>
          <w:marBottom w:val="0"/>
          <w:divBdr>
            <w:top w:val="none" w:sz="0" w:space="0" w:color="auto"/>
            <w:left w:val="none" w:sz="0" w:space="0" w:color="auto"/>
            <w:bottom w:val="none" w:sz="0" w:space="0" w:color="auto"/>
            <w:right w:val="none" w:sz="0" w:space="0" w:color="auto"/>
          </w:divBdr>
        </w:div>
        <w:div w:id="906111118">
          <w:marLeft w:val="0"/>
          <w:marRight w:val="0"/>
          <w:marTop w:val="0"/>
          <w:marBottom w:val="0"/>
          <w:divBdr>
            <w:top w:val="none" w:sz="0" w:space="0" w:color="auto"/>
            <w:left w:val="none" w:sz="0" w:space="0" w:color="auto"/>
            <w:bottom w:val="none" w:sz="0" w:space="0" w:color="auto"/>
            <w:right w:val="none" w:sz="0" w:space="0" w:color="auto"/>
          </w:divBdr>
        </w:div>
        <w:div w:id="1599412156">
          <w:marLeft w:val="0"/>
          <w:marRight w:val="0"/>
          <w:marTop w:val="0"/>
          <w:marBottom w:val="0"/>
          <w:divBdr>
            <w:top w:val="none" w:sz="0" w:space="0" w:color="auto"/>
            <w:left w:val="none" w:sz="0" w:space="0" w:color="auto"/>
            <w:bottom w:val="none" w:sz="0" w:space="0" w:color="auto"/>
            <w:right w:val="none" w:sz="0" w:space="0" w:color="auto"/>
          </w:divBdr>
        </w:div>
        <w:div w:id="275523277">
          <w:marLeft w:val="0"/>
          <w:marRight w:val="0"/>
          <w:marTop w:val="0"/>
          <w:marBottom w:val="0"/>
          <w:divBdr>
            <w:top w:val="none" w:sz="0" w:space="0" w:color="auto"/>
            <w:left w:val="none" w:sz="0" w:space="0" w:color="auto"/>
            <w:bottom w:val="none" w:sz="0" w:space="0" w:color="auto"/>
            <w:right w:val="none" w:sz="0" w:space="0" w:color="auto"/>
          </w:divBdr>
        </w:div>
        <w:div w:id="573515331">
          <w:marLeft w:val="0"/>
          <w:marRight w:val="0"/>
          <w:marTop w:val="0"/>
          <w:marBottom w:val="0"/>
          <w:divBdr>
            <w:top w:val="none" w:sz="0" w:space="0" w:color="auto"/>
            <w:left w:val="none" w:sz="0" w:space="0" w:color="auto"/>
            <w:bottom w:val="none" w:sz="0" w:space="0" w:color="auto"/>
            <w:right w:val="none" w:sz="0" w:space="0" w:color="auto"/>
          </w:divBdr>
        </w:div>
        <w:div w:id="1504007499">
          <w:marLeft w:val="0"/>
          <w:marRight w:val="0"/>
          <w:marTop w:val="0"/>
          <w:marBottom w:val="0"/>
          <w:divBdr>
            <w:top w:val="none" w:sz="0" w:space="0" w:color="auto"/>
            <w:left w:val="none" w:sz="0" w:space="0" w:color="auto"/>
            <w:bottom w:val="none" w:sz="0" w:space="0" w:color="auto"/>
            <w:right w:val="none" w:sz="0" w:space="0" w:color="auto"/>
          </w:divBdr>
        </w:div>
        <w:div w:id="1331176180">
          <w:marLeft w:val="0"/>
          <w:marRight w:val="0"/>
          <w:marTop w:val="0"/>
          <w:marBottom w:val="0"/>
          <w:divBdr>
            <w:top w:val="none" w:sz="0" w:space="0" w:color="auto"/>
            <w:left w:val="none" w:sz="0" w:space="0" w:color="auto"/>
            <w:bottom w:val="none" w:sz="0" w:space="0" w:color="auto"/>
            <w:right w:val="none" w:sz="0" w:space="0" w:color="auto"/>
          </w:divBdr>
        </w:div>
        <w:div w:id="133186222">
          <w:marLeft w:val="0"/>
          <w:marRight w:val="0"/>
          <w:marTop w:val="0"/>
          <w:marBottom w:val="0"/>
          <w:divBdr>
            <w:top w:val="none" w:sz="0" w:space="0" w:color="auto"/>
            <w:left w:val="none" w:sz="0" w:space="0" w:color="auto"/>
            <w:bottom w:val="none" w:sz="0" w:space="0" w:color="auto"/>
            <w:right w:val="none" w:sz="0" w:space="0" w:color="auto"/>
          </w:divBdr>
        </w:div>
        <w:div w:id="582836843">
          <w:marLeft w:val="0"/>
          <w:marRight w:val="0"/>
          <w:marTop w:val="0"/>
          <w:marBottom w:val="0"/>
          <w:divBdr>
            <w:top w:val="none" w:sz="0" w:space="0" w:color="auto"/>
            <w:left w:val="none" w:sz="0" w:space="0" w:color="auto"/>
            <w:bottom w:val="none" w:sz="0" w:space="0" w:color="auto"/>
            <w:right w:val="none" w:sz="0" w:space="0" w:color="auto"/>
          </w:divBdr>
        </w:div>
        <w:div w:id="1099104957">
          <w:marLeft w:val="0"/>
          <w:marRight w:val="0"/>
          <w:marTop w:val="0"/>
          <w:marBottom w:val="0"/>
          <w:divBdr>
            <w:top w:val="none" w:sz="0" w:space="0" w:color="auto"/>
            <w:left w:val="none" w:sz="0" w:space="0" w:color="auto"/>
            <w:bottom w:val="none" w:sz="0" w:space="0" w:color="auto"/>
            <w:right w:val="none" w:sz="0" w:space="0" w:color="auto"/>
          </w:divBdr>
        </w:div>
        <w:div w:id="311756608">
          <w:marLeft w:val="0"/>
          <w:marRight w:val="0"/>
          <w:marTop w:val="0"/>
          <w:marBottom w:val="0"/>
          <w:divBdr>
            <w:top w:val="none" w:sz="0" w:space="0" w:color="auto"/>
            <w:left w:val="none" w:sz="0" w:space="0" w:color="auto"/>
            <w:bottom w:val="none" w:sz="0" w:space="0" w:color="auto"/>
            <w:right w:val="none" w:sz="0" w:space="0" w:color="auto"/>
          </w:divBdr>
        </w:div>
        <w:div w:id="715356798">
          <w:marLeft w:val="0"/>
          <w:marRight w:val="0"/>
          <w:marTop w:val="0"/>
          <w:marBottom w:val="0"/>
          <w:divBdr>
            <w:top w:val="none" w:sz="0" w:space="0" w:color="auto"/>
            <w:left w:val="none" w:sz="0" w:space="0" w:color="auto"/>
            <w:bottom w:val="none" w:sz="0" w:space="0" w:color="auto"/>
            <w:right w:val="none" w:sz="0" w:space="0" w:color="auto"/>
          </w:divBdr>
        </w:div>
        <w:div w:id="1482431631">
          <w:marLeft w:val="0"/>
          <w:marRight w:val="0"/>
          <w:marTop w:val="0"/>
          <w:marBottom w:val="0"/>
          <w:divBdr>
            <w:top w:val="none" w:sz="0" w:space="0" w:color="auto"/>
            <w:left w:val="none" w:sz="0" w:space="0" w:color="auto"/>
            <w:bottom w:val="none" w:sz="0" w:space="0" w:color="auto"/>
            <w:right w:val="none" w:sz="0" w:space="0" w:color="auto"/>
          </w:divBdr>
        </w:div>
        <w:div w:id="455023786">
          <w:marLeft w:val="0"/>
          <w:marRight w:val="0"/>
          <w:marTop w:val="0"/>
          <w:marBottom w:val="0"/>
          <w:divBdr>
            <w:top w:val="none" w:sz="0" w:space="0" w:color="auto"/>
            <w:left w:val="none" w:sz="0" w:space="0" w:color="auto"/>
            <w:bottom w:val="none" w:sz="0" w:space="0" w:color="auto"/>
            <w:right w:val="none" w:sz="0" w:space="0" w:color="auto"/>
          </w:divBdr>
        </w:div>
        <w:div w:id="833837907">
          <w:marLeft w:val="0"/>
          <w:marRight w:val="0"/>
          <w:marTop w:val="0"/>
          <w:marBottom w:val="0"/>
          <w:divBdr>
            <w:top w:val="none" w:sz="0" w:space="0" w:color="auto"/>
            <w:left w:val="none" w:sz="0" w:space="0" w:color="auto"/>
            <w:bottom w:val="none" w:sz="0" w:space="0" w:color="auto"/>
            <w:right w:val="none" w:sz="0" w:space="0" w:color="auto"/>
          </w:divBdr>
        </w:div>
        <w:div w:id="399057833">
          <w:marLeft w:val="0"/>
          <w:marRight w:val="0"/>
          <w:marTop w:val="0"/>
          <w:marBottom w:val="0"/>
          <w:divBdr>
            <w:top w:val="none" w:sz="0" w:space="0" w:color="auto"/>
            <w:left w:val="none" w:sz="0" w:space="0" w:color="auto"/>
            <w:bottom w:val="none" w:sz="0" w:space="0" w:color="auto"/>
            <w:right w:val="none" w:sz="0" w:space="0" w:color="auto"/>
          </w:divBdr>
        </w:div>
        <w:div w:id="449670106">
          <w:marLeft w:val="0"/>
          <w:marRight w:val="0"/>
          <w:marTop w:val="0"/>
          <w:marBottom w:val="0"/>
          <w:divBdr>
            <w:top w:val="none" w:sz="0" w:space="0" w:color="auto"/>
            <w:left w:val="none" w:sz="0" w:space="0" w:color="auto"/>
            <w:bottom w:val="none" w:sz="0" w:space="0" w:color="auto"/>
            <w:right w:val="none" w:sz="0" w:space="0" w:color="auto"/>
          </w:divBdr>
        </w:div>
        <w:div w:id="850530326">
          <w:marLeft w:val="0"/>
          <w:marRight w:val="0"/>
          <w:marTop w:val="0"/>
          <w:marBottom w:val="0"/>
          <w:divBdr>
            <w:top w:val="none" w:sz="0" w:space="0" w:color="auto"/>
            <w:left w:val="none" w:sz="0" w:space="0" w:color="auto"/>
            <w:bottom w:val="none" w:sz="0" w:space="0" w:color="auto"/>
            <w:right w:val="none" w:sz="0" w:space="0" w:color="auto"/>
          </w:divBdr>
        </w:div>
        <w:div w:id="614290909">
          <w:marLeft w:val="0"/>
          <w:marRight w:val="0"/>
          <w:marTop w:val="0"/>
          <w:marBottom w:val="0"/>
          <w:divBdr>
            <w:top w:val="none" w:sz="0" w:space="0" w:color="auto"/>
            <w:left w:val="none" w:sz="0" w:space="0" w:color="auto"/>
            <w:bottom w:val="none" w:sz="0" w:space="0" w:color="auto"/>
            <w:right w:val="none" w:sz="0" w:space="0" w:color="auto"/>
          </w:divBdr>
        </w:div>
        <w:div w:id="476647069">
          <w:marLeft w:val="0"/>
          <w:marRight w:val="0"/>
          <w:marTop w:val="0"/>
          <w:marBottom w:val="0"/>
          <w:divBdr>
            <w:top w:val="none" w:sz="0" w:space="0" w:color="auto"/>
            <w:left w:val="none" w:sz="0" w:space="0" w:color="auto"/>
            <w:bottom w:val="none" w:sz="0" w:space="0" w:color="auto"/>
            <w:right w:val="none" w:sz="0" w:space="0" w:color="auto"/>
          </w:divBdr>
        </w:div>
        <w:div w:id="922032501">
          <w:marLeft w:val="0"/>
          <w:marRight w:val="0"/>
          <w:marTop w:val="0"/>
          <w:marBottom w:val="0"/>
          <w:divBdr>
            <w:top w:val="none" w:sz="0" w:space="0" w:color="auto"/>
            <w:left w:val="none" w:sz="0" w:space="0" w:color="auto"/>
            <w:bottom w:val="none" w:sz="0" w:space="0" w:color="auto"/>
            <w:right w:val="none" w:sz="0" w:space="0" w:color="auto"/>
          </w:divBdr>
        </w:div>
        <w:div w:id="747920118">
          <w:marLeft w:val="0"/>
          <w:marRight w:val="0"/>
          <w:marTop w:val="0"/>
          <w:marBottom w:val="0"/>
          <w:divBdr>
            <w:top w:val="none" w:sz="0" w:space="0" w:color="auto"/>
            <w:left w:val="none" w:sz="0" w:space="0" w:color="auto"/>
            <w:bottom w:val="none" w:sz="0" w:space="0" w:color="auto"/>
            <w:right w:val="none" w:sz="0" w:space="0" w:color="auto"/>
          </w:divBdr>
        </w:div>
        <w:div w:id="1028142528">
          <w:marLeft w:val="0"/>
          <w:marRight w:val="0"/>
          <w:marTop w:val="0"/>
          <w:marBottom w:val="0"/>
          <w:divBdr>
            <w:top w:val="none" w:sz="0" w:space="0" w:color="auto"/>
            <w:left w:val="none" w:sz="0" w:space="0" w:color="auto"/>
            <w:bottom w:val="none" w:sz="0" w:space="0" w:color="auto"/>
            <w:right w:val="none" w:sz="0" w:space="0" w:color="auto"/>
          </w:divBdr>
          <w:divsChild>
            <w:div w:id="964626634">
              <w:marLeft w:val="0"/>
              <w:marRight w:val="0"/>
              <w:marTop w:val="0"/>
              <w:marBottom w:val="0"/>
              <w:divBdr>
                <w:top w:val="none" w:sz="0" w:space="0" w:color="auto"/>
                <w:left w:val="none" w:sz="0" w:space="0" w:color="auto"/>
                <w:bottom w:val="none" w:sz="0" w:space="0" w:color="auto"/>
                <w:right w:val="none" w:sz="0" w:space="0" w:color="auto"/>
              </w:divBdr>
            </w:div>
          </w:divsChild>
        </w:div>
        <w:div w:id="1168446100">
          <w:marLeft w:val="0"/>
          <w:marRight w:val="0"/>
          <w:marTop w:val="0"/>
          <w:marBottom w:val="0"/>
          <w:divBdr>
            <w:top w:val="none" w:sz="0" w:space="0" w:color="auto"/>
            <w:left w:val="none" w:sz="0" w:space="0" w:color="auto"/>
            <w:bottom w:val="none" w:sz="0" w:space="0" w:color="auto"/>
            <w:right w:val="none" w:sz="0" w:space="0" w:color="auto"/>
          </w:divBdr>
          <w:divsChild>
            <w:div w:id="519052865">
              <w:marLeft w:val="0"/>
              <w:marRight w:val="0"/>
              <w:marTop w:val="0"/>
              <w:marBottom w:val="0"/>
              <w:divBdr>
                <w:top w:val="none" w:sz="0" w:space="0" w:color="auto"/>
                <w:left w:val="none" w:sz="0" w:space="0" w:color="auto"/>
                <w:bottom w:val="none" w:sz="0" w:space="0" w:color="auto"/>
                <w:right w:val="none" w:sz="0" w:space="0" w:color="auto"/>
              </w:divBdr>
            </w:div>
          </w:divsChild>
        </w:div>
        <w:div w:id="1471939621">
          <w:marLeft w:val="0"/>
          <w:marRight w:val="0"/>
          <w:marTop w:val="0"/>
          <w:marBottom w:val="0"/>
          <w:divBdr>
            <w:top w:val="none" w:sz="0" w:space="0" w:color="auto"/>
            <w:left w:val="none" w:sz="0" w:space="0" w:color="auto"/>
            <w:bottom w:val="none" w:sz="0" w:space="0" w:color="auto"/>
            <w:right w:val="none" w:sz="0" w:space="0" w:color="auto"/>
          </w:divBdr>
        </w:div>
        <w:div w:id="244459683">
          <w:marLeft w:val="0"/>
          <w:marRight w:val="0"/>
          <w:marTop w:val="0"/>
          <w:marBottom w:val="0"/>
          <w:divBdr>
            <w:top w:val="none" w:sz="0" w:space="0" w:color="auto"/>
            <w:left w:val="none" w:sz="0" w:space="0" w:color="auto"/>
            <w:bottom w:val="none" w:sz="0" w:space="0" w:color="auto"/>
            <w:right w:val="none" w:sz="0" w:space="0" w:color="auto"/>
          </w:divBdr>
        </w:div>
        <w:div w:id="87040991">
          <w:marLeft w:val="0"/>
          <w:marRight w:val="0"/>
          <w:marTop w:val="0"/>
          <w:marBottom w:val="0"/>
          <w:divBdr>
            <w:top w:val="none" w:sz="0" w:space="0" w:color="auto"/>
            <w:left w:val="none" w:sz="0" w:space="0" w:color="auto"/>
            <w:bottom w:val="none" w:sz="0" w:space="0" w:color="auto"/>
            <w:right w:val="none" w:sz="0" w:space="0" w:color="auto"/>
          </w:divBdr>
        </w:div>
        <w:div w:id="621228598">
          <w:marLeft w:val="0"/>
          <w:marRight w:val="0"/>
          <w:marTop w:val="0"/>
          <w:marBottom w:val="0"/>
          <w:divBdr>
            <w:top w:val="none" w:sz="0" w:space="0" w:color="auto"/>
            <w:left w:val="none" w:sz="0" w:space="0" w:color="auto"/>
            <w:bottom w:val="none" w:sz="0" w:space="0" w:color="auto"/>
            <w:right w:val="none" w:sz="0" w:space="0" w:color="auto"/>
          </w:divBdr>
        </w:div>
        <w:div w:id="1802141187">
          <w:marLeft w:val="0"/>
          <w:marRight w:val="0"/>
          <w:marTop w:val="0"/>
          <w:marBottom w:val="0"/>
          <w:divBdr>
            <w:top w:val="none" w:sz="0" w:space="0" w:color="auto"/>
            <w:left w:val="none" w:sz="0" w:space="0" w:color="auto"/>
            <w:bottom w:val="none" w:sz="0" w:space="0" w:color="auto"/>
            <w:right w:val="none" w:sz="0" w:space="0" w:color="auto"/>
          </w:divBdr>
        </w:div>
        <w:div w:id="1476289460">
          <w:marLeft w:val="0"/>
          <w:marRight w:val="0"/>
          <w:marTop w:val="0"/>
          <w:marBottom w:val="0"/>
          <w:divBdr>
            <w:top w:val="none" w:sz="0" w:space="0" w:color="auto"/>
            <w:left w:val="none" w:sz="0" w:space="0" w:color="auto"/>
            <w:bottom w:val="none" w:sz="0" w:space="0" w:color="auto"/>
            <w:right w:val="none" w:sz="0" w:space="0" w:color="auto"/>
          </w:divBdr>
        </w:div>
        <w:div w:id="648827671">
          <w:marLeft w:val="0"/>
          <w:marRight w:val="0"/>
          <w:marTop w:val="0"/>
          <w:marBottom w:val="0"/>
          <w:divBdr>
            <w:top w:val="none" w:sz="0" w:space="0" w:color="auto"/>
            <w:left w:val="none" w:sz="0" w:space="0" w:color="auto"/>
            <w:bottom w:val="none" w:sz="0" w:space="0" w:color="auto"/>
            <w:right w:val="none" w:sz="0" w:space="0" w:color="auto"/>
          </w:divBdr>
        </w:div>
        <w:div w:id="1184786357">
          <w:marLeft w:val="0"/>
          <w:marRight w:val="0"/>
          <w:marTop w:val="0"/>
          <w:marBottom w:val="0"/>
          <w:divBdr>
            <w:top w:val="none" w:sz="0" w:space="0" w:color="auto"/>
            <w:left w:val="none" w:sz="0" w:space="0" w:color="auto"/>
            <w:bottom w:val="none" w:sz="0" w:space="0" w:color="auto"/>
            <w:right w:val="none" w:sz="0" w:space="0" w:color="auto"/>
          </w:divBdr>
        </w:div>
        <w:div w:id="590167467">
          <w:marLeft w:val="0"/>
          <w:marRight w:val="0"/>
          <w:marTop w:val="0"/>
          <w:marBottom w:val="0"/>
          <w:divBdr>
            <w:top w:val="none" w:sz="0" w:space="0" w:color="auto"/>
            <w:left w:val="none" w:sz="0" w:space="0" w:color="auto"/>
            <w:bottom w:val="none" w:sz="0" w:space="0" w:color="auto"/>
            <w:right w:val="none" w:sz="0" w:space="0" w:color="auto"/>
          </w:divBdr>
        </w:div>
        <w:div w:id="1710178875">
          <w:marLeft w:val="0"/>
          <w:marRight w:val="0"/>
          <w:marTop w:val="0"/>
          <w:marBottom w:val="0"/>
          <w:divBdr>
            <w:top w:val="none" w:sz="0" w:space="0" w:color="auto"/>
            <w:left w:val="none" w:sz="0" w:space="0" w:color="auto"/>
            <w:bottom w:val="none" w:sz="0" w:space="0" w:color="auto"/>
            <w:right w:val="none" w:sz="0" w:space="0" w:color="auto"/>
          </w:divBdr>
        </w:div>
        <w:div w:id="1905796735">
          <w:marLeft w:val="0"/>
          <w:marRight w:val="0"/>
          <w:marTop w:val="0"/>
          <w:marBottom w:val="0"/>
          <w:divBdr>
            <w:top w:val="none" w:sz="0" w:space="0" w:color="auto"/>
            <w:left w:val="none" w:sz="0" w:space="0" w:color="auto"/>
            <w:bottom w:val="none" w:sz="0" w:space="0" w:color="auto"/>
            <w:right w:val="none" w:sz="0" w:space="0" w:color="auto"/>
          </w:divBdr>
        </w:div>
        <w:div w:id="1835411884">
          <w:marLeft w:val="0"/>
          <w:marRight w:val="0"/>
          <w:marTop w:val="0"/>
          <w:marBottom w:val="0"/>
          <w:divBdr>
            <w:top w:val="none" w:sz="0" w:space="0" w:color="auto"/>
            <w:left w:val="none" w:sz="0" w:space="0" w:color="auto"/>
            <w:bottom w:val="none" w:sz="0" w:space="0" w:color="auto"/>
            <w:right w:val="none" w:sz="0" w:space="0" w:color="auto"/>
          </w:divBdr>
        </w:div>
        <w:div w:id="1069613977">
          <w:marLeft w:val="0"/>
          <w:marRight w:val="0"/>
          <w:marTop w:val="0"/>
          <w:marBottom w:val="0"/>
          <w:divBdr>
            <w:top w:val="none" w:sz="0" w:space="0" w:color="auto"/>
            <w:left w:val="none" w:sz="0" w:space="0" w:color="auto"/>
            <w:bottom w:val="none" w:sz="0" w:space="0" w:color="auto"/>
            <w:right w:val="none" w:sz="0" w:space="0" w:color="auto"/>
          </w:divBdr>
        </w:div>
        <w:div w:id="77950776">
          <w:marLeft w:val="0"/>
          <w:marRight w:val="0"/>
          <w:marTop w:val="0"/>
          <w:marBottom w:val="0"/>
          <w:divBdr>
            <w:top w:val="none" w:sz="0" w:space="0" w:color="auto"/>
            <w:left w:val="none" w:sz="0" w:space="0" w:color="auto"/>
            <w:bottom w:val="none" w:sz="0" w:space="0" w:color="auto"/>
            <w:right w:val="none" w:sz="0" w:space="0" w:color="auto"/>
          </w:divBdr>
        </w:div>
        <w:div w:id="1411074647">
          <w:marLeft w:val="0"/>
          <w:marRight w:val="0"/>
          <w:marTop w:val="0"/>
          <w:marBottom w:val="0"/>
          <w:divBdr>
            <w:top w:val="none" w:sz="0" w:space="0" w:color="auto"/>
            <w:left w:val="none" w:sz="0" w:space="0" w:color="auto"/>
            <w:bottom w:val="none" w:sz="0" w:space="0" w:color="auto"/>
            <w:right w:val="none" w:sz="0" w:space="0" w:color="auto"/>
          </w:divBdr>
        </w:div>
        <w:div w:id="247352991">
          <w:marLeft w:val="0"/>
          <w:marRight w:val="0"/>
          <w:marTop w:val="0"/>
          <w:marBottom w:val="0"/>
          <w:divBdr>
            <w:top w:val="none" w:sz="0" w:space="0" w:color="auto"/>
            <w:left w:val="none" w:sz="0" w:space="0" w:color="auto"/>
            <w:bottom w:val="none" w:sz="0" w:space="0" w:color="auto"/>
            <w:right w:val="none" w:sz="0" w:space="0" w:color="auto"/>
          </w:divBdr>
        </w:div>
        <w:div w:id="1336762316">
          <w:marLeft w:val="0"/>
          <w:marRight w:val="0"/>
          <w:marTop w:val="0"/>
          <w:marBottom w:val="0"/>
          <w:divBdr>
            <w:top w:val="none" w:sz="0" w:space="0" w:color="auto"/>
            <w:left w:val="none" w:sz="0" w:space="0" w:color="auto"/>
            <w:bottom w:val="none" w:sz="0" w:space="0" w:color="auto"/>
            <w:right w:val="none" w:sz="0" w:space="0" w:color="auto"/>
          </w:divBdr>
        </w:div>
        <w:div w:id="701637712">
          <w:marLeft w:val="0"/>
          <w:marRight w:val="0"/>
          <w:marTop w:val="0"/>
          <w:marBottom w:val="0"/>
          <w:divBdr>
            <w:top w:val="none" w:sz="0" w:space="0" w:color="auto"/>
            <w:left w:val="none" w:sz="0" w:space="0" w:color="auto"/>
            <w:bottom w:val="none" w:sz="0" w:space="0" w:color="auto"/>
            <w:right w:val="none" w:sz="0" w:space="0" w:color="auto"/>
          </w:divBdr>
        </w:div>
        <w:div w:id="450439500">
          <w:marLeft w:val="0"/>
          <w:marRight w:val="0"/>
          <w:marTop w:val="0"/>
          <w:marBottom w:val="0"/>
          <w:divBdr>
            <w:top w:val="none" w:sz="0" w:space="0" w:color="auto"/>
            <w:left w:val="none" w:sz="0" w:space="0" w:color="auto"/>
            <w:bottom w:val="none" w:sz="0" w:space="0" w:color="auto"/>
            <w:right w:val="none" w:sz="0" w:space="0" w:color="auto"/>
          </w:divBdr>
        </w:div>
        <w:div w:id="1565019207">
          <w:marLeft w:val="0"/>
          <w:marRight w:val="0"/>
          <w:marTop w:val="0"/>
          <w:marBottom w:val="0"/>
          <w:divBdr>
            <w:top w:val="none" w:sz="0" w:space="0" w:color="auto"/>
            <w:left w:val="none" w:sz="0" w:space="0" w:color="auto"/>
            <w:bottom w:val="none" w:sz="0" w:space="0" w:color="auto"/>
            <w:right w:val="none" w:sz="0" w:space="0" w:color="auto"/>
          </w:divBdr>
        </w:div>
        <w:div w:id="1482427624">
          <w:marLeft w:val="0"/>
          <w:marRight w:val="0"/>
          <w:marTop w:val="0"/>
          <w:marBottom w:val="0"/>
          <w:divBdr>
            <w:top w:val="none" w:sz="0" w:space="0" w:color="auto"/>
            <w:left w:val="none" w:sz="0" w:space="0" w:color="auto"/>
            <w:bottom w:val="none" w:sz="0" w:space="0" w:color="auto"/>
            <w:right w:val="none" w:sz="0" w:space="0" w:color="auto"/>
          </w:divBdr>
        </w:div>
        <w:div w:id="1022319450">
          <w:marLeft w:val="0"/>
          <w:marRight w:val="0"/>
          <w:marTop w:val="0"/>
          <w:marBottom w:val="0"/>
          <w:divBdr>
            <w:top w:val="none" w:sz="0" w:space="0" w:color="auto"/>
            <w:left w:val="none" w:sz="0" w:space="0" w:color="auto"/>
            <w:bottom w:val="none" w:sz="0" w:space="0" w:color="auto"/>
            <w:right w:val="none" w:sz="0" w:space="0" w:color="auto"/>
          </w:divBdr>
        </w:div>
        <w:div w:id="1358585695">
          <w:marLeft w:val="0"/>
          <w:marRight w:val="0"/>
          <w:marTop w:val="0"/>
          <w:marBottom w:val="0"/>
          <w:divBdr>
            <w:top w:val="none" w:sz="0" w:space="0" w:color="auto"/>
            <w:left w:val="none" w:sz="0" w:space="0" w:color="auto"/>
            <w:bottom w:val="none" w:sz="0" w:space="0" w:color="auto"/>
            <w:right w:val="none" w:sz="0" w:space="0" w:color="auto"/>
          </w:divBdr>
          <w:divsChild>
            <w:div w:id="639502986">
              <w:marLeft w:val="0"/>
              <w:marRight w:val="0"/>
              <w:marTop w:val="0"/>
              <w:marBottom w:val="0"/>
              <w:divBdr>
                <w:top w:val="none" w:sz="0" w:space="0" w:color="auto"/>
                <w:left w:val="none" w:sz="0" w:space="0" w:color="auto"/>
                <w:bottom w:val="none" w:sz="0" w:space="0" w:color="auto"/>
                <w:right w:val="none" w:sz="0" w:space="0" w:color="auto"/>
              </w:divBdr>
            </w:div>
          </w:divsChild>
        </w:div>
        <w:div w:id="2094735333">
          <w:marLeft w:val="0"/>
          <w:marRight w:val="0"/>
          <w:marTop w:val="0"/>
          <w:marBottom w:val="0"/>
          <w:divBdr>
            <w:top w:val="none" w:sz="0" w:space="0" w:color="auto"/>
            <w:left w:val="none" w:sz="0" w:space="0" w:color="auto"/>
            <w:bottom w:val="none" w:sz="0" w:space="0" w:color="auto"/>
            <w:right w:val="none" w:sz="0" w:space="0" w:color="auto"/>
          </w:divBdr>
          <w:divsChild>
            <w:div w:id="1952741868">
              <w:marLeft w:val="0"/>
              <w:marRight w:val="0"/>
              <w:marTop w:val="0"/>
              <w:marBottom w:val="0"/>
              <w:divBdr>
                <w:top w:val="none" w:sz="0" w:space="0" w:color="auto"/>
                <w:left w:val="none" w:sz="0" w:space="0" w:color="auto"/>
                <w:bottom w:val="none" w:sz="0" w:space="0" w:color="auto"/>
                <w:right w:val="none" w:sz="0" w:space="0" w:color="auto"/>
              </w:divBdr>
            </w:div>
          </w:divsChild>
        </w:div>
        <w:div w:id="442379147">
          <w:marLeft w:val="0"/>
          <w:marRight w:val="0"/>
          <w:marTop w:val="0"/>
          <w:marBottom w:val="0"/>
          <w:divBdr>
            <w:top w:val="none" w:sz="0" w:space="0" w:color="auto"/>
            <w:left w:val="none" w:sz="0" w:space="0" w:color="auto"/>
            <w:bottom w:val="none" w:sz="0" w:space="0" w:color="auto"/>
            <w:right w:val="none" w:sz="0" w:space="0" w:color="auto"/>
          </w:divBdr>
        </w:div>
        <w:div w:id="2041667879">
          <w:marLeft w:val="0"/>
          <w:marRight w:val="0"/>
          <w:marTop w:val="0"/>
          <w:marBottom w:val="0"/>
          <w:divBdr>
            <w:top w:val="none" w:sz="0" w:space="0" w:color="auto"/>
            <w:left w:val="none" w:sz="0" w:space="0" w:color="auto"/>
            <w:bottom w:val="none" w:sz="0" w:space="0" w:color="auto"/>
            <w:right w:val="none" w:sz="0" w:space="0" w:color="auto"/>
          </w:divBdr>
        </w:div>
        <w:div w:id="1186333836">
          <w:marLeft w:val="0"/>
          <w:marRight w:val="0"/>
          <w:marTop w:val="0"/>
          <w:marBottom w:val="0"/>
          <w:divBdr>
            <w:top w:val="none" w:sz="0" w:space="0" w:color="auto"/>
            <w:left w:val="none" w:sz="0" w:space="0" w:color="auto"/>
            <w:bottom w:val="none" w:sz="0" w:space="0" w:color="auto"/>
            <w:right w:val="none" w:sz="0" w:space="0" w:color="auto"/>
          </w:divBdr>
        </w:div>
        <w:div w:id="121388058">
          <w:marLeft w:val="0"/>
          <w:marRight w:val="0"/>
          <w:marTop w:val="0"/>
          <w:marBottom w:val="0"/>
          <w:divBdr>
            <w:top w:val="none" w:sz="0" w:space="0" w:color="auto"/>
            <w:left w:val="none" w:sz="0" w:space="0" w:color="auto"/>
            <w:bottom w:val="none" w:sz="0" w:space="0" w:color="auto"/>
            <w:right w:val="none" w:sz="0" w:space="0" w:color="auto"/>
          </w:divBdr>
        </w:div>
        <w:div w:id="1012104695">
          <w:marLeft w:val="0"/>
          <w:marRight w:val="0"/>
          <w:marTop w:val="0"/>
          <w:marBottom w:val="0"/>
          <w:divBdr>
            <w:top w:val="none" w:sz="0" w:space="0" w:color="auto"/>
            <w:left w:val="none" w:sz="0" w:space="0" w:color="auto"/>
            <w:bottom w:val="none" w:sz="0" w:space="0" w:color="auto"/>
            <w:right w:val="none" w:sz="0" w:space="0" w:color="auto"/>
          </w:divBdr>
        </w:div>
        <w:div w:id="123816527">
          <w:marLeft w:val="0"/>
          <w:marRight w:val="0"/>
          <w:marTop w:val="0"/>
          <w:marBottom w:val="0"/>
          <w:divBdr>
            <w:top w:val="none" w:sz="0" w:space="0" w:color="auto"/>
            <w:left w:val="none" w:sz="0" w:space="0" w:color="auto"/>
            <w:bottom w:val="none" w:sz="0" w:space="0" w:color="auto"/>
            <w:right w:val="none" w:sz="0" w:space="0" w:color="auto"/>
          </w:divBdr>
        </w:div>
        <w:div w:id="1678574863">
          <w:marLeft w:val="0"/>
          <w:marRight w:val="0"/>
          <w:marTop w:val="0"/>
          <w:marBottom w:val="0"/>
          <w:divBdr>
            <w:top w:val="none" w:sz="0" w:space="0" w:color="auto"/>
            <w:left w:val="none" w:sz="0" w:space="0" w:color="auto"/>
            <w:bottom w:val="none" w:sz="0" w:space="0" w:color="auto"/>
            <w:right w:val="none" w:sz="0" w:space="0" w:color="auto"/>
          </w:divBdr>
        </w:div>
        <w:div w:id="615211654">
          <w:marLeft w:val="0"/>
          <w:marRight w:val="0"/>
          <w:marTop w:val="0"/>
          <w:marBottom w:val="0"/>
          <w:divBdr>
            <w:top w:val="none" w:sz="0" w:space="0" w:color="auto"/>
            <w:left w:val="none" w:sz="0" w:space="0" w:color="auto"/>
            <w:bottom w:val="none" w:sz="0" w:space="0" w:color="auto"/>
            <w:right w:val="none" w:sz="0" w:space="0" w:color="auto"/>
          </w:divBdr>
        </w:div>
        <w:div w:id="1644310379">
          <w:marLeft w:val="0"/>
          <w:marRight w:val="0"/>
          <w:marTop w:val="0"/>
          <w:marBottom w:val="0"/>
          <w:divBdr>
            <w:top w:val="none" w:sz="0" w:space="0" w:color="auto"/>
            <w:left w:val="none" w:sz="0" w:space="0" w:color="auto"/>
            <w:bottom w:val="none" w:sz="0" w:space="0" w:color="auto"/>
            <w:right w:val="none" w:sz="0" w:space="0" w:color="auto"/>
          </w:divBdr>
        </w:div>
        <w:div w:id="518281358">
          <w:marLeft w:val="0"/>
          <w:marRight w:val="0"/>
          <w:marTop w:val="0"/>
          <w:marBottom w:val="0"/>
          <w:divBdr>
            <w:top w:val="none" w:sz="0" w:space="0" w:color="auto"/>
            <w:left w:val="none" w:sz="0" w:space="0" w:color="auto"/>
            <w:bottom w:val="none" w:sz="0" w:space="0" w:color="auto"/>
            <w:right w:val="none" w:sz="0" w:space="0" w:color="auto"/>
          </w:divBdr>
        </w:div>
        <w:div w:id="1875190218">
          <w:marLeft w:val="0"/>
          <w:marRight w:val="0"/>
          <w:marTop w:val="0"/>
          <w:marBottom w:val="0"/>
          <w:divBdr>
            <w:top w:val="none" w:sz="0" w:space="0" w:color="auto"/>
            <w:left w:val="none" w:sz="0" w:space="0" w:color="auto"/>
            <w:bottom w:val="none" w:sz="0" w:space="0" w:color="auto"/>
            <w:right w:val="none" w:sz="0" w:space="0" w:color="auto"/>
          </w:divBdr>
        </w:div>
        <w:div w:id="1101532982">
          <w:marLeft w:val="0"/>
          <w:marRight w:val="0"/>
          <w:marTop w:val="0"/>
          <w:marBottom w:val="0"/>
          <w:divBdr>
            <w:top w:val="none" w:sz="0" w:space="0" w:color="auto"/>
            <w:left w:val="none" w:sz="0" w:space="0" w:color="auto"/>
            <w:bottom w:val="none" w:sz="0" w:space="0" w:color="auto"/>
            <w:right w:val="none" w:sz="0" w:space="0" w:color="auto"/>
          </w:divBdr>
        </w:div>
        <w:div w:id="162283265">
          <w:marLeft w:val="0"/>
          <w:marRight w:val="0"/>
          <w:marTop w:val="0"/>
          <w:marBottom w:val="0"/>
          <w:divBdr>
            <w:top w:val="none" w:sz="0" w:space="0" w:color="auto"/>
            <w:left w:val="none" w:sz="0" w:space="0" w:color="auto"/>
            <w:bottom w:val="none" w:sz="0" w:space="0" w:color="auto"/>
            <w:right w:val="none" w:sz="0" w:space="0" w:color="auto"/>
          </w:divBdr>
        </w:div>
        <w:div w:id="913659475">
          <w:marLeft w:val="0"/>
          <w:marRight w:val="0"/>
          <w:marTop w:val="0"/>
          <w:marBottom w:val="0"/>
          <w:divBdr>
            <w:top w:val="none" w:sz="0" w:space="0" w:color="auto"/>
            <w:left w:val="none" w:sz="0" w:space="0" w:color="auto"/>
            <w:bottom w:val="none" w:sz="0" w:space="0" w:color="auto"/>
            <w:right w:val="none" w:sz="0" w:space="0" w:color="auto"/>
          </w:divBdr>
        </w:div>
        <w:div w:id="1103304076">
          <w:marLeft w:val="0"/>
          <w:marRight w:val="0"/>
          <w:marTop w:val="0"/>
          <w:marBottom w:val="0"/>
          <w:divBdr>
            <w:top w:val="none" w:sz="0" w:space="0" w:color="auto"/>
            <w:left w:val="none" w:sz="0" w:space="0" w:color="auto"/>
            <w:bottom w:val="none" w:sz="0" w:space="0" w:color="auto"/>
            <w:right w:val="none" w:sz="0" w:space="0" w:color="auto"/>
          </w:divBdr>
        </w:div>
        <w:div w:id="428744864">
          <w:marLeft w:val="0"/>
          <w:marRight w:val="0"/>
          <w:marTop w:val="0"/>
          <w:marBottom w:val="0"/>
          <w:divBdr>
            <w:top w:val="none" w:sz="0" w:space="0" w:color="auto"/>
            <w:left w:val="none" w:sz="0" w:space="0" w:color="auto"/>
            <w:bottom w:val="none" w:sz="0" w:space="0" w:color="auto"/>
            <w:right w:val="none" w:sz="0" w:space="0" w:color="auto"/>
          </w:divBdr>
        </w:div>
        <w:div w:id="649870445">
          <w:marLeft w:val="0"/>
          <w:marRight w:val="0"/>
          <w:marTop w:val="0"/>
          <w:marBottom w:val="0"/>
          <w:divBdr>
            <w:top w:val="none" w:sz="0" w:space="0" w:color="auto"/>
            <w:left w:val="none" w:sz="0" w:space="0" w:color="auto"/>
            <w:bottom w:val="none" w:sz="0" w:space="0" w:color="auto"/>
            <w:right w:val="none" w:sz="0" w:space="0" w:color="auto"/>
          </w:divBdr>
        </w:div>
        <w:div w:id="766119087">
          <w:marLeft w:val="0"/>
          <w:marRight w:val="0"/>
          <w:marTop w:val="0"/>
          <w:marBottom w:val="0"/>
          <w:divBdr>
            <w:top w:val="none" w:sz="0" w:space="0" w:color="auto"/>
            <w:left w:val="none" w:sz="0" w:space="0" w:color="auto"/>
            <w:bottom w:val="none" w:sz="0" w:space="0" w:color="auto"/>
            <w:right w:val="none" w:sz="0" w:space="0" w:color="auto"/>
          </w:divBdr>
        </w:div>
        <w:div w:id="585268462">
          <w:marLeft w:val="0"/>
          <w:marRight w:val="0"/>
          <w:marTop w:val="0"/>
          <w:marBottom w:val="0"/>
          <w:divBdr>
            <w:top w:val="none" w:sz="0" w:space="0" w:color="auto"/>
            <w:left w:val="none" w:sz="0" w:space="0" w:color="auto"/>
            <w:bottom w:val="none" w:sz="0" w:space="0" w:color="auto"/>
            <w:right w:val="none" w:sz="0" w:space="0" w:color="auto"/>
          </w:divBdr>
        </w:div>
        <w:div w:id="1389913689">
          <w:marLeft w:val="0"/>
          <w:marRight w:val="0"/>
          <w:marTop w:val="0"/>
          <w:marBottom w:val="0"/>
          <w:divBdr>
            <w:top w:val="none" w:sz="0" w:space="0" w:color="auto"/>
            <w:left w:val="none" w:sz="0" w:space="0" w:color="auto"/>
            <w:bottom w:val="none" w:sz="0" w:space="0" w:color="auto"/>
            <w:right w:val="none" w:sz="0" w:space="0" w:color="auto"/>
          </w:divBdr>
        </w:div>
        <w:div w:id="299725342">
          <w:marLeft w:val="0"/>
          <w:marRight w:val="0"/>
          <w:marTop w:val="0"/>
          <w:marBottom w:val="0"/>
          <w:divBdr>
            <w:top w:val="none" w:sz="0" w:space="0" w:color="auto"/>
            <w:left w:val="none" w:sz="0" w:space="0" w:color="auto"/>
            <w:bottom w:val="none" w:sz="0" w:space="0" w:color="auto"/>
            <w:right w:val="none" w:sz="0" w:space="0" w:color="auto"/>
          </w:divBdr>
        </w:div>
        <w:div w:id="403451161">
          <w:marLeft w:val="0"/>
          <w:marRight w:val="0"/>
          <w:marTop w:val="0"/>
          <w:marBottom w:val="0"/>
          <w:divBdr>
            <w:top w:val="none" w:sz="0" w:space="0" w:color="auto"/>
            <w:left w:val="none" w:sz="0" w:space="0" w:color="auto"/>
            <w:bottom w:val="none" w:sz="0" w:space="0" w:color="auto"/>
            <w:right w:val="none" w:sz="0" w:space="0" w:color="auto"/>
          </w:divBdr>
        </w:div>
        <w:div w:id="1112625636">
          <w:marLeft w:val="0"/>
          <w:marRight w:val="0"/>
          <w:marTop w:val="0"/>
          <w:marBottom w:val="0"/>
          <w:divBdr>
            <w:top w:val="none" w:sz="0" w:space="0" w:color="auto"/>
            <w:left w:val="none" w:sz="0" w:space="0" w:color="auto"/>
            <w:bottom w:val="none" w:sz="0" w:space="0" w:color="auto"/>
            <w:right w:val="none" w:sz="0" w:space="0" w:color="auto"/>
          </w:divBdr>
          <w:divsChild>
            <w:div w:id="617294082">
              <w:marLeft w:val="0"/>
              <w:marRight w:val="0"/>
              <w:marTop w:val="0"/>
              <w:marBottom w:val="0"/>
              <w:divBdr>
                <w:top w:val="none" w:sz="0" w:space="0" w:color="auto"/>
                <w:left w:val="none" w:sz="0" w:space="0" w:color="auto"/>
                <w:bottom w:val="none" w:sz="0" w:space="0" w:color="auto"/>
                <w:right w:val="none" w:sz="0" w:space="0" w:color="auto"/>
              </w:divBdr>
            </w:div>
          </w:divsChild>
        </w:div>
        <w:div w:id="1605378358">
          <w:marLeft w:val="0"/>
          <w:marRight w:val="0"/>
          <w:marTop w:val="0"/>
          <w:marBottom w:val="0"/>
          <w:divBdr>
            <w:top w:val="none" w:sz="0" w:space="0" w:color="auto"/>
            <w:left w:val="none" w:sz="0" w:space="0" w:color="auto"/>
            <w:bottom w:val="none" w:sz="0" w:space="0" w:color="auto"/>
            <w:right w:val="none" w:sz="0" w:space="0" w:color="auto"/>
          </w:divBdr>
          <w:divsChild>
            <w:div w:id="892155043">
              <w:marLeft w:val="0"/>
              <w:marRight w:val="0"/>
              <w:marTop w:val="0"/>
              <w:marBottom w:val="0"/>
              <w:divBdr>
                <w:top w:val="none" w:sz="0" w:space="0" w:color="auto"/>
                <w:left w:val="none" w:sz="0" w:space="0" w:color="auto"/>
                <w:bottom w:val="none" w:sz="0" w:space="0" w:color="auto"/>
                <w:right w:val="none" w:sz="0" w:space="0" w:color="auto"/>
              </w:divBdr>
            </w:div>
          </w:divsChild>
        </w:div>
        <w:div w:id="547497948">
          <w:marLeft w:val="0"/>
          <w:marRight w:val="0"/>
          <w:marTop w:val="0"/>
          <w:marBottom w:val="0"/>
          <w:divBdr>
            <w:top w:val="none" w:sz="0" w:space="0" w:color="auto"/>
            <w:left w:val="none" w:sz="0" w:space="0" w:color="auto"/>
            <w:bottom w:val="none" w:sz="0" w:space="0" w:color="auto"/>
            <w:right w:val="none" w:sz="0" w:space="0" w:color="auto"/>
          </w:divBdr>
        </w:div>
        <w:div w:id="966397126">
          <w:marLeft w:val="0"/>
          <w:marRight w:val="0"/>
          <w:marTop w:val="0"/>
          <w:marBottom w:val="0"/>
          <w:divBdr>
            <w:top w:val="none" w:sz="0" w:space="0" w:color="auto"/>
            <w:left w:val="none" w:sz="0" w:space="0" w:color="auto"/>
            <w:bottom w:val="none" w:sz="0" w:space="0" w:color="auto"/>
            <w:right w:val="none" w:sz="0" w:space="0" w:color="auto"/>
          </w:divBdr>
        </w:div>
        <w:div w:id="292172721">
          <w:marLeft w:val="0"/>
          <w:marRight w:val="0"/>
          <w:marTop w:val="0"/>
          <w:marBottom w:val="0"/>
          <w:divBdr>
            <w:top w:val="none" w:sz="0" w:space="0" w:color="auto"/>
            <w:left w:val="none" w:sz="0" w:space="0" w:color="auto"/>
            <w:bottom w:val="none" w:sz="0" w:space="0" w:color="auto"/>
            <w:right w:val="none" w:sz="0" w:space="0" w:color="auto"/>
          </w:divBdr>
        </w:div>
        <w:div w:id="759259698">
          <w:marLeft w:val="0"/>
          <w:marRight w:val="0"/>
          <w:marTop w:val="0"/>
          <w:marBottom w:val="0"/>
          <w:divBdr>
            <w:top w:val="none" w:sz="0" w:space="0" w:color="auto"/>
            <w:left w:val="none" w:sz="0" w:space="0" w:color="auto"/>
            <w:bottom w:val="none" w:sz="0" w:space="0" w:color="auto"/>
            <w:right w:val="none" w:sz="0" w:space="0" w:color="auto"/>
          </w:divBdr>
        </w:div>
        <w:div w:id="975254425">
          <w:marLeft w:val="0"/>
          <w:marRight w:val="0"/>
          <w:marTop w:val="0"/>
          <w:marBottom w:val="0"/>
          <w:divBdr>
            <w:top w:val="none" w:sz="0" w:space="0" w:color="auto"/>
            <w:left w:val="none" w:sz="0" w:space="0" w:color="auto"/>
            <w:bottom w:val="none" w:sz="0" w:space="0" w:color="auto"/>
            <w:right w:val="none" w:sz="0" w:space="0" w:color="auto"/>
          </w:divBdr>
        </w:div>
        <w:div w:id="456071371">
          <w:marLeft w:val="0"/>
          <w:marRight w:val="0"/>
          <w:marTop w:val="0"/>
          <w:marBottom w:val="0"/>
          <w:divBdr>
            <w:top w:val="none" w:sz="0" w:space="0" w:color="auto"/>
            <w:left w:val="none" w:sz="0" w:space="0" w:color="auto"/>
            <w:bottom w:val="none" w:sz="0" w:space="0" w:color="auto"/>
            <w:right w:val="none" w:sz="0" w:space="0" w:color="auto"/>
          </w:divBdr>
        </w:div>
        <w:div w:id="805778173">
          <w:marLeft w:val="0"/>
          <w:marRight w:val="0"/>
          <w:marTop w:val="0"/>
          <w:marBottom w:val="0"/>
          <w:divBdr>
            <w:top w:val="none" w:sz="0" w:space="0" w:color="auto"/>
            <w:left w:val="none" w:sz="0" w:space="0" w:color="auto"/>
            <w:bottom w:val="none" w:sz="0" w:space="0" w:color="auto"/>
            <w:right w:val="none" w:sz="0" w:space="0" w:color="auto"/>
          </w:divBdr>
        </w:div>
        <w:div w:id="462038247">
          <w:marLeft w:val="0"/>
          <w:marRight w:val="0"/>
          <w:marTop w:val="0"/>
          <w:marBottom w:val="0"/>
          <w:divBdr>
            <w:top w:val="none" w:sz="0" w:space="0" w:color="auto"/>
            <w:left w:val="none" w:sz="0" w:space="0" w:color="auto"/>
            <w:bottom w:val="none" w:sz="0" w:space="0" w:color="auto"/>
            <w:right w:val="none" w:sz="0" w:space="0" w:color="auto"/>
          </w:divBdr>
        </w:div>
        <w:div w:id="1010982688">
          <w:marLeft w:val="0"/>
          <w:marRight w:val="0"/>
          <w:marTop w:val="0"/>
          <w:marBottom w:val="0"/>
          <w:divBdr>
            <w:top w:val="none" w:sz="0" w:space="0" w:color="auto"/>
            <w:left w:val="none" w:sz="0" w:space="0" w:color="auto"/>
            <w:bottom w:val="none" w:sz="0" w:space="0" w:color="auto"/>
            <w:right w:val="none" w:sz="0" w:space="0" w:color="auto"/>
          </w:divBdr>
        </w:div>
        <w:div w:id="1864047446">
          <w:marLeft w:val="0"/>
          <w:marRight w:val="0"/>
          <w:marTop w:val="0"/>
          <w:marBottom w:val="0"/>
          <w:divBdr>
            <w:top w:val="none" w:sz="0" w:space="0" w:color="auto"/>
            <w:left w:val="none" w:sz="0" w:space="0" w:color="auto"/>
            <w:bottom w:val="none" w:sz="0" w:space="0" w:color="auto"/>
            <w:right w:val="none" w:sz="0" w:space="0" w:color="auto"/>
          </w:divBdr>
        </w:div>
        <w:div w:id="877350366">
          <w:marLeft w:val="0"/>
          <w:marRight w:val="0"/>
          <w:marTop w:val="0"/>
          <w:marBottom w:val="0"/>
          <w:divBdr>
            <w:top w:val="none" w:sz="0" w:space="0" w:color="auto"/>
            <w:left w:val="none" w:sz="0" w:space="0" w:color="auto"/>
            <w:bottom w:val="none" w:sz="0" w:space="0" w:color="auto"/>
            <w:right w:val="none" w:sz="0" w:space="0" w:color="auto"/>
          </w:divBdr>
        </w:div>
        <w:div w:id="1611860187">
          <w:marLeft w:val="0"/>
          <w:marRight w:val="0"/>
          <w:marTop w:val="0"/>
          <w:marBottom w:val="0"/>
          <w:divBdr>
            <w:top w:val="none" w:sz="0" w:space="0" w:color="auto"/>
            <w:left w:val="none" w:sz="0" w:space="0" w:color="auto"/>
            <w:bottom w:val="none" w:sz="0" w:space="0" w:color="auto"/>
            <w:right w:val="none" w:sz="0" w:space="0" w:color="auto"/>
          </w:divBdr>
        </w:div>
        <w:div w:id="971327731">
          <w:marLeft w:val="0"/>
          <w:marRight w:val="0"/>
          <w:marTop w:val="0"/>
          <w:marBottom w:val="0"/>
          <w:divBdr>
            <w:top w:val="none" w:sz="0" w:space="0" w:color="auto"/>
            <w:left w:val="none" w:sz="0" w:space="0" w:color="auto"/>
            <w:bottom w:val="none" w:sz="0" w:space="0" w:color="auto"/>
            <w:right w:val="none" w:sz="0" w:space="0" w:color="auto"/>
          </w:divBdr>
        </w:div>
        <w:div w:id="1023214203">
          <w:marLeft w:val="0"/>
          <w:marRight w:val="0"/>
          <w:marTop w:val="0"/>
          <w:marBottom w:val="0"/>
          <w:divBdr>
            <w:top w:val="none" w:sz="0" w:space="0" w:color="auto"/>
            <w:left w:val="none" w:sz="0" w:space="0" w:color="auto"/>
            <w:bottom w:val="none" w:sz="0" w:space="0" w:color="auto"/>
            <w:right w:val="none" w:sz="0" w:space="0" w:color="auto"/>
          </w:divBdr>
        </w:div>
        <w:div w:id="569923531">
          <w:marLeft w:val="0"/>
          <w:marRight w:val="0"/>
          <w:marTop w:val="0"/>
          <w:marBottom w:val="0"/>
          <w:divBdr>
            <w:top w:val="none" w:sz="0" w:space="0" w:color="auto"/>
            <w:left w:val="none" w:sz="0" w:space="0" w:color="auto"/>
            <w:bottom w:val="none" w:sz="0" w:space="0" w:color="auto"/>
            <w:right w:val="none" w:sz="0" w:space="0" w:color="auto"/>
          </w:divBdr>
        </w:div>
        <w:div w:id="658653608">
          <w:marLeft w:val="0"/>
          <w:marRight w:val="0"/>
          <w:marTop w:val="0"/>
          <w:marBottom w:val="0"/>
          <w:divBdr>
            <w:top w:val="none" w:sz="0" w:space="0" w:color="auto"/>
            <w:left w:val="none" w:sz="0" w:space="0" w:color="auto"/>
            <w:bottom w:val="none" w:sz="0" w:space="0" w:color="auto"/>
            <w:right w:val="none" w:sz="0" w:space="0" w:color="auto"/>
          </w:divBdr>
        </w:div>
        <w:div w:id="1685091574">
          <w:marLeft w:val="0"/>
          <w:marRight w:val="0"/>
          <w:marTop w:val="0"/>
          <w:marBottom w:val="0"/>
          <w:divBdr>
            <w:top w:val="none" w:sz="0" w:space="0" w:color="auto"/>
            <w:left w:val="none" w:sz="0" w:space="0" w:color="auto"/>
            <w:bottom w:val="none" w:sz="0" w:space="0" w:color="auto"/>
            <w:right w:val="none" w:sz="0" w:space="0" w:color="auto"/>
          </w:divBdr>
        </w:div>
        <w:div w:id="973948499">
          <w:marLeft w:val="0"/>
          <w:marRight w:val="0"/>
          <w:marTop w:val="0"/>
          <w:marBottom w:val="0"/>
          <w:divBdr>
            <w:top w:val="none" w:sz="0" w:space="0" w:color="auto"/>
            <w:left w:val="none" w:sz="0" w:space="0" w:color="auto"/>
            <w:bottom w:val="none" w:sz="0" w:space="0" w:color="auto"/>
            <w:right w:val="none" w:sz="0" w:space="0" w:color="auto"/>
          </w:divBdr>
        </w:div>
        <w:div w:id="113133583">
          <w:marLeft w:val="0"/>
          <w:marRight w:val="0"/>
          <w:marTop w:val="0"/>
          <w:marBottom w:val="0"/>
          <w:divBdr>
            <w:top w:val="none" w:sz="0" w:space="0" w:color="auto"/>
            <w:left w:val="none" w:sz="0" w:space="0" w:color="auto"/>
            <w:bottom w:val="none" w:sz="0" w:space="0" w:color="auto"/>
            <w:right w:val="none" w:sz="0" w:space="0" w:color="auto"/>
          </w:divBdr>
        </w:div>
        <w:div w:id="1976256865">
          <w:marLeft w:val="0"/>
          <w:marRight w:val="0"/>
          <w:marTop w:val="0"/>
          <w:marBottom w:val="0"/>
          <w:divBdr>
            <w:top w:val="none" w:sz="0" w:space="0" w:color="auto"/>
            <w:left w:val="none" w:sz="0" w:space="0" w:color="auto"/>
            <w:bottom w:val="none" w:sz="0" w:space="0" w:color="auto"/>
            <w:right w:val="none" w:sz="0" w:space="0" w:color="auto"/>
          </w:divBdr>
        </w:div>
        <w:div w:id="499662607">
          <w:marLeft w:val="0"/>
          <w:marRight w:val="0"/>
          <w:marTop w:val="0"/>
          <w:marBottom w:val="0"/>
          <w:divBdr>
            <w:top w:val="none" w:sz="0" w:space="0" w:color="auto"/>
            <w:left w:val="none" w:sz="0" w:space="0" w:color="auto"/>
            <w:bottom w:val="none" w:sz="0" w:space="0" w:color="auto"/>
            <w:right w:val="none" w:sz="0" w:space="0" w:color="auto"/>
          </w:divBdr>
        </w:div>
        <w:div w:id="934944670">
          <w:marLeft w:val="0"/>
          <w:marRight w:val="0"/>
          <w:marTop w:val="0"/>
          <w:marBottom w:val="0"/>
          <w:divBdr>
            <w:top w:val="none" w:sz="0" w:space="0" w:color="auto"/>
            <w:left w:val="none" w:sz="0" w:space="0" w:color="auto"/>
            <w:bottom w:val="none" w:sz="0" w:space="0" w:color="auto"/>
            <w:right w:val="none" w:sz="0" w:space="0" w:color="auto"/>
          </w:divBdr>
        </w:div>
        <w:div w:id="656736776">
          <w:marLeft w:val="0"/>
          <w:marRight w:val="0"/>
          <w:marTop w:val="0"/>
          <w:marBottom w:val="0"/>
          <w:divBdr>
            <w:top w:val="none" w:sz="0" w:space="0" w:color="auto"/>
            <w:left w:val="none" w:sz="0" w:space="0" w:color="auto"/>
            <w:bottom w:val="none" w:sz="0" w:space="0" w:color="auto"/>
            <w:right w:val="none" w:sz="0" w:space="0" w:color="auto"/>
          </w:divBdr>
          <w:divsChild>
            <w:div w:id="2014186691">
              <w:marLeft w:val="0"/>
              <w:marRight w:val="0"/>
              <w:marTop w:val="0"/>
              <w:marBottom w:val="0"/>
              <w:divBdr>
                <w:top w:val="none" w:sz="0" w:space="0" w:color="auto"/>
                <w:left w:val="none" w:sz="0" w:space="0" w:color="auto"/>
                <w:bottom w:val="none" w:sz="0" w:space="0" w:color="auto"/>
                <w:right w:val="none" w:sz="0" w:space="0" w:color="auto"/>
              </w:divBdr>
            </w:div>
          </w:divsChild>
        </w:div>
        <w:div w:id="2081056733">
          <w:marLeft w:val="0"/>
          <w:marRight w:val="0"/>
          <w:marTop w:val="0"/>
          <w:marBottom w:val="0"/>
          <w:divBdr>
            <w:top w:val="none" w:sz="0" w:space="0" w:color="auto"/>
            <w:left w:val="none" w:sz="0" w:space="0" w:color="auto"/>
            <w:bottom w:val="none" w:sz="0" w:space="0" w:color="auto"/>
            <w:right w:val="none" w:sz="0" w:space="0" w:color="auto"/>
          </w:divBdr>
          <w:divsChild>
            <w:div w:id="90123724">
              <w:marLeft w:val="0"/>
              <w:marRight w:val="0"/>
              <w:marTop w:val="0"/>
              <w:marBottom w:val="0"/>
              <w:divBdr>
                <w:top w:val="none" w:sz="0" w:space="0" w:color="auto"/>
                <w:left w:val="none" w:sz="0" w:space="0" w:color="auto"/>
                <w:bottom w:val="none" w:sz="0" w:space="0" w:color="auto"/>
                <w:right w:val="none" w:sz="0" w:space="0" w:color="auto"/>
              </w:divBdr>
            </w:div>
          </w:divsChild>
        </w:div>
        <w:div w:id="931280607">
          <w:marLeft w:val="0"/>
          <w:marRight w:val="0"/>
          <w:marTop w:val="0"/>
          <w:marBottom w:val="0"/>
          <w:divBdr>
            <w:top w:val="none" w:sz="0" w:space="0" w:color="auto"/>
            <w:left w:val="none" w:sz="0" w:space="0" w:color="auto"/>
            <w:bottom w:val="none" w:sz="0" w:space="0" w:color="auto"/>
            <w:right w:val="none" w:sz="0" w:space="0" w:color="auto"/>
          </w:divBdr>
        </w:div>
        <w:div w:id="757144029">
          <w:marLeft w:val="0"/>
          <w:marRight w:val="0"/>
          <w:marTop w:val="0"/>
          <w:marBottom w:val="0"/>
          <w:divBdr>
            <w:top w:val="none" w:sz="0" w:space="0" w:color="auto"/>
            <w:left w:val="none" w:sz="0" w:space="0" w:color="auto"/>
            <w:bottom w:val="none" w:sz="0" w:space="0" w:color="auto"/>
            <w:right w:val="none" w:sz="0" w:space="0" w:color="auto"/>
          </w:divBdr>
        </w:div>
        <w:div w:id="990014702">
          <w:marLeft w:val="0"/>
          <w:marRight w:val="0"/>
          <w:marTop w:val="0"/>
          <w:marBottom w:val="0"/>
          <w:divBdr>
            <w:top w:val="none" w:sz="0" w:space="0" w:color="auto"/>
            <w:left w:val="none" w:sz="0" w:space="0" w:color="auto"/>
            <w:bottom w:val="none" w:sz="0" w:space="0" w:color="auto"/>
            <w:right w:val="none" w:sz="0" w:space="0" w:color="auto"/>
          </w:divBdr>
        </w:div>
        <w:div w:id="566572853">
          <w:marLeft w:val="0"/>
          <w:marRight w:val="0"/>
          <w:marTop w:val="0"/>
          <w:marBottom w:val="0"/>
          <w:divBdr>
            <w:top w:val="none" w:sz="0" w:space="0" w:color="auto"/>
            <w:left w:val="none" w:sz="0" w:space="0" w:color="auto"/>
            <w:bottom w:val="none" w:sz="0" w:space="0" w:color="auto"/>
            <w:right w:val="none" w:sz="0" w:space="0" w:color="auto"/>
          </w:divBdr>
        </w:div>
        <w:div w:id="85545016">
          <w:marLeft w:val="0"/>
          <w:marRight w:val="0"/>
          <w:marTop w:val="0"/>
          <w:marBottom w:val="0"/>
          <w:divBdr>
            <w:top w:val="none" w:sz="0" w:space="0" w:color="auto"/>
            <w:left w:val="none" w:sz="0" w:space="0" w:color="auto"/>
            <w:bottom w:val="none" w:sz="0" w:space="0" w:color="auto"/>
            <w:right w:val="none" w:sz="0" w:space="0" w:color="auto"/>
          </w:divBdr>
        </w:div>
        <w:div w:id="262542538">
          <w:marLeft w:val="0"/>
          <w:marRight w:val="0"/>
          <w:marTop w:val="0"/>
          <w:marBottom w:val="0"/>
          <w:divBdr>
            <w:top w:val="none" w:sz="0" w:space="0" w:color="auto"/>
            <w:left w:val="none" w:sz="0" w:space="0" w:color="auto"/>
            <w:bottom w:val="none" w:sz="0" w:space="0" w:color="auto"/>
            <w:right w:val="none" w:sz="0" w:space="0" w:color="auto"/>
          </w:divBdr>
        </w:div>
        <w:div w:id="173034534">
          <w:marLeft w:val="0"/>
          <w:marRight w:val="0"/>
          <w:marTop w:val="0"/>
          <w:marBottom w:val="0"/>
          <w:divBdr>
            <w:top w:val="none" w:sz="0" w:space="0" w:color="auto"/>
            <w:left w:val="none" w:sz="0" w:space="0" w:color="auto"/>
            <w:bottom w:val="none" w:sz="0" w:space="0" w:color="auto"/>
            <w:right w:val="none" w:sz="0" w:space="0" w:color="auto"/>
          </w:divBdr>
        </w:div>
        <w:div w:id="1699354325">
          <w:marLeft w:val="0"/>
          <w:marRight w:val="0"/>
          <w:marTop w:val="0"/>
          <w:marBottom w:val="0"/>
          <w:divBdr>
            <w:top w:val="none" w:sz="0" w:space="0" w:color="auto"/>
            <w:left w:val="none" w:sz="0" w:space="0" w:color="auto"/>
            <w:bottom w:val="none" w:sz="0" w:space="0" w:color="auto"/>
            <w:right w:val="none" w:sz="0" w:space="0" w:color="auto"/>
          </w:divBdr>
        </w:div>
        <w:div w:id="1730498334">
          <w:marLeft w:val="0"/>
          <w:marRight w:val="0"/>
          <w:marTop w:val="0"/>
          <w:marBottom w:val="0"/>
          <w:divBdr>
            <w:top w:val="none" w:sz="0" w:space="0" w:color="auto"/>
            <w:left w:val="none" w:sz="0" w:space="0" w:color="auto"/>
            <w:bottom w:val="none" w:sz="0" w:space="0" w:color="auto"/>
            <w:right w:val="none" w:sz="0" w:space="0" w:color="auto"/>
          </w:divBdr>
        </w:div>
        <w:div w:id="1614095285">
          <w:marLeft w:val="0"/>
          <w:marRight w:val="0"/>
          <w:marTop w:val="0"/>
          <w:marBottom w:val="0"/>
          <w:divBdr>
            <w:top w:val="none" w:sz="0" w:space="0" w:color="auto"/>
            <w:left w:val="none" w:sz="0" w:space="0" w:color="auto"/>
            <w:bottom w:val="none" w:sz="0" w:space="0" w:color="auto"/>
            <w:right w:val="none" w:sz="0" w:space="0" w:color="auto"/>
          </w:divBdr>
        </w:div>
        <w:div w:id="1644386639">
          <w:marLeft w:val="0"/>
          <w:marRight w:val="0"/>
          <w:marTop w:val="0"/>
          <w:marBottom w:val="0"/>
          <w:divBdr>
            <w:top w:val="none" w:sz="0" w:space="0" w:color="auto"/>
            <w:left w:val="none" w:sz="0" w:space="0" w:color="auto"/>
            <w:bottom w:val="none" w:sz="0" w:space="0" w:color="auto"/>
            <w:right w:val="none" w:sz="0" w:space="0" w:color="auto"/>
          </w:divBdr>
        </w:div>
        <w:div w:id="1170754845">
          <w:marLeft w:val="0"/>
          <w:marRight w:val="0"/>
          <w:marTop w:val="0"/>
          <w:marBottom w:val="0"/>
          <w:divBdr>
            <w:top w:val="none" w:sz="0" w:space="0" w:color="auto"/>
            <w:left w:val="none" w:sz="0" w:space="0" w:color="auto"/>
            <w:bottom w:val="none" w:sz="0" w:space="0" w:color="auto"/>
            <w:right w:val="none" w:sz="0" w:space="0" w:color="auto"/>
          </w:divBdr>
        </w:div>
        <w:div w:id="1800372154">
          <w:marLeft w:val="0"/>
          <w:marRight w:val="0"/>
          <w:marTop w:val="0"/>
          <w:marBottom w:val="0"/>
          <w:divBdr>
            <w:top w:val="none" w:sz="0" w:space="0" w:color="auto"/>
            <w:left w:val="none" w:sz="0" w:space="0" w:color="auto"/>
            <w:bottom w:val="none" w:sz="0" w:space="0" w:color="auto"/>
            <w:right w:val="none" w:sz="0" w:space="0" w:color="auto"/>
          </w:divBdr>
        </w:div>
        <w:div w:id="995501354">
          <w:marLeft w:val="0"/>
          <w:marRight w:val="0"/>
          <w:marTop w:val="0"/>
          <w:marBottom w:val="0"/>
          <w:divBdr>
            <w:top w:val="none" w:sz="0" w:space="0" w:color="auto"/>
            <w:left w:val="none" w:sz="0" w:space="0" w:color="auto"/>
            <w:bottom w:val="none" w:sz="0" w:space="0" w:color="auto"/>
            <w:right w:val="none" w:sz="0" w:space="0" w:color="auto"/>
          </w:divBdr>
        </w:div>
        <w:div w:id="1434588495">
          <w:marLeft w:val="0"/>
          <w:marRight w:val="0"/>
          <w:marTop w:val="0"/>
          <w:marBottom w:val="0"/>
          <w:divBdr>
            <w:top w:val="none" w:sz="0" w:space="0" w:color="auto"/>
            <w:left w:val="none" w:sz="0" w:space="0" w:color="auto"/>
            <w:bottom w:val="none" w:sz="0" w:space="0" w:color="auto"/>
            <w:right w:val="none" w:sz="0" w:space="0" w:color="auto"/>
          </w:divBdr>
        </w:div>
        <w:div w:id="38212059">
          <w:marLeft w:val="0"/>
          <w:marRight w:val="0"/>
          <w:marTop w:val="0"/>
          <w:marBottom w:val="0"/>
          <w:divBdr>
            <w:top w:val="none" w:sz="0" w:space="0" w:color="auto"/>
            <w:left w:val="none" w:sz="0" w:space="0" w:color="auto"/>
            <w:bottom w:val="none" w:sz="0" w:space="0" w:color="auto"/>
            <w:right w:val="none" w:sz="0" w:space="0" w:color="auto"/>
          </w:divBdr>
        </w:div>
        <w:div w:id="33775660">
          <w:marLeft w:val="0"/>
          <w:marRight w:val="0"/>
          <w:marTop w:val="0"/>
          <w:marBottom w:val="0"/>
          <w:divBdr>
            <w:top w:val="none" w:sz="0" w:space="0" w:color="auto"/>
            <w:left w:val="none" w:sz="0" w:space="0" w:color="auto"/>
            <w:bottom w:val="none" w:sz="0" w:space="0" w:color="auto"/>
            <w:right w:val="none" w:sz="0" w:space="0" w:color="auto"/>
          </w:divBdr>
        </w:div>
        <w:div w:id="631011672">
          <w:marLeft w:val="0"/>
          <w:marRight w:val="0"/>
          <w:marTop w:val="0"/>
          <w:marBottom w:val="0"/>
          <w:divBdr>
            <w:top w:val="none" w:sz="0" w:space="0" w:color="auto"/>
            <w:left w:val="none" w:sz="0" w:space="0" w:color="auto"/>
            <w:bottom w:val="none" w:sz="0" w:space="0" w:color="auto"/>
            <w:right w:val="none" w:sz="0" w:space="0" w:color="auto"/>
          </w:divBdr>
        </w:div>
        <w:div w:id="1091510954">
          <w:marLeft w:val="0"/>
          <w:marRight w:val="0"/>
          <w:marTop w:val="0"/>
          <w:marBottom w:val="0"/>
          <w:divBdr>
            <w:top w:val="none" w:sz="0" w:space="0" w:color="auto"/>
            <w:left w:val="none" w:sz="0" w:space="0" w:color="auto"/>
            <w:bottom w:val="none" w:sz="0" w:space="0" w:color="auto"/>
            <w:right w:val="none" w:sz="0" w:space="0" w:color="auto"/>
          </w:divBdr>
        </w:div>
        <w:div w:id="1492912703">
          <w:marLeft w:val="0"/>
          <w:marRight w:val="0"/>
          <w:marTop w:val="0"/>
          <w:marBottom w:val="0"/>
          <w:divBdr>
            <w:top w:val="none" w:sz="0" w:space="0" w:color="auto"/>
            <w:left w:val="none" w:sz="0" w:space="0" w:color="auto"/>
            <w:bottom w:val="none" w:sz="0" w:space="0" w:color="auto"/>
            <w:right w:val="none" w:sz="0" w:space="0" w:color="auto"/>
          </w:divBdr>
        </w:div>
        <w:div w:id="802817536">
          <w:marLeft w:val="0"/>
          <w:marRight w:val="0"/>
          <w:marTop w:val="0"/>
          <w:marBottom w:val="0"/>
          <w:divBdr>
            <w:top w:val="none" w:sz="0" w:space="0" w:color="auto"/>
            <w:left w:val="none" w:sz="0" w:space="0" w:color="auto"/>
            <w:bottom w:val="none" w:sz="0" w:space="0" w:color="auto"/>
            <w:right w:val="none" w:sz="0" w:space="0" w:color="auto"/>
          </w:divBdr>
        </w:div>
        <w:div w:id="297297405">
          <w:marLeft w:val="0"/>
          <w:marRight w:val="0"/>
          <w:marTop w:val="0"/>
          <w:marBottom w:val="0"/>
          <w:divBdr>
            <w:top w:val="none" w:sz="0" w:space="0" w:color="auto"/>
            <w:left w:val="none" w:sz="0" w:space="0" w:color="auto"/>
            <w:bottom w:val="none" w:sz="0" w:space="0" w:color="auto"/>
            <w:right w:val="none" w:sz="0" w:space="0" w:color="auto"/>
          </w:divBdr>
          <w:divsChild>
            <w:div w:id="734354058">
              <w:marLeft w:val="0"/>
              <w:marRight w:val="0"/>
              <w:marTop w:val="0"/>
              <w:marBottom w:val="0"/>
              <w:divBdr>
                <w:top w:val="none" w:sz="0" w:space="0" w:color="auto"/>
                <w:left w:val="none" w:sz="0" w:space="0" w:color="auto"/>
                <w:bottom w:val="none" w:sz="0" w:space="0" w:color="auto"/>
                <w:right w:val="none" w:sz="0" w:space="0" w:color="auto"/>
              </w:divBdr>
            </w:div>
          </w:divsChild>
        </w:div>
        <w:div w:id="1706759455">
          <w:marLeft w:val="0"/>
          <w:marRight w:val="0"/>
          <w:marTop w:val="0"/>
          <w:marBottom w:val="0"/>
          <w:divBdr>
            <w:top w:val="none" w:sz="0" w:space="0" w:color="auto"/>
            <w:left w:val="none" w:sz="0" w:space="0" w:color="auto"/>
            <w:bottom w:val="none" w:sz="0" w:space="0" w:color="auto"/>
            <w:right w:val="none" w:sz="0" w:space="0" w:color="auto"/>
          </w:divBdr>
          <w:divsChild>
            <w:div w:id="1369724603">
              <w:marLeft w:val="0"/>
              <w:marRight w:val="0"/>
              <w:marTop w:val="0"/>
              <w:marBottom w:val="0"/>
              <w:divBdr>
                <w:top w:val="none" w:sz="0" w:space="0" w:color="auto"/>
                <w:left w:val="none" w:sz="0" w:space="0" w:color="auto"/>
                <w:bottom w:val="none" w:sz="0" w:space="0" w:color="auto"/>
                <w:right w:val="none" w:sz="0" w:space="0" w:color="auto"/>
              </w:divBdr>
            </w:div>
          </w:divsChild>
        </w:div>
        <w:div w:id="1100682053">
          <w:marLeft w:val="0"/>
          <w:marRight w:val="0"/>
          <w:marTop w:val="0"/>
          <w:marBottom w:val="0"/>
          <w:divBdr>
            <w:top w:val="none" w:sz="0" w:space="0" w:color="auto"/>
            <w:left w:val="none" w:sz="0" w:space="0" w:color="auto"/>
            <w:bottom w:val="none" w:sz="0" w:space="0" w:color="auto"/>
            <w:right w:val="none" w:sz="0" w:space="0" w:color="auto"/>
          </w:divBdr>
        </w:div>
        <w:div w:id="955330377">
          <w:marLeft w:val="0"/>
          <w:marRight w:val="0"/>
          <w:marTop w:val="0"/>
          <w:marBottom w:val="0"/>
          <w:divBdr>
            <w:top w:val="none" w:sz="0" w:space="0" w:color="auto"/>
            <w:left w:val="none" w:sz="0" w:space="0" w:color="auto"/>
            <w:bottom w:val="none" w:sz="0" w:space="0" w:color="auto"/>
            <w:right w:val="none" w:sz="0" w:space="0" w:color="auto"/>
          </w:divBdr>
        </w:div>
        <w:div w:id="597059370">
          <w:marLeft w:val="0"/>
          <w:marRight w:val="0"/>
          <w:marTop w:val="0"/>
          <w:marBottom w:val="0"/>
          <w:divBdr>
            <w:top w:val="none" w:sz="0" w:space="0" w:color="auto"/>
            <w:left w:val="none" w:sz="0" w:space="0" w:color="auto"/>
            <w:bottom w:val="none" w:sz="0" w:space="0" w:color="auto"/>
            <w:right w:val="none" w:sz="0" w:space="0" w:color="auto"/>
          </w:divBdr>
        </w:div>
        <w:div w:id="1275403016">
          <w:marLeft w:val="0"/>
          <w:marRight w:val="0"/>
          <w:marTop w:val="0"/>
          <w:marBottom w:val="0"/>
          <w:divBdr>
            <w:top w:val="none" w:sz="0" w:space="0" w:color="auto"/>
            <w:left w:val="none" w:sz="0" w:space="0" w:color="auto"/>
            <w:bottom w:val="none" w:sz="0" w:space="0" w:color="auto"/>
            <w:right w:val="none" w:sz="0" w:space="0" w:color="auto"/>
          </w:divBdr>
        </w:div>
        <w:div w:id="72944136">
          <w:marLeft w:val="0"/>
          <w:marRight w:val="0"/>
          <w:marTop w:val="0"/>
          <w:marBottom w:val="0"/>
          <w:divBdr>
            <w:top w:val="none" w:sz="0" w:space="0" w:color="auto"/>
            <w:left w:val="none" w:sz="0" w:space="0" w:color="auto"/>
            <w:bottom w:val="none" w:sz="0" w:space="0" w:color="auto"/>
            <w:right w:val="none" w:sz="0" w:space="0" w:color="auto"/>
          </w:divBdr>
        </w:div>
        <w:div w:id="1787852564">
          <w:marLeft w:val="0"/>
          <w:marRight w:val="0"/>
          <w:marTop w:val="0"/>
          <w:marBottom w:val="0"/>
          <w:divBdr>
            <w:top w:val="none" w:sz="0" w:space="0" w:color="auto"/>
            <w:left w:val="none" w:sz="0" w:space="0" w:color="auto"/>
            <w:bottom w:val="none" w:sz="0" w:space="0" w:color="auto"/>
            <w:right w:val="none" w:sz="0" w:space="0" w:color="auto"/>
          </w:divBdr>
        </w:div>
        <w:div w:id="1399742201">
          <w:marLeft w:val="0"/>
          <w:marRight w:val="0"/>
          <w:marTop w:val="0"/>
          <w:marBottom w:val="0"/>
          <w:divBdr>
            <w:top w:val="none" w:sz="0" w:space="0" w:color="auto"/>
            <w:left w:val="none" w:sz="0" w:space="0" w:color="auto"/>
            <w:bottom w:val="none" w:sz="0" w:space="0" w:color="auto"/>
            <w:right w:val="none" w:sz="0" w:space="0" w:color="auto"/>
          </w:divBdr>
        </w:div>
        <w:div w:id="558396326">
          <w:marLeft w:val="0"/>
          <w:marRight w:val="0"/>
          <w:marTop w:val="0"/>
          <w:marBottom w:val="0"/>
          <w:divBdr>
            <w:top w:val="none" w:sz="0" w:space="0" w:color="auto"/>
            <w:left w:val="none" w:sz="0" w:space="0" w:color="auto"/>
            <w:bottom w:val="none" w:sz="0" w:space="0" w:color="auto"/>
            <w:right w:val="none" w:sz="0" w:space="0" w:color="auto"/>
          </w:divBdr>
        </w:div>
        <w:div w:id="1360358463">
          <w:marLeft w:val="0"/>
          <w:marRight w:val="0"/>
          <w:marTop w:val="0"/>
          <w:marBottom w:val="0"/>
          <w:divBdr>
            <w:top w:val="none" w:sz="0" w:space="0" w:color="auto"/>
            <w:left w:val="none" w:sz="0" w:space="0" w:color="auto"/>
            <w:bottom w:val="none" w:sz="0" w:space="0" w:color="auto"/>
            <w:right w:val="none" w:sz="0" w:space="0" w:color="auto"/>
          </w:divBdr>
        </w:div>
        <w:div w:id="1638412974">
          <w:marLeft w:val="0"/>
          <w:marRight w:val="0"/>
          <w:marTop w:val="0"/>
          <w:marBottom w:val="0"/>
          <w:divBdr>
            <w:top w:val="none" w:sz="0" w:space="0" w:color="auto"/>
            <w:left w:val="none" w:sz="0" w:space="0" w:color="auto"/>
            <w:bottom w:val="none" w:sz="0" w:space="0" w:color="auto"/>
            <w:right w:val="none" w:sz="0" w:space="0" w:color="auto"/>
          </w:divBdr>
        </w:div>
        <w:div w:id="1631204827">
          <w:marLeft w:val="0"/>
          <w:marRight w:val="0"/>
          <w:marTop w:val="0"/>
          <w:marBottom w:val="0"/>
          <w:divBdr>
            <w:top w:val="none" w:sz="0" w:space="0" w:color="auto"/>
            <w:left w:val="none" w:sz="0" w:space="0" w:color="auto"/>
            <w:bottom w:val="none" w:sz="0" w:space="0" w:color="auto"/>
            <w:right w:val="none" w:sz="0" w:space="0" w:color="auto"/>
          </w:divBdr>
        </w:div>
        <w:div w:id="485898270">
          <w:marLeft w:val="0"/>
          <w:marRight w:val="0"/>
          <w:marTop w:val="0"/>
          <w:marBottom w:val="0"/>
          <w:divBdr>
            <w:top w:val="none" w:sz="0" w:space="0" w:color="auto"/>
            <w:left w:val="none" w:sz="0" w:space="0" w:color="auto"/>
            <w:bottom w:val="none" w:sz="0" w:space="0" w:color="auto"/>
            <w:right w:val="none" w:sz="0" w:space="0" w:color="auto"/>
          </w:divBdr>
        </w:div>
        <w:div w:id="1778871724">
          <w:marLeft w:val="0"/>
          <w:marRight w:val="0"/>
          <w:marTop w:val="0"/>
          <w:marBottom w:val="0"/>
          <w:divBdr>
            <w:top w:val="none" w:sz="0" w:space="0" w:color="auto"/>
            <w:left w:val="none" w:sz="0" w:space="0" w:color="auto"/>
            <w:bottom w:val="none" w:sz="0" w:space="0" w:color="auto"/>
            <w:right w:val="none" w:sz="0" w:space="0" w:color="auto"/>
          </w:divBdr>
        </w:div>
        <w:div w:id="225846297">
          <w:marLeft w:val="0"/>
          <w:marRight w:val="0"/>
          <w:marTop w:val="0"/>
          <w:marBottom w:val="0"/>
          <w:divBdr>
            <w:top w:val="none" w:sz="0" w:space="0" w:color="auto"/>
            <w:left w:val="none" w:sz="0" w:space="0" w:color="auto"/>
            <w:bottom w:val="none" w:sz="0" w:space="0" w:color="auto"/>
            <w:right w:val="none" w:sz="0" w:space="0" w:color="auto"/>
          </w:divBdr>
        </w:div>
        <w:div w:id="1878393378">
          <w:marLeft w:val="0"/>
          <w:marRight w:val="0"/>
          <w:marTop w:val="0"/>
          <w:marBottom w:val="0"/>
          <w:divBdr>
            <w:top w:val="none" w:sz="0" w:space="0" w:color="auto"/>
            <w:left w:val="none" w:sz="0" w:space="0" w:color="auto"/>
            <w:bottom w:val="none" w:sz="0" w:space="0" w:color="auto"/>
            <w:right w:val="none" w:sz="0" w:space="0" w:color="auto"/>
          </w:divBdr>
        </w:div>
        <w:div w:id="1520319321">
          <w:marLeft w:val="0"/>
          <w:marRight w:val="0"/>
          <w:marTop w:val="0"/>
          <w:marBottom w:val="0"/>
          <w:divBdr>
            <w:top w:val="none" w:sz="0" w:space="0" w:color="auto"/>
            <w:left w:val="none" w:sz="0" w:space="0" w:color="auto"/>
            <w:bottom w:val="none" w:sz="0" w:space="0" w:color="auto"/>
            <w:right w:val="none" w:sz="0" w:space="0" w:color="auto"/>
          </w:divBdr>
        </w:div>
        <w:div w:id="1459059725">
          <w:marLeft w:val="0"/>
          <w:marRight w:val="0"/>
          <w:marTop w:val="0"/>
          <w:marBottom w:val="0"/>
          <w:divBdr>
            <w:top w:val="none" w:sz="0" w:space="0" w:color="auto"/>
            <w:left w:val="none" w:sz="0" w:space="0" w:color="auto"/>
            <w:bottom w:val="none" w:sz="0" w:space="0" w:color="auto"/>
            <w:right w:val="none" w:sz="0" w:space="0" w:color="auto"/>
          </w:divBdr>
        </w:div>
        <w:div w:id="151677688">
          <w:marLeft w:val="0"/>
          <w:marRight w:val="0"/>
          <w:marTop w:val="0"/>
          <w:marBottom w:val="0"/>
          <w:divBdr>
            <w:top w:val="none" w:sz="0" w:space="0" w:color="auto"/>
            <w:left w:val="none" w:sz="0" w:space="0" w:color="auto"/>
            <w:bottom w:val="none" w:sz="0" w:space="0" w:color="auto"/>
            <w:right w:val="none" w:sz="0" w:space="0" w:color="auto"/>
          </w:divBdr>
          <w:divsChild>
            <w:div w:id="886529928">
              <w:marLeft w:val="0"/>
              <w:marRight w:val="0"/>
              <w:marTop w:val="0"/>
              <w:marBottom w:val="0"/>
              <w:divBdr>
                <w:top w:val="none" w:sz="0" w:space="0" w:color="auto"/>
                <w:left w:val="none" w:sz="0" w:space="0" w:color="auto"/>
                <w:bottom w:val="none" w:sz="0" w:space="0" w:color="auto"/>
                <w:right w:val="none" w:sz="0" w:space="0" w:color="auto"/>
              </w:divBdr>
            </w:div>
          </w:divsChild>
        </w:div>
        <w:div w:id="1536196048">
          <w:marLeft w:val="0"/>
          <w:marRight w:val="0"/>
          <w:marTop w:val="0"/>
          <w:marBottom w:val="0"/>
          <w:divBdr>
            <w:top w:val="none" w:sz="0" w:space="0" w:color="auto"/>
            <w:left w:val="none" w:sz="0" w:space="0" w:color="auto"/>
            <w:bottom w:val="none" w:sz="0" w:space="0" w:color="auto"/>
            <w:right w:val="none" w:sz="0" w:space="0" w:color="auto"/>
          </w:divBdr>
          <w:divsChild>
            <w:div w:id="1105809573">
              <w:marLeft w:val="0"/>
              <w:marRight w:val="0"/>
              <w:marTop w:val="0"/>
              <w:marBottom w:val="0"/>
              <w:divBdr>
                <w:top w:val="none" w:sz="0" w:space="0" w:color="auto"/>
                <w:left w:val="none" w:sz="0" w:space="0" w:color="auto"/>
                <w:bottom w:val="none" w:sz="0" w:space="0" w:color="auto"/>
                <w:right w:val="none" w:sz="0" w:space="0" w:color="auto"/>
              </w:divBdr>
            </w:div>
          </w:divsChild>
        </w:div>
        <w:div w:id="1079326059">
          <w:marLeft w:val="0"/>
          <w:marRight w:val="0"/>
          <w:marTop w:val="0"/>
          <w:marBottom w:val="0"/>
          <w:divBdr>
            <w:top w:val="none" w:sz="0" w:space="0" w:color="auto"/>
            <w:left w:val="none" w:sz="0" w:space="0" w:color="auto"/>
            <w:bottom w:val="none" w:sz="0" w:space="0" w:color="auto"/>
            <w:right w:val="none" w:sz="0" w:space="0" w:color="auto"/>
          </w:divBdr>
        </w:div>
        <w:div w:id="1629583818">
          <w:marLeft w:val="0"/>
          <w:marRight w:val="0"/>
          <w:marTop w:val="0"/>
          <w:marBottom w:val="0"/>
          <w:divBdr>
            <w:top w:val="none" w:sz="0" w:space="0" w:color="auto"/>
            <w:left w:val="none" w:sz="0" w:space="0" w:color="auto"/>
            <w:bottom w:val="none" w:sz="0" w:space="0" w:color="auto"/>
            <w:right w:val="none" w:sz="0" w:space="0" w:color="auto"/>
          </w:divBdr>
        </w:div>
        <w:div w:id="1453279565">
          <w:marLeft w:val="0"/>
          <w:marRight w:val="0"/>
          <w:marTop w:val="0"/>
          <w:marBottom w:val="0"/>
          <w:divBdr>
            <w:top w:val="none" w:sz="0" w:space="0" w:color="auto"/>
            <w:left w:val="none" w:sz="0" w:space="0" w:color="auto"/>
            <w:bottom w:val="none" w:sz="0" w:space="0" w:color="auto"/>
            <w:right w:val="none" w:sz="0" w:space="0" w:color="auto"/>
          </w:divBdr>
        </w:div>
        <w:div w:id="707334699">
          <w:marLeft w:val="0"/>
          <w:marRight w:val="0"/>
          <w:marTop w:val="0"/>
          <w:marBottom w:val="0"/>
          <w:divBdr>
            <w:top w:val="none" w:sz="0" w:space="0" w:color="auto"/>
            <w:left w:val="none" w:sz="0" w:space="0" w:color="auto"/>
            <w:bottom w:val="none" w:sz="0" w:space="0" w:color="auto"/>
            <w:right w:val="none" w:sz="0" w:space="0" w:color="auto"/>
          </w:divBdr>
        </w:div>
        <w:div w:id="121773344">
          <w:marLeft w:val="0"/>
          <w:marRight w:val="0"/>
          <w:marTop w:val="0"/>
          <w:marBottom w:val="0"/>
          <w:divBdr>
            <w:top w:val="none" w:sz="0" w:space="0" w:color="auto"/>
            <w:left w:val="none" w:sz="0" w:space="0" w:color="auto"/>
            <w:bottom w:val="none" w:sz="0" w:space="0" w:color="auto"/>
            <w:right w:val="none" w:sz="0" w:space="0" w:color="auto"/>
          </w:divBdr>
        </w:div>
        <w:div w:id="1491407888">
          <w:marLeft w:val="0"/>
          <w:marRight w:val="0"/>
          <w:marTop w:val="0"/>
          <w:marBottom w:val="0"/>
          <w:divBdr>
            <w:top w:val="none" w:sz="0" w:space="0" w:color="auto"/>
            <w:left w:val="none" w:sz="0" w:space="0" w:color="auto"/>
            <w:bottom w:val="none" w:sz="0" w:space="0" w:color="auto"/>
            <w:right w:val="none" w:sz="0" w:space="0" w:color="auto"/>
          </w:divBdr>
        </w:div>
        <w:div w:id="1213955075">
          <w:marLeft w:val="0"/>
          <w:marRight w:val="0"/>
          <w:marTop w:val="0"/>
          <w:marBottom w:val="0"/>
          <w:divBdr>
            <w:top w:val="none" w:sz="0" w:space="0" w:color="auto"/>
            <w:left w:val="none" w:sz="0" w:space="0" w:color="auto"/>
            <w:bottom w:val="none" w:sz="0" w:space="0" w:color="auto"/>
            <w:right w:val="none" w:sz="0" w:space="0" w:color="auto"/>
          </w:divBdr>
        </w:div>
        <w:div w:id="1058013798">
          <w:marLeft w:val="0"/>
          <w:marRight w:val="0"/>
          <w:marTop w:val="0"/>
          <w:marBottom w:val="0"/>
          <w:divBdr>
            <w:top w:val="none" w:sz="0" w:space="0" w:color="auto"/>
            <w:left w:val="none" w:sz="0" w:space="0" w:color="auto"/>
            <w:bottom w:val="none" w:sz="0" w:space="0" w:color="auto"/>
            <w:right w:val="none" w:sz="0" w:space="0" w:color="auto"/>
          </w:divBdr>
        </w:div>
        <w:div w:id="26880588">
          <w:marLeft w:val="0"/>
          <w:marRight w:val="0"/>
          <w:marTop w:val="0"/>
          <w:marBottom w:val="0"/>
          <w:divBdr>
            <w:top w:val="none" w:sz="0" w:space="0" w:color="auto"/>
            <w:left w:val="none" w:sz="0" w:space="0" w:color="auto"/>
            <w:bottom w:val="none" w:sz="0" w:space="0" w:color="auto"/>
            <w:right w:val="none" w:sz="0" w:space="0" w:color="auto"/>
          </w:divBdr>
        </w:div>
        <w:div w:id="738866869">
          <w:marLeft w:val="0"/>
          <w:marRight w:val="0"/>
          <w:marTop w:val="0"/>
          <w:marBottom w:val="0"/>
          <w:divBdr>
            <w:top w:val="none" w:sz="0" w:space="0" w:color="auto"/>
            <w:left w:val="none" w:sz="0" w:space="0" w:color="auto"/>
            <w:bottom w:val="none" w:sz="0" w:space="0" w:color="auto"/>
            <w:right w:val="none" w:sz="0" w:space="0" w:color="auto"/>
          </w:divBdr>
        </w:div>
        <w:div w:id="1153136208">
          <w:marLeft w:val="0"/>
          <w:marRight w:val="0"/>
          <w:marTop w:val="0"/>
          <w:marBottom w:val="0"/>
          <w:divBdr>
            <w:top w:val="none" w:sz="0" w:space="0" w:color="auto"/>
            <w:left w:val="none" w:sz="0" w:space="0" w:color="auto"/>
            <w:bottom w:val="none" w:sz="0" w:space="0" w:color="auto"/>
            <w:right w:val="none" w:sz="0" w:space="0" w:color="auto"/>
          </w:divBdr>
        </w:div>
        <w:div w:id="117724170">
          <w:marLeft w:val="0"/>
          <w:marRight w:val="0"/>
          <w:marTop w:val="0"/>
          <w:marBottom w:val="0"/>
          <w:divBdr>
            <w:top w:val="none" w:sz="0" w:space="0" w:color="auto"/>
            <w:left w:val="none" w:sz="0" w:space="0" w:color="auto"/>
            <w:bottom w:val="none" w:sz="0" w:space="0" w:color="auto"/>
            <w:right w:val="none" w:sz="0" w:space="0" w:color="auto"/>
          </w:divBdr>
        </w:div>
        <w:div w:id="712658095">
          <w:marLeft w:val="0"/>
          <w:marRight w:val="0"/>
          <w:marTop w:val="0"/>
          <w:marBottom w:val="0"/>
          <w:divBdr>
            <w:top w:val="none" w:sz="0" w:space="0" w:color="auto"/>
            <w:left w:val="none" w:sz="0" w:space="0" w:color="auto"/>
            <w:bottom w:val="none" w:sz="0" w:space="0" w:color="auto"/>
            <w:right w:val="none" w:sz="0" w:space="0" w:color="auto"/>
          </w:divBdr>
        </w:div>
        <w:div w:id="2011324183">
          <w:marLeft w:val="0"/>
          <w:marRight w:val="0"/>
          <w:marTop w:val="0"/>
          <w:marBottom w:val="0"/>
          <w:divBdr>
            <w:top w:val="none" w:sz="0" w:space="0" w:color="auto"/>
            <w:left w:val="none" w:sz="0" w:space="0" w:color="auto"/>
            <w:bottom w:val="none" w:sz="0" w:space="0" w:color="auto"/>
            <w:right w:val="none" w:sz="0" w:space="0" w:color="auto"/>
          </w:divBdr>
        </w:div>
        <w:div w:id="697924261">
          <w:marLeft w:val="0"/>
          <w:marRight w:val="0"/>
          <w:marTop w:val="0"/>
          <w:marBottom w:val="0"/>
          <w:divBdr>
            <w:top w:val="none" w:sz="0" w:space="0" w:color="auto"/>
            <w:left w:val="none" w:sz="0" w:space="0" w:color="auto"/>
            <w:bottom w:val="none" w:sz="0" w:space="0" w:color="auto"/>
            <w:right w:val="none" w:sz="0" w:space="0" w:color="auto"/>
          </w:divBdr>
        </w:div>
        <w:div w:id="262953575">
          <w:marLeft w:val="0"/>
          <w:marRight w:val="0"/>
          <w:marTop w:val="0"/>
          <w:marBottom w:val="0"/>
          <w:divBdr>
            <w:top w:val="none" w:sz="0" w:space="0" w:color="auto"/>
            <w:left w:val="none" w:sz="0" w:space="0" w:color="auto"/>
            <w:bottom w:val="none" w:sz="0" w:space="0" w:color="auto"/>
            <w:right w:val="none" w:sz="0" w:space="0" w:color="auto"/>
          </w:divBdr>
          <w:divsChild>
            <w:div w:id="1029725741">
              <w:marLeft w:val="0"/>
              <w:marRight w:val="0"/>
              <w:marTop w:val="0"/>
              <w:marBottom w:val="0"/>
              <w:divBdr>
                <w:top w:val="none" w:sz="0" w:space="0" w:color="auto"/>
                <w:left w:val="none" w:sz="0" w:space="0" w:color="auto"/>
                <w:bottom w:val="none" w:sz="0" w:space="0" w:color="auto"/>
                <w:right w:val="none" w:sz="0" w:space="0" w:color="auto"/>
              </w:divBdr>
            </w:div>
          </w:divsChild>
        </w:div>
        <w:div w:id="1045714961">
          <w:marLeft w:val="0"/>
          <w:marRight w:val="0"/>
          <w:marTop w:val="0"/>
          <w:marBottom w:val="0"/>
          <w:divBdr>
            <w:top w:val="none" w:sz="0" w:space="0" w:color="auto"/>
            <w:left w:val="none" w:sz="0" w:space="0" w:color="auto"/>
            <w:bottom w:val="none" w:sz="0" w:space="0" w:color="auto"/>
            <w:right w:val="none" w:sz="0" w:space="0" w:color="auto"/>
          </w:divBdr>
          <w:divsChild>
            <w:div w:id="1160777324">
              <w:marLeft w:val="0"/>
              <w:marRight w:val="0"/>
              <w:marTop w:val="0"/>
              <w:marBottom w:val="0"/>
              <w:divBdr>
                <w:top w:val="none" w:sz="0" w:space="0" w:color="auto"/>
                <w:left w:val="none" w:sz="0" w:space="0" w:color="auto"/>
                <w:bottom w:val="none" w:sz="0" w:space="0" w:color="auto"/>
                <w:right w:val="none" w:sz="0" w:space="0" w:color="auto"/>
              </w:divBdr>
            </w:div>
          </w:divsChild>
        </w:div>
        <w:div w:id="590091856">
          <w:marLeft w:val="0"/>
          <w:marRight w:val="0"/>
          <w:marTop w:val="0"/>
          <w:marBottom w:val="0"/>
          <w:divBdr>
            <w:top w:val="none" w:sz="0" w:space="0" w:color="auto"/>
            <w:left w:val="none" w:sz="0" w:space="0" w:color="auto"/>
            <w:bottom w:val="none" w:sz="0" w:space="0" w:color="auto"/>
            <w:right w:val="none" w:sz="0" w:space="0" w:color="auto"/>
          </w:divBdr>
        </w:div>
        <w:div w:id="364907093">
          <w:marLeft w:val="0"/>
          <w:marRight w:val="0"/>
          <w:marTop w:val="0"/>
          <w:marBottom w:val="0"/>
          <w:divBdr>
            <w:top w:val="none" w:sz="0" w:space="0" w:color="auto"/>
            <w:left w:val="none" w:sz="0" w:space="0" w:color="auto"/>
            <w:bottom w:val="none" w:sz="0" w:space="0" w:color="auto"/>
            <w:right w:val="none" w:sz="0" w:space="0" w:color="auto"/>
          </w:divBdr>
        </w:div>
        <w:div w:id="1480341841">
          <w:marLeft w:val="0"/>
          <w:marRight w:val="0"/>
          <w:marTop w:val="0"/>
          <w:marBottom w:val="0"/>
          <w:divBdr>
            <w:top w:val="none" w:sz="0" w:space="0" w:color="auto"/>
            <w:left w:val="none" w:sz="0" w:space="0" w:color="auto"/>
            <w:bottom w:val="none" w:sz="0" w:space="0" w:color="auto"/>
            <w:right w:val="none" w:sz="0" w:space="0" w:color="auto"/>
          </w:divBdr>
        </w:div>
        <w:div w:id="16859796">
          <w:marLeft w:val="0"/>
          <w:marRight w:val="0"/>
          <w:marTop w:val="0"/>
          <w:marBottom w:val="0"/>
          <w:divBdr>
            <w:top w:val="none" w:sz="0" w:space="0" w:color="auto"/>
            <w:left w:val="none" w:sz="0" w:space="0" w:color="auto"/>
            <w:bottom w:val="none" w:sz="0" w:space="0" w:color="auto"/>
            <w:right w:val="none" w:sz="0" w:space="0" w:color="auto"/>
          </w:divBdr>
        </w:div>
        <w:div w:id="953053317">
          <w:marLeft w:val="0"/>
          <w:marRight w:val="0"/>
          <w:marTop w:val="0"/>
          <w:marBottom w:val="0"/>
          <w:divBdr>
            <w:top w:val="none" w:sz="0" w:space="0" w:color="auto"/>
            <w:left w:val="none" w:sz="0" w:space="0" w:color="auto"/>
            <w:bottom w:val="none" w:sz="0" w:space="0" w:color="auto"/>
            <w:right w:val="none" w:sz="0" w:space="0" w:color="auto"/>
          </w:divBdr>
        </w:div>
        <w:div w:id="1368139067">
          <w:marLeft w:val="0"/>
          <w:marRight w:val="0"/>
          <w:marTop w:val="0"/>
          <w:marBottom w:val="0"/>
          <w:divBdr>
            <w:top w:val="none" w:sz="0" w:space="0" w:color="auto"/>
            <w:left w:val="none" w:sz="0" w:space="0" w:color="auto"/>
            <w:bottom w:val="none" w:sz="0" w:space="0" w:color="auto"/>
            <w:right w:val="none" w:sz="0" w:space="0" w:color="auto"/>
          </w:divBdr>
        </w:div>
        <w:div w:id="1609852268">
          <w:marLeft w:val="0"/>
          <w:marRight w:val="0"/>
          <w:marTop w:val="0"/>
          <w:marBottom w:val="0"/>
          <w:divBdr>
            <w:top w:val="none" w:sz="0" w:space="0" w:color="auto"/>
            <w:left w:val="none" w:sz="0" w:space="0" w:color="auto"/>
            <w:bottom w:val="none" w:sz="0" w:space="0" w:color="auto"/>
            <w:right w:val="none" w:sz="0" w:space="0" w:color="auto"/>
          </w:divBdr>
        </w:div>
        <w:div w:id="130245612">
          <w:marLeft w:val="0"/>
          <w:marRight w:val="0"/>
          <w:marTop w:val="0"/>
          <w:marBottom w:val="0"/>
          <w:divBdr>
            <w:top w:val="none" w:sz="0" w:space="0" w:color="auto"/>
            <w:left w:val="none" w:sz="0" w:space="0" w:color="auto"/>
            <w:bottom w:val="none" w:sz="0" w:space="0" w:color="auto"/>
            <w:right w:val="none" w:sz="0" w:space="0" w:color="auto"/>
          </w:divBdr>
        </w:div>
        <w:div w:id="1992824516">
          <w:marLeft w:val="0"/>
          <w:marRight w:val="0"/>
          <w:marTop w:val="0"/>
          <w:marBottom w:val="0"/>
          <w:divBdr>
            <w:top w:val="none" w:sz="0" w:space="0" w:color="auto"/>
            <w:left w:val="none" w:sz="0" w:space="0" w:color="auto"/>
            <w:bottom w:val="none" w:sz="0" w:space="0" w:color="auto"/>
            <w:right w:val="none" w:sz="0" w:space="0" w:color="auto"/>
          </w:divBdr>
        </w:div>
        <w:div w:id="2057969626">
          <w:marLeft w:val="0"/>
          <w:marRight w:val="0"/>
          <w:marTop w:val="0"/>
          <w:marBottom w:val="0"/>
          <w:divBdr>
            <w:top w:val="none" w:sz="0" w:space="0" w:color="auto"/>
            <w:left w:val="none" w:sz="0" w:space="0" w:color="auto"/>
            <w:bottom w:val="none" w:sz="0" w:space="0" w:color="auto"/>
            <w:right w:val="none" w:sz="0" w:space="0" w:color="auto"/>
          </w:divBdr>
        </w:div>
        <w:div w:id="768545583">
          <w:marLeft w:val="0"/>
          <w:marRight w:val="0"/>
          <w:marTop w:val="0"/>
          <w:marBottom w:val="0"/>
          <w:divBdr>
            <w:top w:val="none" w:sz="0" w:space="0" w:color="auto"/>
            <w:left w:val="none" w:sz="0" w:space="0" w:color="auto"/>
            <w:bottom w:val="none" w:sz="0" w:space="0" w:color="auto"/>
            <w:right w:val="none" w:sz="0" w:space="0" w:color="auto"/>
          </w:divBdr>
          <w:divsChild>
            <w:div w:id="224219396">
              <w:marLeft w:val="0"/>
              <w:marRight w:val="0"/>
              <w:marTop w:val="0"/>
              <w:marBottom w:val="0"/>
              <w:divBdr>
                <w:top w:val="none" w:sz="0" w:space="0" w:color="auto"/>
                <w:left w:val="none" w:sz="0" w:space="0" w:color="auto"/>
                <w:bottom w:val="none" w:sz="0" w:space="0" w:color="auto"/>
                <w:right w:val="none" w:sz="0" w:space="0" w:color="auto"/>
              </w:divBdr>
            </w:div>
          </w:divsChild>
        </w:div>
        <w:div w:id="391777919">
          <w:marLeft w:val="0"/>
          <w:marRight w:val="0"/>
          <w:marTop w:val="0"/>
          <w:marBottom w:val="0"/>
          <w:divBdr>
            <w:top w:val="none" w:sz="0" w:space="0" w:color="auto"/>
            <w:left w:val="none" w:sz="0" w:space="0" w:color="auto"/>
            <w:bottom w:val="none" w:sz="0" w:space="0" w:color="auto"/>
            <w:right w:val="none" w:sz="0" w:space="0" w:color="auto"/>
          </w:divBdr>
          <w:divsChild>
            <w:div w:id="98456686">
              <w:marLeft w:val="0"/>
              <w:marRight w:val="0"/>
              <w:marTop w:val="0"/>
              <w:marBottom w:val="0"/>
              <w:divBdr>
                <w:top w:val="none" w:sz="0" w:space="0" w:color="auto"/>
                <w:left w:val="none" w:sz="0" w:space="0" w:color="auto"/>
                <w:bottom w:val="none" w:sz="0" w:space="0" w:color="auto"/>
                <w:right w:val="none" w:sz="0" w:space="0" w:color="auto"/>
              </w:divBdr>
            </w:div>
          </w:divsChild>
        </w:div>
        <w:div w:id="555314735">
          <w:marLeft w:val="0"/>
          <w:marRight w:val="0"/>
          <w:marTop w:val="0"/>
          <w:marBottom w:val="0"/>
          <w:divBdr>
            <w:top w:val="none" w:sz="0" w:space="0" w:color="auto"/>
            <w:left w:val="none" w:sz="0" w:space="0" w:color="auto"/>
            <w:bottom w:val="none" w:sz="0" w:space="0" w:color="auto"/>
            <w:right w:val="none" w:sz="0" w:space="0" w:color="auto"/>
          </w:divBdr>
        </w:div>
        <w:div w:id="739251514">
          <w:marLeft w:val="0"/>
          <w:marRight w:val="0"/>
          <w:marTop w:val="0"/>
          <w:marBottom w:val="0"/>
          <w:divBdr>
            <w:top w:val="none" w:sz="0" w:space="0" w:color="auto"/>
            <w:left w:val="none" w:sz="0" w:space="0" w:color="auto"/>
            <w:bottom w:val="none" w:sz="0" w:space="0" w:color="auto"/>
            <w:right w:val="none" w:sz="0" w:space="0" w:color="auto"/>
          </w:divBdr>
          <w:divsChild>
            <w:div w:id="657734838">
              <w:marLeft w:val="0"/>
              <w:marRight w:val="0"/>
              <w:marTop w:val="0"/>
              <w:marBottom w:val="0"/>
              <w:divBdr>
                <w:top w:val="none" w:sz="0" w:space="0" w:color="auto"/>
                <w:left w:val="none" w:sz="0" w:space="0" w:color="auto"/>
                <w:bottom w:val="none" w:sz="0" w:space="0" w:color="auto"/>
                <w:right w:val="none" w:sz="0" w:space="0" w:color="auto"/>
              </w:divBdr>
            </w:div>
          </w:divsChild>
        </w:div>
        <w:div w:id="1019619264">
          <w:marLeft w:val="0"/>
          <w:marRight w:val="0"/>
          <w:marTop w:val="0"/>
          <w:marBottom w:val="0"/>
          <w:divBdr>
            <w:top w:val="none" w:sz="0" w:space="0" w:color="auto"/>
            <w:left w:val="none" w:sz="0" w:space="0" w:color="auto"/>
            <w:bottom w:val="none" w:sz="0" w:space="0" w:color="auto"/>
            <w:right w:val="none" w:sz="0" w:space="0" w:color="auto"/>
          </w:divBdr>
          <w:divsChild>
            <w:div w:id="1411389667">
              <w:marLeft w:val="0"/>
              <w:marRight w:val="0"/>
              <w:marTop w:val="0"/>
              <w:marBottom w:val="0"/>
              <w:divBdr>
                <w:top w:val="none" w:sz="0" w:space="0" w:color="auto"/>
                <w:left w:val="none" w:sz="0" w:space="0" w:color="auto"/>
                <w:bottom w:val="none" w:sz="0" w:space="0" w:color="auto"/>
                <w:right w:val="none" w:sz="0" w:space="0" w:color="auto"/>
              </w:divBdr>
            </w:div>
          </w:divsChild>
        </w:div>
        <w:div w:id="16086984">
          <w:marLeft w:val="0"/>
          <w:marRight w:val="0"/>
          <w:marTop w:val="0"/>
          <w:marBottom w:val="120"/>
          <w:divBdr>
            <w:top w:val="none" w:sz="0" w:space="0" w:color="auto"/>
            <w:left w:val="none" w:sz="0" w:space="0" w:color="auto"/>
            <w:bottom w:val="none" w:sz="0" w:space="0" w:color="auto"/>
            <w:right w:val="none" w:sz="0" w:space="0" w:color="auto"/>
          </w:divBdr>
        </w:div>
        <w:div w:id="757210695">
          <w:marLeft w:val="0"/>
          <w:marRight w:val="0"/>
          <w:marTop w:val="100"/>
          <w:marBottom w:val="0"/>
          <w:divBdr>
            <w:top w:val="none" w:sz="0" w:space="0" w:color="auto"/>
            <w:left w:val="none" w:sz="0" w:space="0" w:color="auto"/>
            <w:bottom w:val="none" w:sz="0" w:space="0" w:color="auto"/>
            <w:right w:val="none" w:sz="0" w:space="0" w:color="auto"/>
          </w:divBdr>
        </w:div>
        <w:div w:id="1038159642">
          <w:marLeft w:val="0"/>
          <w:marRight w:val="0"/>
          <w:marTop w:val="0"/>
          <w:marBottom w:val="0"/>
          <w:divBdr>
            <w:top w:val="none" w:sz="0" w:space="0" w:color="auto"/>
            <w:left w:val="none" w:sz="0" w:space="0" w:color="auto"/>
            <w:bottom w:val="none" w:sz="0" w:space="0" w:color="auto"/>
            <w:right w:val="none" w:sz="0" w:space="0" w:color="auto"/>
          </w:divBdr>
          <w:divsChild>
            <w:div w:id="581836180">
              <w:marLeft w:val="0"/>
              <w:marRight w:val="0"/>
              <w:marTop w:val="0"/>
              <w:marBottom w:val="0"/>
              <w:divBdr>
                <w:top w:val="none" w:sz="0" w:space="0" w:color="auto"/>
                <w:left w:val="none" w:sz="0" w:space="0" w:color="auto"/>
                <w:bottom w:val="none" w:sz="0" w:space="0" w:color="auto"/>
                <w:right w:val="none" w:sz="0" w:space="0" w:color="auto"/>
              </w:divBdr>
            </w:div>
          </w:divsChild>
        </w:div>
        <w:div w:id="1111508586">
          <w:marLeft w:val="0"/>
          <w:marRight w:val="0"/>
          <w:marTop w:val="0"/>
          <w:marBottom w:val="0"/>
          <w:divBdr>
            <w:top w:val="none" w:sz="0" w:space="0" w:color="auto"/>
            <w:left w:val="none" w:sz="0" w:space="0" w:color="auto"/>
            <w:bottom w:val="none" w:sz="0" w:space="0" w:color="auto"/>
            <w:right w:val="none" w:sz="0" w:space="0" w:color="auto"/>
          </w:divBdr>
          <w:divsChild>
            <w:div w:id="1679622276">
              <w:marLeft w:val="0"/>
              <w:marRight w:val="0"/>
              <w:marTop w:val="0"/>
              <w:marBottom w:val="0"/>
              <w:divBdr>
                <w:top w:val="none" w:sz="0" w:space="0" w:color="auto"/>
                <w:left w:val="none" w:sz="0" w:space="0" w:color="auto"/>
                <w:bottom w:val="none" w:sz="0" w:space="0" w:color="auto"/>
                <w:right w:val="none" w:sz="0" w:space="0" w:color="auto"/>
              </w:divBdr>
            </w:div>
          </w:divsChild>
        </w:div>
        <w:div w:id="1497961894">
          <w:marLeft w:val="0"/>
          <w:marRight w:val="0"/>
          <w:marTop w:val="0"/>
          <w:marBottom w:val="0"/>
          <w:divBdr>
            <w:top w:val="none" w:sz="0" w:space="0" w:color="auto"/>
            <w:left w:val="none" w:sz="0" w:space="0" w:color="auto"/>
            <w:bottom w:val="none" w:sz="0" w:space="0" w:color="auto"/>
            <w:right w:val="none" w:sz="0" w:space="0" w:color="auto"/>
          </w:divBdr>
        </w:div>
        <w:div w:id="439759728">
          <w:marLeft w:val="0"/>
          <w:marRight w:val="0"/>
          <w:marTop w:val="0"/>
          <w:marBottom w:val="0"/>
          <w:divBdr>
            <w:top w:val="none" w:sz="0" w:space="0" w:color="auto"/>
            <w:left w:val="none" w:sz="0" w:space="0" w:color="auto"/>
            <w:bottom w:val="none" w:sz="0" w:space="0" w:color="auto"/>
            <w:right w:val="none" w:sz="0" w:space="0" w:color="auto"/>
          </w:divBdr>
        </w:div>
        <w:div w:id="1562136394">
          <w:marLeft w:val="0"/>
          <w:marRight w:val="0"/>
          <w:marTop w:val="0"/>
          <w:marBottom w:val="0"/>
          <w:divBdr>
            <w:top w:val="none" w:sz="0" w:space="0" w:color="auto"/>
            <w:left w:val="none" w:sz="0" w:space="0" w:color="auto"/>
            <w:bottom w:val="none" w:sz="0" w:space="0" w:color="auto"/>
            <w:right w:val="none" w:sz="0" w:space="0" w:color="auto"/>
          </w:divBdr>
        </w:div>
        <w:div w:id="1640576987">
          <w:marLeft w:val="0"/>
          <w:marRight w:val="0"/>
          <w:marTop w:val="0"/>
          <w:marBottom w:val="0"/>
          <w:divBdr>
            <w:top w:val="none" w:sz="0" w:space="0" w:color="auto"/>
            <w:left w:val="none" w:sz="0" w:space="0" w:color="auto"/>
            <w:bottom w:val="none" w:sz="0" w:space="0" w:color="auto"/>
            <w:right w:val="none" w:sz="0" w:space="0" w:color="auto"/>
          </w:divBdr>
        </w:div>
        <w:div w:id="1400598398">
          <w:marLeft w:val="0"/>
          <w:marRight w:val="0"/>
          <w:marTop w:val="0"/>
          <w:marBottom w:val="0"/>
          <w:divBdr>
            <w:top w:val="none" w:sz="0" w:space="0" w:color="auto"/>
            <w:left w:val="none" w:sz="0" w:space="0" w:color="auto"/>
            <w:bottom w:val="none" w:sz="0" w:space="0" w:color="auto"/>
            <w:right w:val="none" w:sz="0" w:space="0" w:color="auto"/>
          </w:divBdr>
        </w:div>
        <w:div w:id="1479609654">
          <w:marLeft w:val="0"/>
          <w:marRight w:val="0"/>
          <w:marTop w:val="0"/>
          <w:marBottom w:val="0"/>
          <w:divBdr>
            <w:top w:val="none" w:sz="0" w:space="0" w:color="auto"/>
            <w:left w:val="none" w:sz="0" w:space="0" w:color="auto"/>
            <w:bottom w:val="none" w:sz="0" w:space="0" w:color="auto"/>
            <w:right w:val="none" w:sz="0" w:space="0" w:color="auto"/>
          </w:divBdr>
        </w:div>
        <w:div w:id="1783188801">
          <w:marLeft w:val="0"/>
          <w:marRight w:val="0"/>
          <w:marTop w:val="0"/>
          <w:marBottom w:val="0"/>
          <w:divBdr>
            <w:top w:val="none" w:sz="0" w:space="0" w:color="auto"/>
            <w:left w:val="none" w:sz="0" w:space="0" w:color="auto"/>
            <w:bottom w:val="none" w:sz="0" w:space="0" w:color="auto"/>
            <w:right w:val="none" w:sz="0" w:space="0" w:color="auto"/>
          </w:divBdr>
          <w:divsChild>
            <w:div w:id="1234006750">
              <w:marLeft w:val="0"/>
              <w:marRight w:val="0"/>
              <w:marTop w:val="0"/>
              <w:marBottom w:val="0"/>
              <w:divBdr>
                <w:top w:val="none" w:sz="0" w:space="0" w:color="auto"/>
                <w:left w:val="none" w:sz="0" w:space="0" w:color="auto"/>
                <w:bottom w:val="none" w:sz="0" w:space="0" w:color="auto"/>
                <w:right w:val="none" w:sz="0" w:space="0" w:color="auto"/>
              </w:divBdr>
            </w:div>
          </w:divsChild>
        </w:div>
        <w:div w:id="1806964768">
          <w:marLeft w:val="0"/>
          <w:marRight w:val="0"/>
          <w:marTop w:val="0"/>
          <w:marBottom w:val="0"/>
          <w:divBdr>
            <w:top w:val="none" w:sz="0" w:space="0" w:color="auto"/>
            <w:left w:val="none" w:sz="0" w:space="0" w:color="auto"/>
            <w:bottom w:val="none" w:sz="0" w:space="0" w:color="auto"/>
            <w:right w:val="none" w:sz="0" w:space="0" w:color="auto"/>
          </w:divBdr>
          <w:divsChild>
            <w:div w:id="1286236133">
              <w:marLeft w:val="0"/>
              <w:marRight w:val="0"/>
              <w:marTop w:val="0"/>
              <w:marBottom w:val="0"/>
              <w:divBdr>
                <w:top w:val="none" w:sz="0" w:space="0" w:color="auto"/>
                <w:left w:val="none" w:sz="0" w:space="0" w:color="auto"/>
                <w:bottom w:val="none" w:sz="0" w:space="0" w:color="auto"/>
                <w:right w:val="none" w:sz="0" w:space="0" w:color="auto"/>
              </w:divBdr>
            </w:div>
          </w:divsChild>
        </w:div>
        <w:div w:id="562254616">
          <w:marLeft w:val="0"/>
          <w:marRight w:val="0"/>
          <w:marTop w:val="0"/>
          <w:marBottom w:val="0"/>
          <w:divBdr>
            <w:top w:val="none" w:sz="0" w:space="0" w:color="auto"/>
            <w:left w:val="none" w:sz="0" w:space="0" w:color="auto"/>
            <w:bottom w:val="none" w:sz="0" w:space="0" w:color="auto"/>
            <w:right w:val="none" w:sz="0" w:space="0" w:color="auto"/>
          </w:divBdr>
        </w:div>
        <w:div w:id="1455293755">
          <w:marLeft w:val="0"/>
          <w:marRight w:val="0"/>
          <w:marTop w:val="0"/>
          <w:marBottom w:val="0"/>
          <w:divBdr>
            <w:top w:val="none" w:sz="0" w:space="0" w:color="auto"/>
            <w:left w:val="none" w:sz="0" w:space="0" w:color="auto"/>
            <w:bottom w:val="none" w:sz="0" w:space="0" w:color="auto"/>
            <w:right w:val="none" w:sz="0" w:space="0" w:color="auto"/>
          </w:divBdr>
        </w:div>
        <w:div w:id="528876750">
          <w:marLeft w:val="0"/>
          <w:marRight w:val="0"/>
          <w:marTop w:val="0"/>
          <w:marBottom w:val="0"/>
          <w:divBdr>
            <w:top w:val="none" w:sz="0" w:space="0" w:color="auto"/>
            <w:left w:val="none" w:sz="0" w:space="0" w:color="auto"/>
            <w:bottom w:val="none" w:sz="0" w:space="0" w:color="auto"/>
            <w:right w:val="none" w:sz="0" w:space="0" w:color="auto"/>
          </w:divBdr>
        </w:div>
        <w:div w:id="1401174456">
          <w:marLeft w:val="0"/>
          <w:marRight w:val="0"/>
          <w:marTop w:val="0"/>
          <w:marBottom w:val="0"/>
          <w:divBdr>
            <w:top w:val="none" w:sz="0" w:space="0" w:color="auto"/>
            <w:left w:val="none" w:sz="0" w:space="0" w:color="auto"/>
            <w:bottom w:val="none" w:sz="0" w:space="0" w:color="auto"/>
            <w:right w:val="none" w:sz="0" w:space="0" w:color="auto"/>
          </w:divBdr>
        </w:div>
        <w:div w:id="1923293719">
          <w:marLeft w:val="0"/>
          <w:marRight w:val="0"/>
          <w:marTop w:val="0"/>
          <w:marBottom w:val="120"/>
          <w:divBdr>
            <w:top w:val="none" w:sz="0" w:space="0" w:color="auto"/>
            <w:left w:val="none" w:sz="0" w:space="0" w:color="auto"/>
            <w:bottom w:val="none" w:sz="0" w:space="0" w:color="auto"/>
            <w:right w:val="none" w:sz="0" w:space="0" w:color="auto"/>
          </w:divBdr>
        </w:div>
        <w:div w:id="503475724">
          <w:marLeft w:val="0"/>
          <w:marRight w:val="0"/>
          <w:marTop w:val="100"/>
          <w:marBottom w:val="0"/>
          <w:divBdr>
            <w:top w:val="none" w:sz="0" w:space="0" w:color="auto"/>
            <w:left w:val="none" w:sz="0" w:space="0" w:color="auto"/>
            <w:bottom w:val="none" w:sz="0" w:space="0" w:color="auto"/>
            <w:right w:val="none" w:sz="0" w:space="0" w:color="auto"/>
          </w:divBdr>
        </w:div>
        <w:div w:id="1775444260">
          <w:marLeft w:val="0"/>
          <w:marRight w:val="0"/>
          <w:marTop w:val="0"/>
          <w:marBottom w:val="0"/>
          <w:divBdr>
            <w:top w:val="none" w:sz="0" w:space="0" w:color="auto"/>
            <w:left w:val="none" w:sz="0" w:space="0" w:color="auto"/>
            <w:bottom w:val="none" w:sz="0" w:space="0" w:color="auto"/>
            <w:right w:val="none" w:sz="0" w:space="0" w:color="auto"/>
          </w:divBdr>
        </w:div>
        <w:div w:id="1881087770">
          <w:marLeft w:val="0"/>
          <w:marRight w:val="0"/>
          <w:marTop w:val="0"/>
          <w:marBottom w:val="0"/>
          <w:divBdr>
            <w:top w:val="none" w:sz="0" w:space="0" w:color="auto"/>
            <w:left w:val="none" w:sz="0" w:space="0" w:color="auto"/>
            <w:bottom w:val="none" w:sz="0" w:space="0" w:color="auto"/>
            <w:right w:val="none" w:sz="0" w:space="0" w:color="auto"/>
          </w:divBdr>
        </w:div>
        <w:div w:id="776606196">
          <w:marLeft w:val="0"/>
          <w:marRight w:val="0"/>
          <w:marTop w:val="0"/>
          <w:marBottom w:val="0"/>
          <w:divBdr>
            <w:top w:val="none" w:sz="0" w:space="0" w:color="auto"/>
            <w:left w:val="none" w:sz="0" w:space="0" w:color="auto"/>
            <w:bottom w:val="none" w:sz="0" w:space="0" w:color="auto"/>
            <w:right w:val="none" w:sz="0" w:space="0" w:color="auto"/>
          </w:divBdr>
        </w:div>
        <w:div w:id="941573441">
          <w:marLeft w:val="0"/>
          <w:marRight w:val="0"/>
          <w:marTop w:val="0"/>
          <w:marBottom w:val="0"/>
          <w:divBdr>
            <w:top w:val="none" w:sz="0" w:space="0" w:color="auto"/>
            <w:left w:val="none" w:sz="0" w:space="0" w:color="auto"/>
            <w:bottom w:val="none" w:sz="0" w:space="0" w:color="auto"/>
            <w:right w:val="none" w:sz="0" w:space="0" w:color="auto"/>
          </w:divBdr>
        </w:div>
        <w:div w:id="1573152661">
          <w:marLeft w:val="0"/>
          <w:marRight w:val="0"/>
          <w:marTop w:val="0"/>
          <w:marBottom w:val="0"/>
          <w:divBdr>
            <w:top w:val="none" w:sz="0" w:space="0" w:color="auto"/>
            <w:left w:val="none" w:sz="0" w:space="0" w:color="auto"/>
            <w:bottom w:val="none" w:sz="0" w:space="0" w:color="auto"/>
            <w:right w:val="none" w:sz="0" w:space="0" w:color="auto"/>
          </w:divBdr>
        </w:div>
        <w:div w:id="1422948741">
          <w:marLeft w:val="0"/>
          <w:marRight w:val="0"/>
          <w:marTop w:val="0"/>
          <w:marBottom w:val="0"/>
          <w:divBdr>
            <w:top w:val="none" w:sz="0" w:space="0" w:color="auto"/>
            <w:left w:val="none" w:sz="0" w:space="0" w:color="auto"/>
            <w:bottom w:val="none" w:sz="0" w:space="0" w:color="auto"/>
            <w:right w:val="none" w:sz="0" w:space="0" w:color="auto"/>
          </w:divBdr>
        </w:div>
        <w:div w:id="146435322">
          <w:marLeft w:val="0"/>
          <w:marRight w:val="0"/>
          <w:marTop w:val="0"/>
          <w:marBottom w:val="0"/>
          <w:divBdr>
            <w:top w:val="none" w:sz="0" w:space="0" w:color="auto"/>
            <w:left w:val="none" w:sz="0" w:space="0" w:color="auto"/>
            <w:bottom w:val="none" w:sz="0" w:space="0" w:color="auto"/>
            <w:right w:val="none" w:sz="0" w:space="0" w:color="auto"/>
          </w:divBdr>
        </w:div>
        <w:div w:id="1826162251">
          <w:marLeft w:val="0"/>
          <w:marRight w:val="0"/>
          <w:marTop w:val="0"/>
          <w:marBottom w:val="0"/>
          <w:divBdr>
            <w:top w:val="none" w:sz="0" w:space="0" w:color="auto"/>
            <w:left w:val="none" w:sz="0" w:space="0" w:color="auto"/>
            <w:bottom w:val="none" w:sz="0" w:space="0" w:color="auto"/>
            <w:right w:val="none" w:sz="0" w:space="0" w:color="auto"/>
          </w:divBdr>
        </w:div>
        <w:div w:id="2052025069">
          <w:marLeft w:val="0"/>
          <w:marRight w:val="0"/>
          <w:marTop w:val="0"/>
          <w:marBottom w:val="0"/>
          <w:divBdr>
            <w:top w:val="none" w:sz="0" w:space="0" w:color="auto"/>
            <w:left w:val="none" w:sz="0" w:space="0" w:color="auto"/>
            <w:bottom w:val="none" w:sz="0" w:space="0" w:color="auto"/>
            <w:right w:val="none" w:sz="0" w:space="0" w:color="auto"/>
          </w:divBdr>
        </w:div>
        <w:div w:id="832797497">
          <w:marLeft w:val="0"/>
          <w:marRight w:val="0"/>
          <w:marTop w:val="0"/>
          <w:marBottom w:val="0"/>
          <w:divBdr>
            <w:top w:val="none" w:sz="0" w:space="0" w:color="auto"/>
            <w:left w:val="none" w:sz="0" w:space="0" w:color="auto"/>
            <w:bottom w:val="none" w:sz="0" w:space="0" w:color="auto"/>
            <w:right w:val="none" w:sz="0" w:space="0" w:color="auto"/>
          </w:divBdr>
        </w:div>
        <w:div w:id="1730306828">
          <w:marLeft w:val="0"/>
          <w:marRight w:val="0"/>
          <w:marTop w:val="0"/>
          <w:marBottom w:val="0"/>
          <w:divBdr>
            <w:top w:val="none" w:sz="0" w:space="0" w:color="auto"/>
            <w:left w:val="none" w:sz="0" w:space="0" w:color="auto"/>
            <w:bottom w:val="none" w:sz="0" w:space="0" w:color="auto"/>
            <w:right w:val="none" w:sz="0" w:space="0" w:color="auto"/>
          </w:divBdr>
        </w:div>
        <w:div w:id="1949466387">
          <w:marLeft w:val="0"/>
          <w:marRight w:val="0"/>
          <w:marTop w:val="0"/>
          <w:marBottom w:val="0"/>
          <w:divBdr>
            <w:top w:val="none" w:sz="0" w:space="0" w:color="auto"/>
            <w:left w:val="none" w:sz="0" w:space="0" w:color="auto"/>
            <w:bottom w:val="none" w:sz="0" w:space="0" w:color="auto"/>
            <w:right w:val="none" w:sz="0" w:space="0" w:color="auto"/>
          </w:divBdr>
        </w:div>
        <w:div w:id="641807813">
          <w:marLeft w:val="0"/>
          <w:marRight w:val="0"/>
          <w:marTop w:val="0"/>
          <w:marBottom w:val="0"/>
          <w:divBdr>
            <w:top w:val="none" w:sz="0" w:space="0" w:color="auto"/>
            <w:left w:val="none" w:sz="0" w:space="0" w:color="auto"/>
            <w:bottom w:val="none" w:sz="0" w:space="0" w:color="auto"/>
            <w:right w:val="none" w:sz="0" w:space="0" w:color="auto"/>
          </w:divBdr>
        </w:div>
        <w:div w:id="1898204431">
          <w:marLeft w:val="0"/>
          <w:marRight w:val="0"/>
          <w:marTop w:val="0"/>
          <w:marBottom w:val="0"/>
          <w:divBdr>
            <w:top w:val="none" w:sz="0" w:space="0" w:color="auto"/>
            <w:left w:val="none" w:sz="0" w:space="0" w:color="auto"/>
            <w:bottom w:val="none" w:sz="0" w:space="0" w:color="auto"/>
            <w:right w:val="none" w:sz="0" w:space="0" w:color="auto"/>
          </w:divBdr>
          <w:divsChild>
            <w:div w:id="1290162181">
              <w:marLeft w:val="0"/>
              <w:marRight w:val="0"/>
              <w:marTop w:val="0"/>
              <w:marBottom w:val="0"/>
              <w:divBdr>
                <w:top w:val="none" w:sz="0" w:space="0" w:color="auto"/>
                <w:left w:val="none" w:sz="0" w:space="0" w:color="auto"/>
                <w:bottom w:val="none" w:sz="0" w:space="0" w:color="auto"/>
                <w:right w:val="none" w:sz="0" w:space="0" w:color="auto"/>
              </w:divBdr>
            </w:div>
          </w:divsChild>
        </w:div>
        <w:div w:id="108475715">
          <w:marLeft w:val="0"/>
          <w:marRight w:val="0"/>
          <w:marTop w:val="0"/>
          <w:marBottom w:val="0"/>
          <w:divBdr>
            <w:top w:val="none" w:sz="0" w:space="0" w:color="auto"/>
            <w:left w:val="none" w:sz="0" w:space="0" w:color="auto"/>
            <w:bottom w:val="none" w:sz="0" w:space="0" w:color="auto"/>
            <w:right w:val="none" w:sz="0" w:space="0" w:color="auto"/>
          </w:divBdr>
          <w:divsChild>
            <w:div w:id="1344940802">
              <w:marLeft w:val="0"/>
              <w:marRight w:val="0"/>
              <w:marTop w:val="0"/>
              <w:marBottom w:val="0"/>
              <w:divBdr>
                <w:top w:val="none" w:sz="0" w:space="0" w:color="auto"/>
                <w:left w:val="none" w:sz="0" w:space="0" w:color="auto"/>
                <w:bottom w:val="none" w:sz="0" w:space="0" w:color="auto"/>
                <w:right w:val="none" w:sz="0" w:space="0" w:color="auto"/>
              </w:divBdr>
            </w:div>
          </w:divsChild>
        </w:div>
        <w:div w:id="1819806118">
          <w:marLeft w:val="0"/>
          <w:marRight w:val="0"/>
          <w:marTop w:val="0"/>
          <w:marBottom w:val="0"/>
          <w:divBdr>
            <w:top w:val="none" w:sz="0" w:space="0" w:color="auto"/>
            <w:left w:val="none" w:sz="0" w:space="0" w:color="auto"/>
            <w:bottom w:val="none" w:sz="0" w:space="0" w:color="auto"/>
            <w:right w:val="none" w:sz="0" w:space="0" w:color="auto"/>
          </w:divBdr>
        </w:div>
        <w:div w:id="912011368">
          <w:marLeft w:val="0"/>
          <w:marRight w:val="0"/>
          <w:marTop w:val="0"/>
          <w:marBottom w:val="0"/>
          <w:divBdr>
            <w:top w:val="none" w:sz="0" w:space="0" w:color="auto"/>
            <w:left w:val="none" w:sz="0" w:space="0" w:color="auto"/>
            <w:bottom w:val="none" w:sz="0" w:space="0" w:color="auto"/>
            <w:right w:val="none" w:sz="0" w:space="0" w:color="auto"/>
          </w:divBdr>
        </w:div>
        <w:div w:id="787816440">
          <w:marLeft w:val="0"/>
          <w:marRight w:val="0"/>
          <w:marTop w:val="0"/>
          <w:marBottom w:val="0"/>
          <w:divBdr>
            <w:top w:val="none" w:sz="0" w:space="0" w:color="auto"/>
            <w:left w:val="none" w:sz="0" w:space="0" w:color="auto"/>
            <w:bottom w:val="none" w:sz="0" w:space="0" w:color="auto"/>
            <w:right w:val="none" w:sz="0" w:space="0" w:color="auto"/>
          </w:divBdr>
        </w:div>
        <w:div w:id="193228093">
          <w:marLeft w:val="0"/>
          <w:marRight w:val="0"/>
          <w:marTop w:val="0"/>
          <w:marBottom w:val="0"/>
          <w:divBdr>
            <w:top w:val="none" w:sz="0" w:space="0" w:color="auto"/>
            <w:left w:val="none" w:sz="0" w:space="0" w:color="auto"/>
            <w:bottom w:val="none" w:sz="0" w:space="0" w:color="auto"/>
            <w:right w:val="none" w:sz="0" w:space="0" w:color="auto"/>
          </w:divBdr>
        </w:div>
        <w:div w:id="1527140217">
          <w:marLeft w:val="0"/>
          <w:marRight w:val="0"/>
          <w:marTop w:val="0"/>
          <w:marBottom w:val="0"/>
          <w:divBdr>
            <w:top w:val="none" w:sz="0" w:space="0" w:color="auto"/>
            <w:left w:val="none" w:sz="0" w:space="0" w:color="auto"/>
            <w:bottom w:val="none" w:sz="0" w:space="0" w:color="auto"/>
            <w:right w:val="none" w:sz="0" w:space="0" w:color="auto"/>
          </w:divBdr>
        </w:div>
        <w:div w:id="2072993165">
          <w:marLeft w:val="0"/>
          <w:marRight w:val="0"/>
          <w:marTop w:val="0"/>
          <w:marBottom w:val="120"/>
          <w:divBdr>
            <w:top w:val="none" w:sz="0" w:space="0" w:color="auto"/>
            <w:left w:val="none" w:sz="0" w:space="0" w:color="auto"/>
            <w:bottom w:val="none" w:sz="0" w:space="0" w:color="auto"/>
            <w:right w:val="none" w:sz="0" w:space="0" w:color="auto"/>
          </w:divBdr>
        </w:div>
        <w:div w:id="1322464877">
          <w:marLeft w:val="0"/>
          <w:marRight w:val="0"/>
          <w:marTop w:val="0"/>
          <w:marBottom w:val="0"/>
          <w:divBdr>
            <w:top w:val="none" w:sz="0" w:space="0" w:color="auto"/>
            <w:left w:val="none" w:sz="0" w:space="0" w:color="auto"/>
            <w:bottom w:val="none" w:sz="0" w:space="0" w:color="auto"/>
            <w:right w:val="none" w:sz="0" w:space="0" w:color="auto"/>
          </w:divBdr>
        </w:div>
        <w:div w:id="2026250097">
          <w:marLeft w:val="0"/>
          <w:marRight w:val="0"/>
          <w:marTop w:val="0"/>
          <w:marBottom w:val="0"/>
          <w:divBdr>
            <w:top w:val="none" w:sz="0" w:space="0" w:color="auto"/>
            <w:left w:val="none" w:sz="0" w:space="0" w:color="auto"/>
            <w:bottom w:val="none" w:sz="0" w:space="0" w:color="auto"/>
            <w:right w:val="none" w:sz="0" w:space="0" w:color="auto"/>
          </w:divBdr>
        </w:div>
        <w:div w:id="834344959">
          <w:marLeft w:val="0"/>
          <w:marRight w:val="0"/>
          <w:marTop w:val="0"/>
          <w:marBottom w:val="0"/>
          <w:divBdr>
            <w:top w:val="none" w:sz="0" w:space="0" w:color="auto"/>
            <w:left w:val="none" w:sz="0" w:space="0" w:color="auto"/>
            <w:bottom w:val="none" w:sz="0" w:space="0" w:color="auto"/>
            <w:right w:val="none" w:sz="0" w:space="0" w:color="auto"/>
          </w:divBdr>
        </w:div>
        <w:div w:id="1849252249">
          <w:marLeft w:val="0"/>
          <w:marRight w:val="0"/>
          <w:marTop w:val="0"/>
          <w:marBottom w:val="0"/>
          <w:divBdr>
            <w:top w:val="none" w:sz="0" w:space="0" w:color="auto"/>
            <w:left w:val="none" w:sz="0" w:space="0" w:color="auto"/>
            <w:bottom w:val="none" w:sz="0" w:space="0" w:color="auto"/>
            <w:right w:val="none" w:sz="0" w:space="0" w:color="auto"/>
          </w:divBdr>
          <w:divsChild>
            <w:div w:id="281157790">
              <w:marLeft w:val="0"/>
              <w:marRight w:val="0"/>
              <w:marTop w:val="0"/>
              <w:marBottom w:val="0"/>
              <w:divBdr>
                <w:top w:val="none" w:sz="0" w:space="0" w:color="auto"/>
                <w:left w:val="none" w:sz="0" w:space="0" w:color="auto"/>
                <w:bottom w:val="none" w:sz="0" w:space="0" w:color="auto"/>
                <w:right w:val="none" w:sz="0" w:space="0" w:color="auto"/>
              </w:divBdr>
            </w:div>
          </w:divsChild>
        </w:div>
        <w:div w:id="37437454">
          <w:marLeft w:val="0"/>
          <w:marRight w:val="0"/>
          <w:marTop w:val="0"/>
          <w:marBottom w:val="0"/>
          <w:divBdr>
            <w:top w:val="none" w:sz="0" w:space="0" w:color="auto"/>
            <w:left w:val="none" w:sz="0" w:space="0" w:color="auto"/>
            <w:bottom w:val="none" w:sz="0" w:space="0" w:color="auto"/>
            <w:right w:val="none" w:sz="0" w:space="0" w:color="auto"/>
          </w:divBdr>
          <w:divsChild>
            <w:div w:id="1448311917">
              <w:marLeft w:val="0"/>
              <w:marRight w:val="0"/>
              <w:marTop w:val="0"/>
              <w:marBottom w:val="0"/>
              <w:divBdr>
                <w:top w:val="none" w:sz="0" w:space="0" w:color="auto"/>
                <w:left w:val="none" w:sz="0" w:space="0" w:color="auto"/>
                <w:bottom w:val="none" w:sz="0" w:space="0" w:color="auto"/>
                <w:right w:val="none" w:sz="0" w:space="0" w:color="auto"/>
              </w:divBdr>
            </w:div>
          </w:divsChild>
        </w:div>
        <w:div w:id="1649431992">
          <w:marLeft w:val="0"/>
          <w:marRight w:val="0"/>
          <w:marTop w:val="0"/>
          <w:marBottom w:val="0"/>
          <w:divBdr>
            <w:top w:val="none" w:sz="0" w:space="0" w:color="auto"/>
            <w:left w:val="none" w:sz="0" w:space="0" w:color="auto"/>
            <w:bottom w:val="none" w:sz="0" w:space="0" w:color="auto"/>
            <w:right w:val="none" w:sz="0" w:space="0" w:color="auto"/>
          </w:divBdr>
        </w:div>
        <w:div w:id="373701440">
          <w:marLeft w:val="0"/>
          <w:marRight w:val="0"/>
          <w:marTop w:val="0"/>
          <w:marBottom w:val="0"/>
          <w:divBdr>
            <w:top w:val="none" w:sz="0" w:space="0" w:color="auto"/>
            <w:left w:val="none" w:sz="0" w:space="0" w:color="auto"/>
            <w:bottom w:val="none" w:sz="0" w:space="0" w:color="auto"/>
            <w:right w:val="none" w:sz="0" w:space="0" w:color="auto"/>
          </w:divBdr>
        </w:div>
        <w:div w:id="432171561">
          <w:marLeft w:val="0"/>
          <w:marRight w:val="0"/>
          <w:marTop w:val="0"/>
          <w:marBottom w:val="0"/>
          <w:divBdr>
            <w:top w:val="none" w:sz="0" w:space="0" w:color="auto"/>
            <w:left w:val="none" w:sz="0" w:space="0" w:color="auto"/>
            <w:bottom w:val="none" w:sz="0" w:space="0" w:color="auto"/>
            <w:right w:val="none" w:sz="0" w:space="0" w:color="auto"/>
          </w:divBdr>
        </w:div>
        <w:div w:id="1574002097">
          <w:marLeft w:val="0"/>
          <w:marRight w:val="0"/>
          <w:marTop w:val="0"/>
          <w:marBottom w:val="0"/>
          <w:divBdr>
            <w:top w:val="none" w:sz="0" w:space="0" w:color="auto"/>
            <w:left w:val="none" w:sz="0" w:space="0" w:color="auto"/>
            <w:bottom w:val="none" w:sz="0" w:space="0" w:color="auto"/>
            <w:right w:val="none" w:sz="0" w:space="0" w:color="auto"/>
          </w:divBdr>
        </w:div>
        <w:div w:id="22562083">
          <w:marLeft w:val="0"/>
          <w:marRight w:val="0"/>
          <w:marTop w:val="0"/>
          <w:marBottom w:val="0"/>
          <w:divBdr>
            <w:top w:val="none" w:sz="0" w:space="0" w:color="auto"/>
            <w:left w:val="none" w:sz="0" w:space="0" w:color="auto"/>
            <w:bottom w:val="none" w:sz="0" w:space="0" w:color="auto"/>
            <w:right w:val="none" w:sz="0" w:space="0" w:color="auto"/>
          </w:divBdr>
        </w:div>
        <w:div w:id="1530215585">
          <w:marLeft w:val="0"/>
          <w:marRight w:val="0"/>
          <w:marTop w:val="0"/>
          <w:marBottom w:val="0"/>
          <w:divBdr>
            <w:top w:val="none" w:sz="0" w:space="0" w:color="auto"/>
            <w:left w:val="none" w:sz="0" w:space="0" w:color="auto"/>
            <w:bottom w:val="none" w:sz="0" w:space="0" w:color="auto"/>
            <w:right w:val="none" w:sz="0" w:space="0" w:color="auto"/>
          </w:divBdr>
        </w:div>
        <w:div w:id="157160818">
          <w:marLeft w:val="0"/>
          <w:marRight w:val="0"/>
          <w:marTop w:val="0"/>
          <w:marBottom w:val="0"/>
          <w:divBdr>
            <w:top w:val="none" w:sz="0" w:space="0" w:color="auto"/>
            <w:left w:val="none" w:sz="0" w:space="0" w:color="auto"/>
            <w:bottom w:val="none" w:sz="0" w:space="0" w:color="auto"/>
            <w:right w:val="none" w:sz="0" w:space="0" w:color="auto"/>
          </w:divBdr>
        </w:div>
        <w:div w:id="1248464215">
          <w:marLeft w:val="0"/>
          <w:marRight w:val="0"/>
          <w:marTop w:val="0"/>
          <w:marBottom w:val="0"/>
          <w:divBdr>
            <w:top w:val="none" w:sz="0" w:space="0" w:color="auto"/>
            <w:left w:val="none" w:sz="0" w:space="0" w:color="auto"/>
            <w:bottom w:val="none" w:sz="0" w:space="0" w:color="auto"/>
            <w:right w:val="none" w:sz="0" w:space="0" w:color="auto"/>
          </w:divBdr>
        </w:div>
        <w:div w:id="1635403705">
          <w:marLeft w:val="0"/>
          <w:marRight w:val="0"/>
          <w:marTop w:val="0"/>
          <w:marBottom w:val="0"/>
          <w:divBdr>
            <w:top w:val="none" w:sz="0" w:space="0" w:color="auto"/>
            <w:left w:val="none" w:sz="0" w:space="0" w:color="auto"/>
            <w:bottom w:val="none" w:sz="0" w:space="0" w:color="auto"/>
            <w:right w:val="none" w:sz="0" w:space="0" w:color="auto"/>
          </w:divBdr>
        </w:div>
        <w:div w:id="327483949">
          <w:marLeft w:val="0"/>
          <w:marRight w:val="0"/>
          <w:marTop w:val="0"/>
          <w:marBottom w:val="0"/>
          <w:divBdr>
            <w:top w:val="none" w:sz="0" w:space="0" w:color="auto"/>
            <w:left w:val="none" w:sz="0" w:space="0" w:color="auto"/>
            <w:bottom w:val="none" w:sz="0" w:space="0" w:color="auto"/>
            <w:right w:val="none" w:sz="0" w:space="0" w:color="auto"/>
          </w:divBdr>
        </w:div>
        <w:div w:id="1863201947">
          <w:marLeft w:val="0"/>
          <w:marRight w:val="0"/>
          <w:marTop w:val="0"/>
          <w:marBottom w:val="0"/>
          <w:divBdr>
            <w:top w:val="none" w:sz="0" w:space="0" w:color="auto"/>
            <w:left w:val="none" w:sz="0" w:space="0" w:color="auto"/>
            <w:bottom w:val="none" w:sz="0" w:space="0" w:color="auto"/>
            <w:right w:val="none" w:sz="0" w:space="0" w:color="auto"/>
          </w:divBdr>
        </w:div>
        <w:div w:id="706570130">
          <w:marLeft w:val="0"/>
          <w:marRight w:val="0"/>
          <w:marTop w:val="0"/>
          <w:marBottom w:val="0"/>
          <w:divBdr>
            <w:top w:val="none" w:sz="0" w:space="0" w:color="auto"/>
            <w:left w:val="none" w:sz="0" w:space="0" w:color="auto"/>
            <w:bottom w:val="none" w:sz="0" w:space="0" w:color="auto"/>
            <w:right w:val="none" w:sz="0" w:space="0" w:color="auto"/>
          </w:divBdr>
        </w:div>
        <w:div w:id="15625077">
          <w:marLeft w:val="0"/>
          <w:marRight w:val="0"/>
          <w:marTop w:val="0"/>
          <w:marBottom w:val="0"/>
          <w:divBdr>
            <w:top w:val="none" w:sz="0" w:space="0" w:color="auto"/>
            <w:left w:val="none" w:sz="0" w:space="0" w:color="auto"/>
            <w:bottom w:val="none" w:sz="0" w:space="0" w:color="auto"/>
            <w:right w:val="none" w:sz="0" w:space="0" w:color="auto"/>
          </w:divBdr>
        </w:div>
        <w:div w:id="8530406">
          <w:marLeft w:val="0"/>
          <w:marRight w:val="0"/>
          <w:marTop w:val="0"/>
          <w:marBottom w:val="0"/>
          <w:divBdr>
            <w:top w:val="none" w:sz="0" w:space="0" w:color="auto"/>
            <w:left w:val="none" w:sz="0" w:space="0" w:color="auto"/>
            <w:bottom w:val="none" w:sz="0" w:space="0" w:color="auto"/>
            <w:right w:val="none" w:sz="0" w:space="0" w:color="auto"/>
          </w:divBdr>
        </w:div>
        <w:div w:id="1650747086">
          <w:marLeft w:val="0"/>
          <w:marRight w:val="0"/>
          <w:marTop w:val="0"/>
          <w:marBottom w:val="0"/>
          <w:divBdr>
            <w:top w:val="none" w:sz="0" w:space="0" w:color="auto"/>
            <w:left w:val="none" w:sz="0" w:space="0" w:color="auto"/>
            <w:bottom w:val="none" w:sz="0" w:space="0" w:color="auto"/>
            <w:right w:val="none" w:sz="0" w:space="0" w:color="auto"/>
          </w:divBdr>
        </w:div>
        <w:div w:id="299456508">
          <w:marLeft w:val="0"/>
          <w:marRight w:val="0"/>
          <w:marTop w:val="0"/>
          <w:marBottom w:val="0"/>
          <w:divBdr>
            <w:top w:val="none" w:sz="0" w:space="0" w:color="auto"/>
            <w:left w:val="none" w:sz="0" w:space="0" w:color="auto"/>
            <w:bottom w:val="none" w:sz="0" w:space="0" w:color="auto"/>
            <w:right w:val="none" w:sz="0" w:space="0" w:color="auto"/>
          </w:divBdr>
        </w:div>
        <w:div w:id="21517554">
          <w:marLeft w:val="0"/>
          <w:marRight w:val="0"/>
          <w:marTop w:val="0"/>
          <w:marBottom w:val="0"/>
          <w:divBdr>
            <w:top w:val="none" w:sz="0" w:space="0" w:color="auto"/>
            <w:left w:val="none" w:sz="0" w:space="0" w:color="auto"/>
            <w:bottom w:val="none" w:sz="0" w:space="0" w:color="auto"/>
            <w:right w:val="none" w:sz="0" w:space="0" w:color="auto"/>
          </w:divBdr>
        </w:div>
        <w:div w:id="1571503557">
          <w:marLeft w:val="0"/>
          <w:marRight w:val="0"/>
          <w:marTop w:val="0"/>
          <w:marBottom w:val="0"/>
          <w:divBdr>
            <w:top w:val="none" w:sz="0" w:space="0" w:color="auto"/>
            <w:left w:val="none" w:sz="0" w:space="0" w:color="auto"/>
            <w:bottom w:val="none" w:sz="0" w:space="0" w:color="auto"/>
            <w:right w:val="none" w:sz="0" w:space="0" w:color="auto"/>
          </w:divBdr>
        </w:div>
        <w:div w:id="1486625423">
          <w:marLeft w:val="0"/>
          <w:marRight w:val="0"/>
          <w:marTop w:val="0"/>
          <w:marBottom w:val="0"/>
          <w:divBdr>
            <w:top w:val="none" w:sz="0" w:space="0" w:color="auto"/>
            <w:left w:val="none" w:sz="0" w:space="0" w:color="auto"/>
            <w:bottom w:val="none" w:sz="0" w:space="0" w:color="auto"/>
            <w:right w:val="none" w:sz="0" w:space="0" w:color="auto"/>
          </w:divBdr>
        </w:div>
        <w:div w:id="1738938062">
          <w:marLeft w:val="0"/>
          <w:marRight w:val="0"/>
          <w:marTop w:val="0"/>
          <w:marBottom w:val="0"/>
          <w:divBdr>
            <w:top w:val="none" w:sz="0" w:space="0" w:color="auto"/>
            <w:left w:val="none" w:sz="0" w:space="0" w:color="auto"/>
            <w:bottom w:val="none" w:sz="0" w:space="0" w:color="auto"/>
            <w:right w:val="none" w:sz="0" w:space="0" w:color="auto"/>
          </w:divBdr>
        </w:div>
        <w:div w:id="1031032316">
          <w:marLeft w:val="0"/>
          <w:marRight w:val="0"/>
          <w:marTop w:val="0"/>
          <w:marBottom w:val="0"/>
          <w:divBdr>
            <w:top w:val="none" w:sz="0" w:space="0" w:color="auto"/>
            <w:left w:val="none" w:sz="0" w:space="0" w:color="auto"/>
            <w:bottom w:val="none" w:sz="0" w:space="0" w:color="auto"/>
            <w:right w:val="none" w:sz="0" w:space="0" w:color="auto"/>
          </w:divBdr>
          <w:divsChild>
            <w:div w:id="1859418022">
              <w:marLeft w:val="0"/>
              <w:marRight w:val="0"/>
              <w:marTop w:val="0"/>
              <w:marBottom w:val="0"/>
              <w:divBdr>
                <w:top w:val="none" w:sz="0" w:space="0" w:color="auto"/>
                <w:left w:val="none" w:sz="0" w:space="0" w:color="auto"/>
                <w:bottom w:val="none" w:sz="0" w:space="0" w:color="auto"/>
                <w:right w:val="none" w:sz="0" w:space="0" w:color="auto"/>
              </w:divBdr>
            </w:div>
          </w:divsChild>
        </w:div>
        <w:div w:id="1278097215">
          <w:marLeft w:val="0"/>
          <w:marRight w:val="0"/>
          <w:marTop w:val="0"/>
          <w:marBottom w:val="0"/>
          <w:divBdr>
            <w:top w:val="none" w:sz="0" w:space="0" w:color="auto"/>
            <w:left w:val="none" w:sz="0" w:space="0" w:color="auto"/>
            <w:bottom w:val="none" w:sz="0" w:space="0" w:color="auto"/>
            <w:right w:val="none" w:sz="0" w:space="0" w:color="auto"/>
          </w:divBdr>
          <w:divsChild>
            <w:div w:id="1269698847">
              <w:marLeft w:val="0"/>
              <w:marRight w:val="0"/>
              <w:marTop w:val="0"/>
              <w:marBottom w:val="0"/>
              <w:divBdr>
                <w:top w:val="none" w:sz="0" w:space="0" w:color="auto"/>
                <w:left w:val="none" w:sz="0" w:space="0" w:color="auto"/>
                <w:bottom w:val="none" w:sz="0" w:space="0" w:color="auto"/>
                <w:right w:val="none" w:sz="0" w:space="0" w:color="auto"/>
              </w:divBdr>
            </w:div>
          </w:divsChild>
        </w:div>
        <w:div w:id="208803460">
          <w:marLeft w:val="0"/>
          <w:marRight w:val="0"/>
          <w:marTop w:val="0"/>
          <w:marBottom w:val="0"/>
          <w:divBdr>
            <w:top w:val="none" w:sz="0" w:space="0" w:color="auto"/>
            <w:left w:val="none" w:sz="0" w:space="0" w:color="auto"/>
            <w:bottom w:val="none" w:sz="0" w:space="0" w:color="auto"/>
            <w:right w:val="none" w:sz="0" w:space="0" w:color="auto"/>
          </w:divBdr>
        </w:div>
        <w:div w:id="1712532997">
          <w:marLeft w:val="0"/>
          <w:marRight w:val="0"/>
          <w:marTop w:val="0"/>
          <w:marBottom w:val="0"/>
          <w:divBdr>
            <w:top w:val="none" w:sz="0" w:space="0" w:color="auto"/>
            <w:left w:val="none" w:sz="0" w:space="0" w:color="auto"/>
            <w:bottom w:val="none" w:sz="0" w:space="0" w:color="auto"/>
            <w:right w:val="none" w:sz="0" w:space="0" w:color="auto"/>
          </w:divBdr>
        </w:div>
        <w:div w:id="66346778">
          <w:marLeft w:val="0"/>
          <w:marRight w:val="0"/>
          <w:marTop w:val="0"/>
          <w:marBottom w:val="0"/>
          <w:divBdr>
            <w:top w:val="none" w:sz="0" w:space="0" w:color="auto"/>
            <w:left w:val="none" w:sz="0" w:space="0" w:color="auto"/>
            <w:bottom w:val="none" w:sz="0" w:space="0" w:color="auto"/>
            <w:right w:val="none" w:sz="0" w:space="0" w:color="auto"/>
          </w:divBdr>
        </w:div>
        <w:div w:id="444886642">
          <w:marLeft w:val="0"/>
          <w:marRight w:val="0"/>
          <w:marTop w:val="0"/>
          <w:marBottom w:val="0"/>
          <w:divBdr>
            <w:top w:val="none" w:sz="0" w:space="0" w:color="auto"/>
            <w:left w:val="none" w:sz="0" w:space="0" w:color="auto"/>
            <w:bottom w:val="none" w:sz="0" w:space="0" w:color="auto"/>
            <w:right w:val="none" w:sz="0" w:space="0" w:color="auto"/>
          </w:divBdr>
        </w:div>
        <w:div w:id="679282997">
          <w:marLeft w:val="0"/>
          <w:marRight w:val="0"/>
          <w:marTop w:val="0"/>
          <w:marBottom w:val="0"/>
          <w:divBdr>
            <w:top w:val="none" w:sz="0" w:space="0" w:color="auto"/>
            <w:left w:val="none" w:sz="0" w:space="0" w:color="auto"/>
            <w:bottom w:val="none" w:sz="0" w:space="0" w:color="auto"/>
            <w:right w:val="none" w:sz="0" w:space="0" w:color="auto"/>
          </w:divBdr>
        </w:div>
        <w:div w:id="881210366">
          <w:marLeft w:val="0"/>
          <w:marRight w:val="0"/>
          <w:marTop w:val="0"/>
          <w:marBottom w:val="0"/>
          <w:divBdr>
            <w:top w:val="none" w:sz="0" w:space="0" w:color="auto"/>
            <w:left w:val="none" w:sz="0" w:space="0" w:color="auto"/>
            <w:bottom w:val="none" w:sz="0" w:space="0" w:color="auto"/>
            <w:right w:val="none" w:sz="0" w:space="0" w:color="auto"/>
          </w:divBdr>
        </w:div>
        <w:div w:id="470948586">
          <w:marLeft w:val="0"/>
          <w:marRight w:val="0"/>
          <w:marTop w:val="0"/>
          <w:marBottom w:val="0"/>
          <w:divBdr>
            <w:top w:val="none" w:sz="0" w:space="0" w:color="auto"/>
            <w:left w:val="none" w:sz="0" w:space="0" w:color="auto"/>
            <w:bottom w:val="none" w:sz="0" w:space="0" w:color="auto"/>
            <w:right w:val="none" w:sz="0" w:space="0" w:color="auto"/>
          </w:divBdr>
        </w:div>
        <w:div w:id="493885901">
          <w:marLeft w:val="0"/>
          <w:marRight w:val="0"/>
          <w:marTop w:val="0"/>
          <w:marBottom w:val="0"/>
          <w:divBdr>
            <w:top w:val="none" w:sz="0" w:space="0" w:color="auto"/>
            <w:left w:val="none" w:sz="0" w:space="0" w:color="auto"/>
            <w:bottom w:val="none" w:sz="0" w:space="0" w:color="auto"/>
            <w:right w:val="none" w:sz="0" w:space="0" w:color="auto"/>
          </w:divBdr>
        </w:div>
        <w:div w:id="1524318457">
          <w:marLeft w:val="0"/>
          <w:marRight w:val="0"/>
          <w:marTop w:val="0"/>
          <w:marBottom w:val="0"/>
          <w:divBdr>
            <w:top w:val="none" w:sz="0" w:space="0" w:color="auto"/>
            <w:left w:val="none" w:sz="0" w:space="0" w:color="auto"/>
            <w:bottom w:val="none" w:sz="0" w:space="0" w:color="auto"/>
            <w:right w:val="none" w:sz="0" w:space="0" w:color="auto"/>
          </w:divBdr>
        </w:div>
        <w:div w:id="536509742">
          <w:marLeft w:val="0"/>
          <w:marRight w:val="0"/>
          <w:marTop w:val="0"/>
          <w:marBottom w:val="0"/>
          <w:divBdr>
            <w:top w:val="none" w:sz="0" w:space="0" w:color="auto"/>
            <w:left w:val="none" w:sz="0" w:space="0" w:color="auto"/>
            <w:bottom w:val="none" w:sz="0" w:space="0" w:color="auto"/>
            <w:right w:val="none" w:sz="0" w:space="0" w:color="auto"/>
          </w:divBdr>
        </w:div>
        <w:div w:id="1797793530">
          <w:marLeft w:val="0"/>
          <w:marRight w:val="0"/>
          <w:marTop w:val="0"/>
          <w:marBottom w:val="0"/>
          <w:divBdr>
            <w:top w:val="none" w:sz="0" w:space="0" w:color="auto"/>
            <w:left w:val="none" w:sz="0" w:space="0" w:color="auto"/>
            <w:bottom w:val="none" w:sz="0" w:space="0" w:color="auto"/>
            <w:right w:val="none" w:sz="0" w:space="0" w:color="auto"/>
          </w:divBdr>
        </w:div>
        <w:div w:id="1200048597">
          <w:marLeft w:val="0"/>
          <w:marRight w:val="0"/>
          <w:marTop w:val="0"/>
          <w:marBottom w:val="0"/>
          <w:divBdr>
            <w:top w:val="none" w:sz="0" w:space="0" w:color="auto"/>
            <w:left w:val="none" w:sz="0" w:space="0" w:color="auto"/>
            <w:bottom w:val="none" w:sz="0" w:space="0" w:color="auto"/>
            <w:right w:val="none" w:sz="0" w:space="0" w:color="auto"/>
          </w:divBdr>
        </w:div>
        <w:div w:id="2135058982">
          <w:marLeft w:val="0"/>
          <w:marRight w:val="0"/>
          <w:marTop w:val="0"/>
          <w:marBottom w:val="0"/>
          <w:divBdr>
            <w:top w:val="none" w:sz="0" w:space="0" w:color="auto"/>
            <w:left w:val="none" w:sz="0" w:space="0" w:color="auto"/>
            <w:bottom w:val="none" w:sz="0" w:space="0" w:color="auto"/>
            <w:right w:val="none" w:sz="0" w:space="0" w:color="auto"/>
          </w:divBdr>
        </w:div>
        <w:div w:id="1850288329">
          <w:marLeft w:val="0"/>
          <w:marRight w:val="0"/>
          <w:marTop w:val="0"/>
          <w:marBottom w:val="0"/>
          <w:divBdr>
            <w:top w:val="none" w:sz="0" w:space="0" w:color="auto"/>
            <w:left w:val="none" w:sz="0" w:space="0" w:color="auto"/>
            <w:bottom w:val="none" w:sz="0" w:space="0" w:color="auto"/>
            <w:right w:val="none" w:sz="0" w:space="0" w:color="auto"/>
          </w:divBdr>
        </w:div>
        <w:div w:id="780417448">
          <w:marLeft w:val="0"/>
          <w:marRight w:val="0"/>
          <w:marTop w:val="0"/>
          <w:marBottom w:val="0"/>
          <w:divBdr>
            <w:top w:val="none" w:sz="0" w:space="0" w:color="auto"/>
            <w:left w:val="none" w:sz="0" w:space="0" w:color="auto"/>
            <w:bottom w:val="none" w:sz="0" w:space="0" w:color="auto"/>
            <w:right w:val="none" w:sz="0" w:space="0" w:color="auto"/>
          </w:divBdr>
        </w:div>
        <w:div w:id="2083286131">
          <w:marLeft w:val="0"/>
          <w:marRight w:val="0"/>
          <w:marTop w:val="0"/>
          <w:marBottom w:val="0"/>
          <w:divBdr>
            <w:top w:val="none" w:sz="0" w:space="0" w:color="auto"/>
            <w:left w:val="none" w:sz="0" w:space="0" w:color="auto"/>
            <w:bottom w:val="none" w:sz="0" w:space="0" w:color="auto"/>
            <w:right w:val="none" w:sz="0" w:space="0" w:color="auto"/>
          </w:divBdr>
        </w:div>
        <w:div w:id="300775067">
          <w:marLeft w:val="0"/>
          <w:marRight w:val="0"/>
          <w:marTop w:val="0"/>
          <w:marBottom w:val="0"/>
          <w:divBdr>
            <w:top w:val="none" w:sz="0" w:space="0" w:color="auto"/>
            <w:left w:val="none" w:sz="0" w:space="0" w:color="auto"/>
            <w:bottom w:val="none" w:sz="0" w:space="0" w:color="auto"/>
            <w:right w:val="none" w:sz="0" w:space="0" w:color="auto"/>
          </w:divBdr>
        </w:div>
        <w:div w:id="1124150815">
          <w:marLeft w:val="0"/>
          <w:marRight w:val="0"/>
          <w:marTop w:val="0"/>
          <w:marBottom w:val="0"/>
          <w:divBdr>
            <w:top w:val="none" w:sz="0" w:space="0" w:color="auto"/>
            <w:left w:val="none" w:sz="0" w:space="0" w:color="auto"/>
            <w:bottom w:val="none" w:sz="0" w:space="0" w:color="auto"/>
            <w:right w:val="none" w:sz="0" w:space="0" w:color="auto"/>
          </w:divBdr>
        </w:div>
        <w:div w:id="1509251181">
          <w:marLeft w:val="0"/>
          <w:marRight w:val="0"/>
          <w:marTop w:val="0"/>
          <w:marBottom w:val="0"/>
          <w:divBdr>
            <w:top w:val="none" w:sz="0" w:space="0" w:color="auto"/>
            <w:left w:val="none" w:sz="0" w:space="0" w:color="auto"/>
            <w:bottom w:val="none" w:sz="0" w:space="0" w:color="auto"/>
            <w:right w:val="none" w:sz="0" w:space="0" w:color="auto"/>
          </w:divBdr>
          <w:divsChild>
            <w:div w:id="2081823051">
              <w:marLeft w:val="0"/>
              <w:marRight w:val="0"/>
              <w:marTop w:val="0"/>
              <w:marBottom w:val="0"/>
              <w:divBdr>
                <w:top w:val="none" w:sz="0" w:space="0" w:color="auto"/>
                <w:left w:val="none" w:sz="0" w:space="0" w:color="auto"/>
                <w:bottom w:val="none" w:sz="0" w:space="0" w:color="auto"/>
                <w:right w:val="none" w:sz="0" w:space="0" w:color="auto"/>
              </w:divBdr>
            </w:div>
          </w:divsChild>
        </w:div>
        <w:div w:id="619998598">
          <w:marLeft w:val="0"/>
          <w:marRight w:val="0"/>
          <w:marTop w:val="0"/>
          <w:marBottom w:val="0"/>
          <w:divBdr>
            <w:top w:val="none" w:sz="0" w:space="0" w:color="auto"/>
            <w:left w:val="none" w:sz="0" w:space="0" w:color="auto"/>
            <w:bottom w:val="none" w:sz="0" w:space="0" w:color="auto"/>
            <w:right w:val="none" w:sz="0" w:space="0" w:color="auto"/>
          </w:divBdr>
          <w:divsChild>
            <w:div w:id="1784229655">
              <w:marLeft w:val="0"/>
              <w:marRight w:val="0"/>
              <w:marTop w:val="0"/>
              <w:marBottom w:val="0"/>
              <w:divBdr>
                <w:top w:val="none" w:sz="0" w:space="0" w:color="auto"/>
                <w:left w:val="none" w:sz="0" w:space="0" w:color="auto"/>
                <w:bottom w:val="none" w:sz="0" w:space="0" w:color="auto"/>
                <w:right w:val="none" w:sz="0" w:space="0" w:color="auto"/>
              </w:divBdr>
            </w:div>
          </w:divsChild>
        </w:div>
        <w:div w:id="1376083234">
          <w:marLeft w:val="0"/>
          <w:marRight w:val="0"/>
          <w:marTop w:val="0"/>
          <w:marBottom w:val="0"/>
          <w:divBdr>
            <w:top w:val="none" w:sz="0" w:space="0" w:color="auto"/>
            <w:left w:val="none" w:sz="0" w:space="0" w:color="auto"/>
            <w:bottom w:val="none" w:sz="0" w:space="0" w:color="auto"/>
            <w:right w:val="none" w:sz="0" w:space="0" w:color="auto"/>
          </w:divBdr>
        </w:div>
        <w:div w:id="45758501">
          <w:marLeft w:val="0"/>
          <w:marRight w:val="0"/>
          <w:marTop w:val="0"/>
          <w:marBottom w:val="0"/>
          <w:divBdr>
            <w:top w:val="none" w:sz="0" w:space="0" w:color="auto"/>
            <w:left w:val="none" w:sz="0" w:space="0" w:color="auto"/>
            <w:bottom w:val="none" w:sz="0" w:space="0" w:color="auto"/>
            <w:right w:val="none" w:sz="0" w:space="0" w:color="auto"/>
          </w:divBdr>
        </w:div>
        <w:div w:id="1924559681">
          <w:marLeft w:val="0"/>
          <w:marRight w:val="0"/>
          <w:marTop w:val="0"/>
          <w:marBottom w:val="0"/>
          <w:divBdr>
            <w:top w:val="none" w:sz="0" w:space="0" w:color="auto"/>
            <w:left w:val="none" w:sz="0" w:space="0" w:color="auto"/>
            <w:bottom w:val="none" w:sz="0" w:space="0" w:color="auto"/>
            <w:right w:val="none" w:sz="0" w:space="0" w:color="auto"/>
          </w:divBdr>
        </w:div>
        <w:div w:id="1094979973">
          <w:marLeft w:val="0"/>
          <w:marRight w:val="0"/>
          <w:marTop w:val="0"/>
          <w:marBottom w:val="0"/>
          <w:divBdr>
            <w:top w:val="none" w:sz="0" w:space="0" w:color="auto"/>
            <w:left w:val="none" w:sz="0" w:space="0" w:color="auto"/>
            <w:bottom w:val="none" w:sz="0" w:space="0" w:color="auto"/>
            <w:right w:val="none" w:sz="0" w:space="0" w:color="auto"/>
          </w:divBdr>
        </w:div>
        <w:div w:id="762382978">
          <w:marLeft w:val="0"/>
          <w:marRight w:val="0"/>
          <w:marTop w:val="0"/>
          <w:marBottom w:val="0"/>
          <w:divBdr>
            <w:top w:val="none" w:sz="0" w:space="0" w:color="auto"/>
            <w:left w:val="none" w:sz="0" w:space="0" w:color="auto"/>
            <w:bottom w:val="none" w:sz="0" w:space="0" w:color="auto"/>
            <w:right w:val="none" w:sz="0" w:space="0" w:color="auto"/>
          </w:divBdr>
        </w:div>
        <w:div w:id="856776301">
          <w:marLeft w:val="0"/>
          <w:marRight w:val="0"/>
          <w:marTop w:val="0"/>
          <w:marBottom w:val="0"/>
          <w:divBdr>
            <w:top w:val="none" w:sz="0" w:space="0" w:color="auto"/>
            <w:left w:val="none" w:sz="0" w:space="0" w:color="auto"/>
            <w:bottom w:val="none" w:sz="0" w:space="0" w:color="auto"/>
            <w:right w:val="none" w:sz="0" w:space="0" w:color="auto"/>
          </w:divBdr>
        </w:div>
        <w:div w:id="249393695">
          <w:marLeft w:val="0"/>
          <w:marRight w:val="0"/>
          <w:marTop w:val="0"/>
          <w:marBottom w:val="0"/>
          <w:divBdr>
            <w:top w:val="none" w:sz="0" w:space="0" w:color="auto"/>
            <w:left w:val="none" w:sz="0" w:space="0" w:color="auto"/>
            <w:bottom w:val="none" w:sz="0" w:space="0" w:color="auto"/>
            <w:right w:val="none" w:sz="0" w:space="0" w:color="auto"/>
          </w:divBdr>
        </w:div>
        <w:div w:id="1084036783">
          <w:marLeft w:val="0"/>
          <w:marRight w:val="0"/>
          <w:marTop w:val="0"/>
          <w:marBottom w:val="0"/>
          <w:divBdr>
            <w:top w:val="none" w:sz="0" w:space="0" w:color="auto"/>
            <w:left w:val="none" w:sz="0" w:space="0" w:color="auto"/>
            <w:bottom w:val="none" w:sz="0" w:space="0" w:color="auto"/>
            <w:right w:val="none" w:sz="0" w:space="0" w:color="auto"/>
          </w:divBdr>
        </w:div>
        <w:div w:id="614873009">
          <w:marLeft w:val="0"/>
          <w:marRight w:val="0"/>
          <w:marTop w:val="0"/>
          <w:marBottom w:val="0"/>
          <w:divBdr>
            <w:top w:val="none" w:sz="0" w:space="0" w:color="auto"/>
            <w:left w:val="none" w:sz="0" w:space="0" w:color="auto"/>
            <w:bottom w:val="none" w:sz="0" w:space="0" w:color="auto"/>
            <w:right w:val="none" w:sz="0" w:space="0" w:color="auto"/>
          </w:divBdr>
          <w:divsChild>
            <w:div w:id="1330980631">
              <w:marLeft w:val="0"/>
              <w:marRight w:val="0"/>
              <w:marTop w:val="0"/>
              <w:marBottom w:val="0"/>
              <w:divBdr>
                <w:top w:val="none" w:sz="0" w:space="0" w:color="auto"/>
                <w:left w:val="none" w:sz="0" w:space="0" w:color="auto"/>
                <w:bottom w:val="none" w:sz="0" w:space="0" w:color="auto"/>
                <w:right w:val="none" w:sz="0" w:space="0" w:color="auto"/>
              </w:divBdr>
            </w:div>
          </w:divsChild>
        </w:div>
        <w:div w:id="2091461754">
          <w:marLeft w:val="0"/>
          <w:marRight w:val="0"/>
          <w:marTop w:val="0"/>
          <w:marBottom w:val="0"/>
          <w:divBdr>
            <w:top w:val="none" w:sz="0" w:space="0" w:color="auto"/>
            <w:left w:val="none" w:sz="0" w:space="0" w:color="auto"/>
            <w:bottom w:val="none" w:sz="0" w:space="0" w:color="auto"/>
            <w:right w:val="none" w:sz="0" w:space="0" w:color="auto"/>
          </w:divBdr>
          <w:divsChild>
            <w:div w:id="319577575">
              <w:marLeft w:val="0"/>
              <w:marRight w:val="0"/>
              <w:marTop w:val="0"/>
              <w:marBottom w:val="0"/>
              <w:divBdr>
                <w:top w:val="none" w:sz="0" w:space="0" w:color="auto"/>
                <w:left w:val="none" w:sz="0" w:space="0" w:color="auto"/>
                <w:bottom w:val="none" w:sz="0" w:space="0" w:color="auto"/>
                <w:right w:val="none" w:sz="0" w:space="0" w:color="auto"/>
              </w:divBdr>
            </w:div>
          </w:divsChild>
        </w:div>
        <w:div w:id="1191139602">
          <w:marLeft w:val="0"/>
          <w:marRight w:val="0"/>
          <w:marTop w:val="0"/>
          <w:marBottom w:val="0"/>
          <w:divBdr>
            <w:top w:val="none" w:sz="0" w:space="0" w:color="auto"/>
            <w:left w:val="none" w:sz="0" w:space="0" w:color="auto"/>
            <w:bottom w:val="none" w:sz="0" w:space="0" w:color="auto"/>
            <w:right w:val="none" w:sz="0" w:space="0" w:color="auto"/>
          </w:divBdr>
        </w:div>
        <w:div w:id="1018964024">
          <w:marLeft w:val="0"/>
          <w:marRight w:val="0"/>
          <w:marTop w:val="0"/>
          <w:marBottom w:val="0"/>
          <w:divBdr>
            <w:top w:val="none" w:sz="0" w:space="0" w:color="auto"/>
            <w:left w:val="none" w:sz="0" w:space="0" w:color="auto"/>
            <w:bottom w:val="none" w:sz="0" w:space="0" w:color="auto"/>
            <w:right w:val="none" w:sz="0" w:space="0" w:color="auto"/>
          </w:divBdr>
        </w:div>
        <w:div w:id="1844971988">
          <w:marLeft w:val="0"/>
          <w:marRight w:val="0"/>
          <w:marTop w:val="0"/>
          <w:marBottom w:val="120"/>
          <w:divBdr>
            <w:top w:val="none" w:sz="0" w:space="0" w:color="auto"/>
            <w:left w:val="none" w:sz="0" w:space="0" w:color="auto"/>
            <w:bottom w:val="none" w:sz="0" w:space="0" w:color="auto"/>
            <w:right w:val="none" w:sz="0" w:space="0" w:color="auto"/>
          </w:divBdr>
        </w:div>
        <w:div w:id="1765421518">
          <w:marLeft w:val="0"/>
          <w:marRight w:val="0"/>
          <w:marTop w:val="100"/>
          <w:marBottom w:val="0"/>
          <w:divBdr>
            <w:top w:val="none" w:sz="0" w:space="0" w:color="auto"/>
            <w:left w:val="none" w:sz="0" w:space="0" w:color="auto"/>
            <w:bottom w:val="none" w:sz="0" w:space="0" w:color="auto"/>
            <w:right w:val="none" w:sz="0" w:space="0" w:color="auto"/>
          </w:divBdr>
        </w:div>
        <w:div w:id="1062751617">
          <w:marLeft w:val="0"/>
          <w:marRight w:val="0"/>
          <w:marTop w:val="0"/>
          <w:marBottom w:val="0"/>
          <w:divBdr>
            <w:top w:val="none" w:sz="0" w:space="0" w:color="auto"/>
            <w:left w:val="none" w:sz="0" w:space="0" w:color="auto"/>
            <w:bottom w:val="none" w:sz="0" w:space="0" w:color="auto"/>
            <w:right w:val="none" w:sz="0" w:space="0" w:color="auto"/>
          </w:divBdr>
        </w:div>
        <w:div w:id="1659268916">
          <w:marLeft w:val="0"/>
          <w:marRight w:val="0"/>
          <w:marTop w:val="0"/>
          <w:marBottom w:val="0"/>
          <w:divBdr>
            <w:top w:val="none" w:sz="0" w:space="0" w:color="auto"/>
            <w:left w:val="none" w:sz="0" w:space="0" w:color="auto"/>
            <w:bottom w:val="none" w:sz="0" w:space="0" w:color="auto"/>
            <w:right w:val="none" w:sz="0" w:space="0" w:color="auto"/>
          </w:divBdr>
        </w:div>
        <w:div w:id="1051420415">
          <w:marLeft w:val="0"/>
          <w:marRight w:val="0"/>
          <w:marTop w:val="0"/>
          <w:marBottom w:val="0"/>
          <w:divBdr>
            <w:top w:val="none" w:sz="0" w:space="0" w:color="auto"/>
            <w:left w:val="none" w:sz="0" w:space="0" w:color="auto"/>
            <w:bottom w:val="none" w:sz="0" w:space="0" w:color="auto"/>
            <w:right w:val="none" w:sz="0" w:space="0" w:color="auto"/>
          </w:divBdr>
        </w:div>
        <w:div w:id="1510288321">
          <w:marLeft w:val="0"/>
          <w:marRight w:val="0"/>
          <w:marTop w:val="0"/>
          <w:marBottom w:val="0"/>
          <w:divBdr>
            <w:top w:val="none" w:sz="0" w:space="0" w:color="auto"/>
            <w:left w:val="none" w:sz="0" w:space="0" w:color="auto"/>
            <w:bottom w:val="none" w:sz="0" w:space="0" w:color="auto"/>
            <w:right w:val="none" w:sz="0" w:space="0" w:color="auto"/>
          </w:divBdr>
        </w:div>
        <w:div w:id="651521253">
          <w:marLeft w:val="0"/>
          <w:marRight w:val="0"/>
          <w:marTop w:val="0"/>
          <w:marBottom w:val="0"/>
          <w:divBdr>
            <w:top w:val="none" w:sz="0" w:space="0" w:color="auto"/>
            <w:left w:val="none" w:sz="0" w:space="0" w:color="auto"/>
            <w:bottom w:val="none" w:sz="0" w:space="0" w:color="auto"/>
            <w:right w:val="none" w:sz="0" w:space="0" w:color="auto"/>
          </w:divBdr>
        </w:div>
        <w:div w:id="991717023">
          <w:marLeft w:val="0"/>
          <w:marRight w:val="0"/>
          <w:marTop w:val="0"/>
          <w:marBottom w:val="0"/>
          <w:divBdr>
            <w:top w:val="none" w:sz="0" w:space="0" w:color="auto"/>
            <w:left w:val="none" w:sz="0" w:space="0" w:color="auto"/>
            <w:bottom w:val="none" w:sz="0" w:space="0" w:color="auto"/>
            <w:right w:val="none" w:sz="0" w:space="0" w:color="auto"/>
          </w:divBdr>
        </w:div>
        <w:div w:id="2108695076">
          <w:marLeft w:val="0"/>
          <w:marRight w:val="0"/>
          <w:marTop w:val="0"/>
          <w:marBottom w:val="0"/>
          <w:divBdr>
            <w:top w:val="none" w:sz="0" w:space="0" w:color="auto"/>
            <w:left w:val="none" w:sz="0" w:space="0" w:color="auto"/>
            <w:bottom w:val="none" w:sz="0" w:space="0" w:color="auto"/>
            <w:right w:val="none" w:sz="0" w:space="0" w:color="auto"/>
          </w:divBdr>
        </w:div>
        <w:div w:id="1395353606">
          <w:marLeft w:val="0"/>
          <w:marRight w:val="0"/>
          <w:marTop w:val="0"/>
          <w:marBottom w:val="0"/>
          <w:divBdr>
            <w:top w:val="none" w:sz="0" w:space="0" w:color="auto"/>
            <w:left w:val="none" w:sz="0" w:space="0" w:color="auto"/>
            <w:bottom w:val="none" w:sz="0" w:space="0" w:color="auto"/>
            <w:right w:val="none" w:sz="0" w:space="0" w:color="auto"/>
          </w:divBdr>
        </w:div>
        <w:div w:id="1377316769">
          <w:marLeft w:val="0"/>
          <w:marRight w:val="0"/>
          <w:marTop w:val="0"/>
          <w:marBottom w:val="0"/>
          <w:divBdr>
            <w:top w:val="none" w:sz="0" w:space="0" w:color="auto"/>
            <w:left w:val="none" w:sz="0" w:space="0" w:color="auto"/>
            <w:bottom w:val="none" w:sz="0" w:space="0" w:color="auto"/>
            <w:right w:val="none" w:sz="0" w:space="0" w:color="auto"/>
          </w:divBdr>
        </w:div>
        <w:div w:id="1373118331">
          <w:marLeft w:val="0"/>
          <w:marRight w:val="0"/>
          <w:marTop w:val="0"/>
          <w:marBottom w:val="0"/>
          <w:divBdr>
            <w:top w:val="none" w:sz="0" w:space="0" w:color="auto"/>
            <w:left w:val="none" w:sz="0" w:space="0" w:color="auto"/>
            <w:bottom w:val="none" w:sz="0" w:space="0" w:color="auto"/>
            <w:right w:val="none" w:sz="0" w:space="0" w:color="auto"/>
          </w:divBdr>
        </w:div>
        <w:div w:id="1035158817">
          <w:marLeft w:val="0"/>
          <w:marRight w:val="0"/>
          <w:marTop w:val="0"/>
          <w:marBottom w:val="0"/>
          <w:divBdr>
            <w:top w:val="none" w:sz="0" w:space="0" w:color="auto"/>
            <w:left w:val="none" w:sz="0" w:space="0" w:color="auto"/>
            <w:bottom w:val="none" w:sz="0" w:space="0" w:color="auto"/>
            <w:right w:val="none" w:sz="0" w:space="0" w:color="auto"/>
          </w:divBdr>
        </w:div>
        <w:div w:id="759377929">
          <w:marLeft w:val="0"/>
          <w:marRight w:val="0"/>
          <w:marTop w:val="0"/>
          <w:marBottom w:val="0"/>
          <w:divBdr>
            <w:top w:val="none" w:sz="0" w:space="0" w:color="auto"/>
            <w:left w:val="none" w:sz="0" w:space="0" w:color="auto"/>
            <w:bottom w:val="none" w:sz="0" w:space="0" w:color="auto"/>
            <w:right w:val="none" w:sz="0" w:space="0" w:color="auto"/>
          </w:divBdr>
        </w:div>
        <w:div w:id="1313407089">
          <w:marLeft w:val="0"/>
          <w:marRight w:val="0"/>
          <w:marTop w:val="0"/>
          <w:marBottom w:val="0"/>
          <w:divBdr>
            <w:top w:val="none" w:sz="0" w:space="0" w:color="auto"/>
            <w:left w:val="none" w:sz="0" w:space="0" w:color="auto"/>
            <w:bottom w:val="none" w:sz="0" w:space="0" w:color="auto"/>
            <w:right w:val="none" w:sz="0" w:space="0" w:color="auto"/>
          </w:divBdr>
        </w:div>
        <w:div w:id="2036034237">
          <w:marLeft w:val="0"/>
          <w:marRight w:val="0"/>
          <w:marTop w:val="0"/>
          <w:marBottom w:val="0"/>
          <w:divBdr>
            <w:top w:val="none" w:sz="0" w:space="0" w:color="auto"/>
            <w:left w:val="none" w:sz="0" w:space="0" w:color="auto"/>
            <w:bottom w:val="none" w:sz="0" w:space="0" w:color="auto"/>
            <w:right w:val="none" w:sz="0" w:space="0" w:color="auto"/>
          </w:divBdr>
        </w:div>
        <w:div w:id="1746994991">
          <w:marLeft w:val="0"/>
          <w:marRight w:val="0"/>
          <w:marTop w:val="0"/>
          <w:marBottom w:val="0"/>
          <w:divBdr>
            <w:top w:val="none" w:sz="0" w:space="0" w:color="auto"/>
            <w:left w:val="none" w:sz="0" w:space="0" w:color="auto"/>
            <w:bottom w:val="none" w:sz="0" w:space="0" w:color="auto"/>
            <w:right w:val="none" w:sz="0" w:space="0" w:color="auto"/>
          </w:divBdr>
          <w:divsChild>
            <w:div w:id="2004122795">
              <w:marLeft w:val="0"/>
              <w:marRight w:val="0"/>
              <w:marTop w:val="0"/>
              <w:marBottom w:val="0"/>
              <w:divBdr>
                <w:top w:val="none" w:sz="0" w:space="0" w:color="auto"/>
                <w:left w:val="none" w:sz="0" w:space="0" w:color="auto"/>
                <w:bottom w:val="none" w:sz="0" w:space="0" w:color="auto"/>
                <w:right w:val="none" w:sz="0" w:space="0" w:color="auto"/>
              </w:divBdr>
            </w:div>
          </w:divsChild>
        </w:div>
        <w:div w:id="827937034">
          <w:marLeft w:val="0"/>
          <w:marRight w:val="0"/>
          <w:marTop w:val="0"/>
          <w:marBottom w:val="0"/>
          <w:divBdr>
            <w:top w:val="none" w:sz="0" w:space="0" w:color="auto"/>
            <w:left w:val="none" w:sz="0" w:space="0" w:color="auto"/>
            <w:bottom w:val="none" w:sz="0" w:space="0" w:color="auto"/>
            <w:right w:val="none" w:sz="0" w:space="0" w:color="auto"/>
          </w:divBdr>
          <w:divsChild>
            <w:div w:id="267280138">
              <w:marLeft w:val="0"/>
              <w:marRight w:val="0"/>
              <w:marTop w:val="0"/>
              <w:marBottom w:val="0"/>
              <w:divBdr>
                <w:top w:val="none" w:sz="0" w:space="0" w:color="auto"/>
                <w:left w:val="none" w:sz="0" w:space="0" w:color="auto"/>
                <w:bottom w:val="none" w:sz="0" w:space="0" w:color="auto"/>
                <w:right w:val="none" w:sz="0" w:space="0" w:color="auto"/>
              </w:divBdr>
            </w:div>
          </w:divsChild>
        </w:div>
        <w:div w:id="121266650">
          <w:marLeft w:val="0"/>
          <w:marRight w:val="0"/>
          <w:marTop w:val="0"/>
          <w:marBottom w:val="0"/>
          <w:divBdr>
            <w:top w:val="none" w:sz="0" w:space="0" w:color="auto"/>
            <w:left w:val="none" w:sz="0" w:space="0" w:color="auto"/>
            <w:bottom w:val="none" w:sz="0" w:space="0" w:color="auto"/>
            <w:right w:val="none" w:sz="0" w:space="0" w:color="auto"/>
          </w:divBdr>
        </w:div>
        <w:div w:id="502669848">
          <w:marLeft w:val="0"/>
          <w:marRight w:val="0"/>
          <w:marTop w:val="0"/>
          <w:marBottom w:val="0"/>
          <w:divBdr>
            <w:top w:val="none" w:sz="0" w:space="0" w:color="auto"/>
            <w:left w:val="none" w:sz="0" w:space="0" w:color="auto"/>
            <w:bottom w:val="none" w:sz="0" w:space="0" w:color="auto"/>
            <w:right w:val="none" w:sz="0" w:space="0" w:color="auto"/>
          </w:divBdr>
        </w:div>
        <w:div w:id="2015373887">
          <w:marLeft w:val="0"/>
          <w:marRight w:val="0"/>
          <w:marTop w:val="0"/>
          <w:marBottom w:val="0"/>
          <w:divBdr>
            <w:top w:val="none" w:sz="0" w:space="0" w:color="auto"/>
            <w:left w:val="none" w:sz="0" w:space="0" w:color="auto"/>
            <w:bottom w:val="none" w:sz="0" w:space="0" w:color="auto"/>
            <w:right w:val="none" w:sz="0" w:space="0" w:color="auto"/>
          </w:divBdr>
        </w:div>
        <w:div w:id="997150869">
          <w:marLeft w:val="0"/>
          <w:marRight w:val="0"/>
          <w:marTop w:val="0"/>
          <w:marBottom w:val="0"/>
          <w:divBdr>
            <w:top w:val="none" w:sz="0" w:space="0" w:color="auto"/>
            <w:left w:val="none" w:sz="0" w:space="0" w:color="auto"/>
            <w:bottom w:val="none" w:sz="0" w:space="0" w:color="auto"/>
            <w:right w:val="none" w:sz="0" w:space="0" w:color="auto"/>
          </w:divBdr>
        </w:div>
        <w:div w:id="1988045940">
          <w:marLeft w:val="0"/>
          <w:marRight w:val="0"/>
          <w:marTop w:val="0"/>
          <w:marBottom w:val="0"/>
          <w:divBdr>
            <w:top w:val="none" w:sz="0" w:space="0" w:color="auto"/>
            <w:left w:val="none" w:sz="0" w:space="0" w:color="auto"/>
            <w:bottom w:val="none" w:sz="0" w:space="0" w:color="auto"/>
            <w:right w:val="none" w:sz="0" w:space="0" w:color="auto"/>
          </w:divBdr>
        </w:div>
        <w:div w:id="2067874311">
          <w:marLeft w:val="0"/>
          <w:marRight w:val="0"/>
          <w:marTop w:val="0"/>
          <w:marBottom w:val="0"/>
          <w:divBdr>
            <w:top w:val="none" w:sz="0" w:space="0" w:color="auto"/>
            <w:left w:val="none" w:sz="0" w:space="0" w:color="auto"/>
            <w:bottom w:val="none" w:sz="0" w:space="0" w:color="auto"/>
            <w:right w:val="none" w:sz="0" w:space="0" w:color="auto"/>
          </w:divBdr>
        </w:div>
        <w:div w:id="345791384">
          <w:marLeft w:val="0"/>
          <w:marRight w:val="0"/>
          <w:marTop w:val="0"/>
          <w:marBottom w:val="0"/>
          <w:divBdr>
            <w:top w:val="none" w:sz="0" w:space="0" w:color="auto"/>
            <w:left w:val="none" w:sz="0" w:space="0" w:color="auto"/>
            <w:bottom w:val="none" w:sz="0" w:space="0" w:color="auto"/>
            <w:right w:val="none" w:sz="0" w:space="0" w:color="auto"/>
          </w:divBdr>
        </w:div>
        <w:div w:id="1943610878">
          <w:marLeft w:val="0"/>
          <w:marRight w:val="0"/>
          <w:marTop w:val="0"/>
          <w:marBottom w:val="0"/>
          <w:divBdr>
            <w:top w:val="none" w:sz="0" w:space="0" w:color="auto"/>
            <w:left w:val="none" w:sz="0" w:space="0" w:color="auto"/>
            <w:bottom w:val="none" w:sz="0" w:space="0" w:color="auto"/>
            <w:right w:val="none" w:sz="0" w:space="0" w:color="auto"/>
          </w:divBdr>
        </w:div>
        <w:div w:id="389381102">
          <w:marLeft w:val="0"/>
          <w:marRight w:val="0"/>
          <w:marTop w:val="0"/>
          <w:marBottom w:val="120"/>
          <w:divBdr>
            <w:top w:val="none" w:sz="0" w:space="0" w:color="auto"/>
            <w:left w:val="none" w:sz="0" w:space="0" w:color="auto"/>
            <w:bottom w:val="none" w:sz="0" w:space="0" w:color="auto"/>
            <w:right w:val="none" w:sz="0" w:space="0" w:color="auto"/>
          </w:divBdr>
        </w:div>
        <w:div w:id="2117096497">
          <w:marLeft w:val="0"/>
          <w:marRight w:val="0"/>
          <w:marTop w:val="100"/>
          <w:marBottom w:val="120"/>
          <w:divBdr>
            <w:top w:val="none" w:sz="0" w:space="0" w:color="auto"/>
            <w:left w:val="none" w:sz="0" w:space="0" w:color="auto"/>
            <w:bottom w:val="none" w:sz="0" w:space="0" w:color="auto"/>
            <w:right w:val="none" w:sz="0" w:space="0" w:color="auto"/>
          </w:divBdr>
        </w:div>
        <w:div w:id="1808862935">
          <w:marLeft w:val="0"/>
          <w:marRight w:val="0"/>
          <w:marTop w:val="0"/>
          <w:marBottom w:val="0"/>
          <w:divBdr>
            <w:top w:val="none" w:sz="0" w:space="0" w:color="auto"/>
            <w:left w:val="none" w:sz="0" w:space="0" w:color="auto"/>
            <w:bottom w:val="none" w:sz="0" w:space="0" w:color="auto"/>
            <w:right w:val="none" w:sz="0" w:space="0" w:color="auto"/>
          </w:divBdr>
        </w:div>
        <w:div w:id="1469085484">
          <w:marLeft w:val="0"/>
          <w:marRight w:val="0"/>
          <w:marTop w:val="0"/>
          <w:marBottom w:val="0"/>
          <w:divBdr>
            <w:top w:val="none" w:sz="0" w:space="0" w:color="auto"/>
            <w:left w:val="none" w:sz="0" w:space="0" w:color="auto"/>
            <w:bottom w:val="none" w:sz="0" w:space="0" w:color="auto"/>
            <w:right w:val="none" w:sz="0" w:space="0" w:color="auto"/>
          </w:divBdr>
        </w:div>
        <w:div w:id="1833056718">
          <w:marLeft w:val="0"/>
          <w:marRight w:val="0"/>
          <w:marTop w:val="0"/>
          <w:marBottom w:val="0"/>
          <w:divBdr>
            <w:top w:val="none" w:sz="0" w:space="0" w:color="auto"/>
            <w:left w:val="none" w:sz="0" w:space="0" w:color="auto"/>
            <w:bottom w:val="none" w:sz="0" w:space="0" w:color="auto"/>
            <w:right w:val="none" w:sz="0" w:space="0" w:color="auto"/>
          </w:divBdr>
        </w:div>
        <w:div w:id="668561709">
          <w:marLeft w:val="0"/>
          <w:marRight w:val="0"/>
          <w:marTop w:val="0"/>
          <w:marBottom w:val="0"/>
          <w:divBdr>
            <w:top w:val="none" w:sz="0" w:space="0" w:color="auto"/>
            <w:left w:val="none" w:sz="0" w:space="0" w:color="auto"/>
            <w:bottom w:val="none" w:sz="0" w:space="0" w:color="auto"/>
            <w:right w:val="none" w:sz="0" w:space="0" w:color="auto"/>
          </w:divBdr>
        </w:div>
        <w:div w:id="1964732547">
          <w:marLeft w:val="0"/>
          <w:marRight w:val="0"/>
          <w:marTop w:val="0"/>
          <w:marBottom w:val="0"/>
          <w:divBdr>
            <w:top w:val="none" w:sz="0" w:space="0" w:color="auto"/>
            <w:left w:val="none" w:sz="0" w:space="0" w:color="auto"/>
            <w:bottom w:val="none" w:sz="0" w:space="0" w:color="auto"/>
            <w:right w:val="none" w:sz="0" w:space="0" w:color="auto"/>
          </w:divBdr>
        </w:div>
        <w:div w:id="1804691828">
          <w:marLeft w:val="0"/>
          <w:marRight w:val="0"/>
          <w:marTop w:val="0"/>
          <w:marBottom w:val="0"/>
          <w:divBdr>
            <w:top w:val="none" w:sz="0" w:space="0" w:color="auto"/>
            <w:left w:val="none" w:sz="0" w:space="0" w:color="auto"/>
            <w:bottom w:val="none" w:sz="0" w:space="0" w:color="auto"/>
            <w:right w:val="none" w:sz="0" w:space="0" w:color="auto"/>
          </w:divBdr>
        </w:div>
        <w:div w:id="502626935">
          <w:marLeft w:val="0"/>
          <w:marRight w:val="0"/>
          <w:marTop w:val="0"/>
          <w:marBottom w:val="0"/>
          <w:divBdr>
            <w:top w:val="none" w:sz="0" w:space="0" w:color="auto"/>
            <w:left w:val="none" w:sz="0" w:space="0" w:color="auto"/>
            <w:bottom w:val="none" w:sz="0" w:space="0" w:color="auto"/>
            <w:right w:val="none" w:sz="0" w:space="0" w:color="auto"/>
          </w:divBdr>
        </w:div>
        <w:div w:id="1226915872">
          <w:marLeft w:val="0"/>
          <w:marRight w:val="0"/>
          <w:marTop w:val="0"/>
          <w:marBottom w:val="0"/>
          <w:divBdr>
            <w:top w:val="none" w:sz="0" w:space="0" w:color="auto"/>
            <w:left w:val="none" w:sz="0" w:space="0" w:color="auto"/>
            <w:bottom w:val="none" w:sz="0" w:space="0" w:color="auto"/>
            <w:right w:val="none" w:sz="0" w:space="0" w:color="auto"/>
          </w:divBdr>
        </w:div>
        <w:div w:id="404298446">
          <w:marLeft w:val="0"/>
          <w:marRight w:val="0"/>
          <w:marTop w:val="0"/>
          <w:marBottom w:val="0"/>
          <w:divBdr>
            <w:top w:val="none" w:sz="0" w:space="0" w:color="auto"/>
            <w:left w:val="none" w:sz="0" w:space="0" w:color="auto"/>
            <w:bottom w:val="none" w:sz="0" w:space="0" w:color="auto"/>
            <w:right w:val="none" w:sz="0" w:space="0" w:color="auto"/>
          </w:divBdr>
        </w:div>
        <w:div w:id="1496140538">
          <w:marLeft w:val="0"/>
          <w:marRight w:val="0"/>
          <w:marTop w:val="0"/>
          <w:marBottom w:val="0"/>
          <w:divBdr>
            <w:top w:val="none" w:sz="0" w:space="0" w:color="auto"/>
            <w:left w:val="none" w:sz="0" w:space="0" w:color="auto"/>
            <w:bottom w:val="none" w:sz="0" w:space="0" w:color="auto"/>
            <w:right w:val="none" w:sz="0" w:space="0" w:color="auto"/>
          </w:divBdr>
        </w:div>
        <w:div w:id="98793231">
          <w:marLeft w:val="0"/>
          <w:marRight w:val="0"/>
          <w:marTop w:val="0"/>
          <w:marBottom w:val="0"/>
          <w:divBdr>
            <w:top w:val="none" w:sz="0" w:space="0" w:color="auto"/>
            <w:left w:val="none" w:sz="0" w:space="0" w:color="auto"/>
            <w:bottom w:val="none" w:sz="0" w:space="0" w:color="auto"/>
            <w:right w:val="none" w:sz="0" w:space="0" w:color="auto"/>
          </w:divBdr>
        </w:div>
        <w:div w:id="620108495">
          <w:marLeft w:val="0"/>
          <w:marRight w:val="0"/>
          <w:marTop w:val="0"/>
          <w:marBottom w:val="0"/>
          <w:divBdr>
            <w:top w:val="none" w:sz="0" w:space="0" w:color="auto"/>
            <w:left w:val="none" w:sz="0" w:space="0" w:color="auto"/>
            <w:bottom w:val="none" w:sz="0" w:space="0" w:color="auto"/>
            <w:right w:val="none" w:sz="0" w:space="0" w:color="auto"/>
          </w:divBdr>
        </w:div>
        <w:div w:id="1635716676">
          <w:marLeft w:val="0"/>
          <w:marRight w:val="0"/>
          <w:marTop w:val="0"/>
          <w:marBottom w:val="0"/>
          <w:divBdr>
            <w:top w:val="none" w:sz="0" w:space="0" w:color="auto"/>
            <w:left w:val="none" w:sz="0" w:space="0" w:color="auto"/>
            <w:bottom w:val="none" w:sz="0" w:space="0" w:color="auto"/>
            <w:right w:val="none" w:sz="0" w:space="0" w:color="auto"/>
          </w:divBdr>
          <w:divsChild>
            <w:div w:id="49771757">
              <w:marLeft w:val="0"/>
              <w:marRight w:val="0"/>
              <w:marTop w:val="0"/>
              <w:marBottom w:val="0"/>
              <w:divBdr>
                <w:top w:val="none" w:sz="0" w:space="0" w:color="auto"/>
                <w:left w:val="none" w:sz="0" w:space="0" w:color="auto"/>
                <w:bottom w:val="none" w:sz="0" w:space="0" w:color="auto"/>
                <w:right w:val="none" w:sz="0" w:space="0" w:color="auto"/>
              </w:divBdr>
            </w:div>
          </w:divsChild>
        </w:div>
        <w:div w:id="581909050">
          <w:marLeft w:val="0"/>
          <w:marRight w:val="0"/>
          <w:marTop w:val="0"/>
          <w:marBottom w:val="0"/>
          <w:divBdr>
            <w:top w:val="none" w:sz="0" w:space="0" w:color="auto"/>
            <w:left w:val="none" w:sz="0" w:space="0" w:color="auto"/>
            <w:bottom w:val="none" w:sz="0" w:space="0" w:color="auto"/>
            <w:right w:val="none" w:sz="0" w:space="0" w:color="auto"/>
          </w:divBdr>
          <w:divsChild>
            <w:div w:id="1477378266">
              <w:marLeft w:val="0"/>
              <w:marRight w:val="0"/>
              <w:marTop w:val="0"/>
              <w:marBottom w:val="0"/>
              <w:divBdr>
                <w:top w:val="none" w:sz="0" w:space="0" w:color="auto"/>
                <w:left w:val="none" w:sz="0" w:space="0" w:color="auto"/>
                <w:bottom w:val="none" w:sz="0" w:space="0" w:color="auto"/>
                <w:right w:val="none" w:sz="0" w:space="0" w:color="auto"/>
              </w:divBdr>
            </w:div>
          </w:divsChild>
        </w:div>
        <w:div w:id="1532258788">
          <w:marLeft w:val="0"/>
          <w:marRight w:val="0"/>
          <w:marTop w:val="0"/>
          <w:marBottom w:val="0"/>
          <w:divBdr>
            <w:top w:val="none" w:sz="0" w:space="0" w:color="auto"/>
            <w:left w:val="none" w:sz="0" w:space="0" w:color="auto"/>
            <w:bottom w:val="none" w:sz="0" w:space="0" w:color="auto"/>
            <w:right w:val="none" w:sz="0" w:space="0" w:color="auto"/>
          </w:divBdr>
        </w:div>
        <w:div w:id="1971745308">
          <w:marLeft w:val="0"/>
          <w:marRight w:val="0"/>
          <w:marTop w:val="0"/>
          <w:marBottom w:val="0"/>
          <w:divBdr>
            <w:top w:val="none" w:sz="0" w:space="0" w:color="auto"/>
            <w:left w:val="none" w:sz="0" w:space="0" w:color="auto"/>
            <w:bottom w:val="none" w:sz="0" w:space="0" w:color="auto"/>
            <w:right w:val="none" w:sz="0" w:space="0" w:color="auto"/>
          </w:divBdr>
        </w:div>
        <w:div w:id="1141532851">
          <w:marLeft w:val="0"/>
          <w:marRight w:val="0"/>
          <w:marTop w:val="0"/>
          <w:marBottom w:val="120"/>
          <w:divBdr>
            <w:top w:val="none" w:sz="0" w:space="0" w:color="auto"/>
            <w:left w:val="none" w:sz="0" w:space="0" w:color="auto"/>
            <w:bottom w:val="none" w:sz="0" w:space="0" w:color="auto"/>
            <w:right w:val="none" w:sz="0" w:space="0" w:color="auto"/>
          </w:divBdr>
        </w:div>
        <w:div w:id="1797407502">
          <w:marLeft w:val="0"/>
          <w:marRight w:val="0"/>
          <w:marTop w:val="0"/>
          <w:marBottom w:val="0"/>
          <w:divBdr>
            <w:top w:val="none" w:sz="0" w:space="0" w:color="auto"/>
            <w:left w:val="none" w:sz="0" w:space="0" w:color="auto"/>
            <w:bottom w:val="none" w:sz="0" w:space="0" w:color="auto"/>
            <w:right w:val="none" w:sz="0" w:space="0" w:color="auto"/>
          </w:divBdr>
        </w:div>
        <w:div w:id="2057005304">
          <w:marLeft w:val="0"/>
          <w:marRight w:val="0"/>
          <w:marTop w:val="0"/>
          <w:marBottom w:val="0"/>
          <w:divBdr>
            <w:top w:val="none" w:sz="0" w:space="0" w:color="auto"/>
            <w:left w:val="none" w:sz="0" w:space="0" w:color="auto"/>
            <w:bottom w:val="none" w:sz="0" w:space="0" w:color="auto"/>
            <w:right w:val="none" w:sz="0" w:space="0" w:color="auto"/>
          </w:divBdr>
        </w:div>
        <w:div w:id="589391818">
          <w:marLeft w:val="0"/>
          <w:marRight w:val="0"/>
          <w:marTop w:val="0"/>
          <w:marBottom w:val="0"/>
          <w:divBdr>
            <w:top w:val="none" w:sz="0" w:space="0" w:color="auto"/>
            <w:left w:val="none" w:sz="0" w:space="0" w:color="auto"/>
            <w:bottom w:val="none" w:sz="0" w:space="0" w:color="auto"/>
            <w:right w:val="none" w:sz="0" w:space="0" w:color="auto"/>
          </w:divBdr>
        </w:div>
        <w:div w:id="1331711423">
          <w:marLeft w:val="0"/>
          <w:marRight w:val="0"/>
          <w:marTop w:val="0"/>
          <w:marBottom w:val="0"/>
          <w:divBdr>
            <w:top w:val="none" w:sz="0" w:space="0" w:color="auto"/>
            <w:left w:val="none" w:sz="0" w:space="0" w:color="auto"/>
            <w:bottom w:val="none" w:sz="0" w:space="0" w:color="auto"/>
            <w:right w:val="none" w:sz="0" w:space="0" w:color="auto"/>
          </w:divBdr>
        </w:div>
        <w:div w:id="1208487828">
          <w:marLeft w:val="0"/>
          <w:marRight w:val="0"/>
          <w:marTop w:val="0"/>
          <w:marBottom w:val="0"/>
          <w:divBdr>
            <w:top w:val="none" w:sz="0" w:space="0" w:color="auto"/>
            <w:left w:val="none" w:sz="0" w:space="0" w:color="auto"/>
            <w:bottom w:val="none" w:sz="0" w:space="0" w:color="auto"/>
            <w:right w:val="none" w:sz="0" w:space="0" w:color="auto"/>
          </w:divBdr>
        </w:div>
        <w:div w:id="690032584">
          <w:marLeft w:val="0"/>
          <w:marRight w:val="0"/>
          <w:marTop w:val="0"/>
          <w:marBottom w:val="0"/>
          <w:divBdr>
            <w:top w:val="none" w:sz="0" w:space="0" w:color="auto"/>
            <w:left w:val="none" w:sz="0" w:space="0" w:color="auto"/>
            <w:bottom w:val="none" w:sz="0" w:space="0" w:color="auto"/>
            <w:right w:val="none" w:sz="0" w:space="0" w:color="auto"/>
          </w:divBdr>
        </w:div>
        <w:div w:id="2058118512">
          <w:marLeft w:val="0"/>
          <w:marRight w:val="0"/>
          <w:marTop w:val="0"/>
          <w:marBottom w:val="0"/>
          <w:divBdr>
            <w:top w:val="none" w:sz="0" w:space="0" w:color="auto"/>
            <w:left w:val="none" w:sz="0" w:space="0" w:color="auto"/>
            <w:bottom w:val="none" w:sz="0" w:space="0" w:color="auto"/>
            <w:right w:val="none" w:sz="0" w:space="0" w:color="auto"/>
          </w:divBdr>
        </w:div>
        <w:div w:id="450437173">
          <w:marLeft w:val="0"/>
          <w:marRight w:val="0"/>
          <w:marTop w:val="0"/>
          <w:marBottom w:val="0"/>
          <w:divBdr>
            <w:top w:val="none" w:sz="0" w:space="0" w:color="auto"/>
            <w:left w:val="none" w:sz="0" w:space="0" w:color="auto"/>
            <w:bottom w:val="none" w:sz="0" w:space="0" w:color="auto"/>
            <w:right w:val="none" w:sz="0" w:space="0" w:color="auto"/>
          </w:divBdr>
        </w:div>
        <w:div w:id="750851602">
          <w:marLeft w:val="0"/>
          <w:marRight w:val="0"/>
          <w:marTop w:val="0"/>
          <w:marBottom w:val="0"/>
          <w:divBdr>
            <w:top w:val="none" w:sz="0" w:space="0" w:color="auto"/>
            <w:left w:val="none" w:sz="0" w:space="0" w:color="auto"/>
            <w:bottom w:val="none" w:sz="0" w:space="0" w:color="auto"/>
            <w:right w:val="none" w:sz="0" w:space="0" w:color="auto"/>
          </w:divBdr>
        </w:div>
        <w:div w:id="961106822">
          <w:marLeft w:val="0"/>
          <w:marRight w:val="0"/>
          <w:marTop w:val="0"/>
          <w:marBottom w:val="0"/>
          <w:divBdr>
            <w:top w:val="none" w:sz="0" w:space="0" w:color="auto"/>
            <w:left w:val="none" w:sz="0" w:space="0" w:color="auto"/>
            <w:bottom w:val="none" w:sz="0" w:space="0" w:color="auto"/>
            <w:right w:val="none" w:sz="0" w:space="0" w:color="auto"/>
          </w:divBdr>
        </w:div>
        <w:div w:id="1309747036">
          <w:marLeft w:val="0"/>
          <w:marRight w:val="0"/>
          <w:marTop w:val="0"/>
          <w:marBottom w:val="0"/>
          <w:divBdr>
            <w:top w:val="none" w:sz="0" w:space="0" w:color="auto"/>
            <w:left w:val="none" w:sz="0" w:space="0" w:color="auto"/>
            <w:bottom w:val="none" w:sz="0" w:space="0" w:color="auto"/>
            <w:right w:val="none" w:sz="0" w:space="0" w:color="auto"/>
          </w:divBdr>
        </w:div>
        <w:div w:id="82536466">
          <w:marLeft w:val="0"/>
          <w:marRight w:val="0"/>
          <w:marTop w:val="0"/>
          <w:marBottom w:val="0"/>
          <w:divBdr>
            <w:top w:val="none" w:sz="0" w:space="0" w:color="auto"/>
            <w:left w:val="none" w:sz="0" w:space="0" w:color="auto"/>
            <w:bottom w:val="none" w:sz="0" w:space="0" w:color="auto"/>
            <w:right w:val="none" w:sz="0" w:space="0" w:color="auto"/>
          </w:divBdr>
        </w:div>
        <w:div w:id="515579421">
          <w:marLeft w:val="0"/>
          <w:marRight w:val="0"/>
          <w:marTop w:val="0"/>
          <w:marBottom w:val="0"/>
          <w:divBdr>
            <w:top w:val="none" w:sz="0" w:space="0" w:color="auto"/>
            <w:left w:val="none" w:sz="0" w:space="0" w:color="auto"/>
            <w:bottom w:val="none" w:sz="0" w:space="0" w:color="auto"/>
            <w:right w:val="none" w:sz="0" w:space="0" w:color="auto"/>
          </w:divBdr>
        </w:div>
        <w:div w:id="1498612227">
          <w:marLeft w:val="0"/>
          <w:marRight w:val="0"/>
          <w:marTop w:val="0"/>
          <w:marBottom w:val="0"/>
          <w:divBdr>
            <w:top w:val="none" w:sz="0" w:space="0" w:color="auto"/>
            <w:left w:val="none" w:sz="0" w:space="0" w:color="auto"/>
            <w:bottom w:val="none" w:sz="0" w:space="0" w:color="auto"/>
            <w:right w:val="none" w:sz="0" w:space="0" w:color="auto"/>
          </w:divBdr>
        </w:div>
        <w:div w:id="1038746474">
          <w:marLeft w:val="0"/>
          <w:marRight w:val="0"/>
          <w:marTop w:val="0"/>
          <w:marBottom w:val="0"/>
          <w:divBdr>
            <w:top w:val="none" w:sz="0" w:space="0" w:color="auto"/>
            <w:left w:val="none" w:sz="0" w:space="0" w:color="auto"/>
            <w:bottom w:val="none" w:sz="0" w:space="0" w:color="auto"/>
            <w:right w:val="none" w:sz="0" w:space="0" w:color="auto"/>
          </w:divBdr>
        </w:div>
        <w:div w:id="301813994">
          <w:marLeft w:val="0"/>
          <w:marRight w:val="0"/>
          <w:marTop w:val="0"/>
          <w:marBottom w:val="0"/>
          <w:divBdr>
            <w:top w:val="none" w:sz="0" w:space="0" w:color="auto"/>
            <w:left w:val="none" w:sz="0" w:space="0" w:color="auto"/>
            <w:bottom w:val="none" w:sz="0" w:space="0" w:color="auto"/>
            <w:right w:val="none" w:sz="0" w:space="0" w:color="auto"/>
          </w:divBdr>
        </w:div>
        <w:div w:id="1039861553">
          <w:marLeft w:val="0"/>
          <w:marRight w:val="0"/>
          <w:marTop w:val="0"/>
          <w:marBottom w:val="0"/>
          <w:divBdr>
            <w:top w:val="none" w:sz="0" w:space="0" w:color="auto"/>
            <w:left w:val="none" w:sz="0" w:space="0" w:color="auto"/>
            <w:bottom w:val="none" w:sz="0" w:space="0" w:color="auto"/>
            <w:right w:val="none" w:sz="0" w:space="0" w:color="auto"/>
          </w:divBdr>
        </w:div>
        <w:div w:id="1392383112">
          <w:marLeft w:val="0"/>
          <w:marRight w:val="0"/>
          <w:marTop w:val="0"/>
          <w:marBottom w:val="0"/>
          <w:divBdr>
            <w:top w:val="none" w:sz="0" w:space="0" w:color="auto"/>
            <w:left w:val="none" w:sz="0" w:space="0" w:color="auto"/>
            <w:bottom w:val="none" w:sz="0" w:space="0" w:color="auto"/>
            <w:right w:val="none" w:sz="0" w:space="0" w:color="auto"/>
          </w:divBdr>
          <w:divsChild>
            <w:div w:id="1847793077">
              <w:marLeft w:val="0"/>
              <w:marRight w:val="0"/>
              <w:marTop w:val="0"/>
              <w:marBottom w:val="0"/>
              <w:divBdr>
                <w:top w:val="none" w:sz="0" w:space="0" w:color="auto"/>
                <w:left w:val="none" w:sz="0" w:space="0" w:color="auto"/>
                <w:bottom w:val="none" w:sz="0" w:space="0" w:color="auto"/>
                <w:right w:val="none" w:sz="0" w:space="0" w:color="auto"/>
              </w:divBdr>
            </w:div>
          </w:divsChild>
        </w:div>
        <w:div w:id="702679538">
          <w:marLeft w:val="0"/>
          <w:marRight w:val="0"/>
          <w:marTop w:val="0"/>
          <w:marBottom w:val="0"/>
          <w:divBdr>
            <w:top w:val="none" w:sz="0" w:space="0" w:color="auto"/>
            <w:left w:val="none" w:sz="0" w:space="0" w:color="auto"/>
            <w:bottom w:val="none" w:sz="0" w:space="0" w:color="auto"/>
            <w:right w:val="none" w:sz="0" w:space="0" w:color="auto"/>
          </w:divBdr>
          <w:divsChild>
            <w:div w:id="633679086">
              <w:marLeft w:val="0"/>
              <w:marRight w:val="0"/>
              <w:marTop w:val="0"/>
              <w:marBottom w:val="0"/>
              <w:divBdr>
                <w:top w:val="none" w:sz="0" w:space="0" w:color="auto"/>
                <w:left w:val="none" w:sz="0" w:space="0" w:color="auto"/>
                <w:bottom w:val="none" w:sz="0" w:space="0" w:color="auto"/>
                <w:right w:val="none" w:sz="0" w:space="0" w:color="auto"/>
              </w:divBdr>
            </w:div>
          </w:divsChild>
        </w:div>
        <w:div w:id="563610659">
          <w:marLeft w:val="0"/>
          <w:marRight w:val="0"/>
          <w:marTop w:val="0"/>
          <w:marBottom w:val="0"/>
          <w:divBdr>
            <w:top w:val="none" w:sz="0" w:space="0" w:color="auto"/>
            <w:left w:val="none" w:sz="0" w:space="0" w:color="auto"/>
            <w:bottom w:val="none" w:sz="0" w:space="0" w:color="auto"/>
            <w:right w:val="none" w:sz="0" w:space="0" w:color="auto"/>
          </w:divBdr>
        </w:div>
        <w:div w:id="746927832">
          <w:marLeft w:val="0"/>
          <w:marRight w:val="0"/>
          <w:marTop w:val="0"/>
          <w:marBottom w:val="0"/>
          <w:divBdr>
            <w:top w:val="none" w:sz="0" w:space="0" w:color="auto"/>
            <w:left w:val="none" w:sz="0" w:space="0" w:color="auto"/>
            <w:bottom w:val="none" w:sz="0" w:space="0" w:color="auto"/>
            <w:right w:val="none" w:sz="0" w:space="0" w:color="auto"/>
          </w:divBdr>
        </w:div>
        <w:div w:id="126244744">
          <w:marLeft w:val="0"/>
          <w:marRight w:val="0"/>
          <w:marTop w:val="0"/>
          <w:marBottom w:val="0"/>
          <w:divBdr>
            <w:top w:val="none" w:sz="0" w:space="0" w:color="auto"/>
            <w:left w:val="none" w:sz="0" w:space="0" w:color="auto"/>
            <w:bottom w:val="none" w:sz="0" w:space="0" w:color="auto"/>
            <w:right w:val="none" w:sz="0" w:space="0" w:color="auto"/>
          </w:divBdr>
        </w:div>
        <w:div w:id="565920975">
          <w:marLeft w:val="0"/>
          <w:marRight w:val="0"/>
          <w:marTop w:val="0"/>
          <w:marBottom w:val="0"/>
          <w:divBdr>
            <w:top w:val="none" w:sz="0" w:space="0" w:color="auto"/>
            <w:left w:val="none" w:sz="0" w:space="0" w:color="auto"/>
            <w:bottom w:val="none" w:sz="0" w:space="0" w:color="auto"/>
            <w:right w:val="none" w:sz="0" w:space="0" w:color="auto"/>
          </w:divBdr>
        </w:div>
        <w:div w:id="1573345421">
          <w:marLeft w:val="0"/>
          <w:marRight w:val="0"/>
          <w:marTop w:val="0"/>
          <w:marBottom w:val="0"/>
          <w:divBdr>
            <w:top w:val="none" w:sz="0" w:space="0" w:color="auto"/>
            <w:left w:val="none" w:sz="0" w:space="0" w:color="auto"/>
            <w:bottom w:val="none" w:sz="0" w:space="0" w:color="auto"/>
            <w:right w:val="none" w:sz="0" w:space="0" w:color="auto"/>
          </w:divBdr>
        </w:div>
        <w:div w:id="794173790">
          <w:marLeft w:val="0"/>
          <w:marRight w:val="0"/>
          <w:marTop w:val="0"/>
          <w:marBottom w:val="0"/>
          <w:divBdr>
            <w:top w:val="none" w:sz="0" w:space="0" w:color="auto"/>
            <w:left w:val="none" w:sz="0" w:space="0" w:color="auto"/>
            <w:bottom w:val="none" w:sz="0" w:space="0" w:color="auto"/>
            <w:right w:val="none" w:sz="0" w:space="0" w:color="auto"/>
          </w:divBdr>
        </w:div>
        <w:div w:id="644965926">
          <w:marLeft w:val="0"/>
          <w:marRight w:val="0"/>
          <w:marTop w:val="0"/>
          <w:marBottom w:val="0"/>
          <w:divBdr>
            <w:top w:val="none" w:sz="0" w:space="0" w:color="auto"/>
            <w:left w:val="none" w:sz="0" w:space="0" w:color="auto"/>
            <w:bottom w:val="none" w:sz="0" w:space="0" w:color="auto"/>
            <w:right w:val="none" w:sz="0" w:space="0" w:color="auto"/>
          </w:divBdr>
        </w:div>
        <w:div w:id="591545414">
          <w:marLeft w:val="0"/>
          <w:marRight w:val="0"/>
          <w:marTop w:val="100"/>
          <w:marBottom w:val="0"/>
          <w:divBdr>
            <w:top w:val="none" w:sz="0" w:space="0" w:color="auto"/>
            <w:left w:val="none" w:sz="0" w:space="0" w:color="auto"/>
            <w:bottom w:val="none" w:sz="0" w:space="0" w:color="auto"/>
            <w:right w:val="none" w:sz="0" w:space="0" w:color="auto"/>
          </w:divBdr>
        </w:div>
        <w:div w:id="1280071111">
          <w:marLeft w:val="0"/>
          <w:marRight w:val="0"/>
          <w:marTop w:val="0"/>
          <w:marBottom w:val="0"/>
          <w:divBdr>
            <w:top w:val="none" w:sz="0" w:space="0" w:color="auto"/>
            <w:left w:val="none" w:sz="0" w:space="0" w:color="auto"/>
            <w:bottom w:val="none" w:sz="0" w:space="0" w:color="auto"/>
            <w:right w:val="none" w:sz="0" w:space="0" w:color="auto"/>
          </w:divBdr>
        </w:div>
        <w:div w:id="1201670525">
          <w:marLeft w:val="0"/>
          <w:marRight w:val="0"/>
          <w:marTop w:val="0"/>
          <w:marBottom w:val="0"/>
          <w:divBdr>
            <w:top w:val="none" w:sz="0" w:space="0" w:color="auto"/>
            <w:left w:val="none" w:sz="0" w:space="0" w:color="auto"/>
            <w:bottom w:val="none" w:sz="0" w:space="0" w:color="auto"/>
            <w:right w:val="none" w:sz="0" w:space="0" w:color="auto"/>
          </w:divBdr>
        </w:div>
        <w:div w:id="438913956">
          <w:marLeft w:val="0"/>
          <w:marRight w:val="0"/>
          <w:marTop w:val="0"/>
          <w:marBottom w:val="0"/>
          <w:divBdr>
            <w:top w:val="none" w:sz="0" w:space="0" w:color="auto"/>
            <w:left w:val="none" w:sz="0" w:space="0" w:color="auto"/>
            <w:bottom w:val="none" w:sz="0" w:space="0" w:color="auto"/>
            <w:right w:val="none" w:sz="0" w:space="0" w:color="auto"/>
          </w:divBdr>
        </w:div>
        <w:div w:id="2137328283">
          <w:marLeft w:val="0"/>
          <w:marRight w:val="0"/>
          <w:marTop w:val="0"/>
          <w:marBottom w:val="0"/>
          <w:divBdr>
            <w:top w:val="none" w:sz="0" w:space="0" w:color="auto"/>
            <w:left w:val="none" w:sz="0" w:space="0" w:color="auto"/>
            <w:bottom w:val="none" w:sz="0" w:space="0" w:color="auto"/>
            <w:right w:val="none" w:sz="0" w:space="0" w:color="auto"/>
          </w:divBdr>
        </w:div>
        <w:div w:id="1939898178">
          <w:marLeft w:val="0"/>
          <w:marRight w:val="0"/>
          <w:marTop w:val="0"/>
          <w:marBottom w:val="0"/>
          <w:divBdr>
            <w:top w:val="none" w:sz="0" w:space="0" w:color="auto"/>
            <w:left w:val="none" w:sz="0" w:space="0" w:color="auto"/>
            <w:bottom w:val="none" w:sz="0" w:space="0" w:color="auto"/>
            <w:right w:val="none" w:sz="0" w:space="0" w:color="auto"/>
          </w:divBdr>
        </w:div>
        <w:div w:id="948002181">
          <w:marLeft w:val="0"/>
          <w:marRight w:val="0"/>
          <w:marTop w:val="0"/>
          <w:marBottom w:val="0"/>
          <w:divBdr>
            <w:top w:val="none" w:sz="0" w:space="0" w:color="auto"/>
            <w:left w:val="none" w:sz="0" w:space="0" w:color="auto"/>
            <w:bottom w:val="none" w:sz="0" w:space="0" w:color="auto"/>
            <w:right w:val="none" w:sz="0" w:space="0" w:color="auto"/>
          </w:divBdr>
        </w:div>
        <w:div w:id="1551767035">
          <w:marLeft w:val="0"/>
          <w:marRight w:val="0"/>
          <w:marTop w:val="0"/>
          <w:marBottom w:val="0"/>
          <w:divBdr>
            <w:top w:val="none" w:sz="0" w:space="0" w:color="auto"/>
            <w:left w:val="none" w:sz="0" w:space="0" w:color="auto"/>
            <w:bottom w:val="none" w:sz="0" w:space="0" w:color="auto"/>
            <w:right w:val="none" w:sz="0" w:space="0" w:color="auto"/>
          </w:divBdr>
        </w:div>
        <w:div w:id="1449666500">
          <w:marLeft w:val="0"/>
          <w:marRight w:val="0"/>
          <w:marTop w:val="0"/>
          <w:marBottom w:val="0"/>
          <w:divBdr>
            <w:top w:val="none" w:sz="0" w:space="0" w:color="auto"/>
            <w:left w:val="none" w:sz="0" w:space="0" w:color="auto"/>
            <w:bottom w:val="none" w:sz="0" w:space="0" w:color="auto"/>
            <w:right w:val="none" w:sz="0" w:space="0" w:color="auto"/>
          </w:divBdr>
        </w:div>
        <w:div w:id="333462088">
          <w:marLeft w:val="0"/>
          <w:marRight w:val="0"/>
          <w:marTop w:val="0"/>
          <w:marBottom w:val="0"/>
          <w:divBdr>
            <w:top w:val="none" w:sz="0" w:space="0" w:color="auto"/>
            <w:left w:val="none" w:sz="0" w:space="0" w:color="auto"/>
            <w:bottom w:val="none" w:sz="0" w:space="0" w:color="auto"/>
            <w:right w:val="none" w:sz="0" w:space="0" w:color="auto"/>
          </w:divBdr>
        </w:div>
        <w:div w:id="137496049">
          <w:marLeft w:val="0"/>
          <w:marRight w:val="0"/>
          <w:marTop w:val="0"/>
          <w:marBottom w:val="0"/>
          <w:divBdr>
            <w:top w:val="none" w:sz="0" w:space="0" w:color="auto"/>
            <w:left w:val="none" w:sz="0" w:space="0" w:color="auto"/>
            <w:bottom w:val="none" w:sz="0" w:space="0" w:color="auto"/>
            <w:right w:val="none" w:sz="0" w:space="0" w:color="auto"/>
          </w:divBdr>
        </w:div>
        <w:div w:id="1936285120">
          <w:marLeft w:val="0"/>
          <w:marRight w:val="0"/>
          <w:marTop w:val="0"/>
          <w:marBottom w:val="0"/>
          <w:divBdr>
            <w:top w:val="none" w:sz="0" w:space="0" w:color="auto"/>
            <w:left w:val="none" w:sz="0" w:space="0" w:color="auto"/>
            <w:bottom w:val="none" w:sz="0" w:space="0" w:color="auto"/>
            <w:right w:val="none" w:sz="0" w:space="0" w:color="auto"/>
          </w:divBdr>
        </w:div>
        <w:div w:id="867252876">
          <w:marLeft w:val="0"/>
          <w:marRight w:val="0"/>
          <w:marTop w:val="0"/>
          <w:marBottom w:val="0"/>
          <w:divBdr>
            <w:top w:val="none" w:sz="0" w:space="0" w:color="auto"/>
            <w:left w:val="none" w:sz="0" w:space="0" w:color="auto"/>
            <w:bottom w:val="none" w:sz="0" w:space="0" w:color="auto"/>
            <w:right w:val="none" w:sz="0" w:space="0" w:color="auto"/>
          </w:divBdr>
        </w:div>
        <w:div w:id="878126371">
          <w:marLeft w:val="0"/>
          <w:marRight w:val="0"/>
          <w:marTop w:val="0"/>
          <w:marBottom w:val="0"/>
          <w:divBdr>
            <w:top w:val="none" w:sz="0" w:space="0" w:color="auto"/>
            <w:left w:val="none" w:sz="0" w:space="0" w:color="auto"/>
            <w:bottom w:val="none" w:sz="0" w:space="0" w:color="auto"/>
            <w:right w:val="none" w:sz="0" w:space="0" w:color="auto"/>
          </w:divBdr>
        </w:div>
        <w:div w:id="1070541202">
          <w:marLeft w:val="0"/>
          <w:marRight w:val="0"/>
          <w:marTop w:val="0"/>
          <w:marBottom w:val="0"/>
          <w:divBdr>
            <w:top w:val="none" w:sz="0" w:space="0" w:color="auto"/>
            <w:left w:val="none" w:sz="0" w:space="0" w:color="auto"/>
            <w:bottom w:val="none" w:sz="0" w:space="0" w:color="auto"/>
            <w:right w:val="none" w:sz="0" w:space="0" w:color="auto"/>
          </w:divBdr>
        </w:div>
        <w:div w:id="598954805">
          <w:marLeft w:val="0"/>
          <w:marRight w:val="0"/>
          <w:marTop w:val="0"/>
          <w:marBottom w:val="0"/>
          <w:divBdr>
            <w:top w:val="none" w:sz="0" w:space="0" w:color="auto"/>
            <w:left w:val="none" w:sz="0" w:space="0" w:color="auto"/>
            <w:bottom w:val="none" w:sz="0" w:space="0" w:color="auto"/>
            <w:right w:val="none" w:sz="0" w:space="0" w:color="auto"/>
          </w:divBdr>
          <w:divsChild>
            <w:div w:id="1342898340">
              <w:marLeft w:val="0"/>
              <w:marRight w:val="0"/>
              <w:marTop w:val="0"/>
              <w:marBottom w:val="0"/>
              <w:divBdr>
                <w:top w:val="none" w:sz="0" w:space="0" w:color="auto"/>
                <w:left w:val="none" w:sz="0" w:space="0" w:color="auto"/>
                <w:bottom w:val="none" w:sz="0" w:space="0" w:color="auto"/>
                <w:right w:val="none" w:sz="0" w:space="0" w:color="auto"/>
              </w:divBdr>
            </w:div>
          </w:divsChild>
        </w:div>
        <w:div w:id="1958415277">
          <w:marLeft w:val="0"/>
          <w:marRight w:val="0"/>
          <w:marTop w:val="0"/>
          <w:marBottom w:val="0"/>
          <w:divBdr>
            <w:top w:val="none" w:sz="0" w:space="0" w:color="auto"/>
            <w:left w:val="none" w:sz="0" w:space="0" w:color="auto"/>
            <w:bottom w:val="none" w:sz="0" w:space="0" w:color="auto"/>
            <w:right w:val="none" w:sz="0" w:space="0" w:color="auto"/>
          </w:divBdr>
          <w:divsChild>
            <w:div w:id="1261253245">
              <w:marLeft w:val="0"/>
              <w:marRight w:val="0"/>
              <w:marTop w:val="0"/>
              <w:marBottom w:val="0"/>
              <w:divBdr>
                <w:top w:val="none" w:sz="0" w:space="0" w:color="auto"/>
                <w:left w:val="none" w:sz="0" w:space="0" w:color="auto"/>
                <w:bottom w:val="none" w:sz="0" w:space="0" w:color="auto"/>
                <w:right w:val="none" w:sz="0" w:space="0" w:color="auto"/>
              </w:divBdr>
            </w:div>
          </w:divsChild>
        </w:div>
        <w:div w:id="1842507923">
          <w:marLeft w:val="0"/>
          <w:marRight w:val="0"/>
          <w:marTop w:val="0"/>
          <w:marBottom w:val="0"/>
          <w:divBdr>
            <w:top w:val="none" w:sz="0" w:space="0" w:color="auto"/>
            <w:left w:val="none" w:sz="0" w:space="0" w:color="auto"/>
            <w:bottom w:val="none" w:sz="0" w:space="0" w:color="auto"/>
            <w:right w:val="none" w:sz="0" w:space="0" w:color="auto"/>
          </w:divBdr>
        </w:div>
        <w:div w:id="1340083261">
          <w:marLeft w:val="0"/>
          <w:marRight w:val="0"/>
          <w:marTop w:val="0"/>
          <w:marBottom w:val="0"/>
          <w:divBdr>
            <w:top w:val="none" w:sz="0" w:space="0" w:color="auto"/>
            <w:left w:val="none" w:sz="0" w:space="0" w:color="auto"/>
            <w:bottom w:val="none" w:sz="0" w:space="0" w:color="auto"/>
            <w:right w:val="none" w:sz="0" w:space="0" w:color="auto"/>
          </w:divBdr>
        </w:div>
        <w:div w:id="298152162">
          <w:marLeft w:val="0"/>
          <w:marRight w:val="0"/>
          <w:marTop w:val="0"/>
          <w:marBottom w:val="0"/>
          <w:divBdr>
            <w:top w:val="none" w:sz="0" w:space="0" w:color="auto"/>
            <w:left w:val="none" w:sz="0" w:space="0" w:color="auto"/>
            <w:bottom w:val="none" w:sz="0" w:space="0" w:color="auto"/>
            <w:right w:val="none" w:sz="0" w:space="0" w:color="auto"/>
          </w:divBdr>
        </w:div>
        <w:div w:id="1482967685">
          <w:marLeft w:val="0"/>
          <w:marRight w:val="0"/>
          <w:marTop w:val="100"/>
          <w:marBottom w:val="0"/>
          <w:divBdr>
            <w:top w:val="none" w:sz="0" w:space="0" w:color="auto"/>
            <w:left w:val="none" w:sz="0" w:space="0" w:color="auto"/>
            <w:bottom w:val="none" w:sz="0" w:space="0" w:color="auto"/>
            <w:right w:val="none" w:sz="0" w:space="0" w:color="auto"/>
          </w:divBdr>
        </w:div>
        <w:div w:id="1832215075">
          <w:marLeft w:val="0"/>
          <w:marRight w:val="0"/>
          <w:marTop w:val="0"/>
          <w:marBottom w:val="0"/>
          <w:divBdr>
            <w:top w:val="none" w:sz="0" w:space="0" w:color="auto"/>
            <w:left w:val="none" w:sz="0" w:space="0" w:color="auto"/>
            <w:bottom w:val="none" w:sz="0" w:space="0" w:color="auto"/>
            <w:right w:val="none" w:sz="0" w:space="0" w:color="auto"/>
          </w:divBdr>
        </w:div>
        <w:div w:id="233709692">
          <w:marLeft w:val="0"/>
          <w:marRight w:val="0"/>
          <w:marTop w:val="0"/>
          <w:marBottom w:val="0"/>
          <w:divBdr>
            <w:top w:val="none" w:sz="0" w:space="0" w:color="auto"/>
            <w:left w:val="none" w:sz="0" w:space="0" w:color="auto"/>
            <w:bottom w:val="none" w:sz="0" w:space="0" w:color="auto"/>
            <w:right w:val="none" w:sz="0" w:space="0" w:color="auto"/>
          </w:divBdr>
        </w:div>
        <w:div w:id="1258710530">
          <w:marLeft w:val="0"/>
          <w:marRight w:val="0"/>
          <w:marTop w:val="0"/>
          <w:marBottom w:val="0"/>
          <w:divBdr>
            <w:top w:val="none" w:sz="0" w:space="0" w:color="auto"/>
            <w:left w:val="none" w:sz="0" w:space="0" w:color="auto"/>
            <w:bottom w:val="none" w:sz="0" w:space="0" w:color="auto"/>
            <w:right w:val="none" w:sz="0" w:space="0" w:color="auto"/>
          </w:divBdr>
        </w:div>
        <w:div w:id="2124618379">
          <w:marLeft w:val="0"/>
          <w:marRight w:val="0"/>
          <w:marTop w:val="0"/>
          <w:marBottom w:val="0"/>
          <w:divBdr>
            <w:top w:val="none" w:sz="0" w:space="0" w:color="auto"/>
            <w:left w:val="none" w:sz="0" w:space="0" w:color="auto"/>
            <w:bottom w:val="none" w:sz="0" w:space="0" w:color="auto"/>
            <w:right w:val="none" w:sz="0" w:space="0" w:color="auto"/>
          </w:divBdr>
        </w:div>
        <w:div w:id="1394354447">
          <w:marLeft w:val="0"/>
          <w:marRight w:val="0"/>
          <w:marTop w:val="0"/>
          <w:marBottom w:val="0"/>
          <w:divBdr>
            <w:top w:val="none" w:sz="0" w:space="0" w:color="auto"/>
            <w:left w:val="none" w:sz="0" w:space="0" w:color="auto"/>
            <w:bottom w:val="none" w:sz="0" w:space="0" w:color="auto"/>
            <w:right w:val="none" w:sz="0" w:space="0" w:color="auto"/>
          </w:divBdr>
        </w:div>
        <w:div w:id="1074622544">
          <w:marLeft w:val="0"/>
          <w:marRight w:val="0"/>
          <w:marTop w:val="0"/>
          <w:marBottom w:val="0"/>
          <w:divBdr>
            <w:top w:val="none" w:sz="0" w:space="0" w:color="auto"/>
            <w:left w:val="none" w:sz="0" w:space="0" w:color="auto"/>
            <w:bottom w:val="none" w:sz="0" w:space="0" w:color="auto"/>
            <w:right w:val="none" w:sz="0" w:space="0" w:color="auto"/>
          </w:divBdr>
        </w:div>
        <w:div w:id="1173496618">
          <w:marLeft w:val="0"/>
          <w:marRight w:val="0"/>
          <w:marTop w:val="0"/>
          <w:marBottom w:val="0"/>
          <w:divBdr>
            <w:top w:val="none" w:sz="0" w:space="0" w:color="auto"/>
            <w:left w:val="none" w:sz="0" w:space="0" w:color="auto"/>
            <w:bottom w:val="none" w:sz="0" w:space="0" w:color="auto"/>
            <w:right w:val="none" w:sz="0" w:space="0" w:color="auto"/>
          </w:divBdr>
        </w:div>
        <w:div w:id="644242344">
          <w:marLeft w:val="0"/>
          <w:marRight w:val="0"/>
          <w:marTop w:val="0"/>
          <w:marBottom w:val="0"/>
          <w:divBdr>
            <w:top w:val="none" w:sz="0" w:space="0" w:color="auto"/>
            <w:left w:val="none" w:sz="0" w:space="0" w:color="auto"/>
            <w:bottom w:val="none" w:sz="0" w:space="0" w:color="auto"/>
            <w:right w:val="none" w:sz="0" w:space="0" w:color="auto"/>
          </w:divBdr>
        </w:div>
        <w:div w:id="1768117358">
          <w:marLeft w:val="0"/>
          <w:marRight w:val="0"/>
          <w:marTop w:val="0"/>
          <w:marBottom w:val="0"/>
          <w:divBdr>
            <w:top w:val="none" w:sz="0" w:space="0" w:color="auto"/>
            <w:left w:val="none" w:sz="0" w:space="0" w:color="auto"/>
            <w:bottom w:val="none" w:sz="0" w:space="0" w:color="auto"/>
            <w:right w:val="none" w:sz="0" w:space="0" w:color="auto"/>
          </w:divBdr>
        </w:div>
        <w:div w:id="238096877">
          <w:marLeft w:val="0"/>
          <w:marRight w:val="0"/>
          <w:marTop w:val="0"/>
          <w:marBottom w:val="0"/>
          <w:divBdr>
            <w:top w:val="none" w:sz="0" w:space="0" w:color="auto"/>
            <w:left w:val="none" w:sz="0" w:space="0" w:color="auto"/>
            <w:bottom w:val="none" w:sz="0" w:space="0" w:color="auto"/>
            <w:right w:val="none" w:sz="0" w:space="0" w:color="auto"/>
          </w:divBdr>
        </w:div>
        <w:div w:id="985546585">
          <w:marLeft w:val="0"/>
          <w:marRight w:val="0"/>
          <w:marTop w:val="0"/>
          <w:marBottom w:val="0"/>
          <w:divBdr>
            <w:top w:val="none" w:sz="0" w:space="0" w:color="auto"/>
            <w:left w:val="none" w:sz="0" w:space="0" w:color="auto"/>
            <w:bottom w:val="none" w:sz="0" w:space="0" w:color="auto"/>
            <w:right w:val="none" w:sz="0" w:space="0" w:color="auto"/>
          </w:divBdr>
        </w:div>
        <w:div w:id="1342274657">
          <w:marLeft w:val="0"/>
          <w:marRight w:val="0"/>
          <w:marTop w:val="0"/>
          <w:marBottom w:val="0"/>
          <w:divBdr>
            <w:top w:val="none" w:sz="0" w:space="0" w:color="auto"/>
            <w:left w:val="none" w:sz="0" w:space="0" w:color="auto"/>
            <w:bottom w:val="none" w:sz="0" w:space="0" w:color="auto"/>
            <w:right w:val="none" w:sz="0" w:space="0" w:color="auto"/>
          </w:divBdr>
        </w:div>
        <w:div w:id="1500148172">
          <w:marLeft w:val="0"/>
          <w:marRight w:val="0"/>
          <w:marTop w:val="0"/>
          <w:marBottom w:val="0"/>
          <w:divBdr>
            <w:top w:val="none" w:sz="0" w:space="0" w:color="auto"/>
            <w:left w:val="none" w:sz="0" w:space="0" w:color="auto"/>
            <w:bottom w:val="none" w:sz="0" w:space="0" w:color="auto"/>
            <w:right w:val="none" w:sz="0" w:space="0" w:color="auto"/>
          </w:divBdr>
          <w:divsChild>
            <w:div w:id="1225533175">
              <w:marLeft w:val="0"/>
              <w:marRight w:val="0"/>
              <w:marTop w:val="0"/>
              <w:marBottom w:val="0"/>
              <w:divBdr>
                <w:top w:val="none" w:sz="0" w:space="0" w:color="auto"/>
                <w:left w:val="none" w:sz="0" w:space="0" w:color="auto"/>
                <w:bottom w:val="none" w:sz="0" w:space="0" w:color="auto"/>
                <w:right w:val="none" w:sz="0" w:space="0" w:color="auto"/>
              </w:divBdr>
            </w:div>
          </w:divsChild>
        </w:div>
        <w:div w:id="308942016">
          <w:marLeft w:val="0"/>
          <w:marRight w:val="0"/>
          <w:marTop w:val="0"/>
          <w:marBottom w:val="0"/>
          <w:divBdr>
            <w:top w:val="none" w:sz="0" w:space="0" w:color="auto"/>
            <w:left w:val="none" w:sz="0" w:space="0" w:color="auto"/>
            <w:bottom w:val="none" w:sz="0" w:space="0" w:color="auto"/>
            <w:right w:val="none" w:sz="0" w:space="0" w:color="auto"/>
          </w:divBdr>
          <w:divsChild>
            <w:div w:id="1179852993">
              <w:marLeft w:val="0"/>
              <w:marRight w:val="0"/>
              <w:marTop w:val="0"/>
              <w:marBottom w:val="0"/>
              <w:divBdr>
                <w:top w:val="none" w:sz="0" w:space="0" w:color="auto"/>
                <w:left w:val="none" w:sz="0" w:space="0" w:color="auto"/>
                <w:bottom w:val="none" w:sz="0" w:space="0" w:color="auto"/>
                <w:right w:val="none" w:sz="0" w:space="0" w:color="auto"/>
              </w:divBdr>
            </w:div>
          </w:divsChild>
        </w:div>
        <w:div w:id="380252668">
          <w:marLeft w:val="0"/>
          <w:marRight w:val="0"/>
          <w:marTop w:val="0"/>
          <w:marBottom w:val="0"/>
          <w:divBdr>
            <w:top w:val="none" w:sz="0" w:space="0" w:color="auto"/>
            <w:left w:val="none" w:sz="0" w:space="0" w:color="auto"/>
            <w:bottom w:val="none" w:sz="0" w:space="0" w:color="auto"/>
            <w:right w:val="none" w:sz="0" w:space="0" w:color="auto"/>
          </w:divBdr>
        </w:div>
        <w:div w:id="385447880">
          <w:marLeft w:val="0"/>
          <w:marRight w:val="0"/>
          <w:marTop w:val="0"/>
          <w:marBottom w:val="0"/>
          <w:divBdr>
            <w:top w:val="none" w:sz="0" w:space="0" w:color="auto"/>
            <w:left w:val="none" w:sz="0" w:space="0" w:color="auto"/>
            <w:bottom w:val="none" w:sz="0" w:space="0" w:color="auto"/>
            <w:right w:val="none" w:sz="0" w:space="0" w:color="auto"/>
          </w:divBdr>
        </w:div>
        <w:div w:id="1868056705">
          <w:marLeft w:val="0"/>
          <w:marRight w:val="0"/>
          <w:marTop w:val="0"/>
          <w:marBottom w:val="0"/>
          <w:divBdr>
            <w:top w:val="none" w:sz="0" w:space="0" w:color="auto"/>
            <w:left w:val="none" w:sz="0" w:space="0" w:color="auto"/>
            <w:bottom w:val="none" w:sz="0" w:space="0" w:color="auto"/>
            <w:right w:val="none" w:sz="0" w:space="0" w:color="auto"/>
          </w:divBdr>
        </w:div>
        <w:div w:id="649361022">
          <w:marLeft w:val="0"/>
          <w:marRight w:val="0"/>
          <w:marTop w:val="0"/>
          <w:marBottom w:val="0"/>
          <w:divBdr>
            <w:top w:val="none" w:sz="0" w:space="0" w:color="auto"/>
            <w:left w:val="none" w:sz="0" w:space="0" w:color="auto"/>
            <w:bottom w:val="none" w:sz="0" w:space="0" w:color="auto"/>
            <w:right w:val="none" w:sz="0" w:space="0" w:color="auto"/>
          </w:divBdr>
        </w:div>
        <w:div w:id="1583223410">
          <w:marLeft w:val="0"/>
          <w:marRight w:val="0"/>
          <w:marTop w:val="0"/>
          <w:marBottom w:val="0"/>
          <w:divBdr>
            <w:top w:val="none" w:sz="0" w:space="0" w:color="auto"/>
            <w:left w:val="none" w:sz="0" w:space="0" w:color="auto"/>
            <w:bottom w:val="none" w:sz="0" w:space="0" w:color="auto"/>
            <w:right w:val="none" w:sz="0" w:space="0" w:color="auto"/>
          </w:divBdr>
        </w:div>
        <w:div w:id="478813443">
          <w:marLeft w:val="0"/>
          <w:marRight w:val="0"/>
          <w:marTop w:val="0"/>
          <w:marBottom w:val="0"/>
          <w:divBdr>
            <w:top w:val="none" w:sz="0" w:space="0" w:color="auto"/>
            <w:left w:val="none" w:sz="0" w:space="0" w:color="auto"/>
            <w:bottom w:val="none" w:sz="0" w:space="0" w:color="auto"/>
            <w:right w:val="none" w:sz="0" w:space="0" w:color="auto"/>
          </w:divBdr>
        </w:div>
        <w:div w:id="96171944">
          <w:marLeft w:val="0"/>
          <w:marRight w:val="0"/>
          <w:marTop w:val="0"/>
          <w:marBottom w:val="0"/>
          <w:divBdr>
            <w:top w:val="none" w:sz="0" w:space="0" w:color="auto"/>
            <w:left w:val="none" w:sz="0" w:space="0" w:color="auto"/>
            <w:bottom w:val="none" w:sz="0" w:space="0" w:color="auto"/>
            <w:right w:val="none" w:sz="0" w:space="0" w:color="auto"/>
          </w:divBdr>
        </w:div>
        <w:div w:id="530342542">
          <w:marLeft w:val="0"/>
          <w:marRight w:val="0"/>
          <w:marTop w:val="0"/>
          <w:marBottom w:val="0"/>
          <w:divBdr>
            <w:top w:val="none" w:sz="0" w:space="0" w:color="auto"/>
            <w:left w:val="none" w:sz="0" w:space="0" w:color="auto"/>
            <w:bottom w:val="none" w:sz="0" w:space="0" w:color="auto"/>
            <w:right w:val="none" w:sz="0" w:space="0" w:color="auto"/>
          </w:divBdr>
        </w:div>
        <w:div w:id="221527579">
          <w:marLeft w:val="0"/>
          <w:marRight w:val="0"/>
          <w:marTop w:val="0"/>
          <w:marBottom w:val="0"/>
          <w:divBdr>
            <w:top w:val="none" w:sz="0" w:space="0" w:color="auto"/>
            <w:left w:val="none" w:sz="0" w:space="0" w:color="auto"/>
            <w:bottom w:val="none" w:sz="0" w:space="0" w:color="auto"/>
            <w:right w:val="none" w:sz="0" w:space="0" w:color="auto"/>
          </w:divBdr>
        </w:div>
        <w:div w:id="1003319437">
          <w:marLeft w:val="0"/>
          <w:marRight w:val="0"/>
          <w:marTop w:val="0"/>
          <w:marBottom w:val="0"/>
          <w:divBdr>
            <w:top w:val="none" w:sz="0" w:space="0" w:color="auto"/>
            <w:left w:val="none" w:sz="0" w:space="0" w:color="auto"/>
            <w:bottom w:val="none" w:sz="0" w:space="0" w:color="auto"/>
            <w:right w:val="none" w:sz="0" w:space="0" w:color="auto"/>
          </w:divBdr>
        </w:div>
        <w:div w:id="2128543934">
          <w:marLeft w:val="0"/>
          <w:marRight w:val="0"/>
          <w:marTop w:val="0"/>
          <w:marBottom w:val="0"/>
          <w:divBdr>
            <w:top w:val="none" w:sz="0" w:space="0" w:color="auto"/>
            <w:left w:val="none" w:sz="0" w:space="0" w:color="auto"/>
            <w:bottom w:val="none" w:sz="0" w:space="0" w:color="auto"/>
            <w:right w:val="none" w:sz="0" w:space="0" w:color="auto"/>
          </w:divBdr>
        </w:div>
        <w:div w:id="2101098065">
          <w:marLeft w:val="0"/>
          <w:marRight w:val="0"/>
          <w:marTop w:val="0"/>
          <w:marBottom w:val="0"/>
          <w:divBdr>
            <w:top w:val="none" w:sz="0" w:space="0" w:color="auto"/>
            <w:left w:val="none" w:sz="0" w:space="0" w:color="auto"/>
            <w:bottom w:val="none" w:sz="0" w:space="0" w:color="auto"/>
            <w:right w:val="none" w:sz="0" w:space="0" w:color="auto"/>
          </w:divBdr>
        </w:div>
        <w:div w:id="1645967586">
          <w:marLeft w:val="0"/>
          <w:marRight w:val="0"/>
          <w:marTop w:val="0"/>
          <w:marBottom w:val="0"/>
          <w:divBdr>
            <w:top w:val="none" w:sz="0" w:space="0" w:color="auto"/>
            <w:left w:val="none" w:sz="0" w:space="0" w:color="auto"/>
            <w:bottom w:val="none" w:sz="0" w:space="0" w:color="auto"/>
            <w:right w:val="none" w:sz="0" w:space="0" w:color="auto"/>
          </w:divBdr>
        </w:div>
        <w:div w:id="566455875">
          <w:marLeft w:val="0"/>
          <w:marRight w:val="0"/>
          <w:marTop w:val="0"/>
          <w:marBottom w:val="0"/>
          <w:divBdr>
            <w:top w:val="none" w:sz="0" w:space="0" w:color="auto"/>
            <w:left w:val="none" w:sz="0" w:space="0" w:color="auto"/>
            <w:bottom w:val="none" w:sz="0" w:space="0" w:color="auto"/>
            <w:right w:val="none" w:sz="0" w:space="0" w:color="auto"/>
          </w:divBdr>
        </w:div>
        <w:div w:id="851838505">
          <w:marLeft w:val="0"/>
          <w:marRight w:val="0"/>
          <w:marTop w:val="0"/>
          <w:marBottom w:val="0"/>
          <w:divBdr>
            <w:top w:val="none" w:sz="0" w:space="0" w:color="auto"/>
            <w:left w:val="none" w:sz="0" w:space="0" w:color="auto"/>
            <w:bottom w:val="none" w:sz="0" w:space="0" w:color="auto"/>
            <w:right w:val="none" w:sz="0" w:space="0" w:color="auto"/>
          </w:divBdr>
        </w:div>
        <w:div w:id="1347097217">
          <w:marLeft w:val="0"/>
          <w:marRight w:val="0"/>
          <w:marTop w:val="0"/>
          <w:marBottom w:val="0"/>
          <w:divBdr>
            <w:top w:val="none" w:sz="0" w:space="0" w:color="auto"/>
            <w:left w:val="none" w:sz="0" w:space="0" w:color="auto"/>
            <w:bottom w:val="none" w:sz="0" w:space="0" w:color="auto"/>
            <w:right w:val="none" w:sz="0" w:space="0" w:color="auto"/>
          </w:divBdr>
        </w:div>
        <w:div w:id="1936479077">
          <w:marLeft w:val="0"/>
          <w:marRight w:val="0"/>
          <w:marTop w:val="0"/>
          <w:marBottom w:val="0"/>
          <w:divBdr>
            <w:top w:val="none" w:sz="0" w:space="0" w:color="auto"/>
            <w:left w:val="none" w:sz="0" w:space="0" w:color="auto"/>
            <w:bottom w:val="none" w:sz="0" w:space="0" w:color="auto"/>
            <w:right w:val="none" w:sz="0" w:space="0" w:color="auto"/>
          </w:divBdr>
          <w:divsChild>
            <w:div w:id="1961261097">
              <w:marLeft w:val="0"/>
              <w:marRight w:val="0"/>
              <w:marTop w:val="0"/>
              <w:marBottom w:val="0"/>
              <w:divBdr>
                <w:top w:val="none" w:sz="0" w:space="0" w:color="auto"/>
                <w:left w:val="none" w:sz="0" w:space="0" w:color="auto"/>
                <w:bottom w:val="none" w:sz="0" w:space="0" w:color="auto"/>
                <w:right w:val="none" w:sz="0" w:space="0" w:color="auto"/>
              </w:divBdr>
            </w:div>
          </w:divsChild>
        </w:div>
        <w:div w:id="2092772299">
          <w:marLeft w:val="0"/>
          <w:marRight w:val="0"/>
          <w:marTop w:val="0"/>
          <w:marBottom w:val="0"/>
          <w:divBdr>
            <w:top w:val="none" w:sz="0" w:space="0" w:color="auto"/>
            <w:left w:val="none" w:sz="0" w:space="0" w:color="auto"/>
            <w:bottom w:val="none" w:sz="0" w:space="0" w:color="auto"/>
            <w:right w:val="none" w:sz="0" w:space="0" w:color="auto"/>
          </w:divBdr>
          <w:divsChild>
            <w:div w:id="2004039991">
              <w:marLeft w:val="0"/>
              <w:marRight w:val="0"/>
              <w:marTop w:val="0"/>
              <w:marBottom w:val="0"/>
              <w:divBdr>
                <w:top w:val="none" w:sz="0" w:space="0" w:color="auto"/>
                <w:left w:val="none" w:sz="0" w:space="0" w:color="auto"/>
                <w:bottom w:val="none" w:sz="0" w:space="0" w:color="auto"/>
                <w:right w:val="none" w:sz="0" w:space="0" w:color="auto"/>
              </w:divBdr>
            </w:div>
          </w:divsChild>
        </w:div>
        <w:div w:id="853494155">
          <w:marLeft w:val="0"/>
          <w:marRight w:val="0"/>
          <w:marTop w:val="0"/>
          <w:marBottom w:val="0"/>
          <w:divBdr>
            <w:top w:val="none" w:sz="0" w:space="0" w:color="auto"/>
            <w:left w:val="none" w:sz="0" w:space="0" w:color="auto"/>
            <w:bottom w:val="none" w:sz="0" w:space="0" w:color="auto"/>
            <w:right w:val="none" w:sz="0" w:space="0" w:color="auto"/>
          </w:divBdr>
        </w:div>
        <w:div w:id="1994017108">
          <w:marLeft w:val="0"/>
          <w:marRight w:val="0"/>
          <w:marTop w:val="0"/>
          <w:marBottom w:val="0"/>
          <w:divBdr>
            <w:top w:val="none" w:sz="0" w:space="0" w:color="auto"/>
            <w:left w:val="none" w:sz="0" w:space="0" w:color="auto"/>
            <w:bottom w:val="none" w:sz="0" w:space="0" w:color="auto"/>
            <w:right w:val="none" w:sz="0" w:space="0" w:color="auto"/>
          </w:divBdr>
        </w:div>
        <w:div w:id="823622508">
          <w:marLeft w:val="0"/>
          <w:marRight w:val="0"/>
          <w:marTop w:val="0"/>
          <w:marBottom w:val="0"/>
          <w:divBdr>
            <w:top w:val="none" w:sz="0" w:space="0" w:color="auto"/>
            <w:left w:val="none" w:sz="0" w:space="0" w:color="auto"/>
            <w:bottom w:val="none" w:sz="0" w:space="0" w:color="auto"/>
            <w:right w:val="none" w:sz="0" w:space="0" w:color="auto"/>
          </w:divBdr>
        </w:div>
        <w:div w:id="2017340043">
          <w:marLeft w:val="0"/>
          <w:marRight w:val="0"/>
          <w:marTop w:val="0"/>
          <w:marBottom w:val="0"/>
          <w:divBdr>
            <w:top w:val="none" w:sz="0" w:space="0" w:color="auto"/>
            <w:left w:val="none" w:sz="0" w:space="0" w:color="auto"/>
            <w:bottom w:val="none" w:sz="0" w:space="0" w:color="auto"/>
            <w:right w:val="none" w:sz="0" w:space="0" w:color="auto"/>
          </w:divBdr>
        </w:div>
        <w:div w:id="947543459">
          <w:marLeft w:val="0"/>
          <w:marRight w:val="0"/>
          <w:marTop w:val="0"/>
          <w:marBottom w:val="0"/>
          <w:divBdr>
            <w:top w:val="none" w:sz="0" w:space="0" w:color="auto"/>
            <w:left w:val="none" w:sz="0" w:space="0" w:color="auto"/>
            <w:bottom w:val="none" w:sz="0" w:space="0" w:color="auto"/>
            <w:right w:val="none" w:sz="0" w:space="0" w:color="auto"/>
          </w:divBdr>
        </w:div>
        <w:div w:id="1302610752">
          <w:marLeft w:val="0"/>
          <w:marRight w:val="0"/>
          <w:marTop w:val="0"/>
          <w:marBottom w:val="0"/>
          <w:divBdr>
            <w:top w:val="none" w:sz="0" w:space="0" w:color="auto"/>
            <w:left w:val="none" w:sz="0" w:space="0" w:color="auto"/>
            <w:bottom w:val="none" w:sz="0" w:space="0" w:color="auto"/>
            <w:right w:val="none" w:sz="0" w:space="0" w:color="auto"/>
          </w:divBdr>
        </w:div>
        <w:div w:id="1971861872">
          <w:marLeft w:val="0"/>
          <w:marRight w:val="0"/>
          <w:marTop w:val="0"/>
          <w:marBottom w:val="0"/>
          <w:divBdr>
            <w:top w:val="none" w:sz="0" w:space="0" w:color="auto"/>
            <w:left w:val="none" w:sz="0" w:space="0" w:color="auto"/>
            <w:bottom w:val="none" w:sz="0" w:space="0" w:color="auto"/>
            <w:right w:val="none" w:sz="0" w:space="0" w:color="auto"/>
          </w:divBdr>
          <w:divsChild>
            <w:div w:id="2042054250">
              <w:marLeft w:val="0"/>
              <w:marRight w:val="0"/>
              <w:marTop w:val="0"/>
              <w:marBottom w:val="0"/>
              <w:divBdr>
                <w:top w:val="none" w:sz="0" w:space="0" w:color="auto"/>
                <w:left w:val="none" w:sz="0" w:space="0" w:color="auto"/>
                <w:bottom w:val="none" w:sz="0" w:space="0" w:color="auto"/>
                <w:right w:val="none" w:sz="0" w:space="0" w:color="auto"/>
              </w:divBdr>
            </w:div>
          </w:divsChild>
        </w:div>
        <w:div w:id="1719745509">
          <w:marLeft w:val="0"/>
          <w:marRight w:val="0"/>
          <w:marTop w:val="0"/>
          <w:marBottom w:val="0"/>
          <w:divBdr>
            <w:top w:val="none" w:sz="0" w:space="0" w:color="auto"/>
            <w:left w:val="none" w:sz="0" w:space="0" w:color="auto"/>
            <w:bottom w:val="none" w:sz="0" w:space="0" w:color="auto"/>
            <w:right w:val="none" w:sz="0" w:space="0" w:color="auto"/>
          </w:divBdr>
          <w:divsChild>
            <w:div w:id="703482231">
              <w:marLeft w:val="0"/>
              <w:marRight w:val="0"/>
              <w:marTop w:val="0"/>
              <w:marBottom w:val="0"/>
              <w:divBdr>
                <w:top w:val="none" w:sz="0" w:space="0" w:color="auto"/>
                <w:left w:val="none" w:sz="0" w:space="0" w:color="auto"/>
                <w:bottom w:val="none" w:sz="0" w:space="0" w:color="auto"/>
                <w:right w:val="none" w:sz="0" w:space="0" w:color="auto"/>
              </w:divBdr>
            </w:div>
          </w:divsChild>
        </w:div>
        <w:div w:id="1218395023">
          <w:marLeft w:val="0"/>
          <w:marRight w:val="0"/>
          <w:marTop w:val="0"/>
          <w:marBottom w:val="0"/>
          <w:divBdr>
            <w:top w:val="none" w:sz="0" w:space="0" w:color="auto"/>
            <w:left w:val="none" w:sz="0" w:space="0" w:color="auto"/>
            <w:bottom w:val="none" w:sz="0" w:space="0" w:color="auto"/>
            <w:right w:val="none" w:sz="0" w:space="0" w:color="auto"/>
          </w:divBdr>
        </w:div>
        <w:div w:id="1871215809">
          <w:marLeft w:val="0"/>
          <w:marRight w:val="0"/>
          <w:marTop w:val="0"/>
          <w:marBottom w:val="0"/>
          <w:divBdr>
            <w:top w:val="none" w:sz="0" w:space="0" w:color="auto"/>
            <w:left w:val="none" w:sz="0" w:space="0" w:color="auto"/>
            <w:bottom w:val="none" w:sz="0" w:space="0" w:color="auto"/>
            <w:right w:val="none" w:sz="0" w:space="0" w:color="auto"/>
          </w:divBdr>
        </w:div>
        <w:div w:id="503475891">
          <w:marLeft w:val="0"/>
          <w:marRight w:val="0"/>
          <w:marTop w:val="0"/>
          <w:marBottom w:val="0"/>
          <w:divBdr>
            <w:top w:val="none" w:sz="0" w:space="0" w:color="auto"/>
            <w:left w:val="none" w:sz="0" w:space="0" w:color="auto"/>
            <w:bottom w:val="none" w:sz="0" w:space="0" w:color="auto"/>
            <w:right w:val="none" w:sz="0" w:space="0" w:color="auto"/>
          </w:divBdr>
        </w:div>
        <w:div w:id="1852065125">
          <w:marLeft w:val="0"/>
          <w:marRight w:val="0"/>
          <w:marTop w:val="0"/>
          <w:marBottom w:val="0"/>
          <w:divBdr>
            <w:top w:val="none" w:sz="0" w:space="0" w:color="auto"/>
            <w:left w:val="none" w:sz="0" w:space="0" w:color="auto"/>
            <w:bottom w:val="none" w:sz="0" w:space="0" w:color="auto"/>
            <w:right w:val="none" w:sz="0" w:space="0" w:color="auto"/>
          </w:divBdr>
        </w:div>
        <w:div w:id="1379356787">
          <w:marLeft w:val="0"/>
          <w:marRight w:val="0"/>
          <w:marTop w:val="0"/>
          <w:marBottom w:val="0"/>
          <w:divBdr>
            <w:top w:val="none" w:sz="0" w:space="0" w:color="auto"/>
            <w:left w:val="none" w:sz="0" w:space="0" w:color="auto"/>
            <w:bottom w:val="none" w:sz="0" w:space="0" w:color="auto"/>
            <w:right w:val="none" w:sz="0" w:space="0" w:color="auto"/>
          </w:divBdr>
        </w:div>
        <w:div w:id="1827823766">
          <w:marLeft w:val="0"/>
          <w:marRight w:val="0"/>
          <w:marTop w:val="0"/>
          <w:marBottom w:val="0"/>
          <w:divBdr>
            <w:top w:val="none" w:sz="0" w:space="0" w:color="auto"/>
            <w:left w:val="none" w:sz="0" w:space="0" w:color="auto"/>
            <w:bottom w:val="none" w:sz="0" w:space="0" w:color="auto"/>
            <w:right w:val="none" w:sz="0" w:space="0" w:color="auto"/>
          </w:divBdr>
        </w:div>
        <w:div w:id="31728528">
          <w:marLeft w:val="0"/>
          <w:marRight w:val="0"/>
          <w:marTop w:val="0"/>
          <w:marBottom w:val="0"/>
          <w:divBdr>
            <w:top w:val="none" w:sz="0" w:space="0" w:color="auto"/>
            <w:left w:val="none" w:sz="0" w:space="0" w:color="auto"/>
            <w:bottom w:val="none" w:sz="0" w:space="0" w:color="auto"/>
            <w:right w:val="none" w:sz="0" w:space="0" w:color="auto"/>
          </w:divBdr>
        </w:div>
        <w:div w:id="1853063077">
          <w:marLeft w:val="0"/>
          <w:marRight w:val="0"/>
          <w:marTop w:val="0"/>
          <w:marBottom w:val="0"/>
          <w:divBdr>
            <w:top w:val="none" w:sz="0" w:space="0" w:color="auto"/>
            <w:left w:val="none" w:sz="0" w:space="0" w:color="auto"/>
            <w:bottom w:val="none" w:sz="0" w:space="0" w:color="auto"/>
            <w:right w:val="none" w:sz="0" w:space="0" w:color="auto"/>
          </w:divBdr>
        </w:div>
        <w:div w:id="416564395">
          <w:marLeft w:val="0"/>
          <w:marRight w:val="0"/>
          <w:marTop w:val="0"/>
          <w:marBottom w:val="0"/>
          <w:divBdr>
            <w:top w:val="none" w:sz="0" w:space="0" w:color="auto"/>
            <w:left w:val="none" w:sz="0" w:space="0" w:color="auto"/>
            <w:bottom w:val="none" w:sz="0" w:space="0" w:color="auto"/>
            <w:right w:val="none" w:sz="0" w:space="0" w:color="auto"/>
          </w:divBdr>
        </w:div>
        <w:div w:id="1794245388">
          <w:marLeft w:val="0"/>
          <w:marRight w:val="0"/>
          <w:marTop w:val="0"/>
          <w:marBottom w:val="0"/>
          <w:divBdr>
            <w:top w:val="none" w:sz="0" w:space="0" w:color="auto"/>
            <w:left w:val="none" w:sz="0" w:space="0" w:color="auto"/>
            <w:bottom w:val="none" w:sz="0" w:space="0" w:color="auto"/>
            <w:right w:val="none" w:sz="0" w:space="0" w:color="auto"/>
          </w:divBdr>
        </w:div>
        <w:div w:id="1947955684">
          <w:marLeft w:val="0"/>
          <w:marRight w:val="0"/>
          <w:marTop w:val="0"/>
          <w:marBottom w:val="0"/>
          <w:divBdr>
            <w:top w:val="none" w:sz="0" w:space="0" w:color="auto"/>
            <w:left w:val="none" w:sz="0" w:space="0" w:color="auto"/>
            <w:bottom w:val="none" w:sz="0" w:space="0" w:color="auto"/>
            <w:right w:val="none" w:sz="0" w:space="0" w:color="auto"/>
          </w:divBdr>
        </w:div>
        <w:div w:id="1362626598">
          <w:marLeft w:val="0"/>
          <w:marRight w:val="0"/>
          <w:marTop w:val="100"/>
          <w:marBottom w:val="0"/>
          <w:divBdr>
            <w:top w:val="none" w:sz="0" w:space="0" w:color="auto"/>
            <w:left w:val="none" w:sz="0" w:space="0" w:color="auto"/>
            <w:bottom w:val="none" w:sz="0" w:space="0" w:color="auto"/>
            <w:right w:val="none" w:sz="0" w:space="0" w:color="auto"/>
          </w:divBdr>
        </w:div>
        <w:div w:id="794256465">
          <w:marLeft w:val="0"/>
          <w:marRight w:val="0"/>
          <w:marTop w:val="0"/>
          <w:marBottom w:val="0"/>
          <w:divBdr>
            <w:top w:val="none" w:sz="0" w:space="0" w:color="auto"/>
            <w:left w:val="none" w:sz="0" w:space="0" w:color="auto"/>
            <w:bottom w:val="none" w:sz="0" w:space="0" w:color="auto"/>
            <w:right w:val="none" w:sz="0" w:space="0" w:color="auto"/>
          </w:divBdr>
        </w:div>
        <w:div w:id="203105094">
          <w:marLeft w:val="0"/>
          <w:marRight w:val="0"/>
          <w:marTop w:val="0"/>
          <w:marBottom w:val="0"/>
          <w:divBdr>
            <w:top w:val="none" w:sz="0" w:space="0" w:color="auto"/>
            <w:left w:val="none" w:sz="0" w:space="0" w:color="auto"/>
            <w:bottom w:val="none" w:sz="0" w:space="0" w:color="auto"/>
            <w:right w:val="none" w:sz="0" w:space="0" w:color="auto"/>
          </w:divBdr>
        </w:div>
        <w:div w:id="1415739443">
          <w:marLeft w:val="0"/>
          <w:marRight w:val="0"/>
          <w:marTop w:val="0"/>
          <w:marBottom w:val="0"/>
          <w:divBdr>
            <w:top w:val="none" w:sz="0" w:space="0" w:color="auto"/>
            <w:left w:val="none" w:sz="0" w:space="0" w:color="auto"/>
            <w:bottom w:val="none" w:sz="0" w:space="0" w:color="auto"/>
            <w:right w:val="none" w:sz="0" w:space="0" w:color="auto"/>
          </w:divBdr>
        </w:div>
        <w:div w:id="1626618835">
          <w:marLeft w:val="0"/>
          <w:marRight w:val="0"/>
          <w:marTop w:val="0"/>
          <w:marBottom w:val="0"/>
          <w:divBdr>
            <w:top w:val="none" w:sz="0" w:space="0" w:color="auto"/>
            <w:left w:val="none" w:sz="0" w:space="0" w:color="auto"/>
            <w:bottom w:val="none" w:sz="0" w:space="0" w:color="auto"/>
            <w:right w:val="none" w:sz="0" w:space="0" w:color="auto"/>
          </w:divBdr>
        </w:div>
        <w:div w:id="961881569">
          <w:marLeft w:val="0"/>
          <w:marRight w:val="0"/>
          <w:marTop w:val="0"/>
          <w:marBottom w:val="0"/>
          <w:divBdr>
            <w:top w:val="none" w:sz="0" w:space="0" w:color="auto"/>
            <w:left w:val="none" w:sz="0" w:space="0" w:color="auto"/>
            <w:bottom w:val="none" w:sz="0" w:space="0" w:color="auto"/>
            <w:right w:val="none" w:sz="0" w:space="0" w:color="auto"/>
          </w:divBdr>
        </w:div>
        <w:div w:id="1171601307">
          <w:marLeft w:val="0"/>
          <w:marRight w:val="0"/>
          <w:marTop w:val="0"/>
          <w:marBottom w:val="0"/>
          <w:divBdr>
            <w:top w:val="none" w:sz="0" w:space="0" w:color="auto"/>
            <w:left w:val="none" w:sz="0" w:space="0" w:color="auto"/>
            <w:bottom w:val="none" w:sz="0" w:space="0" w:color="auto"/>
            <w:right w:val="none" w:sz="0" w:space="0" w:color="auto"/>
          </w:divBdr>
        </w:div>
        <w:div w:id="1569994745">
          <w:marLeft w:val="0"/>
          <w:marRight w:val="0"/>
          <w:marTop w:val="0"/>
          <w:marBottom w:val="0"/>
          <w:divBdr>
            <w:top w:val="none" w:sz="0" w:space="0" w:color="auto"/>
            <w:left w:val="none" w:sz="0" w:space="0" w:color="auto"/>
            <w:bottom w:val="none" w:sz="0" w:space="0" w:color="auto"/>
            <w:right w:val="none" w:sz="0" w:space="0" w:color="auto"/>
          </w:divBdr>
        </w:div>
        <w:div w:id="1560823694">
          <w:marLeft w:val="0"/>
          <w:marRight w:val="0"/>
          <w:marTop w:val="0"/>
          <w:marBottom w:val="0"/>
          <w:divBdr>
            <w:top w:val="none" w:sz="0" w:space="0" w:color="auto"/>
            <w:left w:val="none" w:sz="0" w:space="0" w:color="auto"/>
            <w:bottom w:val="none" w:sz="0" w:space="0" w:color="auto"/>
            <w:right w:val="none" w:sz="0" w:space="0" w:color="auto"/>
          </w:divBdr>
        </w:div>
        <w:div w:id="808132316">
          <w:marLeft w:val="0"/>
          <w:marRight w:val="0"/>
          <w:marTop w:val="0"/>
          <w:marBottom w:val="0"/>
          <w:divBdr>
            <w:top w:val="none" w:sz="0" w:space="0" w:color="auto"/>
            <w:left w:val="none" w:sz="0" w:space="0" w:color="auto"/>
            <w:bottom w:val="none" w:sz="0" w:space="0" w:color="auto"/>
            <w:right w:val="none" w:sz="0" w:space="0" w:color="auto"/>
          </w:divBdr>
        </w:div>
        <w:div w:id="1871722269">
          <w:marLeft w:val="0"/>
          <w:marRight w:val="0"/>
          <w:marTop w:val="0"/>
          <w:marBottom w:val="0"/>
          <w:divBdr>
            <w:top w:val="none" w:sz="0" w:space="0" w:color="auto"/>
            <w:left w:val="none" w:sz="0" w:space="0" w:color="auto"/>
            <w:bottom w:val="none" w:sz="0" w:space="0" w:color="auto"/>
            <w:right w:val="none" w:sz="0" w:space="0" w:color="auto"/>
          </w:divBdr>
        </w:div>
        <w:div w:id="1879277482">
          <w:marLeft w:val="0"/>
          <w:marRight w:val="0"/>
          <w:marTop w:val="0"/>
          <w:marBottom w:val="0"/>
          <w:divBdr>
            <w:top w:val="none" w:sz="0" w:space="0" w:color="auto"/>
            <w:left w:val="none" w:sz="0" w:space="0" w:color="auto"/>
            <w:bottom w:val="none" w:sz="0" w:space="0" w:color="auto"/>
            <w:right w:val="none" w:sz="0" w:space="0" w:color="auto"/>
          </w:divBdr>
        </w:div>
        <w:div w:id="1049955263">
          <w:marLeft w:val="0"/>
          <w:marRight w:val="0"/>
          <w:marTop w:val="0"/>
          <w:marBottom w:val="0"/>
          <w:divBdr>
            <w:top w:val="none" w:sz="0" w:space="0" w:color="auto"/>
            <w:left w:val="none" w:sz="0" w:space="0" w:color="auto"/>
            <w:bottom w:val="none" w:sz="0" w:space="0" w:color="auto"/>
            <w:right w:val="none" w:sz="0" w:space="0" w:color="auto"/>
          </w:divBdr>
        </w:div>
        <w:div w:id="784732375">
          <w:marLeft w:val="0"/>
          <w:marRight w:val="0"/>
          <w:marTop w:val="0"/>
          <w:marBottom w:val="0"/>
          <w:divBdr>
            <w:top w:val="none" w:sz="0" w:space="0" w:color="auto"/>
            <w:left w:val="none" w:sz="0" w:space="0" w:color="auto"/>
            <w:bottom w:val="none" w:sz="0" w:space="0" w:color="auto"/>
            <w:right w:val="none" w:sz="0" w:space="0" w:color="auto"/>
          </w:divBdr>
        </w:div>
        <w:div w:id="468589888">
          <w:marLeft w:val="0"/>
          <w:marRight w:val="0"/>
          <w:marTop w:val="0"/>
          <w:marBottom w:val="0"/>
          <w:divBdr>
            <w:top w:val="none" w:sz="0" w:space="0" w:color="auto"/>
            <w:left w:val="none" w:sz="0" w:space="0" w:color="auto"/>
            <w:bottom w:val="none" w:sz="0" w:space="0" w:color="auto"/>
            <w:right w:val="none" w:sz="0" w:space="0" w:color="auto"/>
          </w:divBdr>
        </w:div>
        <w:div w:id="1244488112">
          <w:marLeft w:val="0"/>
          <w:marRight w:val="0"/>
          <w:marTop w:val="0"/>
          <w:marBottom w:val="0"/>
          <w:divBdr>
            <w:top w:val="none" w:sz="0" w:space="0" w:color="auto"/>
            <w:left w:val="none" w:sz="0" w:space="0" w:color="auto"/>
            <w:bottom w:val="none" w:sz="0" w:space="0" w:color="auto"/>
            <w:right w:val="none" w:sz="0" w:space="0" w:color="auto"/>
          </w:divBdr>
          <w:divsChild>
            <w:div w:id="1114597108">
              <w:marLeft w:val="0"/>
              <w:marRight w:val="0"/>
              <w:marTop w:val="0"/>
              <w:marBottom w:val="0"/>
              <w:divBdr>
                <w:top w:val="none" w:sz="0" w:space="0" w:color="auto"/>
                <w:left w:val="none" w:sz="0" w:space="0" w:color="auto"/>
                <w:bottom w:val="none" w:sz="0" w:space="0" w:color="auto"/>
                <w:right w:val="none" w:sz="0" w:space="0" w:color="auto"/>
              </w:divBdr>
            </w:div>
          </w:divsChild>
        </w:div>
        <w:div w:id="895092638">
          <w:marLeft w:val="0"/>
          <w:marRight w:val="0"/>
          <w:marTop w:val="0"/>
          <w:marBottom w:val="0"/>
          <w:divBdr>
            <w:top w:val="none" w:sz="0" w:space="0" w:color="auto"/>
            <w:left w:val="none" w:sz="0" w:space="0" w:color="auto"/>
            <w:bottom w:val="none" w:sz="0" w:space="0" w:color="auto"/>
            <w:right w:val="none" w:sz="0" w:space="0" w:color="auto"/>
          </w:divBdr>
          <w:divsChild>
            <w:div w:id="1302881492">
              <w:marLeft w:val="0"/>
              <w:marRight w:val="0"/>
              <w:marTop w:val="0"/>
              <w:marBottom w:val="0"/>
              <w:divBdr>
                <w:top w:val="none" w:sz="0" w:space="0" w:color="auto"/>
                <w:left w:val="none" w:sz="0" w:space="0" w:color="auto"/>
                <w:bottom w:val="none" w:sz="0" w:space="0" w:color="auto"/>
                <w:right w:val="none" w:sz="0" w:space="0" w:color="auto"/>
              </w:divBdr>
            </w:div>
          </w:divsChild>
        </w:div>
        <w:div w:id="1095400813">
          <w:marLeft w:val="0"/>
          <w:marRight w:val="0"/>
          <w:marTop w:val="0"/>
          <w:marBottom w:val="0"/>
          <w:divBdr>
            <w:top w:val="none" w:sz="0" w:space="0" w:color="auto"/>
            <w:left w:val="none" w:sz="0" w:space="0" w:color="auto"/>
            <w:bottom w:val="none" w:sz="0" w:space="0" w:color="auto"/>
            <w:right w:val="none" w:sz="0" w:space="0" w:color="auto"/>
          </w:divBdr>
        </w:div>
        <w:div w:id="1696032448">
          <w:marLeft w:val="0"/>
          <w:marRight w:val="0"/>
          <w:marTop w:val="0"/>
          <w:marBottom w:val="0"/>
          <w:divBdr>
            <w:top w:val="none" w:sz="0" w:space="0" w:color="auto"/>
            <w:left w:val="none" w:sz="0" w:space="0" w:color="auto"/>
            <w:bottom w:val="none" w:sz="0" w:space="0" w:color="auto"/>
            <w:right w:val="none" w:sz="0" w:space="0" w:color="auto"/>
          </w:divBdr>
        </w:div>
        <w:div w:id="182791104">
          <w:marLeft w:val="0"/>
          <w:marRight w:val="0"/>
          <w:marTop w:val="0"/>
          <w:marBottom w:val="0"/>
          <w:divBdr>
            <w:top w:val="none" w:sz="0" w:space="0" w:color="auto"/>
            <w:left w:val="none" w:sz="0" w:space="0" w:color="auto"/>
            <w:bottom w:val="none" w:sz="0" w:space="0" w:color="auto"/>
            <w:right w:val="none" w:sz="0" w:space="0" w:color="auto"/>
          </w:divBdr>
        </w:div>
        <w:div w:id="922101718">
          <w:marLeft w:val="0"/>
          <w:marRight w:val="0"/>
          <w:marTop w:val="100"/>
          <w:marBottom w:val="0"/>
          <w:divBdr>
            <w:top w:val="none" w:sz="0" w:space="0" w:color="auto"/>
            <w:left w:val="none" w:sz="0" w:space="0" w:color="auto"/>
            <w:bottom w:val="none" w:sz="0" w:space="0" w:color="auto"/>
            <w:right w:val="none" w:sz="0" w:space="0" w:color="auto"/>
          </w:divBdr>
        </w:div>
        <w:div w:id="1151026021">
          <w:marLeft w:val="0"/>
          <w:marRight w:val="0"/>
          <w:marTop w:val="0"/>
          <w:marBottom w:val="0"/>
          <w:divBdr>
            <w:top w:val="none" w:sz="0" w:space="0" w:color="auto"/>
            <w:left w:val="none" w:sz="0" w:space="0" w:color="auto"/>
            <w:bottom w:val="none" w:sz="0" w:space="0" w:color="auto"/>
            <w:right w:val="none" w:sz="0" w:space="0" w:color="auto"/>
          </w:divBdr>
        </w:div>
        <w:div w:id="325981050">
          <w:marLeft w:val="0"/>
          <w:marRight w:val="0"/>
          <w:marTop w:val="0"/>
          <w:marBottom w:val="0"/>
          <w:divBdr>
            <w:top w:val="none" w:sz="0" w:space="0" w:color="auto"/>
            <w:left w:val="none" w:sz="0" w:space="0" w:color="auto"/>
            <w:bottom w:val="none" w:sz="0" w:space="0" w:color="auto"/>
            <w:right w:val="none" w:sz="0" w:space="0" w:color="auto"/>
          </w:divBdr>
        </w:div>
        <w:div w:id="737165342">
          <w:marLeft w:val="0"/>
          <w:marRight w:val="0"/>
          <w:marTop w:val="0"/>
          <w:marBottom w:val="0"/>
          <w:divBdr>
            <w:top w:val="none" w:sz="0" w:space="0" w:color="auto"/>
            <w:left w:val="none" w:sz="0" w:space="0" w:color="auto"/>
            <w:bottom w:val="none" w:sz="0" w:space="0" w:color="auto"/>
            <w:right w:val="none" w:sz="0" w:space="0" w:color="auto"/>
          </w:divBdr>
        </w:div>
        <w:div w:id="1218197977">
          <w:marLeft w:val="0"/>
          <w:marRight w:val="0"/>
          <w:marTop w:val="0"/>
          <w:marBottom w:val="0"/>
          <w:divBdr>
            <w:top w:val="none" w:sz="0" w:space="0" w:color="auto"/>
            <w:left w:val="none" w:sz="0" w:space="0" w:color="auto"/>
            <w:bottom w:val="none" w:sz="0" w:space="0" w:color="auto"/>
            <w:right w:val="none" w:sz="0" w:space="0" w:color="auto"/>
          </w:divBdr>
        </w:div>
        <w:div w:id="1704400408">
          <w:marLeft w:val="0"/>
          <w:marRight w:val="0"/>
          <w:marTop w:val="0"/>
          <w:marBottom w:val="0"/>
          <w:divBdr>
            <w:top w:val="none" w:sz="0" w:space="0" w:color="auto"/>
            <w:left w:val="none" w:sz="0" w:space="0" w:color="auto"/>
            <w:bottom w:val="none" w:sz="0" w:space="0" w:color="auto"/>
            <w:right w:val="none" w:sz="0" w:space="0" w:color="auto"/>
          </w:divBdr>
        </w:div>
        <w:div w:id="547257150">
          <w:marLeft w:val="0"/>
          <w:marRight w:val="0"/>
          <w:marTop w:val="0"/>
          <w:marBottom w:val="0"/>
          <w:divBdr>
            <w:top w:val="none" w:sz="0" w:space="0" w:color="auto"/>
            <w:left w:val="none" w:sz="0" w:space="0" w:color="auto"/>
            <w:bottom w:val="none" w:sz="0" w:space="0" w:color="auto"/>
            <w:right w:val="none" w:sz="0" w:space="0" w:color="auto"/>
          </w:divBdr>
        </w:div>
        <w:div w:id="498161655">
          <w:marLeft w:val="0"/>
          <w:marRight w:val="0"/>
          <w:marTop w:val="0"/>
          <w:marBottom w:val="0"/>
          <w:divBdr>
            <w:top w:val="none" w:sz="0" w:space="0" w:color="auto"/>
            <w:left w:val="none" w:sz="0" w:space="0" w:color="auto"/>
            <w:bottom w:val="none" w:sz="0" w:space="0" w:color="auto"/>
            <w:right w:val="none" w:sz="0" w:space="0" w:color="auto"/>
          </w:divBdr>
        </w:div>
        <w:div w:id="1267077120">
          <w:marLeft w:val="0"/>
          <w:marRight w:val="0"/>
          <w:marTop w:val="0"/>
          <w:marBottom w:val="0"/>
          <w:divBdr>
            <w:top w:val="none" w:sz="0" w:space="0" w:color="auto"/>
            <w:left w:val="none" w:sz="0" w:space="0" w:color="auto"/>
            <w:bottom w:val="none" w:sz="0" w:space="0" w:color="auto"/>
            <w:right w:val="none" w:sz="0" w:space="0" w:color="auto"/>
          </w:divBdr>
        </w:div>
        <w:div w:id="1648197101">
          <w:marLeft w:val="0"/>
          <w:marRight w:val="0"/>
          <w:marTop w:val="0"/>
          <w:marBottom w:val="0"/>
          <w:divBdr>
            <w:top w:val="none" w:sz="0" w:space="0" w:color="auto"/>
            <w:left w:val="none" w:sz="0" w:space="0" w:color="auto"/>
            <w:bottom w:val="none" w:sz="0" w:space="0" w:color="auto"/>
            <w:right w:val="none" w:sz="0" w:space="0" w:color="auto"/>
          </w:divBdr>
        </w:div>
        <w:div w:id="575210631">
          <w:marLeft w:val="0"/>
          <w:marRight w:val="0"/>
          <w:marTop w:val="0"/>
          <w:marBottom w:val="0"/>
          <w:divBdr>
            <w:top w:val="none" w:sz="0" w:space="0" w:color="auto"/>
            <w:left w:val="none" w:sz="0" w:space="0" w:color="auto"/>
            <w:bottom w:val="none" w:sz="0" w:space="0" w:color="auto"/>
            <w:right w:val="none" w:sz="0" w:space="0" w:color="auto"/>
          </w:divBdr>
        </w:div>
        <w:div w:id="735323124">
          <w:marLeft w:val="0"/>
          <w:marRight w:val="0"/>
          <w:marTop w:val="0"/>
          <w:marBottom w:val="0"/>
          <w:divBdr>
            <w:top w:val="none" w:sz="0" w:space="0" w:color="auto"/>
            <w:left w:val="none" w:sz="0" w:space="0" w:color="auto"/>
            <w:bottom w:val="none" w:sz="0" w:space="0" w:color="auto"/>
            <w:right w:val="none" w:sz="0" w:space="0" w:color="auto"/>
          </w:divBdr>
        </w:div>
        <w:div w:id="1713650080">
          <w:marLeft w:val="0"/>
          <w:marRight w:val="0"/>
          <w:marTop w:val="0"/>
          <w:marBottom w:val="0"/>
          <w:divBdr>
            <w:top w:val="none" w:sz="0" w:space="0" w:color="auto"/>
            <w:left w:val="none" w:sz="0" w:space="0" w:color="auto"/>
            <w:bottom w:val="none" w:sz="0" w:space="0" w:color="auto"/>
            <w:right w:val="none" w:sz="0" w:space="0" w:color="auto"/>
          </w:divBdr>
        </w:div>
        <w:div w:id="1526208083">
          <w:marLeft w:val="0"/>
          <w:marRight w:val="0"/>
          <w:marTop w:val="0"/>
          <w:marBottom w:val="0"/>
          <w:divBdr>
            <w:top w:val="none" w:sz="0" w:space="0" w:color="auto"/>
            <w:left w:val="none" w:sz="0" w:space="0" w:color="auto"/>
            <w:bottom w:val="none" w:sz="0" w:space="0" w:color="auto"/>
            <w:right w:val="none" w:sz="0" w:space="0" w:color="auto"/>
          </w:divBdr>
          <w:divsChild>
            <w:div w:id="907955541">
              <w:marLeft w:val="0"/>
              <w:marRight w:val="0"/>
              <w:marTop w:val="0"/>
              <w:marBottom w:val="0"/>
              <w:divBdr>
                <w:top w:val="none" w:sz="0" w:space="0" w:color="auto"/>
                <w:left w:val="none" w:sz="0" w:space="0" w:color="auto"/>
                <w:bottom w:val="none" w:sz="0" w:space="0" w:color="auto"/>
                <w:right w:val="none" w:sz="0" w:space="0" w:color="auto"/>
              </w:divBdr>
            </w:div>
          </w:divsChild>
        </w:div>
        <w:div w:id="1947540219">
          <w:marLeft w:val="0"/>
          <w:marRight w:val="0"/>
          <w:marTop w:val="0"/>
          <w:marBottom w:val="0"/>
          <w:divBdr>
            <w:top w:val="none" w:sz="0" w:space="0" w:color="auto"/>
            <w:left w:val="none" w:sz="0" w:space="0" w:color="auto"/>
            <w:bottom w:val="none" w:sz="0" w:space="0" w:color="auto"/>
            <w:right w:val="none" w:sz="0" w:space="0" w:color="auto"/>
          </w:divBdr>
          <w:divsChild>
            <w:div w:id="10959065">
              <w:marLeft w:val="0"/>
              <w:marRight w:val="0"/>
              <w:marTop w:val="0"/>
              <w:marBottom w:val="0"/>
              <w:divBdr>
                <w:top w:val="none" w:sz="0" w:space="0" w:color="auto"/>
                <w:left w:val="none" w:sz="0" w:space="0" w:color="auto"/>
                <w:bottom w:val="none" w:sz="0" w:space="0" w:color="auto"/>
                <w:right w:val="none" w:sz="0" w:space="0" w:color="auto"/>
              </w:divBdr>
            </w:div>
          </w:divsChild>
        </w:div>
        <w:div w:id="375929618">
          <w:marLeft w:val="0"/>
          <w:marRight w:val="0"/>
          <w:marTop w:val="0"/>
          <w:marBottom w:val="0"/>
          <w:divBdr>
            <w:top w:val="none" w:sz="0" w:space="0" w:color="auto"/>
            <w:left w:val="none" w:sz="0" w:space="0" w:color="auto"/>
            <w:bottom w:val="none" w:sz="0" w:space="0" w:color="auto"/>
            <w:right w:val="none" w:sz="0" w:space="0" w:color="auto"/>
          </w:divBdr>
        </w:div>
        <w:div w:id="1154493804">
          <w:marLeft w:val="0"/>
          <w:marRight w:val="0"/>
          <w:marTop w:val="0"/>
          <w:marBottom w:val="0"/>
          <w:divBdr>
            <w:top w:val="none" w:sz="0" w:space="0" w:color="auto"/>
            <w:left w:val="none" w:sz="0" w:space="0" w:color="auto"/>
            <w:bottom w:val="none" w:sz="0" w:space="0" w:color="auto"/>
            <w:right w:val="none" w:sz="0" w:space="0" w:color="auto"/>
          </w:divBdr>
        </w:div>
        <w:div w:id="499783681">
          <w:marLeft w:val="0"/>
          <w:marRight w:val="0"/>
          <w:marTop w:val="0"/>
          <w:marBottom w:val="0"/>
          <w:divBdr>
            <w:top w:val="none" w:sz="0" w:space="0" w:color="auto"/>
            <w:left w:val="none" w:sz="0" w:space="0" w:color="auto"/>
            <w:bottom w:val="none" w:sz="0" w:space="0" w:color="auto"/>
            <w:right w:val="none" w:sz="0" w:space="0" w:color="auto"/>
          </w:divBdr>
        </w:div>
        <w:div w:id="1902669429">
          <w:marLeft w:val="0"/>
          <w:marRight w:val="0"/>
          <w:marTop w:val="100"/>
          <w:marBottom w:val="0"/>
          <w:divBdr>
            <w:top w:val="none" w:sz="0" w:space="0" w:color="auto"/>
            <w:left w:val="none" w:sz="0" w:space="0" w:color="auto"/>
            <w:bottom w:val="none" w:sz="0" w:space="0" w:color="auto"/>
            <w:right w:val="none" w:sz="0" w:space="0" w:color="auto"/>
          </w:divBdr>
        </w:div>
        <w:div w:id="654459017">
          <w:marLeft w:val="0"/>
          <w:marRight w:val="0"/>
          <w:marTop w:val="0"/>
          <w:marBottom w:val="0"/>
          <w:divBdr>
            <w:top w:val="none" w:sz="0" w:space="0" w:color="auto"/>
            <w:left w:val="none" w:sz="0" w:space="0" w:color="auto"/>
            <w:bottom w:val="none" w:sz="0" w:space="0" w:color="auto"/>
            <w:right w:val="none" w:sz="0" w:space="0" w:color="auto"/>
          </w:divBdr>
        </w:div>
        <w:div w:id="1481993646">
          <w:marLeft w:val="0"/>
          <w:marRight w:val="0"/>
          <w:marTop w:val="0"/>
          <w:marBottom w:val="0"/>
          <w:divBdr>
            <w:top w:val="none" w:sz="0" w:space="0" w:color="auto"/>
            <w:left w:val="none" w:sz="0" w:space="0" w:color="auto"/>
            <w:bottom w:val="none" w:sz="0" w:space="0" w:color="auto"/>
            <w:right w:val="none" w:sz="0" w:space="0" w:color="auto"/>
          </w:divBdr>
        </w:div>
        <w:div w:id="1322194582">
          <w:marLeft w:val="0"/>
          <w:marRight w:val="0"/>
          <w:marTop w:val="0"/>
          <w:marBottom w:val="0"/>
          <w:divBdr>
            <w:top w:val="none" w:sz="0" w:space="0" w:color="auto"/>
            <w:left w:val="none" w:sz="0" w:space="0" w:color="auto"/>
            <w:bottom w:val="none" w:sz="0" w:space="0" w:color="auto"/>
            <w:right w:val="none" w:sz="0" w:space="0" w:color="auto"/>
          </w:divBdr>
        </w:div>
        <w:div w:id="270013987">
          <w:marLeft w:val="0"/>
          <w:marRight w:val="0"/>
          <w:marTop w:val="0"/>
          <w:marBottom w:val="0"/>
          <w:divBdr>
            <w:top w:val="none" w:sz="0" w:space="0" w:color="auto"/>
            <w:left w:val="none" w:sz="0" w:space="0" w:color="auto"/>
            <w:bottom w:val="none" w:sz="0" w:space="0" w:color="auto"/>
            <w:right w:val="none" w:sz="0" w:space="0" w:color="auto"/>
          </w:divBdr>
        </w:div>
        <w:div w:id="1450126583">
          <w:marLeft w:val="0"/>
          <w:marRight w:val="0"/>
          <w:marTop w:val="0"/>
          <w:marBottom w:val="0"/>
          <w:divBdr>
            <w:top w:val="none" w:sz="0" w:space="0" w:color="auto"/>
            <w:left w:val="none" w:sz="0" w:space="0" w:color="auto"/>
            <w:bottom w:val="none" w:sz="0" w:space="0" w:color="auto"/>
            <w:right w:val="none" w:sz="0" w:space="0" w:color="auto"/>
          </w:divBdr>
        </w:div>
        <w:div w:id="334262156">
          <w:marLeft w:val="0"/>
          <w:marRight w:val="0"/>
          <w:marTop w:val="0"/>
          <w:marBottom w:val="0"/>
          <w:divBdr>
            <w:top w:val="none" w:sz="0" w:space="0" w:color="auto"/>
            <w:left w:val="none" w:sz="0" w:space="0" w:color="auto"/>
            <w:bottom w:val="none" w:sz="0" w:space="0" w:color="auto"/>
            <w:right w:val="none" w:sz="0" w:space="0" w:color="auto"/>
          </w:divBdr>
        </w:div>
        <w:div w:id="2002345753">
          <w:marLeft w:val="0"/>
          <w:marRight w:val="0"/>
          <w:marTop w:val="0"/>
          <w:marBottom w:val="0"/>
          <w:divBdr>
            <w:top w:val="none" w:sz="0" w:space="0" w:color="auto"/>
            <w:left w:val="none" w:sz="0" w:space="0" w:color="auto"/>
            <w:bottom w:val="none" w:sz="0" w:space="0" w:color="auto"/>
            <w:right w:val="none" w:sz="0" w:space="0" w:color="auto"/>
          </w:divBdr>
        </w:div>
        <w:div w:id="1837501684">
          <w:marLeft w:val="0"/>
          <w:marRight w:val="0"/>
          <w:marTop w:val="0"/>
          <w:marBottom w:val="0"/>
          <w:divBdr>
            <w:top w:val="none" w:sz="0" w:space="0" w:color="auto"/>
            <w:left w:val="none" w:sz="0" w:space="0" w:color="auto"/>
            <w:bottom w:val="none" w:sz="0" w:space="0" w:color="auto"/>
            <w:right w:val="none" w:sz="0" w:space="0" w:color="auto"/>
          </w:divBdr>
        </w:div>
        <w:div w:id="1804881404">
          <w:marLeft w:val="0"/>
          <w:marRight w:val="0"/>
          <w:marTop w:val="0"/>
          <w:marBottom w:val="0"/>
          <w:divBdr>
            <w:top w:val="none" w:sz="0" w:space="0" w:color="auto"/>
            <w:left w:val="none" w:sz="0" w:space="0" w:color="auto"/>
            <w:bottom w:val="none" w:sz="0" w:space="0" w:color="auto"/>
            <w:right w:val="none" w:sz="0" w:space="0" w:color="auto"/>
          </w:divBdr>
        </w:div>
        <w:div w:id="1716660125">
          <w:marLeft w:val="0"/>
          <w:marRight w:val="0"/>
          <w:marTop w:val="0"/>
          <w:marBottom w:val="0"/>
          <w:divBdr>
            <w:top w:val="none" w:sz="0" w:space="0" w:color="auto"/>
            <w:left w:val="none" w:sz="0" w:space="0" w:color="auto"/>
            <w:bottom w:val="none" w:sz="0" w:space="0" w:color="auto"/>
            <w:right w:val="none" w:sz="0" w:space="0" w:color="auto"/>
          </w:divBdr>
        </w:div>
        <w:div w:id="1268927320">
          <w:marLeft w:val="0"/>
          <w:marRight w:val="0"/>
          <w:marTop w:val="0"/>
          <w:marBottom w:val="0"/>
          <w:divBdr>
            <w:top w:val="none" w:sz="0" w:space="0" w:color="auto"/>
            <w:left w:val="none" w:sz="0" w:space="0" w:color="auto"/>
            <w:bottom w:val="none" w:sz="0" w:space="0" w:color="auto"/>
            <w:right w:val="none" w:sz="0" w:space="0" w:color="auto"/>
          </w:divBdr>
        </w:div>
        <w:div w:id="505025133">
          <w:marLeft w:val="0"/>
          <w:marRight w:val="0"/>
          <w:marTop w:val="0"/>
          <w:marBottom w:val="0"/>
          <w:divBdr>
            <w:top w:val="none" w:sz="0" w:space="0" w:color="auto"/>
            <w:left w:val="none" w:sz="0" w:space="0" w:color="auto"/>
            <w:bottom w:val="none" w:sz="0" w:space="0" w:color="auto"/>
            <w:right w:val="none" w:sz="0" w:space="0" w:color="auto"/>
          </w:divBdr>
        </w:div>
        <w:div w:id="1925413202">
          <w:marLeft w:val="0"/>
          <w:marRight w:val="0"/>
          <w:marTop w:val="0"/>
          <w:marBottom w:val="0"/>
          <w:divBdr>
            <w:top w:val="none" w:sz="0" w:space="0" w:color="auto"/>
            <w:left w:val="none" w:sz="0" w:space="0" w:color="auto"/>
            <w:bottom w:val="none" w:sz="0" w:space="0" w:color="auto"/>
            <w:right w:val="none" w:sz="0" w:space="0" w:color="auto"/>
          </w:divBdr>
        </w:div>
        <w:div w:id="1490248012">
          <w:marLeft w:val="0"/>
          <w:marRight w:val="0"/>
          <w:marTop w:val="0"/>
          <w:marBottom w:val="0"/>
          <w:divBdr>
            <w:top w:val="none" w:sz="0" w:space="0" w:color="auto"/>
            <w:left w:val="none" w:sz="0" w:space="0" w:color="auto"/>
            <w:bottom w:val="none" w:sz="0" w:space="0" w:color="auto"/>
            <w:right w:val="none" w:sz="0" w:space="0" w:color="auto"/>
          </w:divBdr>
        </w:div>
        <w:div w:id="1149325692">
          <w:marLeft w:val="0"/>
          <w:marRight w:val="0"/>
          <w:marTop w:val="0"/>
          <w:marBottom w:val="0"/>
          <w:divBdr>
            <w:top w:val="none" w:sz="0" w:space="0" w:color="auto"/>
            <w:left w:val="none" w:sz="0" w:space="0" w:color="auto"/>
            <w:bottom w:val="none" w:sz="0" w:space="0" w:color="auto"/>
            <w:right w:val="none" w:sz="0" w:space="0" w:color="auto"/>
          </w:divBdr>
        </w:div>
        <w:div w:id="510216789">
          <w:marLeft w:val="0"/>
          <w:marRight w:val="0"/>
          <w:marTop w:val="0"/>
          <w:marBottom w:val="0"/>
          <w:divBdr>
            <w:top w:val="none" w:sz="0" w:space="0" w:color="auto"/>
            <w:left w:val="none" w:sz="0" w:space="0" w:color="auto"/>
            <w:bottom w:val="none" w:sz="0" w:space="0" w:color="auto"/>
            <w:right w:val="none" w:sz="0" w:space="0" w:color="auto"/>
          </w:divBdr>
        </w:div>
        <w:div w:id="1331176610">
          <w:marLeft w:val="0"/>
          <w:marRight w:val="0"/>
          <w:marTop w:val="0"/>
          <w:marBottom w:val="0"/>
          <w:divBdr>
            <w:top w:val="none" w:sz="0" w:space="0" w:color="auto"/>
            <w:left w:val="none" w:sz="0" w:space="0" w:color="auto"/>
            <w:bottom w:val="none" w:sz="0" w:space="0" w:color="auto"/>
            <w:right w:val="none" w:sz="0" w:space="0" w:color="auto"/>
          </w:divBdr>
          <w:divsChild>
            <w:div w:id="947663981">
              <w:marLeft w:val="0"/>
              <w:marRight w:val="0"/>
              <w:marTop w:val="0"/>
              <w:marBottom w:val="0"/>
              <w:divBdr>
                <w:top w:val="none" w:sz="0" w:space="0" w:color="auto"/>
                <w:left w:val="none" w:sz="0" w:space="0" w:color="auto"/>
                <w:bottom w:val="none" w:sz="0" w:space="0" w:color="auto"/>
                <w:right w:val="none" w:sz="0" w:space="0" w:color="auto"/>
              </w:divBdr>
            </w:div>
          </w:divsChild>
        </w:div>
        <w:div w:id="1952855735">
          <w:marLeft w:val="0"/>
          <w:marRight w:val="0"/>
          <w:marTop w:val="0"/>
          <w:marBottom w:val="0"/>
          <w:divBdr>
            <w:top w:val="none" w:sz="0" w:space="0" w:color="auto"/>
            <w:left w:val="none" w:sz="0" w:space="0" w:color="auto"/>
            <w:bottom w:val="none" w:sz="0" w:space="0" w:color="auto"/>
            <w:right w:val="none" w:sz="0" w:space="0" w:color="auto"/>
          </w:divBdr>
          <w:divsChild>
            <w:div w:id="2076004838">
              <w:marLeft w:val="0"/>
              <w:marRight w:val="0"/>
              <w:marTop w:val="0"/>
              <w:marBottom w:val="0"/>
              <w:divBdr>
                <w:top w:val="none" w:sz="0" w:space="0" w:color="auto"/>
                <w:left w:val="none" w:sz="0" w:space="0" w:color="auto"/>
                <w:bottom w:val="none" w:sz="0" w:space="0" w:color="auto"/>
                <w:right w:val="none" w:sz="0" w:space="0" w:color="auto"/>
              </w:divBdr>
            </w:div>
          </w:divsChild>
        </w:div>
        <w:div w:id="723874292">
          <w:marLeft w:val="0"/>
          <w:marRight w:val="0"/>
          <w:marTop w:val="0"/>
          <w:marBottom w:val="0"/>
          <w:divBdr>
            <w:top w:val="none" w:sz="0" w:space="0" w:color="auto"/>
            <w:left w:val="none" w:sz="0" w:space="0" w:color="auto"/>
            <w:bottom w:val="none" w:sz="0" w:space="0" w:color="auto"/>
            <w:right w:val="none" w:sz="0" w:space="0" w:color="auto"/>
          </w:divBdr>
        </w:div>
        <w:div w:id="1502770861">
          <w:marLeft w:val="0"/>
          <w:marRight w:val="0"/>
          <w:marTop w:val="0"/>
          <w:marBottom w:val="0"/>
          <w:divBdr>
            <w:top w:val="none" w:sz="0" w:space="0" w:color="auto"/>
            <w:left w:val="none" w:sz="0" w:space="0" w:color="auto"/>
            <w:bottom w:val="none" w:sz="0" w:space="0" w:color="auto"/>
            <w:right w:val="none" w:sz="0" w:space="0" w:color="auto"/>
          </w:divBdr>
        </w:div>
        <w:div w:id="2011709869">
          <w:marLeft w:val="0"/>
          <w:marRight w:val="0"/>
          <w:marTop w:val="0"/>
          <w:marBottom w:val="0"/>
          <w:divBdr>
            <w:top w:val="none" w:sz="0" w:space="0" w:color="auto"/>
            <w:left w:val="none" w:sz="0" w:space="0" w:color="auto"/>
            <w:bottom w:val="none" w:sz="0" w:space="0" w:color="auto"/>
            <w:right w:val="none" w:sz="0" w:space="0" w:color="auto"/>
          </w:divBdr>
        </w:div>
        <w:div w:id="863135435">
          <w:marLeft w:val="0"/>
          <w:marRight w:val="0"/>
          <w:marTop w:val="0"/>
          <w:marBottom w:val="0"/>
          <w:divBdr>
            <w:top w:val="none" w:sz="0" w:space="0" w:color="auto"/>
            <w:left w:val="none" w:sz="0" w:space="0" w:color="auto"/>
            <w:bottom w:val="none" w:sz="0" w:space="0" w:color="auto"/>
            <w:right w:val="none" w:sz="0" w:space="0" w:color="auto"/>
          </w:divBdr>
        </w:div>
        <w:div w:id="269776249">
          <w:marLeft w:val="0"/>
          <w:marRight w:val="0"/>
          <w:marTop w:val="0"/>
          <w:marBottom w:val="0"/>
          <w:divBdr>
            <w:top w:val="none" w:sz="0" w:space="0" w:color="auto"/>
            <w:left w:val="none" w:sz="0" w:space="0" w:color="auto"/>
            <w:bottom w:val="none" w:sz="0" w:space="0" w:color="auto"/>
            <w:right w:val="none" w:sz="0" w:space="0" w:color="auto"/>
          </w:divBdr>
        </w:div>
        <w:div w:id="1595819377">
          <w:marLeft w:val="0"/>
          <w:marRight w:val="0"/>
          <w:marTop w:val="0"/>
          <w:marBottom w:val="0"/>
          <w:divBdr>
            <w:top w:val="none" w:sz="0" w:space="0" w:color="auto"/>
            <w:left w:val="none" w:sz="0" w:space="0" w:color="auto"/>
            <w:bottom w:val="none" w:sz="0" w:space="0" w:color="auto"/>
            <w:right w:val="none" w:sz="0" w:space="0" w:color="auto"/>
          </w:divBdr>
        </w:div>
        <w:div w:id="297104876">
          <w:marLeft w:val="0"/>
          <w:marRight w:val="0"/>
          <w:marTop w:val="0"/>
          <w:marBottom w:val="0"/>
          <w:divBdr>
            <w:top w:val="none" w:sz="0" w:space="0" w:color="auto"/>
            <w:left w:val="none" w:sz="0" w:space="0" w:color="auto"/>
            <w:bottom w:val="none" w:sz="0" w:space="0" w:color="auto"/>
            <w:right w:val="none" w:sz="0" w:space="0" w:color="auto"/>
          </w:divBdr>
        </w:div>
        <w:div w:id="295645352">
          <w:marLeft w:val="0"/>
          <w:marRight w:val="0"/>
          <w:marTop w:val="0"/>
          <w:marBottom w:val="0"/>
          <w:divBdr>
            <w:top w:val="none" w:sz="0" w:space="0" w:color="auto"/>
            <w:left w:val="none" w:sz="0" w:space="0" w:color="auto"/>
            <w:bottom w:val="none" w:sz="0" w:space="0" w:color="auto"/>
            <w:right w:val="none" w:sz="0" w:space="0" w:color="auto"/>
          </w:divBdr>
        </w:div>
        <w:div w:id="958030294">
          <w:marLeft w:val="0"/>
          <w:marRight w:val="0"/>
          <w:marTop w:val="0"/>
          <w:marBottom w:val="0"/>
          <w:divBdr>
            <w:top w:val="none" w:sz="0" w:space="0" w:color="auto"/>
            <w:left w:val="none" w:sz="0" w:space="0" w:color="auto"/>
            <w:bottom w:val="none" w:sz="0" w:space="0" w:color="auto"/>
            <w:right w:val="none" w:sz="0" w:space="0" w:color="auto"/>
          </w:divBdr>
        </w:div>
        <w:div w:id="1940989808">
          <w:marLeft w:val="0"/>
          <w:marRight w:val="0"/>
          <w:marTop w:val="0"/>
          <w:marBottom w:val="0"/>
          <w:divBdr>
            <w:top w:val="none" w:sz="0" w:space="0" w:color="auto"/>
            <w:left w:val="none" w:sz="0" w:space="0" w:color="auto"/>
            <w:bottom w:val="none" w:sz="0" w:space="0" w:color="auto"/>
            <w:right w:val="none" w:sz="0" w:space="0" w:color="auto"/>
          </w:divBdr>
        </w:div>
        <w:div w:id="232742609">
          <w:marLeft w:val="0"/>
          <w:marRight w:val="0"/>
          <w:marTop w:val="0"/>
          <w:marBottom w:val="0"/>
          <w:divBdr>
            <w:top w:val="none" w:sz="0" w:space="0" w:color="auto"/>
            <w:left w:val="none" w:sz="0" w:space="0" w:color="auto"/>
            <w:bottom w:val="none" w:sz="0" w:space="0" w:color="auto"/>
            <w:right w:val="none" w:sz="0" w:space="0" w:color="auto"/>
          </w:divBdr>
        </w:div>
        <w:div w:id="225186189">
          <w:marLeft w:val="0"/>
          <w:marRight w:val="0"/>
          <w:marTop w:val="0"/>
          <w:marBottom w:val="0"/>
          <w:divBdr>
            <w:top w:val="none" w:sz="0" w:space="0" w:color="auto"/>
            <w:left w:val="none" w:sz="0" w:space="0" w:color="auto"/>
            <w:bottom w:val="none" w:sz="0" w:space="0" w:color="auto"/>
            <w:right w:val="none" w:sz="0" w:space="0" w:color="auto"/>
          </w:divBdr>
        </w:div>
        <w:div w:id="1074544710">
          <w:marLeft w:val="0"/>
          <w:marRight w:val="0"/>
          <w:marTop w:val="0"/>
          <w:marBottom w:val="0"/>
          <w:divBdr>
            <w:top w:val="none" w:sz="0" w:space="0" w:color="auto"/>
            <w:left w:val="none" w:sz="0" w:space="0" w:color="auto"/>
            <w:bottom w:val="none" w:sz="0" w:space="0" w:color="auto"/>
            <w:right w:val="none" w:sz="0" w:space="0" w:color="auto"/>
          </w:divBdr>
        </w:div>
        <w:div w:id="1382173539">
          <w:marLeft w:val="0"/>
          <w:marRight w:val="0"/>
          <w:marTop w:val="0"/>
          <w:marBottom w:val="0"/>
          <w:divBdr>
            <w:top w:val="none" w:sz="0" w:space="0" w:color="auto"/>
            <w:left w:val="none" w:sz="0" w:space="0" w:color="auto"/>
            <w:bottom w:val="none" w:sz="0" w:space="0" w:color="auto"/>
            <w:right w:val="none" w:sz="0" w:space="0" w:color="auto"/>
          </w:divBdr>
        </w:div>
        <w:div w:id="1162045118">
          <w:marLeft w:val="0"/>
          <w:marRight w:val="0"/>
          <w:marTop w:val="0"/>
          <w:marBottom w:val="0"/>
          <w:divBdr>
            <w:top w:val="none" w:sz="0" w:space="0" w:color="auto"/>
            <w:left w:val="none" w:sz="0" w:space="0" w:color="auto"/>
            <w:bottom w:val="none" w:sz="0" w:space="0" w:color="auto"/>
            <w:right w:val="none" w:sz="0" w:space="0" w:color="auto"/>
          </w:divBdr>
        </w:div>
        <w:div w:id="973144102">
          <w:marLeft w:val="0"/>
          <w:marRight w:val="0"/>
          <w:marTop w:val="0"/>
          <w:marBottom w:val="0"/>
          <w:divBdr>
            <w:top w:val="none" w:sz="0" w:space="0" w:color="auto"/>
            <w:left w:val="none" w:sz="0" w:space="0" w:color="auto"/>
            <w:bottom w:val="none" w:sz="0" w:space="0" w:color="auto"/>
            <w:right w:val="none" w:sz="0" w:space="0" w:color="auto"/>
          </w:divBdr>
        </w:div>
        <w:div w:id="1146506020">
          <w:marLeft w:val="0"/>
          <w:marRight w:val="0"/>
          <w:marTop w:val="0"/>
          <w:marBottom w:val="0"/>
          <w:divBdr>
            <w:top w:val="none" w:sz="0" w:space="0" w:color="auto"/>
            <w:left w:val="none" w:sz="0" w:space="0" w:color="auto"/>
            <w:bottom w:val="none" w:sz="0" w:space="0" w:color="auto"/>
            <w:right w:val="none" w:sz="0" w:space="0" w:color="auto"/>
          </w:divBdr>
        </w:div>
        <w:div w:id="1592354135">
          <w:marLeft w:val="0"/>
          <w:marRight w:val="0"/>
          <w:marTop w:val="0"/>
          <w:marBottom w:val="0"/>
          <w:divBdr>
            <w:top w:val="none" w:sz="0" w:space="0" w:color="auto"/>
            <w:left w:val="none" w:sz="0" w:space="0" w:color="auto"/>
            <w:bottom w:val="none" w:sz="0" w:space="0" w:color="auto"/>
            <w:right w:val="none" w:sz="0" w:space="0" w:color="auto"/>
          </w:divBdr>
          <w:divsChild>
            <w:div w:id="1230111473">
              <w:marLeft w:val="0"/>
              <w:marRight w:val="0"/>
              <w:marTop w:val="0"/>
              <w:marBottom w:val="0"/>
              <w:divBdr>
                <w:top w:val="none" w:sz="0" w:space="0" w:color="auto"/>
                <w:left w:val="none" w:sz="0" w:space="0" w:color="auto"/>
                <w:bottom w:val="none" w:sz="0" w:space="0" w:color="auto"/>
                <w:right w:val="none" w:sz="0" w:space="0" w:color="auto"/>
              </w:divBdr>
            </w:div>
          </w:divsChild>
        </w:div>
        <w:div w:id="551355031">
          <w:marLeft w:val="0"/>
          <w:marRight w:val="0"/>
          <w:marTop w:val="0"/>
          <w:marBottom w:val="0"/>
          <w:divBdr>
            <w:top w:val="none" w:sz="0" w:space="0" w:color="auto"/>
            <w:left w:val="none" w:sz="0" w:space="0" w:color="auto"/>
            <w:bottom w:val="none" w:sz="0" w:space="0" w:color="auto"/>
            <w:right w:val="none" w:sz="0" w:space="0" w:color="auto"/>
          </w:divBdr>
          <w:divsChild>
            <w:div w:id="1846819371">
              <w:marLeft w:val="0"/>
              <w:marRight w:val="0"/>
              <w:marTop w:val="0"/>
              <w:marBottom w:val="0"/>
              <w:divBdr>
                <w:top w:val="none" w:sz="0" w:space="0" w:color="auto"/>
                <w:left w:val="none" w:sz="0" w:space="0" w:color="auto"/>
                <w:bottom w:val="none" w:sz="0" w:space="0" w:color="auto"/>
                <w:right w:val="none" w:sz="0" w:space="0" w:color="auto"/>
              </w:divBdr>
            </w:div>
          </w:divsChild>
        </w:div>
        <w:div w:id="1639258807">
          <w:marLeft w:val="0"/>
          <w:marRight w:val="0"/>
          <w:marTop w:val="0"/>
          <w:marBottom w:val="0"/>
          <w:divBdr>
            <w:top w:val="none" w:sz="0" w:space="0" w:color="auto"/>
            <w:left w:val="none" w:sz="0" w:space="0" w:color="auto"/>
            <w:bottom w:val="none" w:sz="0" w:space="0" w:color="auto"/>
            <w:right w:val="none" w:sz="0" w:space="0" w:color="auto"/>
          </w:divBdr>
        </w:div>
        <w:div w:id="1983608595">
          <w:marLeft w:val="0"/>
          <w:marRight w:val="0"/>
          <w:marTop w:val="0"/>
          <w:marBottom w:val="0"/>
          <w:divBdr>
            <w:top w:val="none" w:sz="0" w:space="0" w:color="auto"/>
            <w:left w:val="none" w:sz="0" w:space="0" w:color="auto"/>
            <w:bottom w:val="none" w:sz="0" w:space="0" w:color="auto"/>
            <w:right w:val="none" w:sz="0" w:space="0" w:color="auto"/>
          </w:divBdr>
        </w:div>
        <w:div w:id="1088694850">
          <w:marLeft w:val="0"/>
          <w:marRight w:val="0"/>
          <w:marTop w:val="0"/>
          <w:marBottom w:val="0"/>
          <w:divBdr>
            <w:top w:val="none" w:sz="0" w:space="0" w:color="auto"/>
            <w:left w:val="none" w:sz="0" w:space="0" w:color="auto"/>
            <w:bottom w:val="none" w:sz="0" w:space="0" w:color="auto"/>
            <w:right w:val="none" w:sz="0" w:space="0" w:color="auto"/>
          </w:divBdr>
        </w:div>
        <w:div w:id="1580822912">
          <w:marLeft w:val="0"/>
          <w:marRight w:val="0"/>
          <w:marTop w:val="100"/>
          <w:marBottom w:val="140"/>
          <w:divBdr>
            <w:top w:val="none" w:sz="0" w:space="0" w:color="auto"/>
            <w:left w:val="none" w:sz="0" w:space="0" w:color="auto"/>
            <w:bottom w:val="none" w:sz="0" w:space="0" w:color="auto"/>
            <w:right w:val="none" w:sz="0" w:space="0" w:color="auto"/>
          </w:divBdr>
        </w:div>
        <w:div w:id="1734425584">
          <w:marLeft w:val="0"/>
          <w:marRight w:val="0"/>
          <w:marTop w:val="0"/>
          <w:marBottom w:val="0"/>
          <w:divBdr>
            <w:top w:val="none" w:sz="0" w:space="0" w:color="auto"/>
            <w:left w:val="none" w:sz="0" w:space="0" w:color="auto"/>
            <w:bottom w:val="none" w:sz="0" w:space="0" w:color="auto"/>
            <w:right w:val="none" w:sz="0" w:space="0" w:color="auto"/>
          </w:divBdr>
        </w:div>
        <w:div w:id="31393743">
          <w:marLeft w:val="0"/>
          <w:marRight w:val="0"/>
          <w:marTop w:val="0"/>
          <w:marBottom w:val="0"/>
          <w:divBdr>
            <w:top w:val="none" w:sz="0" w:space="0" w:color="auto"/>
            <w:left w:val="none" w:sz="0" w:space="0" w:color="auto"/>
            <w:bottom w:val="none" w:sz="0" w:space="0" w:color="auto"/>
            <w:right w:val="none" w:sz="0" w:space="0" w:color="auto"/>
          </w:divBdr>
        </w:div>
        <w:div w:id="386758035">
          <w:marLeft w:val="0"/>
          <w:marRight w:val="0"/>
          <w:marTop w:val="0"/>
          <w:marBottom w:val="0"/>
          <w:divBdr>
            <w:top w:val="none" w:sz="0" w:space="0" w:color="auto"/>
            <w:left w:val="none" w:sz="0" w:space="0" w:color="auto"/>
            <w:bottom w:val="none" w:sz="0" w:space="0" w:color="auto"/>
            <w:right w:val="none" w:sz="0" w:space="0" w:color="auto"/>
          </w:divBdr>
        </w:div>
        <w:div w:id="674304269">
          <w:marLeft w:val="0"/>
          <w:marRight w:val="0"/>
          <w:marTop w:val="0"/>
          <w:marBottom w:val="0"/>
          <w:divBdr>
            <w:top w:val="none" w:sz="0" w:space="0" w:color="auto"/>
            <w:left w:val="none" w:sz="0" w:space="0" w:color="auto"/>
            <w:bottom w:val="none" w:sz="0" w:space="0" w:color="auto"/>
            <w:right w:val="none" w:sz="0" w:space="0" w:color="auto"/>
          </w:divBdr>
        </w:div>
        <w:div w:id="773289797">
          <w:marLeft w:val="0"/>
          <w:marRight w:val="0"/>
          <w:marTop w:val="0"/>
          <w:marBottom w:val="0"/>
          <w:divBdr>
            <w:top w:val="none" w:sz="0" w:space="0" w:color="auto"/>
            <w:left w:val="none" w:sz="0" w:space="0" w:color="auto"/>
            <w:bottom w:val="none" w:sz="0" w:space="0" w:color="auto"/>
            <w:right w:val="none" w:sz="0" w:space="0" w:color="auto"/>
          </w:divBdr>
        </w:div>
        <w:div w:id="892888361">
          <w:marLeft w:val="0"/>
          <w:marRight w:val="0"/>
          <w:marTop w:val="0"/>
          <w:marBottom w:val="0"/>
          <w:divBdr>
            <w:top w:val="none" w:sz="0" w:space="0" w:color="auto"/>
            <w:left w:val="none" w:sz="0" w:space="0" w:color="auto"/>
            <w:bottom w:val="none" w:sz="0" w:space="0" w:color="auto"/>
            <w:right w:val="none" w:sz="0" w:space="0" w:color="auto"/>
          </w:divBdr>
        </w:div>
        <w:div w:id="146022882">
          <w:marLeft w:val="0"/>
          <w:marRight w:val="0"/>
          <w:marTop w:val="0"/>
          <w:marBottom w:val="0"/>
          <w:divBdr>
            <w:top w:val="none" w:sz="0" w:space="0" w:color="auto"/>
            <w:left w:val="none" w:sz="0" w:space="0" w:color="auto"/>
            <w:bottom w:val="none" w:sz="0" w:space="0" w:color="auto"/>
            <w:right w:val="none" w:sz="0" w:space="0" w:color="auto"/>
          </w:divBdr>
        </w:div>
        <w:div w:id="1692562058">
          <w:marLeft w:val="0"/>
          <w:marRight w:val="0"/>
          <w:marTop w:val="0"/>
          <w:marBottom w:val="0"/>
          <w:divBdr>
            <w:top w:val="none" w:sz="0" w:space="0" w:color="auto"/>
            <w:left w:val="none" w:sz="0" w:space="0" w:color="auto"/>
            <w:bottom w:val="none" w:sz="0" w:space="0" w:color="auto"/>
            <w:right w:val="none" w:sz="0" w:space="0" w:color="auto"/>
          </w:divBdr>
        </w:div>
        <w:div w:id="1136071425">
          <w:marLeft w:val="0"/>
          <w:marRight w:val="0"/>
          <w:marTop w:val="0"/>
          <w:marBottom w:val="0"/>
          <w:divBdr>
            <w:top w:val="none" w:sz="0" w:space="0" w:color="auto"/>
            <w:left w:val="none" w:sz="0" w:space="0" w:color="auto"/>
            <w:bottom w:val="none" w:sz="0" w:space="0" w:color="auto"/>
            <w:right w:val="none" w:sz="0" w:space="0" w:color="auto"/>
          </w:divBdr>
        </w:div>
        <w:div w:id="334039320">
          <w:marLeft w:val="0"/>
          <w:marRight w:val="0"/>
          <w:marTop w:val="0"/>
          <w:marBottom w:val="0"/>
          <w:divBdr>
            <w:top w:val="none" w:sz="0" w:space="0" w:color="auto"/>
            <w:left w:val="none" w:sz="0" w:space="0" w:color="auto"/>
            <w:bottom w:val="none" w:sz="0" w:space="0" w:color="auto"/>
            <w:right w:val="none" w:sz="0" w:space="0" w:color="auto"/>
          </w:divBdr>
        </w:div>
        <w:div w:id="1517500527">
          <w:marLeft w:val="0"/>
          <w:marRight w:val="0"/>
          <w:marTop w:val="0"/>
          <w:marBottom w:val="0"/>
          <w:divBdr>
            <w:top w:val="none" w:sz="0" w:space="0" w:color="auto"/>
            <w:left w:val="none" w:sz="0" w:space="0" w:color="auto"/>
            <w:bottom w:val="none" w:sz="0" w:space="0" w:color="auto"/>
            <w:right w:val="none" w:sz="0" w:space="0" w:color="auto"/>
          </w:divBdr>
        </w:div>
        <w:div w:id="50813626">
          <w:marLeft w:val="0"/>
          <w:marRight w:val="0"/>
          <w:marTop w:val="0"/>
          <w:marBottom w:val="0"/>
          <w:divBdr>
            <w:top w:val="none" w:sz="0" w:space="0" w:color="auto"/>
            <w:left w:val="none" w:sz="0" w:space="0" w:color="auto"/>
            <w:bottom w:val="none" w:sz="0" w:space="0" w:color="auto"/>
            <w:right w:val="none" w:sz="0" w:space="0" w:color="auto"/>
          </w:divBdr>
        </w:div>
        <w:div w:id="730692014">
          <w:marLeft w:val="0"/>
          <w:marRight w:val="0"/>
          <w:marTop w:val="0"/>
          <w:marBottom w:val="0"/>
          <w:divBdr>
            <w:top w:val="none" w:sz="0" w:space="0" w:color="auto"/>
            <w:left w:val="none" w:sz="0" w:space="0" w:color="auto"/>
            <w:bottom w:val="none" w:sz="0" w:space="0" w:color="auto"/>
            <w:right w:val="none" w:sz="0" w:space="0" w:color="auto"/>
          </w:divBdr>
        </w:div>
        <w:div w:id="998574978">
          <w:marLeft w:val="0"/>
          <w:marRight w:val="0"/>
          <w:marTop w:val="0"/>
          <w:marBottom w:val="0"/>
          <w:divBdr>
            <w:top w:val="none" w:sz="0" w:space="0" w:color="auto"/>
            <w:left w:val="none" w:sz="0" w:space="0" w:color="auto"/>
            <w:bottom w:val="none" w:sz="0" w:space="0" w:color="auto"/>
            <w:right w:val="none" w:sz="0" w:space="0" w:color="auto"/>
          </w:divBdr>
        </w:div>
        <w:div w:id="80955790">
          <w:marLeft w:val="0"/>
          <w:marRight w:val="0"/>
          <w:marTop w:val="0"/>
          <w:marBottom w:val="0"/>
          <w:divBdr>
            <w:top w:val="none" w:sz="0" w:space="0" w:color="auto"/>
            <w:left w:val="none" w:sz="0" w:space="0" w:color="auto"/>
            <w:bottom w:val="none" w:sz="0" w:space="0" w:color="auto"/>
            <w:right w:val="none" w:sz="0" w:space="0" w:color="auto"/>
          </w:divBdr>
        </w:div>
        <w:div w:id="1599603429">
          <w:marLeft w:val="0"/>
          <w:marRight w:val="0"/>
          <w:marTop w:val="0"/>
          <w:marBottom w:val="0"/>
          <w:divBdr>
            <w:top w:val="none" w:sz="0" w:space="0" w:color="auto"/>
            <w:left w:val="none" w:sz="0" w:space="0" w:color="auto"/>
            <w:bottom w:val="none" w:sz="0" w:space="0" w:color="auto"/>
            <w:right w:val="none" w:sz="0" w:space="0" w:color="auto"/>
          </w:divBdr>
          <w:divsChild>
            <w:div w:id="1498692775">
              <w:marLeft w:val="0"/>
              <w:marRight w:val="0"/>
              <w:marTop w:val="0"/>
              <w:marBottom w:val="0"/>
              <w:divBdr>
                <w:top w:val="none" w:sz="0" w:space="0" w:color="auto"/>
                <w:left w:val="none" w:sz="0" w:space="0" w:color="auto"/>
                <w:bottom w:val="none" w:sz="0" w:space="0" w:color="auto"/>
                <w:right w:val="none" w:sz="0" w:space="0" w:color="auto"/>
              </w:divBdr>
            </w:div>
          </w:divsChild>
        </w:div>
        <w:div w:id="1671835991">
          <w:marLeft w:val="0"/>
          <w:marRight w:val="0"/>
          <w:marTop w:val="0"/>
          <w:marBottom w:val="0"/>
          <w:divBdr>
            <w:top w:val="none" w:sz="0" w:space="0" w:color="auto"/>
            <w:left w:val="none" w:sz="0" w:space="0" w:color="auto"/>
            <w:bottom w:val="none" w:sz="0" w:space="0" w:color="auto"/>
            <w:right w:val="none" w:sz="0" w:space="0" w:color="auto"/>
          </w:divBdr>
          <w:divsChild>
            <w:div w:id="494689519">
              <w:marLeft w:val="0"/>
              <w:marRight w:val="0"/>
              <w:marTop w:val="0"/>
              <w:marBottom w:val="0"/>
              <w:divBdr>
                <w:top w:val="none" w:sz="0" w:space="0" w:color="auto"/>
                <w:left w:val="none" w:sz="0" w:space="0" w:color="auto"/>
                <w:bottom w:val="none" w:sz="0" w:space="0" w:color="auto"/>
                <w:right w:val="none" w:sz="0" w:space="0" w:color="auto"/>
              </w:divBdr>
            </w:div>
          </w:divsChild>
        </w:div>
        <w:div w:id="1668241413">
          <w:marLeft w:val="0"/>
          <w:marRight w:val="0"/>
          <w:marTop w:val="0"/>
          <w:marBottom w:val="0"/>
          <w:divBdr>
            <w:top w:val="none" w:sz="0" w:space="0" w:color="auto"/>
            <w:left w:val="none" w:sz="0" w:space="0" w:color="auto"/>
            <w:bottom w:val="none" w:sz="0" w:space="0" w:color="auto"/>
            <w:right w:val="none" w:sz="0" w:space="0" w:color="auto"/>
          </w:divBdr>
        </w:div>
        <w:div w:id="1459835676">
          <w:marLeft w:val="0"/>
          <w:marRight w:val="0"/>
          <w:marTop w:val="0"/>
          <w:marBottom w:val="0"/>
          <w:divBdr>
            <w:top w:val="none" w:sz="0" w:space="0" w:color="auto"/>
            <w:left w:val="none" w:sz="0" w:space="0" w:color="auto"/>
            <w:bottom w:val="none" w:sz="0" w:space="0" w:color="auto"/>
            <w:right w:val="none" w:sz="0" w:space="0" w:color="auto"/>
          </w:divBdr>
        </w:div>
        <w:div w:id="1913544946">
          <w:marLeft w:val="0"/>
          <w:marRight w:val="0"/>
          <w:marTop w:val="0"/>
          <w:marBottom w:val="0"/>
          <w:divBdr>
            <w:top w:val="none" w:sz="0" w:space="0" w:color="auto"/>
            <w:left w:val="none" w:sz="0" w:space="0" w:color="auto"/>
            <w:bottom w:val="none" w:sz="0" w:space="0" w:color="auto"/>
            <w:right w:val="none" w:sz="0" w:space="0" w:color="auto"/>
          </w:divBdr>
        </w:div>
        <w:div w:id="917639754">
          <w:marLeft w:val="0"/>
          <w:marRight w:val="0"/>
          <w:marTop w:val="0"/>
          <w:marBottom w:val="0"/>
          <w:divBdr>
            <w:top w:val="none" w:sz="0" w:space="0" w:color="auto"/>
            <w:left w:val="none" w:sz="0" w:space="0" w:color="auto"/>
            <w:bottom w:val="none" w:sz="0" w:space="0" w:color="auto"/>
            <w:right w:val="none" w:sz="0" w:space="0" w:color="auto"/>
          </w:divBdr>
        </w:div>
        <w:div w:id="709185272">
          <w:marLeft w:val="0"/>
          <w:marRight w:val="0"/>
          <w:marTop w:val="0"/>
          <w:marBottom w:val="0"/>
          <w:divBdr>
            <w:top w:val="none" w:sz="0" w:space="0" w:color="auto"/>
            <w:left w:val="none" w:sz="0" w:space="0" w:color="auto"/>
            <w:bottom w:val="none" w:sz="0" w:space="0" w:color="auto"/>
            <w:right w:val="none" w:sz="0" w:space="0" w:color="auto"/>
          </w:divBdr>
        </w:div>
        <w:div w:id="523397184">
          <w:marLeft w:val="0"/>
          <w:marRight w:val="0"/>
          <w:marTop w:val="0"/>
          <w:marBottom w:val="0"/>
          <w:divBdr>
            <w:top w:val="none" w:sz="0" w:space="0" w:color="auto"/>
            <w:left w:val="none" w:sz="0" w:space="0" w:color="auto"/>
            <w:bottom w:val="none" w:sz="0" w:space="0" w:color="auto"/>
            <w:right w:val="none" w:sz="0" w:space="0" w:color="auto"/>
          </w:divBdr>
        </w:div>
        <w:div w:id="363987993">
          <w:marLeft w:val="0"/>
          <w:marRight w:val="0"/>
          <w:marTop w:val="0"/>
          <w:marBottom w:val="0"/>
          <w:divBdr>
            <w:top w:val="none" w:sz="0" w:space="0" w:color="auto"/>
            <w:left w:val="none" w:sz="0" w:space="0" w:color="auto"/>
            <w:bottom w:val="none" w:sz="0" w:space="0" w:color="auto"/>
            <w:right w:val="none" w:sz="0" w:space="0" w:color="auto"/>
          </w:divBdr>
        </w:div>
        <w:div w:id="812598341">
          <w:marLeft w:val="0"/>
          <w:marRight w:val="0"/>
          <w:marTop w:val="0"/>
          <w:marBottom w:val="0"/>
          <w:divBdr>
            <w:top w:val="none" w:sz="0" w:space="0" w:color="auto"/>
            <w:left w:val="none" w:sz="0" w:space="0" w:color="auto"/>
            <w:bottom w:val="none" w:sz="0" w:space="0" w:color="auto"/>
            <w:right w:val="none" w:sz="0" w:space="0" w:color="auto"/>
          </w:divBdr>
        </w:div>
        <w:div w:id="848788894">
          <w:marLeft w:val="0"/>
          <w:marRight w:val="0"/>
          <w:marTop w:val="0"/>
          <w:marBottom w:val="0"/>
          <w:divBdr>
            <w:top w:val="none" w:sz="0" w:space="0" w:color="auto"/>
            <w:left w:val="none" w:sz="0" w:space="0" w:color="auto"/>
            <w:bottom w:val="none" w:sz="0" w:space="0" w:color="auto"/>
            <w:right w:val="none" w:sz="0" w:space="0" w:color="auto"/>
          </w:divBdr>
        </w:div>
        <w:div w:id="953827164">
          <w:marLeft w:val="0"/>
          <w:marRight w:val="0"/>
          <w:marTop w:val="0"/>
          <w:marBottom w:val="0"/>
          <w:divBdr>
            <w:top w:val="none" w:sz="0" w:space="0" w:color="auto"/>
            <w:left w:val="none" w:sz="0" w:space="0" w:color="auto"/>
            <w:bottom w:val="none" w:sz="0" w:space="0" w:color="auto"/>
            <w:right w:val="none" w:sz="0" w:space="0" w:color="auto"/>
          </w:divBdr>
        </w:div>
        <w:div w:id="1110465806">
          <w:marLeft w:val="0"/>
          <w:marRight w:val="0"/>
          <w:marTop w:val="0"/>
          <w:marBottom w:val="0"/>
          <w:divBdr>
            <w:top w:val="none" w:sz="0" w:space="0" w:color="auto"/>
            <w:left w:val="none" w:sz="0" w:space="0" w:color="auto"/>
            <w:bottom w:val="none" w:sz="0" w:space="0" w:color="auto"/>
            <w:right w:val="none" w:sz="0" w:space="0" w:color="auto"/>
          </w:divBdr>
        </w:div>
        <w:div w:id="1725568299">
          <w:marLeft w:val="0"/>
          <w:marRight w:val="0"/>
          <w:marTop w:val="0"/>
          <w:marBottom w:val="0"/>
          <w:divBdr>
            <w:top w:val="none" w:sz="0" w:space="0" w:color="auto"/>
            <w:left w:val="none" w:sz="0" w:space="0" w:color="auto"/>
            <w:bottom w:val="none" w:sz="0" w:space="0" w:color="auto"/>
            <w:right w:val="none" w:sz="0" w:space="0" w:color="auto"/>
          </w:divBdr>
          <w:divsChild>
            <w:div w:id="270013557">
              <w:marLeft w:val="0"/>
              <w:marRight w:val="0"/>
              <w:marTop w:val="0"/>
              <w:marBottom w:val="0"/>
              <w:divBdr>
                <w:top w:val="none" w:sz="0" w:space="0" w:color="auto"/>
                <w:left w:val="none" w:sz="0" w:space="0" w:color="auto"/>
                <w:bottom w:val="none" w:sz="0" w:space="0" w:color="auto"/>
                <w:right w:val="none" w:sz="0" w:space="0" w:color="auto"/>
              </w:divBdr>
            </w:div>
          </w:divsChild>
        </w:div>
        <w:div w:id="1378892200">
          <w:marLeft w:val="0"/>
          <w:marRight w:val="0"/>
          <w:marTop w:val="0"/>
          <w:marBottom w:val="0"/>
          <w:divBdr>
            <w:top w:val="none" w:sz="0" w:space="0" w:color="auto"/>
            <w:left w:val="none" w:sz="0" w:space="0" w:color="auto"/>
            <w:bottom w:val="none" w:sz="0" w:space="0" w:color="auto"/>
            <w:right w:val="none" w:sz="0" w:space="0" w:color="auto"/>
          </w:divBdr>
          <w:divsChild>
            <w:div w:id="441997183">
              <w:marLeft w:val="0"/>
              <w:marRight w:val="0"/>
              <w:marTop w:val="0"/>
              <w:marBottom w:val="0"/>
              <w:divBdr>
                <w:top w:val="none" w:sz="0" w:space="0" w:color="auto"/>
                <w:left w:val="none" w:sz="0" w:space="0" w:color="auto"/>
                <w:bottom w:val="none" w:sz="0" w:space="0" w:color="auto"/>
                <w:right w:val="none" w:sz="0" w:space="0" w:color="auto"/>
              </w:divBdr>
            </w:div>
          </w:divsChild>
        </w:div>
        <w:div w:id="1815096922">
          <w:marLeft w:val="0"/>
          <w:marRight w:val="0"/>
          <w:marTop w:val="0"/>
          <w:marBottom w:val="0"/>
          <w:divBdr>
            <w:top w:val="none" w:sz="0" w:space="0" w:color="auto"/>
            <w:left w:val="none" w:sz="0" w:space="0" w:color="auto"/>
            <w:bottom w:val="none" w:sz="0" w:space="0" w:color="auto"/>
            <w:right w:val="none" w:sz="0" w:space="0" w:color="auto"/>
          </w:divBdr>
        </w:div>
        <w:div w:id="1442073804">
          <w:marLeft w:val="0"/>
          <w:marRight w:val="0"/>
          <w:marTop w:val="0"/>
          <w:marBottom w:val="0"/>
          <w:divBdr>
            <w:top w:val="none" w:sz="0" w:space="0" w:color="auto"/>
            <w:left w:val="none" w:sz="0" w:space="0" w:color="auto"/>
            <w:bottom w:val="none" w:sz="0" w:space="0" w:color="auto"/>
            <w:right w:val="none" w:sz="0" w:space="0" w:color="auto"/>
          </w:divBdr>
        </w:div>
        <w:div w:id="1492868842">
          <w:marLeft w:val="0"/>
          <w:marRight w:val="0"/>
          <w:marTop w:val="0"/>
          <w:marBottom w:val="0"/>
          <w:divBdr>
            <w:top w:val="none" w:sz="0" w:space="0" w:color="auto"/>
            <w:left w:val="none" w:sz="0" w:space="0" w:color="auto"/>
            <w:bottom w:val="none" w:sz="0" w:space="0" w:color="auto"/>
            <w:right w:val="none" w:sz="0" w:space="0" w:color="auto"/>
          </w:divBdr>
        </w:div>
        <w:div w:id="1364867459">
          <w:marLeft w:val="0"/>
          <w:marRight w:val="0"/>
          <w:marTop w:val="0"/>
          <w:marBottom w:val="0"/>
          <w:divBdr>
            <w:top w:val="none" w:sz="0" w:space="0" w:color="auto"/>
            <w:left w:val="none" w:sz="0" w:space="0" w:color="auto"/>
            <w:bottom w:val="none" w:sz="0" w:space="0" w:color="auto"/>
            <w:right w:val="none" w:sz="0" w:space="0" w:color="auto"/>
          </w:divBdr>
        </w:div>
        <w:div w:id="1999191519">
          <w:marLeft w:val="0"/>
          <w:marRight w:val="0"/>
          <w:marTop w:val="0"/>
          <w:marBottom w:val="0"/>
          <w:divBdr>
            <w:top w:val="none" w:sz="0" w:space="0" w:color="auto"/>
            <w:left w:val="none" w:sz="0" w:space="0" w:color="auto"/>
            <w:bottom w:val="none" w:sz="0" w:space="0" w:color="auto"/>
            <w:right w:val="none" w:sz="0" w:space="0" w:color="auto"/>
          </w:divBdr>
        </w:div>
        <w:div w:id="802697707">
          <w:marLeft w:val="0"/>
          <w:marRight w:val="0"/>
          <w:marTop w:val="0"/>
          <w:marBottom w:val="0"/>
          <w:divBdr>
            <w:top w:val="none" w:sz="0" w:space="0" w:color="auto"/>
            <w:left w:val="none" w:sz="0" w:space="0" w:color="auto"/>
            <w:bottom w:val="none" w:sz="0" w:space="0" w:color="auto"/>
            <w:right w:val="none" w:sz="0" w:space="0" w:color="auto"/>
          </w:divBdr>
        </w:div>
        <w:div w:id="354162036">
          <w:marLeft w:val="0"/>
          <w:marRight w:val="0"/>
          <w:marTop w:val="0"/>
          <w:marBottom w:val="0"/>
          <w:divBdr>
            <w:top w:val="none" w:sz="0" w:space="0" w:color="auto"/>
            <w:left w:val="none" w:sz="0" w:space="0" w:color="auto"/>
            <w:bottom w:val="none" w:sz="0" w:space="0" w:color="auto"/>
            <w:right w:val="none" w:sz="0" w:space="0" w:color="auto"/>
          </w:divBdr>
        </w:div>
        <w:div w:id="8140284">
          <w:marLeft w:val="0"/>
          <w:marRight w:val="0"/>
          <w:marTop w:val="0"/>
          <w:marBottom w:val="0"/>
          <w:divBdr>
            <w:top w:val="none" w:sz="0" w:space="0" w:color="auto"/>
            <w:left w:val="none" w:sz="0" w:space="0" w:color="auto"/>
            <w:bottom w:val="none" w:sz="0" w:space="0" w:color="auto"/>
            <w:right w:val="none" w:sz="0" w:space="0" w:color="auto"/>
          </w:divBdr>
        </w:div>
        <w:div w:id="557398370">
          <w:marLeft w:val="0"/>
          <w:marRight w:val="0"/>
          <w:marTop w:val="0"/>
          <w:marBottom w:val="0"/>
          <w:divBdr>
            <w:top w:val="none" w:sz="0" w:space="0" w:color="auto"/>
            <w:left w:val="none" w:sz="0" w:space="0" w:color="auto"/>
            <w:bottom w:val="none" w:sz="0" w:space="0" w:color="auto"/>
            <w:right w:val="none" w:sz="0" w:space="0" w:color="auto"/>
          </w:divBdr>
        </w:div>
        <w:div w:id="2061591206">
          <w:marLeft w:val="0"/>
          <w:marRight w:val="0"/>
          <w:marTop w:val="0"/>
          <w:marBottom w:val="0"/>
          <w:divBdr>
            <w:top w:val="none" w:sz="0" w:space="0" w:color="auto"/>
            <w:left w:val="none" w:sz="0" w:space="0" w:color="auto"/>
            <w:bottom w:val="none" w:sz="0" w:space="0" w:color="auto"/>
            <w:right w:val="none" w:sz="0" w:space="0" w:color="auto"/>
          </w:divBdr>
        </w:div>
        <w:div w:id="597058555">
          <w:marLeft w:val="0"/>
          <w:marRight w:val="0"/>
          <w:marTop w:val="0"/>
          <w:marBottom w:val="0"/>
          <w:divBdr>
            <w:top w:val="none" w:sz="0" w:space="0" w:color="auto"/>
            <w:left w:val="none" w:sz="0" w:space="0" w:color="auto"/>
            <w:bottom w:val="none" w:sz="0" w:space="0" w:color="auto"/>
            <w:right w:val="none" w:sz="0" w:space="0" w:color="auto"/>
          </w:divBdr>
        </w:div>
        <w:div w:id="1279872090">
          <w:marLeft w:val="0"/>
          <w:marRight w:val="0"/>
          <w:marTop w:val="0"/>
          <w:marBottom w:val="0"/>
          <w:divBdr>
            <w:top w:val="none" w:sz="0" w:space="0" w:color="auto"/>
            <w:left w:val="none" w:sz="0" w:space="0" w:color="auto"/>
            <w:bottom w:val="none" w:sz="0" w:space="0" w:color="auto"/>
            <w:right w:val="none" w:sz="0" w:space="0" w:color="auto"/>
          </w:divBdr>
        </w:div>
        <w:div w:id="37358402">
          <w:marLeft w:val="0"/>
          <w:marRight w:val="0"/>
          <w:marTop w:val="0"/>
          <w:marBottom w:val="60"/>
          <w:divBdr>
            <w:top w:val="none" w:sz="0" w:space="0" w:color="auto"/>
            <w:left w:val="none" w:sz="0" w:space="0" w:color="auto"/>
            <w:bottom w:val="none" w:sz="0" w:space="0" w:color="auto"/>
            <w:right w:val="none" w:sz="0" w:space="0" w:color="auto"/>
          </w:divBdr>
        </w:div>
        <w:div w:id="1687096071">
          <w:marLeft w:val="0"/>
          <w:marRight w:val="0"/>
          <w:marTop w:val="0"/>
          <w:marBottom w:val="60"/>
          <w:divBdr>
            <w:top w:val="none" w:sz="0" w:space="0" w:color="auto"/>
            <w:left w:val="none" w:sz="0" w:space="0" w:color="auto"/>
            <w:bottom w:val="none" w:sz="0" w:space="0" w:color="auto"/>
            <w:right w:val="none" w:sz="0" w:space="0" w:color="auto"/>
          </w:divBdr>
        </w:div>
        <w:div w:id="242954352">
          <w:marLeft w:val="0"/>
          <w:marRight w:val="0"/>
          <w:marTop w:val="0"/>
          <w:marBottom w:val="0"/>
          <w:divBdr>
            <w:top w:val="none" w:sz="0" w:space="0" w:color="auto"/>
            <w:left w:val="none" w:sz="0" w:space="0" w:color="auto"/>
            <w:bottom w:val="none" w:sz="0" w:space="0" w:color="auto"/>
            <w:right w:val="none" w:sz="0" w:space="0" w:color="auto"/>
          </w:divBdr>
        </w:div>
        <w:div w:id="1440562506">
          <w:marLeft w:val="0"/>
          <w:marRight w:val="0"/>
          <w:marTop w:val="0"/>
          <w:marBottom w:val="0"/>
          <w:divBdr>
            <w:top w:val="none" w:sz="0" w:space="0" w:color="auto"/>
            <w:left w:val="none" w:sz="0" w:space="0" w:color="auto"/>
            <w:bottom w:val="none" w:sz="0" w:space="0" w:color="auto"/>
            <w:right w:val="none" w:sz="0" w:space="0" w:color="auto"/>
          </w:divBdr>
        </w:div>
        <w:div w:id="1830513059">
          <w:marLeft w:val="0"/>
          <w:marRight w:val="0"/>
          <w:marTop w:val="0"/>
          <w:marBottom w:val="0"/>
          <w:divBdr>
            <w:top w:val="none" w:sz="0" w:space="0" w:color="auto"/>
            <w:left w:val="none" w:sz="0" w:space="0" w:color="auto"/>
            <w:bottom w:val="none" w:sz="0" w:space="0" w:color="auto"/>
            <w:right w:val="none" w:sz="0" w:space="0" w:color="auto"/>
          </w:divBdr>
        </w:div>
        <w:div w:id="1099183856">
          <w:marLeft w:val="0"/>
          <w:marRight w:val="0"/>
          <w:marTop w:val="0"/>
          <w:marBottom w:val="0"/>
          <w:divBdr>
            <w:top w:val="none" w:sz="0" w:space="0" w:color="auto"/>
            <w:left w:val="none" w:sz="0" w:space="0" w:color="auto"/>
            <w:bottom w:val="none" w:sz="0" w:space="0" w:color="auto"/>
            <w:right w:val="none" w:sz="0" w:space="0" w:color="auto"/>
          </w:divBdr>
        </w:div>
        <w:div w:id="1022704275">
          <w:marLeft w:val="0"/>
          <w:marRight w:val="0"/>
          <w:marTop w:val="0"/>
          <w:marBottom w:val="0"/>
          <w:divBdr>
            <w:top w:val="none" w:sz="0" w:space="0" w:color="auto"/>
            <w:left w:val="none" w:sz="0" w:space="0" w:color="auto"/>
            <w:bottom w:val="none" w:sz="0" w:space="0" w:color="auto"/>
            <w:right w:val="none" w:sz="0" w:space="0" w:color="auto"/>
          </w:divBdr>
        </w:div>
        <w:div w:id="729770566">
          <w:marLeft w:val="0"/>
          <w:marRight w:val="0"/>
          <w:marTop w:val="0"/>
          <w:marBottom w:val="0"/>
          <w:divBdr>
            <w:top w:val="none" w:sz="0" w:space="0" w:color="auto"/>
            <w:left w:val="none" w:sz="0" w:space="0" w:color="auto"/>
            <w:bottom w:val="none" w:sz="0" w:space="0" w:color="auto"/>
            <w:right w:val="none" w:sz="0" w:space="0" w:color="auto"/>
          </w:divBdr>
          <w:divsChild>
            <w:div w:id="872889376">
              <w:marLeft w:val="0"/>
              <w:marRight w:val="0"/>
              <w:marTop w:val="0"/>
              <w:marBottom w:val="0"/>
              <w:divBdr>
                <w:top w:val="none" w:sz="0" w:space="0" w:color="auto"/>
                <w:left w:val="none" w:sz="0" w:space="0" w:color="auto"/>
                <w:bottom w:val="none" w:sz="0" w:space="0" w:color="auto"/>
                <w:right w:val="none" w:sz="0" w:space="0" w:color="auto"/>
              </w:divBdr>
            </w:div>
          </w:divsChild>
        </w:div>
        <w:div w:id="1275820160">
          <w:marLeft w:val="0"/>
          <w:marRight w:val="0"/>
          <w:marTop w:val="0"/>
          <w:marBottom w:val="0"/>
          <w:divBdr>
            <w:top w:val="none" w:sz="0" w:space="0" w:color="auto"/>
            <w:left w:val="none" w:sz="0" w:space="0" w:color="auto"/>
            <w:bottom w:val="none" w:sz="0" w:space="0" w:color="auto"/>
            <w:right w:val="none" w:sz="0" w:space="0" w:color="auto"/>
          </w:divBdr>
          <w:divsChild>
            <w:div w:id="565725081">
              <w:marLeft w:val="0"/>
              <w:marRight w:val="0"/>
              <w:marTop w:val="0"/>
              <w:marBottom w:val="0"/>
              <w:divBdr>
                <w:top w:val="none" w:sz="0" w:space="0" w:color="auto"/>
                <w:left w:val="none" w:sz="0" w:space="0" w:color="auto"/>
                <w:bottom w:val="none" w:sz="0" w:space="0" w:color="auto"/>
                <w:right w:val="none" w:sz="0" w:space="0" w:color="auto"/>
              </w:divBdr>
            </w:div>
          </w:divsChild>
        </w:div>
        <w:div w:id="1949701162">
          <w:marLeft w:val="0"/>
          <w:marRight w:val="0"/>
          <w:marTop w:val="0"/>
          <w:marBottom w:val="0"/>
          <w:divBdr>
            <w:top w:val="none" w:sz="0" w:space="0" w:color="auto"/>
            <w:left w:val="none" w:sz="0" w:space="0" w:color="auto"/>
            <w:bottom w:val="none" w:sz="0" w:space="0" w:color="auto"/>
            <w:right w:val="none" w:sz="0" w:space="0" w:color="auto"/>
          </w:divBdr>
        </w:div>
        <w:div w:id="673146089">
          <w:marLeft w:val="0"/>
          <w:marRight w:val="0"/>
          <w:marTop w:val="0"/>
          <w:marBottom w:val="0"/>
          <w:divBdr>
            <w:top w:val="none" w:sz="0" w:space="0" w:color="auto"/>
            <w:left w:val="none" w:sz="0" w:space="0" w:color="auto"/>
            <w:bottom w:val="none" w:sz="0" w:space="0" w:color="auto"/>
            <w:right w:val="none" w:sz="0" w:space="0" w:color="auto"/>
          </w:divBdr>
        </w:div>
        <w:div w:id="1396389608">
          <w:marLeft w:val="0"/>
          <w:marRight w:val="0"/>
          <w:marTop w:val="0"/>
          <w:marBottom w:val="0"/>
          <w:divBdr>
            <w:top w:val="none" w:sz="0" w:space="0" w:color="auto"/>
            <w:left w:val="none" w:sz="0" w:space="0" w:color="auto"/>
            <w:bottom w:val="none" w:sz="0" w:space="0" w:color="auto"/>
            <w:right w:val="none" w:sz="0" w:space="0" w:color="auto"/>
          </w:divBdr>
        </w:div>
        <w:div w:id="297035065">
          <w:marLeft w:val="0"/>
          <w:marRight w:val="0"/>
          <w:marTop w:val="0"/>
          <w:marBottom w:val="0"/>
          <w:divBdr>
            <w:top w:val="none" w:sz="0" w:space="0" w:color="auto"/>
            <w:left w:val="none" w:sz="0" w:space="0" w:color="auto"/>
            <w:bottom w:val="none" w:sz="0" w:space="0" w:color="auto"/>
            <w:right w:val="none" w:sz="0" w:space="0" w:color="auto"/>
          </w:divBdr>
          <w:divsChild>
            <w:div w:id="1981302322">
              <w:marLeft w:val="0"/>
              <w:marRight w:val="0"/>
              <w:marTop w:val="0"/>
              <w:marBottom w:val="0"/>
              <w:divBdr>
                <w:top w:val="none" w:sz="0" w:space="0" w:color="auto"/>
                <w:left w:val="none" w:sz="0" w:space="0" w:color="auto"/>
                <w:bottom w:val="none" w:sz="0" w:space="0" w:color="auto"/>
                <w:right w:val="none" w:sz="0" w:space="0" w:color="auto"/>
              </w:divBdr>
            </w:div>
          </w:divsChild>
        </w:div>
        <w:div w:id="1536961317">
          <w:marLeft w:val="0"/>
          <w:marRight w:val="0"/>
          <w:marTop w:val="0"/>
          <w:marBottom w:val="0"/>
          <w:divBdr>
            <w:top w:val="none" w:sz="0" w:space="0" w:color="auto"/>
            <w:left w:val="none" w:sz="0" w:space="0" w:color="auto"/>
            <w:bottom w:val="none" w:sz="0" w:space="0" w:color="auto"/>
            <w:right w:val="none" w:sz="0" w:space="0" w:color="auto"/>
          </w:divBdr>
          <w:divsChild>
            <w:div w:id="1587807538">
              <w:marLeft w:val="0"/>
              <w:marRight w:val="0"/>
              <w:marTop w:val="0"/>
              <w:marBottom w:val="0"/>
              <w:divBdr>
                <w:top w:val="none" w:sz="0" w:space="0" w:color="auto"/>
                <w:left w:val="none" w:sz="0" w:space="0" w:color="auto"/>
                <w:bottom w:val="none" w:sz="0" w:space="0" w:color="auto"/>
                <w:right w:val="none" w:sz="0" w:space="0" w:color="auto"/>
              </w:divBdr>
            </w:div>
          </w:divsChild>
        </w:div>
        <w:div w:id="941035219">
          <w:marLeft w:val="0"/>
          <w:marRight w:val="0"/>
          <w:marTop w:val="0"/>
          <w:marBottom w:val="0"/>
          <w:divBdr>
            <w:top w:val="none" w:sz="0" w:space="0" w:color="auto"/>
            <w:left w:val="none" w:sz="0" w:space="0" w:color="auto"/>
            <w:bottom w:val="none" w:sz="0" w:space="0" w:color="auto"/>
            <w:right w:val="none" w:sz="0" w:space="0" w:color="auto"/>
          </w:divBdr>
        </w:div>
        <w:div w:id="944195898">
          <w:marLeft w:val="0"/>
          <w:marRight w:val="0"/>
          <w:marTop w:val="0"/>
          <w:marBottom w:val="0"/>
          <w:divBdr>
            <w:top w:val="none" w:sz="0" w:space="0" w:color="auto"/>
            <w:left w:val="none" w:sz="0" w:space="0" w:color="auto"/>
            <w:bottom w:val="none" w:sz="0" w:space="0" w:color="auto"/>
            <w:right w:val="none" w:sz="0" w:space="0" w:color="auto"/>
          </w:divBdr>
        </w:div>
        <w:div w:id="1129251124">
          <w:marLeft w:val="0"/>
          <w:marRight w:val="0"/>
          <w:marTop w:val="0"/>
          <w:marBottom w:val="0"/>
          <w:divBdr>
            <w:top w:val="none" w:sz="0" w:space="0" w:color="auto"/>
            <w:left w:val="none" w:sz="0" w:space="0" w:color="auto"/>
            <w:bottom w:val="none" w:sz="0" w:space="0" w:color="auto"/>
            <w:right w:val="none" w:sz="0" w:space="0" w:color="auto"/>
          </w:divBdr>
        </w:div>
        <w:div w:id="764299691">
          <w:marLeft w:val="0"/>
          <w:marRight w:val="0"/>
          <w:marTop w:val="0"/>
          <w:marBottom w:val="0"/>
          <w:divBdr>
            <w:top w:val="none" w:sz="0" w:space="0" w:color="auto"/>
            <w:left w:val="none" w:sz="0" w:space="0" w:color="auto"/>
            <w:bottom w:val="none" w:sz="0" w:space="0" w:color="auto"/>
            <w:right w:val="none" w:sz="0" w:space="0" w:color="auto"/>
          </w:divBdr>
        </w:div>
        <w:div w:id="951743217">
          <w:marLeft w:val="0"/>
          <w:marRight w:val="0"/>
          <w:marTop w:val="0"/>
          <w:marBottom w:val="0"/>
          <w:divBdr>
            <w:top w:val="none" w:sz="0" w:space="0" w:color="auto"/>
            <w:left w:val="none" w:sz="0" w:space="0" w:color="auto"/>
            <w:bottom w:val="none" w:sz="0" w:space="0" w:color="auto"/>
            <w:right w:val="none" w:sz="0" w:space="0" w:color="auto"/>
          </w:divBdr>
        </w:div>
        <w:div w:id="560213398">
          <w:marLeft w:val="0"/>
          <w:marRight w:val="0"/>
          <w:marTop w:val="0"/>
          <w:marBottom w:val="0"/>
          <w:divBdr>
            <w:top w:val="none" w:sz="0" w:space="0" w:color="auto"/>
            <w:left w:val="none" w:sz="0" w:space="0" w:color="auto"/>
            <w:bottom w:val="none" w:sz="0" w:space="0" w:color="auto"/>
            <w:right w:val="none" w:sz="0" w:space="0" w:color="auto"/>
          </w:divBdr>
        </w:div>
        <w:div w:id="1557008043">
          <w:marLeft w:val="0"/>
          <w:marRight w:val="0"/>
          <w:marTop w:val="0"/>
          <w:marBottom w:val="0"/>
          <w:divBdr>
            <w:top w:val="none" w:sz="0" w:space="0" w:color="auto"/>
            <w:left w:val="none" w:sz="0" w:space="0" w:color="auto"/>
            <w:bottom w:val="none" w:sz="0" w:space="0" w:color="auto"/>
            <w:right w:val="none" w:sz="0" w:space="0" w:color="auto"/>
          </w:divBdr>
        </w:div>
        <w:div w:id="1135177435">
          <w:marLeft w:val="0"/>
          <w:marRight w:val="0"/>
          <w:marTop w:val="0"/>
          <w:marBottom w:val="0"/>
          <w:divBdr>
            <w:top w:val="none" w:sz="0" w:space="0" w:color="auto"/>
            <w:left w:val="none" w:sz="0" w:space="0" w:color="auto"/>
            <w:bottom w:val="none" w:sz="0" w:space="0" w:color="auto"/>
            <w:right w:val="none" w:sz="0" w:space="0" w:color="auto"/>
          </w:divBdr>
        </w:div>
        <w:div w:id="49117952">
          <w:marLeft w:val="0"/>
          <w:marRight w:val="0"/>
          <w:marTop w:val="0"/>
          <w:marBottom w:val="0"/>
          <w:divBdr>
            <w:top w:val="none" w:sz="0" w:space="0" w:color="auto"/>
            <w:left w:val="none" w:sz="0" w:space="0" w:color="auto"/>
            <w:bottom w:val="none" w:sz="0" w:space="0" w:color="auto"/>
            <w:right w:val="none" w:sz="0" w:space="0" w:color="auto"/>
          </w:divBdr>
        </w:div>
        <w:div w:id="1600219046">
          <w:marLeft w:val="0"/>
          <w:marRight w:val="0"/>
          <w:marTop w:val="0"/>
          <w:marBottom w:val="0"/>
          <w:divBdr>
            <w:top w:val="none" w:sz="0" w:space="0" w:color="auto"/>
            <w:left w:val="none" w:sz="0" w:space="0" w:color="auto"/>
            <w:bottom w:val="none" w:sz="0" w:space="0" w:color="auto"/>
            <w:right w:val="none" w:sz="0" w:space="0" w:color="auto"/>
          </w:divBdr>
        </w:div>
        <w:div w:id="1715957279">
          <w:marLeft w:val="0"/>
          <w:marRight w:val="0"/>
          <w:marTop w:val="0"/>
          <w:marBottom w:val="0"/>
          <w:divBdr>
            <w:top w:val="none" w:sz="0" w:space="0" w:color="auto"/>
            <w:left w:val="none" w:sz="0" w:space="0" w:color="auto"/>
            <w:bottom w:val="none" w:sz="0" w:space="0" w:color="auto"/>
            <w:right w:val="none" w:sz="0" w:space="0" w:color="auto"/>
          </w:divBdr>
        </w:div>
        <w:div w:id="917985524">
          <w:marLeft w:val="0"/>
          <w:marRight w:val="0"/>
          <w:marTop w:val="0"/>
          <w:marBottom w:val="0"/>
          <w:divBdr>
            <w:top w:val="none" w:sz="0" w:space="0" w:color="auto"/>
            <w:left w:val="none" w:sz="0" w:space="0" w:color="auto"/>
            <w:bottom w:val="none" w:sz="0" w:space="0" w:color="auto"/>
            <w:right w:val="none" w:sz="0" w:space="0" w:color="auto"/>
          </w:divBdr>
        </w:div>
        <w:div w:id="1015418536">
          <w:marLeft w:val="0"/>
          <w:marRight w:val="0"/>
          <w:marTop w:val="0"/>
          <w:marBottom w:val="0"/>
          <w:divBdr>
            <w:top w:val="none" w:sz="0" w:space="0" w:color="auto"/>
            <w:left w:val="none" w:sz="0" w:space="0" w:color="auto"/>
            <w:bottom w:val="none" w:sz="0" w:space="0" w:color="auto"/>
            <w:right w:val="none" w:sz="0" w:space="0" w:color="auto"/>
          </w:divBdr>
        </w:div>
        <w:div w:id="1085539304">
          <w:marLeft w:val="0"/>
          <w:marRight w:val="0"/>
          <w:marTop w:val="0"/>
          <w:marBottom w:val="0"/>
          <w:divBdr>
            <w:top w:val="none" w:sz="0" w:space="0" w:color="auto"/>
            <w:left w:val="none" w:sz="0" w:space="0" w:color="auto"/>
            <w:bottom w:val="none" w:sz="0" w:space="0" w:color="auto"/>
            <w:right w:val="none" w:sz="0" w:space="0" w:color="auto"/>
          </w:divBdr>
        </w:div>
        <w:div w:id="1382364227">
          <w:marLeft w:val="0"/>
          <w:marRight w:val="0"/>
          <w:marTop w:val="0"/>
          <w:marBottom w:val="0"/>
          <w:divBdr>
            <w:top w:val="none" w:sz="0" w:space="0" w:color="auto"/>
            <w:left w:val="none" w:sz="0" w:space="0" w:color="auto"/>
            <w:bottom w:val="none" w:sz="0" w:space="0" w:color="auto"/>
            <w:right w:val="none" w:sz="0" w:space="0" w:color="auto"/>
          </w:divBdr>
        </w:div>
        <w:div w:id="87896578">
          <w:marLeft w:val="0"/>
          <w:marRight w:val="0"/>
          <w:marTop w:val="0"/>
          <w:marBottom w:val="0"/>
          <w:divBdr>
            <w:top w:val="none" w:sz="0" w:space="0" w:color="auto"/>
            <w:left w:val="none" w:sz="0" w:space="0" w:color="auto"/>
            <w:bottom w:val="none" w:sz="0" w:space="0" w:color="auto"/>
            <w:right w:val="none" w:sz="0" w:space="0" w:color="auto"/>
          </w:divBdr>
        </w:div>
        <w:div w:id="105394844">
          <w:marLeft w:val="0"/>
          <w:marRight w:val="0"/>
          <w:marTop w:val="0"/>
          <w:marBottom w:val="0"/>
          <w:divBdr>
            <w:top w:val="none" w:sz="0" w:space="0" w:color="auto"/>
            <w:left w:val="none" w:sz="0" w:space="0" w:color="auto"/>
            <w:bottom w:val="none" w:sz="0" w:space="0" w:color="auto"/>
            <w:right w:val="none" w:sz="0" w:space="0" w:color="auto"/>
          </w:divBdr>
        </w:div>
        <w:div w:id="265583659">
          <w:marLeft w:val="0"/>
          <w:marRight w:val="0"/>
          <w:marTop w:val="0"/>
          <w:marBottom w:val="0"/>
          <w:divBdr>
            <w:top w:val="none" w:sz="0" w:space="0" w:color="auto"/>
            <w:left w:val="none" w:sz="0" w:space="0" w:color="auto"/>
            <w:bottom w:val="none" w:sz="0" w:space="0" w:color="auto"/>
            <w:right w:val="none" w:sz="0" w:space="0" w:color="auto"/>
          </w:divBdr>
        </w:div>
        <w:div w:id="98912343">
          <w:marLeft w:val="0"/>
          <w:marRight w:val="0"/>
          <w:marTop w:val="0"/>
          <w:marBottom w:val="0"/>
          <w:divBdr>
            <w:top w:val="none" w:sz="0" w:space="0" w:color="auto"/>
            <w:left w:val="none" w:sz="0" w:space="0" w:color="auto"/>
            <w:bottom w:val="none" w:sz="0" w:space="0" w:color="auto"/>
            <w:right w:val="none" w:sz="0" w:space="0" w:color="auto"/>
          </w:divBdr>
          <w:divsChild>
            <w:div w:id="634257888">
              <w:marLeft w:val="0"/>
              <w:marRight w:val="0"/>
              <w:marTop w:val="0"/>
              <w:marBottom w:val="0"/>
              <w:divBdr>
                <w:top w:val="none" w:sz="0" w:space="0" w:color="auto"/>
                <w:left w:val="none" w:sz="0" w:space="0" w:color="auto"/>
                <w:bottom w:val="none" w:sz="0" w:space="0" w:color="auto"/>
                <w:right w:val="none" w:sz="0" w:space="0" w:color="auto"/>
              </w:divBdr>
            </w:div>
          </w:divsChild>
        </w:div>
        <w:div w:id="2057973078">
          <w:marLeft w:val="0"/>
          <w:marRight w:val="0"/>
          <w:marTop w:val="0"/>
          <w:marBottom w:val="0"/>
          <w:divBdr>
            <w:top w:val="none" w:sz="0" w:space="0" w:color="auto"/>
            <w:left w:val="none" w:sz="0" w:space="0" w:color="auto"/>
            <w:bottom w:val="none" w:sz="0" w:space="0" w:color="auto"/>
            <w:right w:val="none" w:sz="0" w:space="0" w:color="auto"/>
          </w:divBdr>
          <w:divsChild>
            <w:div w:id="1310743722">
              <w:marLeft w:val="0"/>
              <w:marRight w:val="0"/>
              <w:marTop w:val="0"/>
              <w:marBottom w:val="0"/>
              <w:divBdr>
                <w:top w:val="none" w:sz="0" w:space="0" w:color="auto"/>
                <w:left w:val="none" w:sz="0" w:space="0" w:color="auto"/>
                <w:bottom w:val="none" w:sz="0" w:space="0" w:color="auto"/>
                <w:right w:val="none" w:sz="0" w:space="0" w:color="auto"/>
              </w:divBdr>
            </w:div>
          </w:divsChild>
        </w:div>
        <w:div w:id="1258830530">
          <w:marLeft w:val="0"/>
          <w:marRight w:val="0"/>
          <w:marTop w:val="0"/>
          <w:marBottom w:val="0"/>
          <w:divBdr>
            <w:top w:val="none" w:sz="0" w:space="0" w:color="auto"/>
            <w:left w:val="none" w:sz="0" w:space="0" w:color="auto"/>
            <w:bottom w:val="none" w:sz="0" w:space="0" w:color="auto"/>
            <w:right w:val="none" w:sz="0" w:space="0" w:color="auto"/>
          </w:divBdr>
        </w:div>
        <w:div w:id="1356346920">
          <w:marLeft w:val="0"/>
          <w:marRight w:val="0"/>
          <w:marTop w:val="0"/>
          <w:marBottom w:val="0"/>
          <w:divBdr>
            <w:top w:val="none" w:sz="0" w:space="0" w:color="auto"/>
            <w:left w:val="none" w:sz="0" w:space="0" w:color="auto"/>
            <w:bottom w:val="none" w:sz="0" w:space="0" w:color="auto"/>
            <w:right w:val="none" w:sz="0" w:space="0" w:color="auto"/>
          </w:divBdr>
        </w:div>
        <w:div w:id="943655593">
          <w:marLeft w:val="0"/>
          <w:marRight w:val="0"/>
          <w:marTop w:val="0"/>
          <w:marBottom w:val="0"/>
          <w:divBdr>
            <w:top w:val="none" w:sz="0" w:space="0" w:color="auto"/>
            <w:left w:val="none" w:sz="0" w:space="0" w:color="auto"/>
            <w:bottom w:val="none" w:sz="0" w:space="0" w:color="auto"/>
            <w:right w:val="none" w:sz="0" w:space="0" w:color="auto"/>
          </w:divBdr>
        </w:div>
        <w:div w:id="244657330">
          <w:marLeft w:val="0"/>
          <w:marRight w:val="0"/>
          <w:marTop w:val="0"/>
          <w:marBottom w:val="0"/>
          <w:divBdr>
            <w:top w:val="none" w:sz="0" w:space="0" w:color="auto"/>
            <w:left w:val="none" w:sz="0" w:space="0" w:color="auto"/>
            <w:bottom w:val="none" w:sz="0" w:space="0" w:color="auto"/>
            <w:right w:val="none" w:sz="0" w:space="0" w:color="auto"/>
          </w:divBdr>
        </w:div>
        <w:div w:id="740172944">
          <w:marLeft w:val="0"/>
          <w:marRight w:val="0"/>
          <w:marTop w:val="0"/>
          <w:marBottom w:val="0"/>
          <w:divBdr>
            <w:top w:val="none" w:sz="0" w:space="0" w:color="auto"/>
            <w:left w:val="none" w:sz="0" w:space="0" w:color="auto"/>
            <w:bottom w:val="none" w:sz="0" w:space="0" w:color="auto"/>
            <w:right w:val="none" w:sz="0" w:space="0" w:color="auto"/>
          </w:divBdr>
        </w:div>
        <w:div w:id="932664915">
          <w:marLeft w:val="0"/>
          <w:marRight w:val="0"/>
          <w:marTop w:val="0"/>
          <w:marBottom w:val="0"/>
          <w:divBdr>
            <w:top w:val="none" w:sz="0" w:space="0" w:color="auto"/>
            <w:left w:val="none" w:sz="0" w:space="0" w:color="auto"/>
            <w:bottom w:val="none" w:sz="0" w:space="0" w:color="auto"/>
            <w:right w:val="none" w:sz="0" w:space="0" w:color="auto"/>
          </w:divBdr>
        </w:div>
        <w:div w:id="1292007727">
          <w:marLeft w:val="0"/>
          <w:marRight w:val="0"/>
          <w:marTop w:val="0"/>
          <w:marBottom w:val="0"/>
          <w:divBdr>
            <w:top w:val="none" w:sz="0" w:space="0" w:color="auto"/>
            <w:left w:val="none" w:sz="0" w:space="0" w:color="auto"/>
            <w:bottom w:val="none" w:sz="0" w:space="0" w:color="auto"/>
            <w:right w:val="none" w:sz="0" w:space="0" w:color="auto"/>
          </w:divBdr>
        </w:div>
        <w:div w:id="1031226962">
          <w:marLeft w:val="0"/>
          <w:marRight w:val="0"/>
          <w:marTop w:val="0"/>
          <w:marBottom w:val="0"/>
          <w:divBdr>
            <w:top w:val="none" w:sz="0" w:space="0" w:color="auto"/>
            <w:left w:val="none" w:sz="0" w:space="0" w:color="auto"/>
            <w:bottom w:val="none" w:sz="0" w:space="0" w:color="auto"/>
            <w:right w:val="none" w:sz="0" w:space="0" w:color="auto"/>
          </w:divBdr>
        </w:div>
        <w:div w:id="1140077776">
          <w:marLeft w:val="0"/>
          <w:marRight w:val="0"/>
          <w:marTop w:val="0"/>
          <w:marBottom w:val="0"/>
          <w:divBdr>
            <w:top w:val="none" w:sz="0" w:space="0" w:color="auto"/>
            <w:left w:val="none" w:sz="0" w:space="0" w:color="auto"/>
            <w:bottom w:val="none" w:sz="0" w:space="0" w:color="auto"/>
            <w:right w:val="none" w:sz="0" w:space="0" w:color="auto"/>
          </w:divBdr>
        </w:div>
        <w:div w:id="393819120">
          <w:marLeft w:val="0"/>
          <w:marRight w:val="0"/>
          <w:marTop w:val="0"/>
          <w:marBottom w:val="0"/>
          <w:divBdr>
            <w:top w:val="none" w:sz="0" w:space="0" w:color="auto"/>
            <w:left w:val="none" w:sz="0" w:space="0" w:color="auto"/>
            <w:bottom w:val="none" w:sz="0" w:space="0" w:color="auto"/>
            <w:right w:val="none" w:sz="0" w:space="0" w:color="auto"/>
          </w:divBdr>
        </w:div>
        <w:div w:id="332294688">
          <w:marLeft w:val="0"/>
          <w:marRight w:val="0"/>
          <w:marTop w:val="0"/>
          <w:marBottom w:val="0"/>
          <w:divBdr>
            <w:top w:val="none" w:sz="0" w:space="0" w:color="auto"/>
            <w:left w:val="none" w:sz="0" w:space="0" w:color="auto"/>
            <w:bottom w:val="none" w:sz="0" w:space="0" w:color="auto"/>
            <w:right w:val="none" w:sz="0" w:space="0" w:color="auto"/>
          </w:divBdr>
        </w:div>
        <w:div w:id="1712152314">
          <w:marLeft w:val="0"/>
          <w:marRight w:val="0"/>
          <w:marTop w:val="0"/>
          <w:marBottom w:val="0"/>
          <w:divBdr>
            <w:top w:val="none" w:sz="0" w:space="0" w:color="auto"/>
            <w:left w:val="none" w:sz="0" w:space="0" w:color="auto"/>
            <w:bottom w:val="none" w:sz="0" w:space="0" w:color="auto"/>
            <w:right w:val="none" w:sz="0" w:space="0" w:color="auto"/>
          </w:divBdr>
        </w:div>
        <w:div w:id="990869344">
          <w:marLeft w:val="0"/>
          <w:marRight w:val="0"/>
          <w:marTop w:val="0"/>
          <w:marBottom w:val="0"/>
          <w:divBdr>
            <w:top w:val="none" w:sz="0" w:space="0" w:color="auto"/>
            <w:left w:val="none" w:sz="0" w:space="0" w:color="auto"/>
            <w:bottom w:val="none" w:sz="0" w:space="0" w:color="auto"/>
            <w:right w:val="none" w:sz="0" w:space="0" w:color="auto"/>
          </w:divBdr>
        </w:div>
        <w:div w:id="1284310026">
          <w:marLeft w:val="0"/>
          <w:marRight w:val="0"/>
          <w:marTop w:val="0"/>
          <w:marBottom w:val="0"/>
          <w:divBdr>
            <w:top w:val="none" w:sz="0" w:space="0" w:color="auto"/>
            <w:left w:val="none" w:sz="0" w:space="0" w:color="auto"/>
            <w:bottom w:val="none" w:sz="0" w:space="0" w:color="auto"/>
            <w:right w:val="none" w:sz="0" w:space="0" w:color="auto"/>
          </w:divBdr>
        </w:div>
        <w:div w:id="1987664466">
          <w:marLeft w:val="0"/>
          <w:marRight w:val="0"/>
          <w:marTop w:val="0"/>
          <w:marBottom w:val="0"/>
          <w:divBdr>
            <w:top w:val="none" w:sz="0" w:space="0" w:color="auto"/>
            <w:left w:val="none" w:sz="0" w:space="0" w:color="auto"/>
            <w:bottom w:val="none" w:sz="0" w:space="0" w:color="auto"/>
            <w:right w:val="none" w:sz="0" w:space="0" w:color="auto"/>
          </w:divBdr>
        </w:div>
        <w:div w:id="452939021">
          <w:marLeft w:val="0"/>
          <w:marRight w:val="0"/>
          <w:marTop w:val="0"/>
          <w:marBottom w:val="0"/>
          <w:divBdr>
            <w:top w:val="none" w:sz="0" w:space="0" w:color="auto"/>
            <w:left w:val="none" w:sz="0" w:space="0" w:color="auto"/>
            <w:bottom w:val="none" w:sz="0" w:space="0" w:color="auto"/>
            <w:right w:val="none" w:sz="0" w:space="0" w:color="auto"/>
          </w:divBdr>
        </w:div>
        <w:div w:id="392192570">
          <w:marLeft w:val="0"/>
          <w:marRight w:val="0"/>
          <w:marTop w:val="0"/>
          <w:marBottom w:val="0"/>
          <w:divBdr>
            <w:top w:val="none" w:sz="0" w:space="0" w:color="auto"/>
            <w:left w:val="none" w:sz="0" w:space="0" w:color="auto"/>
            <w:bottom w:val="none" w:sz="0" w:space="0" w:color="auto"/>
            <w:right w:val="none" w:sz="0" w:space="0" w:color="auto"/>
          </w:divBdr>
          <w:divsChild>
            <w:div w:id="102457508">
              <w:marLeft w:val="0"/>
              <w:marRight w:val="0"/>
              <w:marTop w:val="0"/>
              <w:marBottom w:val="0"/>
              <w:divBdr>
                <w:top w:val="none" w:sz="0" w:space="0" w:color="auto"/>
                <w:left w:val="none" w:sz="0" w:space="0" w:color="auto"/>
                <w:bottom w:val="none" w:sz="0" w:space="0" w:color="auto"/>
                <w:right w:val="none" w:sz="0" w:space="0" w:color="auto"/>
              </w:divBdr>
            </w:div>
          </w:divsChild>
        </w:div>
        <w:div w:id="277178893">
          <w:marLeft w:val="0"/>
          <w:marRight w:val="0"/>
          <w:marTop w:val="0"/>
          <w:marBottom w:val="0"/>
          <w:divBdr>
            <w:top w:val="none" w:sz="0" w:space="0" w:color="auto"/>
            <w:left w:val="none" w:sz="0" w:space="0" w:color="auto"/>
            <w:bottom w:val="none" w:sz="0" w:space="0" w:color="auto"/>
            <w:right w:val="none" w:sz="0" w:space="0" w:color="auto"/>
          </w:divBdr>
          <w:divsChild>
            <w:div w:id="1996955957">
              <w:marLeft w:val="0"/>
              <w:marRight w:val="0"/>
              <w:marTop w:val="0"/>
              <w:marBottom w:val="0"/>
              <w:divBdr>
                <w:top w:val="none" w:sz="0" w:space="0" w:color="auto"/>
                <w:left w:val="none" w:sz="0" w:space="0" w:color="auto"/>
                <w:bottom w:val="none" w:sz="0" w:space="0" w:color="auto"/>
                <w:right w:val="none" w:sz="0" w:space="0" w:color="auto"/>
              </w:divBdr>
            </w:div>
          </w:divsChild>
        </w:div>
        <w:div w:id="231741090">
          <w:marLeft w:val="0"/>
          <w:marRight w:val="0"/>
          <w:marTop w:val="0"/>
          <w:marBottom w:val="0"/>
          <w:divBdr>
            <w:top w:val="none" w:sz="0" w:space="0" w:color="auto"/>
            <w:left w:val="none" w:sz="0" w:space="0" w:color="auto"/>
            <w:bottom w:val="none" w:sz="0" w:space="0" w:color="auto"/>
            <w:right w:val="none" w:sz="0" w:space="0" w:color="auto"/>
          </w:divBdr>
        </w:div>
        <w:div w:id="1465346351">
          <w:marLeft w:val="0"/>
          <w:marRight w:val="0"/>
          <w:marTop w:val="0"/>
          <w:marBottom w:val="0"/>
          <w:divBdr>
            <w:top w:val="none" w:sz="0" w:space="0" w:color="auto"/>
            <w:left w:val="none" w:sz="0" w:space="0" w:color="auto"/>
            <w:bottom w:val="none" w:sz="0" w:space="0" w:color="auto"/>
            <w:right w:val="none" w:sz="0" w:space="0" w:color="auto"/>
          </w:divBdr>
        </w:div>
        <w:div w:id="1663317132">
          <w:marLeft w:val="0"/>
          <w:marRight w:val="0"/>
          <w:marTop w:val="0"/>
          <w:marBottom w:val="0"/>
          <w:divBdr>
            <w:top w:val="none" w:sz="0" w:space="0" w:color="auto"/>
            <w:left w:val="none" w:sz="0" w:space="0" w:color="auto"/>
            <w:bottom w:val="none" w:sz="0" w:space="0" w:color="auto"/>
            <w:right w:val="none" w:sz="0" w:space="0" w:color="auto"/>
          </w:divBdr>
        </w:div>
        <w:div w:id="1839612663">
          <w:marLeft w:val="0"/>
          <w:marRight w:val="0"/>
          <w:marTop w:val="0"/>
          <w:marBottom w:val="0"/>
          <w:divBdr>
            <w:top w:val="none" w:sz="0" w:space="0" w:color="auto"/>
            <w:left w:val="none" w:sz="0" w:space="0" w:color="auto"/>
            <w:bottom w:val="none" w:sz="0" w:space="0" w:color="auto"/>
            <w:right w:val="none" w:sz="0" w:space="0" w:color="auto"/>
          </w:divBdr>
        </w:div>
        <w:div w:id="682901690">
          <w:marLeft w:val="0"/>
          <w:marRight w:val="0"/>
          <w:marTop w:val="0"/>
          <w:marBottom w:val="0"/>
          <w:divBdr>
            <w:top w:val="none" w:sz="0" w:space="0" w:color="auto"/>
            <w:left w:val="none" w:sz="0" w:space="0" w:color="auto"/>
            <w:bottom w:val="none" w:sz="0" w:space="0" w:color="auto"/>
            <w:right w:val="none" w:sz="0" w:space="0" w:color="auto"/>
          </w:divBdr>
        </w:div>
        <w:div w:id="1191576139">
          <w:marLeft w:val="0"/>
          <w:marRight w:val="0"/>
          <w:marTop w:val="0"/>
          <w:marBottom w:val="0"/>
          <w:divBdr>
            <w:top w:val="none" w:sz="0" w:space="0" w:color="auto"/>
            <w:left w:val="none" w:sz="0" w:space="0" w:color="auto"/>
            <w:bottom w:val="none" w:sz="0" w:space="0" w:color="auto"/>
            <w:right w:val="none" w:sz="0" w:space="0" w:color="auto"/>
          </w:divBdr>
        </w:div>
        <w:div w:id="2065330908">
          <w:marLeft w:val="0"/>
          <w:marRight w:val="0"/>
          <w:marTop w:val="0"/>
          <w:marBottom w:val="0"/>
          <w:divBdr>
            <w:top w:val="none" w:sz="0" w:space="0" w:color="auto"/>
            <w:left w:val="none" w:sz="0" w:space="0" w:color="auto"/>
            <w:bottom w:val="none" w:sz="0" w:space="0" w:color="auto"/>
            <w:right w:val="none" w:sz="0" w:space="0" w:color="auto"/>
          </w:divBdr>
        </w:div>
        <w:div w:id="1212841288">
          <w:marLeft w:val="0"/>
          <w:marRight w:val="0"/>
          <w:marTop w:val="0"/>
          <w:marBottom w:val="0"/>
          <w:divBdr>
            <w:top w:val="none" w:sz="0" w:space="0" w:color="auto"/>
            <w:left w:val="none" w:sz="0" w:space="0" w:color="auto"/>
            <w:bottom w:val="none" w:sz="0" w:space="0" w:color="auto"/>
            <w:right w:val="none" w:sz="0" w:space="0" w:color="auto"/>
          </w:divBdr>
          <w:divsChild>
            <w:div w:id="298191644">
              <w:marLeft w:val="0"/>
              <w:marRight w:val="0"/>
              <w:marTop w:val="0"/>
              <w:marBottom w:val="0"/>
              <w:divBdr>
                <w:top w:val="none" w:sz="0" w:space="0" w:color="auto"/>
                <w:left w:val="none" w:sz="0" w:space="0" w:color="auto"/>
                <w:bottom w:val="none" w:sz="0" w:space="0" w:color="auto"/>
                <w:right w:val="none" w:sz="0" w:space="0" w:color="auto"/>
              </w:divBdr>
            </w:div>
          </w:divsChild>
        </w:div>
        <w:div w:id="1131825002">
          <w:marLeft w:val="0"/>
          <w:marRight w:val="0"/>
          <w:marTop w:val="0"/>
          <w:marBottom w:val="0"/>
          <w:divBdr>
            <w:top w:val="none" w:sz="0" w:space="0" w:color="auto"/>
            <w:left w:val="none" w:sz="0" w:space="0" w:color="auto"/>
            <w:bottom w:val="none" w:sz="0" w:space="0" w:color="auto"/>
            <w:right w:val="none" w:sz="0" w:space="0" w:color="auto"/>
          </w:divBdr>
          <w:divsChild>
            <w:div w:id="1617633574">
              <w:marLeft w:val="0"/>
              <w:marRight w:val="0"/>
              <w:marTop w:val="0"/>
              <w:marBottom w:val="0"/>
              <w:divBdr>
                <w:top w:val="none" w:sz="0" w:space="0" w:color="auto"/>
                <w:left w:val="none" w:sz="0" w:space="0" w:color="auto"/>
                <w:bottom w:val="none" w:sz="0" w:space="0" w:color="auto"/>
                <w:right w:val="none" w:sz="0" w:space="0" w:color="auto"/>
              </w:divBdr>
            </w:div>
          </w:divsChild>
        </w:div>
        <w:div w:id="1191720356">
          <w:marLeft w:val="0"/>
          <w:marRight w:val="0"/>
          <w:marTop w:val="0"/>
          <w:marBottom w:val="0"/>
          <w:divBdr>
            <w:top w:val="none" w:sz="0" w:space="0" w:color="auto"/>
            <w:left w:val="none" w:sz="0" w:space="0" w:color="auto"/>
            <w:bottom w:val="none" w:sz="0" w:space="0" w:color="auto"/>
            <w:right w:val="none" w:sz="0" w:space="0" w:color="auto"/>
          </w:divBdr>
        </w:div>
        <w:div w:id="1590650940">
          <w:marLeft w:val="0"/>
          <w:marRight w:val="0"/>
          <w:marTop w:val="0"/>
          <w:marBottom w:val="0"/>
          <w:divBdr>
            <w:top w:val="none" w:sz="0" w:space="0" w:color="auto"/>
            <w:left w:val="none" w:sz="0" w:space="0" w:color="auto"/>
            <w:bottom w:val="none" w:sz="0" w:space="0" w:color="auto"/>
            <w:right w:val="none" w:sz="0" w:space="0" w:color="auto"/>
          </w:divBdr>
        </w:div>
        <w:div w:id="1846626243">
          <w:marLeft w:val="0"/>
          <w:marRight w:val="0"/>
          <w:marTop w:val="0"/>
          <w:marBottom w:val="0"/>
          <w:divBdr>
            <w:top w:val="none" w:sz="0" w:space="0" w:color="auto"/>
            <w:left w:val="none" w:sz="0" w:space="0" w:color="auto"/>
            <w:bottom w:val="none" w:sz="0" w:space="0" w:color="auto"/>
            <w:right w:val="none" w:sz="0" w:space="0" w:color="auto"/>
          </w:divBdr>
        </w:div>
        <w:div w:id="393431108">
          <w:marLeft w:val="0"/>
          <w:marRight w:val="0"/>
          <w:marTop w:val="0"/>
          <w:marBottom w:val="0"/>
          <w:divBdr>
            <w:top w:val="none" w:sz="0" w:space="0" w:color="auto"/>
            <w:left w:val="none" w:sz="0" w:space="0" w:color="auto"/>
            <w:bottom w:val="none" w:sz="0" w:space="0" w:color="auto"/>
            <w:right w:val="none" w:sz="0" w:space="0" w:color="auto"/>
          </w:divBdr>
        </w:div>
        <w:div w:id="2022079915">
          <w:marLeft w:val="0"/>
          <w:marRight w:val="0"/>
          <w:marTop w:val="0"/>
          <w:marBottom w:val="0"/>
          <w:divBdr>
            <w:top w:val="none" w:sz="0" w:space="0" w:color="auto"/>
            <w:left w:val="none" w:sz="0" w:space="0" w:color="auto"/>
            <w:bottom w:val="none" w:sz="0" w:space="0" w:color="auto"/>
            <w:right w:val="none" w:sz="0" w:space="0" w:color="auto"/>
          </w:divBdr>
        </w:div>
        <w:div w:id="604194470">
          <w:marLeft w:val="0"/>
          <w:marRight w:val="0"/>
          <w:marTop w:val="0"/>
          <w:marBottom w:val="0"/>
          <w:divBdr>
            <w:top w:val="none" w:sz="0" w:space="0" w:color="auto"/>
            <w:left w:val="none" w:sz="0" w:space="0" w:color="auto"/>
            <w:bottom w:val="none" w:sz="0" w:space="0" w:color="auto"/>
            <w:right w:val="none" w:sz="0" w:space="0" w:color="auto"/>
          </w:divBdr>
        </w:div>
        <w:div w:id="1597906656">
          <w:marLeft w:val="0"/>
          <w:marRight w:val="0"/>
          <w:marTop w:val="0"/>
          <w:marBottom w:val="0"/>
          <w:divBdr>
            <w:top w:val="none" w:sz="0" w:space="0" w:color="auto"/>
            <w:left w:val="none" w:sz="0" w:space="0" w:color="auto"/>
            <w:bottom w:val="none" w:sz="0" w:space="0" w:color="auto"/>
            <w:right w:val="none" w:sz="0" w:space="0" w:color="auto"/>
          </w:divBdr>
        </w:div>
        <w:div w:id="242615686">
          <w:marLeft w:val="0"/>
          <w:marRight w:val="0"/>
          <w:marTop w:val="0"/>
          <w:marBottom w:val="0"/>
          <w:divBdr>
            <w:top w:val="none" w:sz="0" w:space="0" w:color="auto"/>
            <w:left w:val="none" w:sz="0" w:space="0" w:color="auto"/>
            <w:bottom w:val="none" w:sz="0" w:space="0" w:color="auto"/>
            <w:right w:val="none" w:sz="0" w:space="0" w:color="auto"/>
          </w:divBdr>
        </w:div>
        <w:div w:id="1954550822">
          <w:marLeft w:val="0"/>
          <w:marRight w:val="0"/>
          <w:marTop w:val="0"/>
          <w:marBottom w:val="0"/>
          <w:divBdr>
            <w:top w:val="none" w:sz="0" w:space="0" w:color="auto"/>
            <w:left w:val="none" w:sz="0" w:space="0" w:color="auto"/>
            <w:bottom w:val="none" w:sz="0" w:space="0" w:color="auto"/>
            <w:right w:val="none" w:sz="0" w:space="0" w:color="auto"/>
          </w:divBdr>
        </w:div>
        <w:div w:id="20669161">
          <w:marLeft w:val="0"/>
          <w:marRight w:val="0"/>
          <w:marTop w:val="0"/>
          <w:marBottom w:val="0"/>
          <w:divBdr>
            <w:top w:val="none" w:sz="0" w:space="0" w:color="auto"/>
            <w:left w:val="none" w:sz="0" w:space="0" w:color="auto"/>
            <w:bottom w:val="none" w:sz="0" w:space="0" w:color="auto"/>
            <w:right w:val="none" w:sz="0" w:space="0" w:color="auto"/>
          </w:divBdr>
        </w:div>
        <w:div w:id="512501911">
          <w:marLeft w:val="0"/>
          <w:marRight w:val="0"/>
          <w:marTop w:val="0"/>
          <w:marBottom w:val="0"/>
          <w:divBdr>
            <w:top w:val="none" w:sz="0" w:space="0" w:color="auto"/>
            <w:left w:val="none" w:sz="0" w:space="0" w:color="auto"/>
            <w:bottom w:val="none" w:sz="0" w:space="0" w:color="auto"/>
            <w:right w:val="none" w:sz="0" w:space="0" w:color="auto"/>
          </w:divBdr>
        </w:div>
        <w:div w:id="1197233847">
          <w:marLeft w:val="0"/>
          <w:marRight w:val="0"/>
          <w:marTop w:val="0"/>
          <w:marBottom w:val="0"/>
          <w:divBdr>
            <w:top w:val="none" w:sz="0" w:space="0" w:color="auto"/>
            <w:left w:val="none" w:sz="0" w:space="0" w:color="auto"/>
            <w:bottom w:val="none" w:sz="0" w:space="0" w:color="auto"/>
            <w:right w:val="none" w:sz="0" w:space="0" w:color="auto"/>
          </w:divBdr>
        </w:div>
        <w:div w:id="1290358536">
          <w:marLeft w:val="0"/>
          <w:marRight w:val="0"/>
          <w:marTop w:val="0"/>
          <w:marBottom w:val="0"/>
          <w:divBdr>
            <w:top w:val="none" w:sz="0" w:space="0" w:color="auto"/>
            <w:left w:val="none" w:sz="0" w:space="0" w:color="auto"/>
            <w:bottom w:val="none" w:sz="0" w:space="0" w:color="auto"/>
            <w:right w:val="none" w:sz="0" w:space="0" w:color="auto"/>
          </w:divBdr>
        </w:div>
        <w:div w:id="43722700">
          <w:marLeft w:val="0"/>
          <w:marRight w:val="0"/>
          <w:marTop w:val="0"/>
          <w:marBottom w:val="0"/>
          <w:divBdr>
            <w:top w:val="none" w:sz="0" w:space="0" w:color="auto"/>
            <w:left w:val="none" w:sz="0" w:space="0" w:color="auto"/>
            <w:bottom w:val="none" w:sz="0" w:space="0" w:color="auto"/>
            <w:right w:val="none" w:sz="0" w:space="0" w:color="auto"/>
          </w:divBdr>
        </w:div>
        <w:div w:id="1330016098">
          <w:marLeft w:val="0"/>
          <w:marRight w:val="0"/>
          <w:marTop w:val="0"/>
          <w:marBottom w:val="0"/>
          <w:divBdr>
            <w:top w:val="none" w:sz="0" w:space="0" w:color="auto"/>
            <w:left w:val="none" w:sz="0" w:space="0" w:color="auto"/>
            <w:bottom w:val="none" w:sz="0" w:space="0" w:color="auto"/>
            <w:right w:val="none" w:sz="0" w:space="0" w:color="auto"/>
          </w:divBdr>
        </w:div>
        <w:div w:id="562955179">
          <w:marLeft w:val="0"/>
          <w:marRight w:val="0"/>
          <w:marTop w:val="0"/>
          <w:marBottom w:val="0"/>
          <w:divBdr>
            <w:top w:val="none" w:sz="0" w:space="0" w:color="auto"/>
            <w:left w:val="none" w:sz="0" w:space="0" w:color="auto"/>
            <w:bottom w:val="none" w:sz="0" w:space="0" w:color="auto"/>
            <w:right w:val="none" w:sz="0" w:space="0" w:color="auto"/>
          </w:divBdr>
        </w:div>
        <w:div w:id="1361081211">
          <w:marLeft w:val="0"/>
          <w:marRight w:val="0"/>
          <w:marTop w:val="0"/>
          <w:marBottom w:val="0"/>
          <w:divBdr>
            <w:top w:val="none" w:sz="0" w:space="0" w:color="auto"/>
            <w:left w:val="none" w:sz="0" w:space="0" w:color="auto"/>
            <w:bottom w:val="none" w:sz="0" w:space="0" w:color="auto"/>
            <w:right w:val="none" w:sz="0" w:space="0" w:color="auto"/>
          </w:divBdr>
        </w:div>
        <w:div w:id="1434084559">
          <w:marLeft w:val="0"/>
          <w:marRight w:val="0"/>
          <w:marTop w:val="0"/>
          <w:marBottom w:val="0"/>
          <w:divBdr>
            <w:top w:val="none" w:sz="0" w:space="0" w:color="auto"/>
            <w:left w:val="none" w:sz="0" w:space="0" w:color="auto"/>
            <w:bottom w:val="none" w:sz="0" w:space="0" w:color="auto"/>
            <w:right w:val="none" w:sz="0" w:space="0" w:color="auto"/>
          </w:divBdr>
        </w:div>
        <w:div w:id="1899315945">
          <w:marLeft w:val="0"/>
          <w:marRight w:val="0"/>
          <w:marTop w:val="0"/>
          <w:marBottom w:val="0"/>
          <w:divBdr>
            <w:top w:val="none" w:sz="0" w:space="0" w:color="auto"/>
            <w:left w:val="none" w:sz="0" w:space="0" w:color="auto"/>
            <w:bottom w:val="none" w:sz="0" w:space="0" w:color="auto"/>
            <w:right w:val="none" w:sz="0" w:space="0" w:color="auto"/>
          </w:divBdr>
        </w:div>
        <w:div w:id="2088460244">
          <w:marLeft w:val="0"/>
          <w:marRight w:val="0"/>
          <w:marTop w:val="0"/>
          <w:marBottom w:val="0"/>
          <w:divBdr>
            <w:top w:val="none" w:sz="0" w:space="0" w:color="auto"/>
            <w:left w:val="none" w:sz="0" w:space="0" w:color="auto"/>
            <w:bottom w:val="none" w:sz="0" w:space="0" w:color="auto"/>
            <w:right w:val="none" w:sz="0" w:space="0" w:color="auto"/>
          </w:divBdr>
        </w:div>
        <w:div w:id="1677079360">
          <w:marLeft w:val="0"/>
          <w:marRight w:val="0"/>
          <w:marTop w:val="0"/>
          <w:marBottom w:val="0"/>
          <w:divBdr>
            <w:top w:val="none" w:sz="0" w:space="0" w:color="auto"/>
            <w:left w:val="none" w:sz="0" w:space="0" w:color="auto"/>
            <w:bottom w:val="none" w:sz="0" w:space="0" w:color="auto"/>
            <w:right w:val="none" w:sz="0" w:space="0" w:color="auto"/>
          </w:divBdr>
        </w:div>
        <w:div w:id="1159612811">
          <w:marLeft w:val="0"/>
          <w:marRight w:val="0"/>
          <w:marTop w:val="0"/>
          <w:marBottom w:val="0"/>
          <w:divBdr>
            <w:top w:val="none" w:sz="0" w:space="0" w:color="auto"/>
            <w:left w:val="none" w:sz="0" w:space="0" w:color="auto"/>
            <w:bottom w:val="none" w:sz="0" w:space="0" w:color="auto"/>
            <w:right w:val="none" w:sz="0" w:space="0" w:color="auto"/>
          </w:divBdr>
        </w:div>
        <w:div w:id="1859153044">
          <w:marLeft w:val="0"/>
          <w:marRight w:val="0"/>
          <w:marTop w:val="0"/>
          <w:marBottom w:val="0"/>
          <w:divBdr>
            <w:top w:val="none" w:sz="0" w:space="0" w:color="auto"/>
            <w:left w:val="none" w:sz="0" w:space="0" w:color="auto"/>
            <w:bottom w:val="none" w:sz="0" w:space="0" w:color="auto"/>
            <w:right w:val="none" w:sz="0" w:space="0" w:color="auto"/>
          </w:divBdr>
        </w:div>
        <w:div w:id="541525364">
          <w:marLeft w:val="0"/>
          <w:marRight w:val="0"/>
          <w:marTop w:val="0"/>
          <w:marBottom w:val="0"/>
          <w:divBdr>
            <w:top w:val="none" w:sz="0" w:space="0" w:color="auto"/>
            <w:left w:val="none" w:sz="0" w:space="0" w:color="auto"/>
            <w:bottom w:val="none" w:sz="0" w:space="0" w:color="auto"/>
            <w:right w:val="none" w:sz="0" w:space="0" w:color="auto"/>
          </w:divBdr>
        </w:div>
        <w:div w:id="605040960">
          <w:marLeft w:val="0"/>
          <w:marRight w:val="0"/>
          <w:marTop w:val="0"/>
          <w:marBottom w:val="0"/>
          <w:divBdr>
            <w:top w:val="none" w:sz="0" w:space="0" w:color="auto"/>
            <w:left w:val="none" w:sz="0" w:space="0" w:color="auto"/>
            <w:bottom w:val="none" w:sz="0" w:space="0" w:color="auto"/>
            <w:right w:val="none" w:sz="0" w:space="0" w:color="auto"/>
          </w:divBdr>
          <w:divsChild>
            <w:div w:id="751317350">
              <w:marLeft w:val="0"/>
              <w:marRight w:val="0"/>
              <w:marTop w:val="0"/>
              <w:marBottom w:val="0"/>
              <w:divBdr>
                <w:top w:val="none" w:sz="0" w:space="0" w:color="auto"/>
                <w:left w:val="none" w:sz="0" w:space="0" w:color="auto"/>
                <w:bottom w:val="none" w:sz="0" w:space="0" w:color="auto"/>
                <w:right w:val="none" w:sz="0" w:space="0" w:color="auto"/>
              </w:divBdr>
            </w:div>
          </w:divsChild>
        </w:div>
        <w:div w:id="973295294">
          <w:marLeft w:val="0"/>
          <w:marRight w:val="0"/>
          <w:marTop w:val="0"/>
          <w:marBottom w:val="0"/>
          <w:divBdr>
            <w:top w:val="none" w:sz="0" w:space="0" w:color="auto"/>
            <w:left w:val="none" w:sz="0" w:space="0" w:color="auto"/>
            <w:bottom w:val="none" w:sz="0" w:space="0" w:color="auto"/>
            <w:right w:val="none" w:sz="0" w:space="0" w:color="auto"/>
          </w:divBdr>
          <w:divsChild>
            <w:div w:id="187179776">
              <w:marLeft w:val="0"/>
              <w:marRight w:val="0"/>
              <w:marTop w:val="0"/>
              <w:marBottom w:val="0"/>
              <w:divBdr>
                <w:top w:val="none" w:sz="0" w:space="0" w:color="auto"/>
                <w:left w:val="none" w:sz="0" w:space="0" w:color="auto"/>
                <w:bottom w:val="none" w:sz="0" w:space="0" w:color="auto"/>
                <w:right w:val="none" w:sz="0" w:space="0" w:color="auto"/>
              </w:divBdr>
            </w:div>
          </w:divsChild>
        </w:div>
        <w:div w:id="1564876159">
          <w:marLeft w:val="0"/>
          <w:marRight w:val="0"/>
          <w:marTop w:val="0"/>
          <w:marBottom w:val="0"/>
          <w:divBdr>
            <w:top w:val="none" w:sz="0" w:space="0" w:color="auto"/>
            <w:left w:val="none" w:sz="0" w:space="0" w:color="auto"/>
            <w:bottom w:val="none" w:sz="0" w:space="0" w:color="auto"/>
            <w:right w:val="none" w:sz="0" w:space="0" w:color="auto"/>
          </w:divBdr>
        </w:div>
        <w:div w:id="821384078">
          <w:marLeft w:val="0"/>
          <w:marRight w:val="0"/>
          <w:marTop w:val="0"/>
          <w:marBottom w:val="0"/>
          <w:divBdr>
            <w:top w:val="none" w:sz="0" w:space="0" w:color="auto"/>
            <w:left w:val="none" w:sz="0" w:space="0" w:color="auto"/>
            <w:bottom w:val="none" w:sz="0" w:space="0" w:color="auto"/>
            <w:right w:val="none" w:sz="0" w:space="0" w:color="auto"/>
          </w:divBdr>
        </w:div>
        <w:div w:id="329140860">
          <w:marLeft w:val="0"/>
          <w:marRight w:val="0"/>
          <w:marTop w:val="0"/>
          <w:marBottom w:val="0"/>
          <w:divBdr>
            <w:top w:val="none" w:sz="0" w:space="0" w:color="auto"/>
            <w:left w:val="none" w:sz="0" w:space="0" w:color="auto"/>
            <w:bottom w:val="none" w:sz="0" w:space="0" w:color="auto"/>
            <w:right w:val="none" w:sz="0" w:space="0" w:color="auto"/>
          </w:divBdr>
        </w:div>
        <w:div w:id="370227998">
          <w:marLeft w:val="0"/>
          <w:marRight w:val="0"/>
          <w:marTop w:val="0"/>
          <w:marBottom w:val="0"/>
          <w:divBdr>
            <w:top w:val="none" w:sz="0" w:space="0" w:color="auto"/>
            <w:left w:val="none" w:sz="0" w:space="0" w:color="auto"/>
            <w:bottom w:val="none" w:sz="0" w:space="0" w:color="auto"/>
            <w:right w:val="none" w:sz="0" w:space="0" w:color="auto"/>
          </w:divBdr>
        </w:div>
        <w:div w:id="402221901">
          <w:marLeft w:val="0"/>
          <w:marRight w:val="0"/>
          <w:marTop w:val="0"/>
          <w:marBottom w:val="0"/>
          <w:divBdr>
            <w:top w:val="none" w:sz="0" w:space="0" w:color="auto"/>
            <w:left w:val="none" w:sz="0" w:space="0" w:color="auto"/>
            <w:bottom w:val="none" w:sz="0" w:space="0" w:color="auto"/>
            <w:right w:val="none" w:sz="0" w:space="0" w:color="auto"/>
          </w:divBdr>
        </w:div>
        <w:div w:id="6030885">
          <w:marLeft w:val="0"/>
          <w:marRight w:val="0"/>
          <w:marTop w:val="0"/>
          <w:marBottom w:val="0"/>
          <w:divBdr>
            <w:top w:val="none" w:sz="0" w:space="0" w:color="auto"/>
            <w:left w:val="none" w:sz="0" w:space="0" w:color="auto"/>
            <w:bottom w:val="none" w:sz="0" w:space="0" w:color="auto"/>
            <w:right w:val="none" w:sz="0" w:space="0" w:color="auto"/>
          </w:divBdr>
        </w:div>
        <w:div w:id="1389501194">
          <w:marLeft w:val="0"/>
          <w:marRight w:val="0"/>
          <w:marTop w:val="0"/>
          <w:marBottom w:val="0"/>
          <w:divBdr>
            <w:top w:val="none" w:sz="0" w:space="0" w:color="auto"/>
            <w:left w:val="none" w:sz="0" w:space="0" w:color="auto"/>
            <w:bottom w:val="none" w:sz="0" w:space="0" w:color="auto"/>
            <w:right w:val="none" w:sz="0" w:space="0" w:color="auto"/>
          </w:divBdr>
        </w:div>
        <w:div w:id="1359502880">
          <w:marLeft w:val="0"/>
          <w:marRight w:val="0"/>
          <w:marTop w:val="0"/>
          <w:marBottom w:val="0"/>
          <w:divBdr>
            <w:top w:val="none" w:sz="0" w:space="0" w:color="auto"/>
            <w:left w:val="none" w:sz="0" w:space="0" w:color="auto"/>
            <w:bottom w:val="none" w:sz="0" w:space="0" w:color="auto"/>
            <w:right w:val="none" w:sz="0" w:space="0" w:color="auto"/>
          </w:divBdr>
          <w:divsChild>
            <w:div w:id="1286618775">
              <w:marLeft w:val="0"/>
              <w:marRight w:val="0"/>
              <w:marTop w:val="0"/>
              <w:marBottom w:val="0"/>
              <w:divBdr>
                <w:top w:val="none" w:sz="0" w:space="0" w:color="auto"/>
                <w:left w:val="none" w:sz="0" w:space="0" w:color="auto"/>
                <w:bottom w:val="none" w:sz="0" w:space="0" w:color="auto"/>
                <w:right w:val="none" w:sz="0" w:space="0" w:color="auto"/>
              </w:divBdr>
            </w:div>
          </w:divsChild>
        </w:div>
        <w:div w:id="682319007">
          <w:marLeft w:val="0"/>
          <w:marRight w:val="0"/>
          <w:marTop w:val="0"/>
          <w:marBottom w:val="0"/>
          <w:divBdr>
            <w:top w:val="none" w:sz="0" w:space="0" w:color="auto"/>
            <w:left w:val="none" w:sz="0" w:space="0" w:color="auto"/>
            <w:bottom w:val="none" w:sz="0" w:space="0" w:color="auto"/>
            <w:right w:val="none" w:sz="0" w:space="0" w:color="auto"/>
          </w:divBdr>
          <w:divsChild>
            <w:div w:id="358554987">
              <w:marLeft w:val="0"/>
              <w:marRight w:val="0"/>
              <w:marTop w:val="0"/>
              <w:marBottom w:val="0"/>
              <w:divBdr>
                <w:top w:val="none" w:sz="0" w:space="0" w:color="auto"/>
                <w:left w:val="none" w:sz="0" w:space="0" w:color="auto"/>
                <w:bottom w:val="none" w:sz="0" w:space="0" w:color="auto"/>
                <w:right w:val="none" w:sz="0" w:space="0" w:color="auto"/>
              </w:divBdr>
            </w:div>
          </w:divsChild>
        </w:div>
        <w:div w:id="1412047121">
          <w:marLeft w:val="0"/>
          <w:marRight w:val="0"/>
          <w:marTop w:val="0"/>
          <w:marBottom w:val="0"/>
          <w:divBdr>
            <w:top w:val="none" w:sz="0" w:space="0" w:color="auto"/>
            <w:left w:val="none" w:sz="0" w:space="0" w:color="auto"/>
            <w:bottom w:val="none" w:sz="0" w:space="0" w:color="auto"/>
            <w:right w:val="none" w:sz="0" w:space="0" w:color="auto"/>
          </w:divBdr>
        </w:div>
        <w:div w:id="152961943">
          <w:marLeft w:val="0"/>
          <w:marRight w:val="0"/>
          <w:marTop w:val="0"/>
          <w:marBottom w:val="0"/>
          <w:divBdr>
            <w:top w:val="none" w:sz="0" w:space="0" w:color="auto"/>
            <w:left w:val="none" w:sz="0" w:space="0" w:color="auto"/>
            <w:bottom w:val="none" w:sz="0" w:space="0" w:color="auto"/>
            <w:right w:val="none" w:sz="0" w:space="0" w:color="auto"/>
          </w:divBdr>
        </w:div>
        <w:div w:id="148138086">
          <w:marLeft w:val="0"/>
          <w:marRight w:val="0"/>
          <w:marTop w:val="100"/>
          <w:marBottom w:val="0"/>
          <w:divBdr>
            <w:top w:val="none" w:sz="0" w:space="0" w:color="auto"/>
            <w:left w:val="none" w:sz="0" w:space="0" w:color="auto"/>
            <w:bottom w:val="none" w:sz="0" w:space="0" w:color="auto"/>
            <w:right w:val="none" w:sz="0" w:space="0" w:color="auto"/>
          </w:divBdr>
          <w:divsChild>
            <w:div w:id="1147554341">
              <w:marLeft w:val="0"/>
              <w:marRight w:val="0"/>
              <w:marTop w:val="0"/>
              <w:marBottom w:val="0"/>
              <w:divBdr>
                <w:top w:val="none" w:sz="0" w:space="0" w:color="auto"/>
                <w:left w:val="none" w:sz="0" w:space="0" w:color="auto"/>
                <w:bottom w:val="none" w:sz="0" w:space="0" w:color="auto"/>
                <w:right w:val="none" w:sz="0" w:space="0" w:color="auto"/>
              </w:divBdr>
            </w:div>
            <w:div w:id="2102068251">
              <w:marLeft w:val="0"/>
              <w:marRight w:val="0"/>
              <w:marTop w:val="0"/>
              <w:marBottom w:val="0"/>
              <w:divBdr>
                <w:top w:val="none" w:sz="0" w:space="0" w:color="auto"/>
                <w:left w:val="none" w:sz="0" w:space="0" w:color="auto"/>
                <w:bottom w:val="none" w:sz="0" w:space="0" w:color="auto"/>
                <w:right w:val="none" w:sz="0" w:space="0" w:color="auto"/>
              </w:divBdr>
            </w:div>
            <w:div w:id="312683412">
              <w:marLeft w:val="0"/>
              <w:marRight w:val="0"/>
              <w:marTop w:val="0"/>
              <w:marBottom w:val="0"/>
              <w:divBdr>
                <w:top w:val="none" w:sz="0" w:space="0" w:color="auto"/>
                <w:left w:val="none" w:sz="0" w:space="0" w:color="auto"/>
                <w:bottom w:val="none" w:sz="0" w:space="0" w:color="auto"/>
                <w:right w:val="none" w:sz="0" w:space="0" w:color="auto"/>
              </w:divBdr>
            </w:div>
            <w:div w:id="1866669301">
              <w:marLeft w:val="0"/>
              <w:marRight w:val="0"/>
              <w:marTop w:val="0"/>
              <w:marBottom w:val="0"/>
              <w:divBdr>
                <w:top w:val="none" w:sz="0" w:space="0" w:color="auto"/>
                <w:left w:val="none" w:sz="0" w:space="0" w:color="auto"/>
                <w:bottom w:val="none" w:sz="0" w:space="0" w:color="auto"/>
                <w:right w:val="none" w:sz="0" w:space="0" w:color="auto"/>
              </w:divBdr>
            </w:div>
            <w:div w:id="1774130069">
              <w:marLeft w:val="0"/>
              <w:marRight w:val="0"/>
              <w:marTop w:val="0"/>
              <w:marBottom w:val="0"/>
              <w:divBdr>
                <w:top w:val="none" w:sz="0" w:space="0" w:color="auto"/>
                <w:left w:val="none" w:sz="0" w:space="0" w:color="auto"/>
                <w:bottom w:val="none" w:sz="0" w:space="0" w:color="auto"/>
                <w:right w:val="none" w:sz="0" w:space="0" w:color="auto"/>
              </w:divBdr>
            </w:div>
            <w:div w:id="1263344213">
              <w:marLeft w:val="0"/>
              <w:marRight w:val="0"/>
              <w:marTop w:val="0"/>
              <w:marBottom w:val="0"/>
              <w:divBdr>
                <w:top w:val="none" w:sz="0" w:space="0" w:color="auto"/>
                <w:left w:val="none" w:sz="0" w:space="0" w:color="auto"/>
                <w:bottom w:val="none" w:sz="0" w:space="0" w:color="auto"/>
                <w:right w:val="none" w:sz="0" w:space="0" w:color="auto"/>
              </w:divBdr>
            </w:div>
            <w:div w:id="1122187236">
              <w:marLeft w:val="0"/>
              <w:marRight w:val="0"/>
              <w:marTop w:val="0"/>
              <w:marBottom w:val="0"/>
              <w:divBdr>
                <w:top w:val="none" w:sz="0" w:space="0" w:color="auto"/>
                <w:left w:val="none" w:sz="0" w:space="0" w:color="auto"/>
                <w:bottom w:val="none" w:sz="0" w:space="0" w:color="auto"/>
                <w:right w:val="none" w:sz="0" w:space="0" w:color="auto"/>
              </w:divBdr>
            </w:div>
            <w:div w:id="905606390">
              <w:marLeft w:val="0"/>
              <w:marRight w:val="0"/>
              <w:marTop w:val="0"/>
              <w:marBottom w:val="0"/>
              <w:divBdr>
                <w:top w:val="none" w:sz="0" w:space="0" w:color="auto"/>
                <w:left w:val="none" w:sz="0" w:space="0" w:color="auto"/>
                <w:bottom w:val="none" w:sz="0" w:space="0" w:color="auto"/>
                <w:right w:val="none" w:sz="0" w:space="0" w:color="auto"/>
              </w:divBdr>
            </w:div>
            <w:div w:id="851335624">
              <w:marLeft w:val="0"/>
              <w:marRight w:val="0"/>
              <w:marTop w:val="0"/>
              <w:marBottom w:val="0"/>
              <w:divBdr>
                <w:top w:val="none" w:sz="0" w:space="0" w:color="auto"/>
                <w:left w:val="none" w:sz="0" w:space="0" w:color="auto"/>
                <w:bottom w:val="none" w:sz="0" w:space="0" w:color="auto"/>
                <w:right w:val="none" w:sz="0" w:space="0" w:color="auto"/>
              </w:divBdr>
            </w:div>
            <w:div w:id="1951888135">
              <w:marLeft w:val="0"/>
              <w:marRight w:val="0"/>
              <w:marTop w:val="0"/>
              <w:marBottom w:val="0"/>
              <w:divBdr>
                <w:top w:val="none" w:sz="0" w:space="0" w:color="auto"/>
                <w:left w:val="none" w:sz="0" w:space="0" w:color="auto"/>
                <w:bottom w:val="none" w:sz="0" w:space="0" w:color="auto"/>
                <w:right w:val="none" w:sz="0" w:space="0" w:color="auto"/>
              </w:divBdr>
            </w:div>
            <w:div w:id="234050720">
              <w:marLeft w:val="0"/>
              <w:marRight w:val="0"/>
              <w:marTop w:val="0"/>
              <w:marBottom w:val="0"/>
              <w:divBdr>
                <w:top w:val="none" w:sz="0" w:space="0" w:color="auto"/>
                <w:left w:val="none" w:sz="0" w:space="0" w:color="auto"/>
                <w:bottom w:val="none" w:sz="0" w:space="0" w:color="auto"/>
                <w:right w:val="none" w:sz="0" w:space="0" w:color="auto"/>
              </w:divBdr>
            </w:div>
            <w:div w:id="290862152">
              <w:marLeft w:val="0"/>
              <w:marRight w:val="0"/>
              <w:marTop w:val="0"/>
              <w:marBottom w:val="0"/>
              <w:divBdr>
                <w:top w:val="none" w:sz="0" w:space="0" w:color="auto"/>
                <w:left w:val="none" w:sz="0" w:space="0" w:color="auto"/>
                <w:bottom w:val="none" w:sz="0" w:space="0" w:color="auto"/>
                <w:right w:val="none" w:sz="0" w:space="0" w:color="auto"/>
              </w:divBdr>
            </w:div>
            <w:div w:id="1328629153">
              <w:marLeft w:val="0"/>
              <w:marRight w:val="0"/>
              <w:marTop w:val="0"/>
              <w:marBottom w:val="0"/>
              <w:divBdr>
                <w:top w:val="none" w:sz="0" w:space="0" w:color="auto"/>
                <w:left w:val="none" w:sz="0" w:space="0" w:color="auto"/>
                <w:bottom w:val="none" w:sz="0" w:space="0" w:color="auto"/>
                <w:right w:val="none" w:sz="0" w:space="0" w:color="auto"/>
              </w:divBdr>
            </w:div>
            <w:div w:id="1015961912">
              <w:marLeft w:val="0"/>
              <w:marRight w:val="0"/>
              <w:marTop w:val="0"/>
              <w:marBottom w:val="0"/>
              <w:divBdr>
                <w:top w:val="none" w:sz="0" w:space="0" w:color="auto"/>
                <w:left w:val="none" w:sz="0" w:space="0" w:color="auto"/>
                <w:bottom w:val="none" w:sz="0" w:space="0" w:color="auto"/>
                <w:right w:val="none" w:sz="0" w:space="0" w:color="auto"/>
              </w:divBdr>
            </w:div>
            <w:div w:id="1316033072">
              <w:marLeft w:val="0"/>
              <w:marRight w:val="0"/>
              <w:marTop w:val="0"/>
              <w:marBottom w:val="0"/>
              <w:divBdr>
                <w:top w:val="none" w:sz="0" w:space="0" w:color="auto"/>
                <w:left w:val="none" w:sz="0" w:space="0" w:color="auto"/>
                <w:bottom w:val="none" w:sz="0" w:space="0" w:color="auto"/>
                <w:right w:val="none" w:sz="0" w:space="0" w:color="auto"/>
              </w:divBdr>
            </w:div>
            <w:div w:id="1387489987">
              <w:marLeft w:val="0"/>
              <w:marRight w:val="0"/>
              <w:marTop w:val="0"/>
              <w:marBottom w:val="0"/>
              <w:divBdr>
                <w:top w:val="none" w:sz="0" w:space="0" w:color="auto"/>
                <w:left w:val="none" w:sz="0" w:space="0" w:color="auto"/>
                <w:bottom w:val="none" w:sz="0" w:space="0" w:color="auto"/>
                <w:right w:val="none" w:sz="0" w:space="0" w:color="auto"/>
              </w:divBdr>
            </w:div>
            <w:div w:id="1713187722">
              <w:marLeft w:val="0"/>
              <w:marRight w:val="0"/>
              <w:marTop w:val="0"/>
              <w:marBottom w:val="0"/>
              <w:divBdr>
                <w:top w:val="none" w:sz="0" w:space="0" w:color="auto"/>
                <w:left w:val="none" w:sz="0" w:space="0" w:color="auto"/>
                <w:bottom w:val="none" w:sz="0" w:space="0" w:color="auto"/>
                <w:right w:val="none" w:sz="0" w:space="0" w:color="auto"/>
              </w:divBdr>
            </w:div>
            <w:div w:id="1935629981">
              <w:marLeft w:val="0"/>
              <w:marRight w:val="0"/>
              <w:marTop w:val="0"/>
              <w:marBottom w:val="0"/>
              <w:divBdr>
                <w:top w:val="none" w:sz="0" w:space="0" w:color="auto"/>
                <w:left w:val="none" w:sz="0" w:space="0" w:color="auto"/>
                <w:bottom w:val="none" w:sz="0" w:space="0" w:color="auto"/>
                <w:right w:val="none" w:sz="0" w:space="0" w:color="auto"/>
              </w:divBdr>
            </w:div>
            <w:div w:id="1116411966">
              <w:marLeft w:val="0"/>
              <w:marRight w:val="0"/>
              <w:marTop w:val="0"/>
              <w:marBottom w:val="0"/>
              <w:divBdr>
                <w:top w:val="none" w:sz="0" w:space="0" w:color="auto"/>
                <w:left w:val="none" w:sz="0" w:space="0" w:color="auto"/>
                <w:bottom w:val="none" w:sz="0" w:space="0" w:color="auto"/>
                <w:right w:val="none" w:sz="0" w:space="0" w:color="auto"/>
              </w:divBdr>
            </w:div>
            <w:div w:id="302732045">
              <w:marLeft w:val="0"/>
              <w:marRight w:val="0"/>
              <w:marTop w:val="0"/>
              <w:marBottom w:val="0"/>
              <w:divBdr>
                <w:top w:val="none" w:sz="0" w:space="0" w:color="auto"/>
                <w:left w:val="none" w:sz="0" w:space="0" w:color="auto"/>
                <w:bottom w:val="none" w:sz="0" w:space="0" w:color="auto"/>
                <w:right w:val="none" w:sz="0" w:space="0" w:color="auto"/>
              </w:divBdr>
            </w:div>
            <w:div w:id="976033965">
              <w:marLeft w:val="0"/>
              <w:marRight w:val="0"/>
              <w:marTop w:val="0"/>
              <w:marBottom w:val="0"/>
              <w:divBdr>
                <w:top w:val="none" w:sz="0" w:space="0" w:color="auto"/>
                <w:left w:val="none" w:sz="0" w:space="0" w:color="auto"/>
                <w:bottom w:val="none" w:sz="0" w:space="0" w:color="auto"/>
                <w:right w:val="none" w:sz="0" w:space="0" w:color="auto"/>
              </w:divBdr>
            </w:div>
            <w:div w:id="1087650385">
              <w:marLeft w:val="0"/>
              <w:marRight w:val="0"/>
              <w:marTop w:val="0"/>
              <w:marBottom w:val="0"/>
              <w:divBdr>
                <w:top w:val="none" w:sz="0" w:space="0" w:color="auto"/>
                <w:left w:val="none" w:sz="0" w:space="0" w:color="auto"/>
                <w:bottom w:val="none" w:sz="0" w:space="0" w:color="auto"/>
                <w:right w:val="none" w:sz="0" w:space="0" w:color="auto"/>
              </w:divBdr>
            </w:div>
            <w:div w:id="1282568725">
              <w:marLeft w:val="0"/>
              <w:marRight w:val="0"/>
              <w:marTop w:val="0"/>
              <w:marBottom w:val="0"/>
              <w:divBdr>
                <w:top w:val="none" w:sz="0" w:space="0" w:color="auto"/>
                <w:left w:val="none" w:sz="0" w:space="0" w:color="auto"/>
                <w:bottom w:val="none" w:sz="0" w:space="0" w:color="auto"/>
                <w:right w:val="none" w:sz="0" w:space="0" w:color="auto"/>
              </w:divBdr>
            </w:div>
            <w:div w:id="811019654">
              <w:marLeft w:val="0"/>
              <w:marRight w:val="0"/>
              <w:marTop w:val="0"/>
              <w:marBottom w:val="0"/>
              <w:divBdr>
                <w:top w:val="none" w:sz="0" w:space="0" w:color="auto"/>
                <w:left w:val="none" w:sz="0" w:space="0" w:color="auto"/>
                <w:bottom w:val="none" w:sz="0" w:space="0" w:color="auto"/>
                <w:right w:val="none" w:sz="0" w:space="0" w:color="auto"/>
              </w:divBdr>
            </w:div>
            <w:div w:id="324822596">
              <w:marLeft w:val="0"/>
              <w:marRight w:val="0"/>
              <w:marTop w:val="0"/>
              <w:marBottom w:val="0"/>
              <w:divBdr>
                <w:top w:val="none" w:sz="0" w:space="0" w:color="auto"/>
                <w:left w:val="none" w:sz="0" w:space="0" w:color="auto"/>
                <w:bottom w:val="none" w:sz="0" w:space="0" w:color="auto"/>
                <w:right w:val="none" w:sz="0" w:space="0" w:color="auto"/>
              </w:divBdr>
            </w:div>
            <w:div w:id="1408726669">
              <w:marLeft w:val="0"/>
              <w:marRight w:val="0"/>
              <w:marTop w:val="0"/>
              <w:marBottom w:val="0"/>
              <w:divBdr>
                <w:top w:val="none" w:sz="0" w:space="0" w:color="auto"/>
                <w:left w:val="none" w:sz="0" w:space="0" w:color="auto"/>
                <w:bottom w:val="none" w:sz="0" w:space="0" w:color="auto"/>
                <w:right w:val="none" w:sz="0" w:space="0" w:color="auto"/>
              </w:divBdr>
            </w:div>
            <w:div w:id="420681464">
              <w:marLeft w:val="0"/>
              <w:marRight w:val="0"/>
              <w:marTop w:val="0"/>
              <w:marBottom w:val="0"/>
              <w:divBdr>
                <w:top w:val="none" w:sz="0" w:space="0" w:color="auto"/>
                <w:left w:val="none" w:sz="0" w:space="0" w:color="auto"/>
                <w:bottom w:val="none" w:sz="0" w:space="0" w:color="auto"/>
                <w:right w:val="none" w:sz="0" w:space="0" w:color="auto"/>
              </w:divBdr>
            </w:div>
            <w:div w:id="636029968">
              <w:marLeft w:val="0"/>
              <w:marRight w:val="0"/>
              <w:marTop w:val="0"/>
              <w:marBottom w:val="0"/>
              <w:divBdr>
                <w:top w:val="none" w:sz="0" w:space="0" w:color="auto"/>
                <w:left w:val="none" w:sz="0" w:space="0" w:color="auto"/>
                <w:bottom w:val="none" w:sz="0" w:space="0" w:color="auto"/>
                <w:right w:val="none" w:sz="0" w:space="0" w:color="auto"/>
              </w:divBdr>
            </w:div>
            <w:div w:id="995187367">
              <w:marLeft w:val="0"/>
              <w:marRight w:val="0"/>
              <w:marTop w:val="0"/>
              <w:marBottom w:val="0"/>
              <w:divBdr>
                <w:top w:val="none" w:sz="0" w:space="0" w:color="auto"/>
                <w:left w:val="none" w:sz="0" w:space="0" w:color="auto"/>
                <w:bottom w:val="none" w:sz="0" w:space="0" w:color="auto"/>
                <w:right w:val="none" w:sz="0" w:space="0" w:color="auto"/>
              </w:divBdr>
            </w:div>
            <w:div w:id="1599632029">
              <w:marLeft w:val="0"/>
              <w:marRight w:val="0"/>
              <w:marTop w:val="0"/>
              <w:marBottom w:val="0"/>
              <w:divBdr>
                <w:top w:val="none" w:sz="0" w:space="0" w:color="auto"/>
                <w:left w:val="none" w:sz="0" w:space="0" w:color="auto"/>
                <w:bottom w:val="none" w:sz="0" w:space="0" w:color="auto"/>
                <w:right w:val="none" w:sz="0" w:space="0" w:color="auto"/>
              </w:divBdr>
            </w:div>
          </w:divsChild>
        </w:div>
        <w:div w:id="877741608">
          <w:marLeft w:val="0"/>
          <w:marRight w:val="0"/>
          <w:marTop w:val="0"/>
          <w:marBottom w:val="0"/>
          <w:divBdr>
            <w:top w:val="none" w:sz="0" w:space="0" w:color="auto"/>
            <w:left w:val="none" w:sz="0" w:space="0" w:color="auto"/>
            <w:bottom w:val="none" w:sz="0" w:space="0" w:color="auto"/>
            <w:right w:val="none" w:sz="0" w:space="0" w:color="auto"/>
          </w:divBdr>
        </w:div>
        <w:div w:id="1216310836">
          <w:marLeft w:val="0"/>
          <w:marRight w:val="0"/>
          <w:marTop w:val="0"/>
          <w:marBottom w:val="0"/>
          <w:divBdr>
            <w:top w:val="none" w:sz="0" w:space="0" w:color="auto"/>
            <w:left w:val="none" w:sz="0" w:space="0" w:color="auto"/>
            <w:bottom w:val="none" w:sz="0" w:space="0" w:color="auto"/>
            <w:right w:val="none" w:sz="0" w:space="0" w:color="auto"/>
          </w:divBdr>
          <w:divsChild>
            <w:div w:id="346324359">
              <w:marLeft w:val="0"/>
              <w:marRight w:val="0"/>
              <w:marTop w:val="0"/>
              <w:marBottom w:val="0"/>
              <w:divBdr>
                <w:top w:val="none" w:sz="0" w:space="0" w:color="auto"/>
                <w:left w:val="none" w:sz="0" w:space="0" w:color="auto"/>
                <w:bottom w:val="none" w:sz="0" w:space="0" w:color="auto"/>
                <w:right w:val="none" w:sz="0" w:space="0" w:color="auto"/>
              </w:divBdr>
            </w:div>
          </w:divsChild>
        </w:div>
        <w:div w:id="1625307200">
          <w:marLeft w:val="0"/>
          <w:marRight w:val="0"/>
          <w:marTop w:val="0"/>
          <w:marBottom w:val="0"/>
          <w:divBdr>
            <w:top w:val="none" w:sz="0" w:space="0" w:color="auto"/>
            <w:left w:val="none" w:sz="0" w:space="0" w:color="auto"/>
            <w:bottom w:val="none" w:sz="0" w:space="0" w:color="auto"/>
            <w:right w:val="none" w:sz="0" w:space="0" w:color="auto"/>
          </w:divBdr>
          <w:divsChild>
            <w:div w:id="1826774172">
              <w:marLeft w:val="0"/>
              <w:marRight w:val="0"/>
              <w:marTop w:val="0"/>
              <w:marBottom w:val="0"/>
              <w:divBdr>
                <w:top w:val="none" w:sz="0" w:space="0" w:color="auto"/>
                <w:left w:val="none" w:sz="0" w:space="0" w:color="auto"/>
                <w:bottom w:val="none" w:sz="0" w:space="0" w:color="auto"/>
                <w:right w:val="none" w:sz="0" w:space="0" w:color="auto"/>
              </w:divBdr>
            </w:div>
          </w:divsChild>
        </w:div>
        <w:div w:id="372926276">
          <w:marLeft w:val="0"/>
          <w:marRight w:val="0"/>
          <w:marTop w:val="0"/>
          <w:marBottom w:val="0"/>
          <w:divBdr>
            <w:top w:val="none" w:sz="0" w:space="0" w:color="auto"/>
            <w:left w:val="none" w:sz="0" w:space="0" w:color="auto"/>
            <w:bottom w:val="none" w:sz="0" w:space="0" w:color="auto"/>
            <w:right w:val="none" w:sz="0" w:space="0" w:color="auto"/>
          </w:divBdr>
        </w:div>
        <w:div w:id="1296912575">
          <w:marLeft w:val="0"/>
          <w:marRight w:val="0"/>
          <w:marTop w:val="0"/>
          <w:marBottom w:val="0"/>
          <w:divBdr>
            <w:top w:val="none" w:sz="0" w:space="0" w:color="auto"/>
            <w:left w:val="none" w:sz="0" w:space="0" w:color="auto"/>
            <w:bottom w:val="none" w:sz="0" w:space="0" w:color="auto"/>
            <w:right w:val="none" w:sz="0" w:space="0" w:color="auto"/>
          </w:divBdr>
        </w:div>
        <w:div w:id="1497109782">
          <w:marLeft w:val="0"/>
          <w:marRight w:val="0"/>
          <w:marTop w:val="0"/>
          <w:marBottom w:val="0"/>
          <w:divBdr>
            <w:top w:val="none" w:sz="0" w:space="0" w:color="auto"/>
            <w:left w:val="none" w:sz="0" w:space="0" w:color="auto"/>
            <w:bottom w:val="none" w:sz="0" w:space="0" w:color="auto"/>
            <w:right w:val="none" w:sz="0" w:space="0" w:color="auto"/>
          </w:divBdr>
        </w:div>
        <w:div w:id="152456043">
          <w:marLeft w:val="0"/>
          <w:marRight w:val="0"/>
          <w:marTop w:val="0"/>
          <w:marBottom w:val="0"/>
          <w:divBdr>
            <w:top w:val="none" w:sz="0" w:space="0" w:color="auto"/>
            <w:left w:val="none" w:sz="0" w:space="0" w:color="auto"/>
            <w:bottom w:val="none" w:sz="0" w:space="0" w:color="auto"/>
            <w:right w:val="none" w:sz="0" w:space="0" w:color="auto"/>
          </w:divBdr>
        </w:div>
        <w:div w:id="1891574007">
          <w:marLeft w:val="0"/>
          <w:marRight w:val="0"/>
          <w:marTop w:val="0"/>
          <w:marBottom w:val="0"/>
          <w:divBdr>
            <w:top w:val="none" w:sz="0" w:space="0" w:color="auto"/>
            <w:left w:val="none" w:sz="0" w:space="0" w:color="auto"/>
            <w:bottom w:val="none" w:sz="0" w:space="0" w:color="auto"/>
            <w:right w:val="none" w:sz="0" w:space="0" w:color="auto"/>
          </w:divBdr>
        </w:div>
        <w:div w:id="803734802">
          <w:marLeft w:val="0"/>
          <w:marRight w:val="0"/>
          <w:marTop w:val="0"/>
          <w:marBottom w:val="0"/>
          <w:divBdr>
            <w:top w:val="none" w:sz="0" w:space="0" w:color="auto"/>
            <w:left w:val="none" w:sz="0" w:space="0" w:color="auto"/>
            <w:bottom w:val="none" w:sz="0" w:space="0" w:color="auto"/>
            <w:right w:val="none" w:sz="0" w:space="0" w:color="auto"/>
          </w:divBdr>
        </w:div>
        <w:div w:id="423109369">
          <w:marLeft w:val="0"/>
          <w:marRight w:val="0"/>
          <w:marTop w:val="0"/>
          <w:marBottom w:val="0"/>
          <w:divBdr>
            <w:top w:val="none" w:sz="0" w:space="0" w:color="auto"/>
            <w:left w:val="none" w:sz="0" w:space="0" w:color="auto"/>
            <w:bottom w:val="none" w:sz="0" w:space="0" w:color="auto"/>
            <w:right w:val="none" w:sz="0" w:space="0" w:color="auto"/>
          </w:divBdr>
        </w:div>
        <w:div w:id="812527155">
          <w:marLeft w:val="0"/>
          <w:marRight w:val="0"/>
          <w:marTop w:val="0"/>
          <w:marBottom w:val="0"/>
          <w:divBdr>
            <w:top w:val="none" w:sz="0" w:space="0" w:color="auto"/>
            <w:left w:val="none" w:sz="0" w:space="0" w:color="auto"/>
            <w:bottom w:val="none" w:sz="0" w:space="0" w:color="auto"/>
            <w:right w:val="none" w:sz="0" w:space="0" w:color="auto"/>
          </w:divBdr>
        </w:div>
        <w:div w:id="31422011">
          <w:marLeft w:val="0"/>
          <w:marRight w:val="0"/>
          <w:marTop w:val="0"/>
          <w:marBottom w:val="0"/>
          <w:divBdr>
            <w:top w:val="none" w:sz="0" w:space="0" w:color="auto"/>
            <w:left w:val="none" w:sz="0" w:space="0" w:color="auto"/>
            <w:bottom w:val="none" w:sz="0" w:space="0" w:color="auto"/>
            <w:right w:val="none" w:sz="0" w:space="0" w:color="auto"/>
          </w:divBdr>
        </w:div>
        <w:div w:id="18606985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773670369">
          <w:marLeft w:val="0"/>
          <w:marRight w:val="0"/>
          <w:marTop w:val="0"/>
          <w:marBottom w:val="0"/>
          <w:divBdr>
            <w:top w:val="none" w:sz="0" w:space="0" w:color="auto"/>
            <w:left w:val="none" w:sz="0" w:space="0" w:color="auto"/>
            <w:bottom w:val="none" w:sz="0" w:space="0" w:color="auto"/>
            <w:right w:val="none" w:sz="0" w:space="0" w:color="auto"/>
          </w:divBdr>
        </w:div>
        <w:div w:id="1692292962">
          <w:marLeft w:val="0"/>
          <w:marRight w:val="0"/>
          <w:marTop w:val="0"/>
          <w:marBottom w:val="0"/>
          <w:divBdr>
            <w:top w:val="none" w:sz="0" w:space="0" w:color="auto"/>
            <w:left w:val="none" w:sz="0" w:space="0" w:color="auto"/>
            <w:bottom w:val="none" w:sz="0" w:space="0" w:color="auto"/>
            <w:right w:val="none" w:sz="0" w:space="0" w:color="auto"/>
          </w:divBdr>
        </w:div>
        <w:div w:id="1710373735">
          <w:marLeft w:val="0"/>
          <w:marRight w:val="0"/>
          <w:marTop w:val="0"/>
          <w:marBottom w:val="0"/>
          <w:divBdr>
            <w:top w:val="none" w:sz="0" w:space="0" w:color="auto"/>
            <w:left w:val="none" w:sz="0" w:space="0" w:color="auto"/>
            <w:bottom w:val="none" w:sz="0" w:space="0" w:color="auto"/>
            <w:right w:val="none" w:sz="0" w:space="0" w:color="auto"/>
          </w:divBdr>
        </w:div>
        <w:div w:id="105346363">
          <w:marLeft w:val="0"/>
          <w:marRight w:val="0"/>
          <w:marTop w:val="0"/>
          <w:marBottom w:val="0"/>
          <w:divBdr>
            <w:top w:val="none" w:sz="0" w:space="0" w:color="auto"/>
            <w:left w:val="none" w:sz="0" w:space="0" w:color="auto"/>
            <w:bottom w:val="none" w:sz="0" w:space="0" w:color="auto"/>
            <w:right w:val="none" w:sz="0" w:space="0" w:color="auto"/>
          </w:divBdr>
        </w:div>
        <w:div w:id="158010365">
          <w:marLeft w:val="0"/>
          <w:marRight w:val="0"/>
          <w:marTop w:val="0"/>
          <w:marBottom w:val="0"/>
          <w:divBdr>
            <w:top w:val="none" w:sz="0" w:space="0" w:color="auto"/>
            <w:left w:val="none" w:sz="0" w:space="0" w:color="auto"/>
            <w:bottom w:val="none" w:sz="0" w:space="0" w:color="auto"/>
            <w:right w:val="none" w:sz="0" w:space="0" w:color="auto"/>
          </w:divBdr>
        </w:div>
        <w:div w:id="1697194101">
          <w:marLeft w:val="0"/>
          <w:marRight w:val="0"/>
          <w:marTop w:val="0"/>
          <w:marBottom w:val="0"/>
          <w:divBdr>
            <w:top w:val="none" w:sz="0" w:space="0" w:color="auto"/>
            <w:left w:val="none" w:sz="0" w:space="0" w:color="auto"/>
            <w:bottom w:val="none" w:sz="0" w:space="0" w:color="auto"/>
            <w:right w:val="none" w:sz="0" w:space="0" w:color="auto"/>
          </w:divBdr>
        </w:div>
        <w:div w:id="1180512426">
          <w:marLeft w:val="0"/>
          <w:marRight w:val="0"/>
          <w:marTop w:val="0"/>
          <w:marBottom w:val="0"/>
          <w:divBdr>
            <w:top w:val="none" w:sz="0" w:space="0" w:color="auto"/>
            <w:left w:val="none" w:sz="0" w:space="0" w:color="auto"/>
            <w:bottom w:val="none" w:sz="0" w:space="0" w:color="auto"/>
            <w:right w:val="none" w:sz="0" w:space="0" w:color="auto"/>
          </w:divBdr>
        </w:div>
        <w:div w:id="71319974">
          <w:marLeft w:val="0"/>
          <w:marRight w:val="0"/>
          <w:marTop w:val="0"/>
          <w:marBottom w:val="0"/>
          <w:divBdr>
            <w:top w:val="none" w:sz="0" w:space="0" w:color="auto"/>
            <w:left w:val="none" w:sz="0" w:space="0" w:color="auto"/>
            <w:bottom w:val="none" w:sz="0" w:space="0" w:color="auto"/>
            <w:right w:val="none" w:sz="0" w:space="0" w:color="auto"/>
          </w:divBdr>
        </w:div>
        <w:div w:id="295842865">
          <w:marLeft w:val="0"/>
          <w:marRight w:val="0"/>
          <w:marTop w:val="0"/>
          <w:marBottom w:val="0"/>
          <w:divBdr>
            <w:top w:val="none" w:sz="0" w:space="0" w:color="auto"/>
            <w:left w:val="none" w:sz="0" w:space="0" w:color="auto"/>
            <w:bottom w:val="none" w:sz="0" w:space="0" w:color="auto"/>
            <w:right w:val="none" w:sz="0" w:space="0" w:color="auto"/>
          </w:divBdr>
        </w:div>
        <w:div w:id="1662003053">
          <w:marLeft w:val="0"/>
          <w:marRight w:val="0"/>
          <w:marTop w:val="0"/>
          <w:marBottom w:val="0"/>
          <w:divBdr>
            <w:top w:val="none" w:sz="0" w:space="0" w:color="auto"/>
            <w:left w:val="none" w:sz="0" w:space="0" w:color="auto"/>
            <w:bottom w:val="none" w:sz="0" w:space="0" w:color="auto"/>
            <w:right w:val="none" w:sz="0" w:space="0" w:color="auto"/>
          </w:divBdr>
          <w:divsChild>
            <w:div w:id="1295020896">
              <w:marLeft w:val="0"/>
              <w:marRight w:val="0"/>
              <w:marTop w:val="0"/>
              <w:marBottom w:val="0"/>
              <w:divBdr>
                <w:top w:val="none" w:sz="0" w:space="0" w:color="auto"/>
                <w:left w:val="none" w:sz="0" w:space="0" w:color="auto"/>
                <w:bottom w:val="none" w:sz="0" w:space="0" w:color="auto"/>
                <w:right w:val="none" w:sz="0" w:space="0" w:color="auto"/>
              </w:divBdr>
            </w:div>
          </w:divsChild>
        </w:div>
        <w:div w:id="771128369">
          <w:marLeft w:val="0"/>
          <w:marRight w:val="0"/>
          <w:marTop w:val="0"/>
          <w:marBottom w:val="0"/>
          <w:divBdr>
            <w:top w:val="none" w:sz="0" w:space="0" w:color="auto"/>
            <w:left w:val="none" w:sz="0" w:space="0" w:color="auto"/>
            <w:bottom w:val="none" w:sz="0" w:space="0" w:color="auto"/>
            <w:right w:val="none" w:sz="0" w:space="0" w:color="auto"/>
          </w:divBdr>
          <w:divsChild>
            <w:div w:id="653140565">
              <w:marLeft w:val="0"/>
              <w:marRight w:val="0"/>
              <w:marTop w:val="0"/>
              <w:marBottom w:val="0"/>
              <w:divBdr>
                <w:top w:val="none" w:sz="0" w:space="0" w:color="auto"/>
                <w:left w:val="none" w:sz="0" w:space="0" w:color="auto"/>
                <w:bottom w:val="none" w:sz="0" w:space="0" w:color="auto"/>
                <w:right w:val="none" w:sz="0" w:space="0" w:color="auto"/>
              </w:divBdr>
            </w:div>
          </w:divsChild>
        </w:div>
        <w:div w:id="414934140">
          <w:marLeft w:val="0"/>
          <w:marRight w:val="0"/>
          <w:marTop w:val="0"/>
          <w:marBottom w:val="0"/>
          <w:divBdr>
            <w:top w:val="none" w:sz="0" w:space="0" w:color="auto"/>
            <w:left w:val="none" w:sz="0" w:space="0" w:color="auto"/>
            <w:bottom w:val="none" w:sz="0" w:space="0" w:color="auto"/>
            <w:right w:val="none" w:sz="0" w:space="0" w:color="auto"/>
          </w:divBdr>
        </w:div>
        <w:div w:id="391850260">
          <w:marLeft w:val="0"/>
          <w:marRight w:val="0"/>
          <w:marTop w:val="0"/>
          <w:marBottom w:val="0"/>
          <w:divBdr>
            <w:top w:val="none" w:sz="0" w:space="0" w:color="auto"/>
            <w:left w:val="none" w:sz="0" w:space="0" w:color="auto"/>
            <w:bottom w:val="none" w:sz="0" w:space="0" w:color="auto"/>
            <w:right w:val="none" w:sz="0" w:space="0" w:color="auto"/>
          </w:divBdr>
        </w:div>
        <w:div w:id="1725718048">
          <w:marLeft w:val="0"/>
          <w:marRight w:val="0"/>
          <w:marTop w:val="0"/>
          <w:marBottom w:val="0"/>
          <w:divBdr>
            <w:top w:val="none" w:sz="0" w:space="0" w:color="auto"/>
            <w:left w:val="none" w:sz="0" w:space="0" w:color="auto"/>
            <w:bottom w:val="none" w:sz="0" w:space="0" w:color="auto"/>
            <w:right w:val="none" w:sz="0" w:space="0" w:color="auto"/>
          </w:divBdr>
        </w:div>
        <w:div w:id="658770022">
          <w:marLeft w:val="0"/>
          <w:marRight w:val="0"/>
          <w:marTop w:val="0"/>
          <w:marBottom w:val="0"/>
          <w:divBdr>
            <w:top w:val="none" w:sz="0" w:space="0" w:color="auto"/>
            <w:left w:val="none" w:sz="0" w:space="0" w:color="auto"/>
            <w:bottom w:val="none" w:sz="0" w:space="0" w:color="auto"/>
            <w:right w:val="none" w:sz="0" w:space="0" w:color="auto"/>
          </w:divBdr>
        </w:div>
        <w:div w:id="693698765">
          <w:marLeft w:val="0"/>
          <w:marRight w:val="0"/>
          <w:marTop w:val="0"/>
          <w:marBottom w:val="0"/>
          <w:divBdr>
            <w:top w:val="none" w:sz="0" w:space="0" w:color="auto"/>
            <w:left w:val="none" w:sz="0" w:space="0" w:color="auto"/>
            <w:bottom w:val="none" w:sz="0" w:space="0" w:color="auto"/>
            <w:right w:val="none" w:sz="0" w:space="0" w:color="auto"/>
          </w:divBdr>
        </w:div>
        <w:div w:id="1070347096">
          <w:marLeft w:val="0"/>
          <w:marRight w:val="0"/>
          <w:marTop w:val="0"/>
          <w:marBottom w:val="0"/>
          <w:divBdr>
            <w:top w:val="none" w:sz="0" w:space="0" w:color="auto"/>
            <w:left w:val="none" w:sz="0" w:space="0" w:color="auto"/>
            <w:bottom w:val="none" w:sz="0" w:space="0" w:color="auto"/>
            <w:right w:val="none" w:sz="0" w:space="0" w:color="auto"/>
          </w:divBdr>
        </w:div>
        <w:div w:id="1331761232">
          <w:marLeft w:val="0"/>
          <w:marRight w:val="0"/>
          <w:marTop w:val="0"/>
          <w:marBottom w:val="0"/>
          <w:divBdr>
            <w:top w:val="none" w:sz="0" w:space="0" w:color="auto"/>
            <w:left w:val="none" w:sz="0" w:space="0" w:color="auto"/>
            <w:bottom w:val="none" w:sz="0" w:space="0" w:color="auto"/>
            <w:right w:val="none" w:sz="0" w:space="0" w:color="auto"/>
          </w:divBdr>
        </w:div>
        <w:div w:id="1791821543">
          <w:marLeft w:val="0"/>
          <w:marRight w:val="0"/>
          <w:marTop w:val="0"/>
          <w:marBottom w:val="0"/>
          <w:divBdr>
            <w:top w:val="none" w:sz="0" w:space="0" w:color="auto"/>
            <w:left w:val="none" w:sz="0" w:space="0" w:color="auto"/>
            <w:bottom w:val="none" w:sz="0" w:space="0" w:color="auto"/>
            <w:right w:val="none" w:sz="0" w:space="0" w:color="auto"/>
          </w:divBdr>
        </w:div>
        <w:div w:id="1667319096">
          <w:marLeft w:val="0"/>
          <w:marRight w:val="0"/>
          <w:marTop w:val="0"/>
          <w:marBottom w:val="0"/>
          <w:divBdr>
            <w:top w:val="none" w:sz="0" w:space="0" w:color="auto"/>
            <w:left w:val="none" w:sz="0" w:space="0" w:color="auto"/>
            <w:bottom w:val="none" w:sz="0" w:space="0" w:color="auto"/>
            <w:right w:val="none" w:sz="0" w:space="0" w:color="auto"/>
          </w:divBdr>
        </w:div>
        <w:div w:id="542795071">
          <w:marLeft w:val="0"/>
          <w:marRight w:val="0"/>
          <w:marTop w:val="0"/>
          <w:marBottom w:val="0"/>
          <w:divBdr>
            <w:top w:val="none" w:sz="0" w:space="0" w:color="auto"/>
            <w:left w:val="none" w:sz="0" w:space="0" w:color="auto"/>
            <w:bottom w:val="none" w:sz="0" w:space="0" w:color="auto"/>
            <w:right w:val="none" w:sz="0" w:space="0" w:color="auto"/>
          </w:divBdr>
        </w:div>
        <w:div w:id="1102723414">
          <w:marLeft w:val="0"/>
          <w:marRight w:val="0"/>
          <w:marTop w:val="0"/>
          <w:marBottom w:val="0"/>
          <w:divBdr>
            <w:top w:val="none" w:sz="0" w:space="0" w:color="auto"/>
            <w:left w:val="none" w:sz="0" w:space="0" w:color="auto"/>
            <w:bottom w:val="none" w:sz="0" w:space="0" w:color="auto"/>
            <w:right w:val="none" w:sz="0" w:space="0" w:color="auto"/>
          </w:divBdr>
        </w:div>
        <w:div w:id="877088284">
          <w:marLeft w:val="0"/>
          <w:marRight w:val="0"/>
          <w:marTop w:val="0"/>
          <w:marBottom w:val="0"/>
          <w:divBdr>
            <w:top w:val="none" w:sz="0" w:space="0" w:color="auto"/>
            <w:left w:val="none" w:sz="0" w:space="0" w:color="auto"/>
            <w:bottom w:val="none" w:sz="0" w:space="0" w:color="auto"/>
            <w:right w:val="none" w:sz="0" w:space="0" w:color="auto"/>
          </w:divBdr>
        </w:div>
        <w:div w:id="890461602">
          <w:marLeft w:val="0"/>
          <w:marRight w:val="0"/>
          <w:marTop w:val="0"/>
          <w:marBottom w:val="0"/>
          <w:divBdr>
            <w:top w:val="none" w:sz="0" w:space="0" w:color="auto"/>
            <w:left w:val="none" w:sz="0" w:space="0" w:color="auto"/>
            <w:bottom w:val="none" w:sz="0" w:space="0" w:color="auto"/>
            <w:right w:val="none" w:sz="0" w:space="0" w:color="auto"/>
          </w:divBdr>
        </w:div>
        <w:div w:id="1031229056">
          <w:marLeft w:val="0"/>
          <w:marRight w:val="0"/>
          <w:marTop w:val="0"/>
          <w:marBottom w:val="0"/>
          <w:divBdr>
            <w:top w:val="none" w:sz="0" w:space="0" w:color="auto"/>
            <w:left w:val="none" w:sz="0" w:space="0" w:color="auto"/>
            <w:bottom w:val="none" w:sz="0" w:space="0" w:color="auto"/>
            <w:right w:val="none" w:sz="0" w:space="0" w:color="auto"/>
          </w:divBdr>
        </w:div>
        <w:div w:id="876041208">
          <w:marLeft w:val="0"/>
          <w:marRight w:val="0"/>
          <w:marTop w:val="0"/>
          <w:marBottom w:val="0"/>
          <w:divBdr>
            <w:top w:val="none" w:sz="0" w:space="0" w:color="auto"/>
            <w:left w:val="none" w:sz="0" w:space="0" w:color="auto"/>
            <w:bottom w:val="none" w:sz="0" w:space="0" w:color="auto"/>
            <w:right w:val="none" w:sz="0" w:space="0" w:color="auto"/>
          </w:divBdr>
        </w:div>
        <w:div w:id="1856572897">
          <w:marLeft w:val="0"/>
          <w:marRight w:val="0"/>
          <w:marTop w:val="0"/>
          <w:marBottom w:val="0"/>
          <w:divBdr>
            <w:top w:val="none" w:sz="0" w:space="0" w:color="auto"/>
            <w:left w:val="none" w:sz="0" w:space="0" w:color="auto"/>
            <w:bottom w:val="none" w:sz="0" w:space="0" w:color="auto"/>
            <w:right w:val="none" w:sz="0" w:space="0" w:color="auto"/>
          </w:divBdr>
        </w:div>
        <w:div w:id="170606364">
          <w:marLeft w:val="0"/>
          <w:marRight w:val="0"/>
          <w:marTop w:val="0"/>
          <w:marBottom w:val="0"/>
          <w:divBdr>
            <w:top w:val="none" w:sz="0" w:space="0" w:color="auto"/>
            <w:left w:val="none" w:sz="0" w:space="0" w:color="auto"/>
            <w:bottom w:val="none" w:sz="0" w:space="0" w:color="auto"/>
            <w:right w:val="none" w:sz="0" w:space="0" w:color="auto"/>
          </w:divBdr>
        </w:div>
        <w:div w:id="591158440">
          <w:marLeft w:val="0"/>
          <w:marRight w:val="0"/>
          <w:marTop w:val="0"/>
          <w:marBottom w:val="0"/>
          <w:divBdr>
            <w:top w:val="none" w:sz="0" w:space="0" w:color="auto"/>
            <w:left w:val="none" w:sz="0" w:space="0" w:color="auto"/>
            <w:bottom w:val="none" w:sz="0" w:space="0" w:color="auto"/>
            <w:right w:val="none" w:sz="0" w:space="0" w:color="auto"/>
          </w:divBdr>
        </w:div>
        <w:div w:id="1016031944">
          <w:marLeft w:val="0"/>
          <w:marRight w:val="0"/>
          <w:marTop w:val="0"/>
          <w:marBottom w:val="0"/>
          <w:divBdr>
            <w:top w:val="none" w:sz="0" w:space="0" w:color="auto"/>
            <w:left w:val="none" w:sz="0" w:space="0" w:color="auto"/>
            <w:bottom w:val="none" w:sz="0" w:space="0" w:color="auto"/>
            <w:right w:val="none" w:sz="0" w:space="0" w:color="auto"/>
          </w:divBdr>
        </w:div>
        <w:div w:id="507717212">
          <w:marLeft w:val="0"/>
          <w:marRight w:val="0"/>
          <w:marTop w:val="0"/>
          <w:marBottom w:val="0"/>
          <w:divBdr>
            <w:top w:val="none" w:sz="0" w:space="0" w:color="auto"/>
            <w:left w:val="none" w:sz="0" w:space="0" w:color="auto"/>
            <w:bottom w:val="none" w:sz="0" w:space="0" w:color="auto"/>
            <w:right w:val="none" w:sz="0" w:space="0" w:color="auto"/>
          </w:divBdr>
        </w:div>
        <w:div w:id="69625853">
          <w:marLeft w:val="0"/>
          <w:marRight w:val="0"/>
          <w:marTop w:val="0"/>
          <w:marBottom w:val="0"/>
          <w:divBdr>
            <w:top w:val="none" w:sz="0" w:space="0" w:color="auto"/>
            <w:left w:val="none" w:sz="0" w:space="0" w:color="auto"/>
            <w:bottom w:val="none" w:sz="0" w:space="0" w:color="auto"/>
            <w:right w:val="none" w:sz="0" w:space="0" w:color="auto"/>
          </w:divBdr>
          <w:divsChild>
            <w:div w:id="988366379">
              <w:marLeft w:val="0"/>
              <w:marRight w:val="0"/>
              <w:marTop w:val="0"/>
              <w:marBottom w:val="0"/>
              <w:divBdr>
                <w:top w:val="none" w:sz="0" w:space="0" w:color="auto"/>
                <w:left w:val="none" w:sz="0" w:space="0" w:color="auto"/>
                <w:bottom w:val="none" w:sz="0" w:space="0" w:color="auto"/>
                <w:right w:val="none" w:sz="0" w:space="0" w:color="auto"/>
              </w:divBdr>
            </w:div>
          </w:divsChild>
        </w:div>
        <w:div w:id="1417093417">
          <w:marLeft w:val="0"/>
          <w:marRight w:val="0"/>
          <w:marTop w:val="0"/>
          <w:marBottom w:val="0"/>
          <w:divBdr>
            <w:top w:val="none" w:sz="0" w:space="0" w:color="auto"/>
            <w:left w:val="none" w:sz="0" w:space="0" w:color="auto"/>
            <w:bottom w:val="none" w:sz="0" w:space="0" w:color="auto"/>
            <w:right w:val="none" w:sz="0" w:space="0" w:color="auto"/>
          </w:divBdr>
          <w:divsChild>
            <w:div w:id="2015179004">
              <w:marLeft w:val="0"/>
              <w:marRight w:val="0"/>
              <w:marTop w:val="0"/>
              <w:marBottom w:val="0"/>
              <w:divBdr>
                <w:top w:val="none" w:sz="0" w:space="0" w:color="auto"/>
                <w:left w:val="none" w:sz="0" w:space="0" w:color="auto"/>
                <w:bottom w:val="none" w:sz="0" w:space="0" w:color="auto"/>
                <w:right w:val="none" w:sz="0" w:space="0" w:color="auto"/>
              </w:divBdr>
            </w:div>
          </w:divsChild>
        </w:div>
        <w:div w:id="1118182534">
          <w:marLeft w:val="0"/>
          <w:marRight w:val="0"/>
          <w:marTop w:val="0"/>
          <w:marBottom w:val="120"/>
          <w:divBdr>
            <w:top w:val="none" w:sz="0" w:space="0" w:color="auto"/>
            <w:left w:val="none" w:sz="0" w:space="0" w:color="auto"/>
            <w:bottom w:val="none" w:sz="0" w:space="0" w:color="auto"/>
            <w:right w:val="none" w:sz="0" w:space="0" w:color="auto"/>
          </w:divBdr>
        </w:div>
        <w:div w:id="1312098879">
          <w:marLeft w:val="0"/>
          <w:marRight w:val="0"/>
          <w:marTop w:val="0"/>
          <w:marBottom w:val="60"/>
          <w:divBdr>
            <w:top w:val="none" w:sz="0" w:space="0" w:color="auto"/>
            <w:left w:val="none" w:sz="0" w:space="0" w:color="auto"/>
            <w:bottom w:val="none" w:sz="0" w:space="0" w:color="auto"/>
            <w:right w:val="none" w:sz="0" w:space="0" w:color="auto"/>
          </w:divBdr>
        </w:div>
        <w:div w:id="103111175">
          <w:marLeft w:val="0"/>
          <w:marRight w:val="0"/>
          <w:marTop w:val="0"/>
          <w:marBottom w:val="60"/>
          <w:divBdr>
            <w:top w:val="none" w:sz="0" w:space="0" w:color="auto"/>
            <w:left w:val="none" w:sz="0" w:space="0" w:color="auto"/>
            <w:bottom w:val="none" w:sz="0" w:space="0" w:color="auto"/>
            <w:right w:val="none" w:sz="0" w:space="0" w:color="auto"/>
          </w:divBdr>
          <w:divsChild>
            <w:div w:id="585116219">
              <w:marLeft w:val="0"/>
              <w:marRight w:val="0"/>
              <w:marTop w:val="0"/>
              <w:marBottom w:val="0"/>
              <w:divBdr>
                <w:top w:val="none" w:sz="0" w:space="0" w:color="auto"/>
                <w:left w:val="none" w:sz="0" w:space="0" w:color="auto"/>
                <w:bottom w:val="none" w:sz="0" w:space="0" w:color="auto"/>
                <w:right w:val="none" w:sz="0" w:space="0" w:color="auto"/>
              </w:divBdr>
            </w:div>
            <w:div w:id="1054767797">
              <w:marLeft w:val="0"/>
              <w:marRight w:val="0"/>
              <w:marTop w:val="0"/>
              <w:marBottom w:val="0"/>
              <w:divBdr>
                <w:top w:val="none" w:sz="0" w:space="0" w:color="auto"/>
                <w:left w:val="none" w:sz="0" w:space="0" w:color="auto"/>
                <w:bottom w:val="none" w:sz="0" w:space="0" w:color="auto"/>
                <w:right w:val="none" w:sz="0" w:space="0" w:color="auto"/>
              </w:divBdr>
            </w:div>
            <w:div w:id="196896825">
              <w:marLeft w:val="0"/>
              <w:marRight w:val="0"/>
              <w:marTop w:val="0"/>
              <w:marBottom w:val="0"/>
              <w:divBdr>
                <w:top w:val="none" w:sz="0" w:space="0" w:color="auto"/>
                <w:left w:val="none" w:sz="0" w:space="0" w:color="auto"/>
                <w:bottom w:val="none" w:sz="0" w:space="0" w:color="auto"/>
                <w:right w:val="none" w:sz="0" w:space="0" w:color="auto"/>
              </w:divBdr>
            </w:div>
            <w:div w:id="184176479">
              <w:marLeft w:val="0"/>
              <w:marRight w:val="0"/>
              <w:marTop w:val="0"/>
              <w:marBottom w:val="0"/>
              <w:divBdr>
                <w:top w:val="none" w:sz="0" w:space="0" w:color="auto"/>
                <w:left w:val="none" w:sz="0" w:space="0" w:color="auto"/>
                <w:bottom w:val="none" w:sz="0" w:space="0" w:color="auto"/>
                <w:right w:val="none" w:sz="0" w:space="0" w:color="auto"/>
              </w:divBdr>
            </w:div>
            <w:div w:id="52126199">
              <w:marLeft w:val="0"/>
              <w:marRight w:val="0"/>
              <w:marTop w:val="0"/>
              <w:marBottom w:val="0"/>
              <w:divBdr>
                <w:top w:val="none" w:sz="0" w:space="0" w:color="auto"/>
                <w:left w:val="none" w:sz="0" w:space="0" w:color="auto"/>
                <w:bottom w:val="none" w:sz="0" w:space="0" w:color="auto"/>
                <w:right w:val="none" w:sz="0" w:space="0" w:color="auto"/>
              </w:divBdr>
            </w:div>
          </w:divsChild>
        </w:div>
        <w:div w:id="1789424807">
          <w:marLeft w:val="0"/>
          <w:marRight w:val="0"/>
          <w:marTop w:val="0"/>
          <w:marBottom w:val="60"/>
          <w:divBdr>
            <w:top w:val="none" w:sz="0" w:space="0" w:color="auto"/>
            <w:left w:val="none" w:sz="0" w:space="0" w:color="auto"/>
            <w:bottom w:val="none" w:sz="0" w:space="0" w:color="auto"/>
            <w:right w:val="none" w:sz="0" w:space="0" w:color="auto"/>
          </w:divBdr>
        </w:div>
        <w:div w:id="1282301864">
          <w:marLeft w:val="0"/>
          <w:marRight w:val="0"/>
          <w:marTop w:val="0"/>
          <w:marBottom w:val="60"/>
          <w:divBdr>
            <w:top w:val="none" w:sz="0" w:space="0" w:color="auto"/>
            <w:left w:val="none" w:sz="0" w:space="0" w:color="auto"/>
            <w:bottom w:val="none" w:sz="0" w:space="0" w:color="auto"/>
            <w:right w:val="none" w:sz="0" w:space="0" w:color="auto"/>
          </w:divBdr>
        </w:div>
        <w:div w:id="986398789">
          <w:marLeft w:val="0"/>
          <w:marRight w:val="0"/>
          <w:marTop w:val="0"/>
          <w:marBottom w:val="0"/>
          <w:divBdr>
            <w:top w:val="none" w:sz="0" w:space="0" w:color="auto"/>
            <w:left w:val="none" w:sz="0" w:space="0" w:color="auto"/>
            <w:bottom w:val="none" w:sz="0" w:space="0" w:color="auto"/>
            <w:right w:val="none" w:sz="0" w:space="0" w:color="auto"/>
          </w:divBdr>
          <w:divsChild>
            <w:div w:id="1722483100">
              <w:marLeft w:val="0"/>
              <w:marRight w:val="0"/>
              <w:marTop w:val="0"/>
              <w:marBottom w:val="0"/>
              <w:divBdr>
                <w:top w:val="none" w:sz="0" w:space="0" w:color="auto"/>
                <w:left w:val="none" w:sz="0" w:space="0" w:color="auto"/>
                <w:bottom w:val="none" w:sz="0" w:space="0" w:color="auto"/>
                <w:right w:val="none" w:sz="0" w:space="0" w:color="auto"/>
              </w:divBdr>
            </w:div>
          </w:divsChild>
        </w:div>
        <w:div w:id="54473967">
          <w:marLeft w:val="0"/>
          <w:marRight w:val="0"/>
          <w:marTop w:val="0"/>
          <w:marBottom w:val="0"/>
          <w:divBdr>
            <w:top w:val="none" w:sz="0" w:space="0" w:color="auto"/>
            <w:left w:val="none" w:sz="0" w:space="0" w:color="auto"/>
            <w:bottom w:val="none" w:sz="0" w:space="0" w:color="auto"/>
            <w:right w:val="none" w:sz="0" w:space="0" w:color="auto"/>
          </w:divBdr>
          <w:divsChild>
            <w:div w:id="1026176210">
              <w:marLeft w:val="0"/>
              <w:marRight w:val="0"/>
              <w:marTop w:val="0"/>
              <w:marBottom w:val="0"/>
              <w:divBdr>
                <w:top w:val="none" w:sz="0" w:space="0" w:color="auto"/>
                <w:left w:val="none" w:sz="0" w:space="0" w:color="auto"/>
                <w:bottom w:val="none" w:sz="0" w:space="0" w:color="auto"/>
                <w:right w:val="none" w:sz="0" w:space="0" w:color="auto"/>
              </w:divBdr>
            </w:div>
          </w:divsChild>
        </w:div>
        <w:div w:id="1481269634">
          <w:marLeft w:val="0"/>
          <w:marRight w:val="0"/>
          <w:marTop w:val="0"/>
          <w:marBottom w:val="120"/>
          <w:divBdr>
            <w:top w:val="none" w:sz="0" w:space="0" w:color="auto"/>
            <w:left w:val="none" w:sz="0" w:space="0" w:color="auto"/>
            <w:bottom w:val="none" w:sz="0" w:space="0" w:color="auto"/>
            <w:right w:val="none" w:sz="0" w:space="0" w:color="auto"/>
          </w:divBdr>
        </w:div>
        <w:div w:id="1659963693">
          <w:marLeft w:val="0"/>
          <w:marRight w:val="0"/>
          <w:marTop w:val="0"/>
          <w:marBottom w:val="60"/>
          <w:divBdr>
            <w:top w:val="none" w:sz="0" w:space="0" w:color="auto"/>
            <w:left w:val="none" w:sz="0" w:space="0" w:color="auto"/>
            <w:bottom w:val="none" w:sz="0" w:space="0" w:color="auto"/>
            <w:right w:val="none" w:sz="0" w:space="0" w:color="auto"/>
          </w:divBdr>
        </w:div>
        <w:div w:id="293099836">
          <w:marLeft w:val="0"/>
          <w:marRight w:val="0"/>
          <w:marTop w:val="100"/>
          <w:marBottom w:val="0"/>
          <w:divBdr>
            <w:top w:val="none" w:sz="0" w:space="0" w:color="auto"/>
            <w:left w:val="none" w:sz="0" w:space="0" w:color="auto"/>
            <w:bottom w:val="none" w:sz="0" w:space="0" w:color="auto"/>
            <w:right w:val="none" w:sz="0" w:space="0" w:color="auto"/>
          </w:divBdr>
          <w:divsChild>
            <w:div w:id="375668554">
              <w:marLeft w:val="0"/>
              <w:marRight w:val="0"/>
              <w:marTop w:val="0"/>
              <w:marBottom w:val="0"/>
              <w:divBdr>
                <w:top w:val="none" w:sz="0" w:space="0" w:color="auto"/>
                <w:left w:val="none" w:sz="0" w:space="0" w:color="auto"/>
                <w:bottom w:val="none" w:sz="0" w:space="0" w:color="auto"/>
                <w:right w:val="none" w:sz="0" w:space="0" w:color="auto"/>
              </w:divBdr>
            </w:div>
            <w:div w:id="121271521">
              <w:marLeft w:val="0"/>
              <w:marRight w:val="0"/>
              <w:marTop w:val="0"/>
              <w:marBottom w:val="0"/>
              <w:divBdr>
                <w:top w:val="none" w:sz="0" w:space="0" w:color="auto"/>
                <w:left w:val="none" w:sz="0" w:space="0" w:color="auto"/>
                <w:bottom w:val="none" w:sz="0" w:space="0" w:color="auto"/>
                <w:right w:val="none" w:sz="0" w:space="0" w:color="auto"/>
              </w:divBdr>
            </w:div>
          </w:divsChild>
        </w:div>
        <w:div w:id="1229682743">
          <w:marLeft w:val="0"/>
          <w:marRight w:val="0"/>
          <w:marTop w:val="0"/>
          <w:marBottom w:val="0"/>
          <w:divBdr>
            <w:top w:val="none" w:sz="0" w:space="0" w:color="auto"/>
            <w:left w:val="none" w:sz="0" w:space="0" w:color="auto"/>
            <w:bottom w:val="none" w:sz="0" w:space="0" w:color="auto"/>
            <w:right w:val="none" w:sz="0" w:space="0" w:color="auto"/>
          </w:divBdr>
          <w:divsChild>
            <w:div w:id="1859349954">
              <w:marLeft w:val="0"/>
              <w:marRight w:val="0"/>
              <w:marTop w:val="0"/>
              <w:marBottom w:val="0"/>
              <w:divBdr>
                <w:top w:val="none" w:sz="0" w:space="0" w:color="auto"/>
                <w:left w:val="none" w:sz="0" w:space="0" w:color="auto"/>
                <w:bottom w:val="none" w:sz="0" w:space="0" w:color="auto"/>
                <w:right w:val="none" w:sz="0" w:space="0" w:color="auto"/>
              </w:divBdr>
            </w:div>
          </w:divsChild>
        </w:div>
        <w:div w:id="1965384406">
          <w:marLeft w:val="0"/>
          <w:marRight w:val="0"/>
          <w:marTop w:val="0"/>
          <w:marBottom w:val="0"/>
          <w:divBdr>
            <w:top w:val="none" w:sz="0" w:space="0" w:color="auto"/>
            <w:left w:val="none" w:sz="0" w:space="0" w:color="auto"/>
            <w:bottom w:val="none" w:sz="0" w:space="0" w:color="auto"/>
            <w:right w:val="none" w:sz="0" w:space="0" w:color="auto"/>
          </w:divBdr>
          <w:divsChild>
            <w:div w:id="326397192">
              <w:marLeft w:val="0"/>
              <w:marRight w:val="0"/>
              <w:marTop w:val="0"/>
              <w:marBottom w:val="0"/>
              <w:divBdr>
                <w:top w:val="none" w:sz="0" w:space="0" w:color="auto"/>
                <w:left w:val="none" w:sz="0" w:space="0" w:color="auto"/>
                <w:bottom w:val="none" w:sz="0" w:space="0" w:color="auto"/>
                <w:right w:val="none" w:sz="0" w:space="0" w:color="auto"/>
              </w:divBdr>
            </w:div>
          </w:divsChild>
        </w:div>
        <w:div w:id="1350833100">
          <w:marLeft w:val="0"/>
          <w:marRight w:val="0"/>
          <w:marTop w:val="0"/>
          <w:marBottom w:val="120"/>
          <w:divBdr>
            <w:top w:val="none" w:sz="0" w:space="0" w:color="auto"/>
            <w:left w:val="none" w:sz="0" w:space="0" w:color="auto"/>
            <w:bottom w:val="none" w:sz="0" w:space="0" w:color="auto"/>
            <w:right w:val="none" w:sz="0" w:space="0" w:color="auto"/>
          </w:divBdr>
        </w:div>
        <w:div w:id="103427261">
          <w:marLeft w:val="0"/>
          <w:marRight w:val="0"/>
          <w:marTop w:val="0"/>
          <w:marBottom w:val="60"/>
          <w:divBdr>
            <w:top w:val="none" w:sz="0" w:space="0" w:color="auto"/>
            <w:left w:val="none" w:sz="0" w:space="0" w:color="auto"/>
            <w:bottom w:val="none" w:sz="0" w:space="0" w:color="auto"/>
            <w:right w:val="none" w:sz="0" w:space="0" w:color="auto"/>
          </w:divBdr>
        </w:div>
        <w:div w:id="1438520347">
          <w:marLeft w:val="0"/>
          <w:marRight w:val="0"/>
          <w:marTop w:val="100"/>
          <w:marBottom w:val="0"/>
          <w:divBdr>
            <w:top w:val="none" w:sz="0" w:space="0" w:color="auto"/>
            <w:left w:val="none" w:sz="0" w:space="0" w:color="auto"/>
            <w:bottom w:val="none" w:sz="0" w:space="0" w:color="auto"/>
            <w:right w:val="none" w:sz="0" w:space="0" w:color="auto"/>
          </w:divBdr>
          <w:divsChild>
            <w:div w:id="1776706043">
              <w:marLeft w:val="0"/>
              <w:marRight w:val="0"/>
              <w:marTop w:val="0"/>
              <w:marBottom w:val="0"/>
              <w:divBdr>
                <w:top w:val="none" w:sz="0" w:space="0" w:color="auto"/>
                <w:left w:val="none" w:sz="0" w:space="0" w:color="auto"/>
                <w:bottom w:val="none" w:sz="0" w:space="0" w:color="auto"/>
                <w:right w:val="none" w:sz="0" w:space="0" w:color="auto"/>
              </w:divBdr>
            </w:div>
          </w:divsChild>
        </w:div>
        <w:div w:id="1829250298">
          <w:marLeft w:val="0"/>
          <w:marRight w:val="0"/>
          <w:marTop w:val="0"/>
          <w:marBottom w:val="0"/>
          <w:divBdr>
            <w:top w:val="none" w:sz="0" w:space="0" w:color="auto"/>
            <w:left w:val="none" w:sz="0" w:space="0" w:color="auto"/>
            <w:bottom w:val="none" w:sz="0" w:space="0" w:color="auto"/>
            <w:right w:val="none" w:sz="0" w:space="0" w:color="auto"/>
          </w:divBdr>
          <w:divsChild>
            <w:div w:id="1791318442">
              <w:marLeft w:val="0"/>
              <w:marRight w:val="0"/>
              <w:marTop w:val="0"/>
              <w:marBottom w:val="0"/>
              <w:divBdr>
                <w:top w:val="none" w:sz="0" w:space="0" w:color="auto"/>
                <w:left w:val="none" w:sz="0" w:space="0" w:color="auto"/>
                <w:bottom w:val="none" w:sz="0" w:space="0" w:color="auto"/>
                <w:right w:val="none" w:sz="0" w:space="0" w:color="auto"/>
              </w:divBdr>
            </w:div>
          </w:divsChild>
        </w:div>
        <w:div w:id="144199916">
          <w:marLeft w:val="0"/>
          <w:marRight w:val="0"/>
          <w:marTop w:val="0"/>
          <w:marBottom w:val="0"/>
          <w:divBdr>
            <w:top w:val="none" w:sz="0" w:space="0" w:color="auto"/>
            <w:left w:val="none" w:sz="0" w:space="0" w:color="auto"/>
            <w:bottom w:val="none" w:sz="0" w:space="0" w:color="auto"/>
            <w:right w:val="none" w:sz="0" w:space="0" w:color="auto"/>
          </w:divBdr>
          <w:divsChild>
            <w:div w:id="555821479">
              <w:marLeft w:val="0"/>
              <w:marRight w:val="0"/>
              <w:marTop w:val="0"/>
              <w:marBottom w:val="0"/>
              <w:divBdr>
                <w:top w:val="none" w:sz="0" w:space="0" w:color="auto"/>
                <w:left w:val="none" w:sz="0" w:space="0" w:color="auto"/>
                <w:bottom w:val="none" w:sz="0" w:space="0" w:color="auto"/>
                <w:right w:val="none" w:sz="0" w:space="0" w:color="auto"/>
              </w:divBdr>
            </w:div>
          </w:divsChild>
        </w:div>
        <w:div w:id="202601767">
          <w:marLeft w:val="0"/>
          <w:marRight w:val="0"/>
          <w:marTop w:val="0"/>
          <w:marBottom w:val="120"/>
          <w:divBdr>
            <w:top w:val="none" w:sz="0" w:space="0" w:color="auto"/>
            <w:left w:val="none" w:sz="0" w:space="0" w:color="auto"/>
            <w:bottom w:val="none" w:sz="0" w:space="0" w:color="auto"/>
            <w:right w:val="none" w:sz="0" w:space="0" w:color="auto"/>
          </w:divBdr>
        </w:div>
        <w:div w:id="221406179">
          <w:marLeft w:val="0"/>
          <w:marRight w:val="0"/>
          <w:marTop w:val="0"/>
          <w:marBottom w:val="60"/>
          <w:divBdr>
            <w:top w:val="none" w:sz="0" w:space="0" w:color="auto"/>
            <w:left w:val="none" w:sz="0" w:space="0" w:color="auto"/>
            <w:bottom w:val="none" w:sz="0" w:space="0" w:color="auto"/>
            <w:right w:val="none" w:sz="0" w:space="0" w:color="auto"/>
          </w:divBdr>
        </w:div>
        <w:div w:id="734276758">
          <w:marLeft w:val="0"/>
          <w:marRight w:val="0"/>
          <w:marTop w:val="0"/>
          <w:marBottom w:val="60"/>
          <w:divBdr>
            <w:top w:val="none" w:sz="0" w:space="0" w:color="auto"/>
            <w:left w:val="none" w:sz="0" w:space="0" w:color="auto"/>
            <w:bottom w:val="none" w:sz="0" w:space="0" w:color="auto"/>
            <w:right w:val="none" w:sz="0" w:space="0" w:color="auto"/>
          </w:divBdr>
        </w:div>
        <w:div w:id="178280931">
          <w:marLeft w:val="0"/>
          <w:marRight w:val="0"/>
          <w:marTop w:val="100"/>
          <w:marBottom w:val="0"/>
          <w:divBdr>
            <w:top w:val="none" w:sz="0" w:space="0" w:color="auto"/>
            <w:left w:val="none" w:sz="0" w:space="0" w:color="auto"/>
            <w:bottom w:val="none" w:sz="0" w:space="0" w:color="auto"/>
            <w:right w:val="none" w:sz="0" w:space="0" w:color="auto"/>
          </w:divBdr>
          <w:divsChild>
            <w:div w:id="425343146">
              <w:marLeft w:val="0"/>
              <w:marRight w:val="0"/>
              <w:marTop w:val="100"/>
              <w:marBottom w:val="100"/>
              <w:divBdr>
                <w:top w:val="none" w:sz="0" w:space="0" w:color="auto"/>
                <w:left w:val="none" w:sz="0" w:space="0" w:color="auto"/>
                <w:bottom w:val="none" w:sz="0" w:space="0" w:color="auto"/>
                <w:right w:val="none" w:sz="0" w:space="0" w:color="auto"/>
              </w:divBdr>
            </w:div>
            <w:div w:id="2106686461">
              <w:marLeft w:val="0"/>
              <w:marRight w:val="0"/>
              <w:marTop w:val="100"/>
              <w:marBottom w:val="100"/>
              <w:divBdr>
                <w:top w:val="none" w:sz="0" w:space="0" w:color="auto"/>
                <w:left w:val="none" w:sz="0" w:space="0" w:color="auto"/>
                <w:bottom w:val="none" w:sz="0" w:space="0" w:color="auto"/>
                <w:right w:val="none" w:sz="0" w:space="0" w:color="auto"/>
              </w:divBdr>
            </w:div>
            <w:div w:id="1329749053">
              <w:marLeft w:val="0"/>
              <w:marRight w:val="0"/>
              <w:marTop w:val="100"/>
              <w:marBottom w:val="100"/>
              <w:divBdr>
                <w:top w:val="none" w:sz="0" w:space="0" w:color="auto"/>
                <w:left w:val="none" w:sz="0" w:space="0" w:color="auto"/>
                <w:bottom w:val="none" w:sz="0" w:space="0" w:color="auto"/>
                <w:right w:val="none" w:sz="0" w:space="0" w:color="auto"/>
              </w:divBdr>
            </w:div>
          </w:divsChild>
        </w:div>
        <w:div w:id="147552415">
          <w:marLeft w:val="0"/>
          <w:marRight w:val="0"/>
          <w:marTop w:val="0"/>
          <w:marBottom w:val="0"/>
          <w:divBdr>
            <w:top w:val="none" w:sz="0" w:space="0" w:color="auto"/>
            <w:left w:val="none" w:sz="0" w:space="0" w:color="auto"/>
            <w:bottom w:val="none" w:sz="0" w:space="0" w:color="auto"/>
            <w:right w:val="none" w:sz="0" w:space="0" w:color="auto"/>
          </w:divBdr>
        </w:div>
        <w:div w:id="696155057">
          <w:marLeft w:val="0"/>
          <w:marRight w:val="0"/>
          <w:marTop w:val="0"/>
          <w:marBottom w:val="0"/>
          <w:divBdr>
            <w:top w:val="none" w:sz="0" w:space="0" w:color="auto"/>
            <w:left w:val="none" w:sz="0" w:space="0" w:color="auto"/>
            <w:bottom w:val="none" w:sz="0" w:space="0" w:color="auto"/>
            <w:right w:val="none" w:sz="0" w:space="0" w:color="auto"/>
          </w:divBdr>
        </w:div>
        <w:div w:id="1469199295">
          <w:marLeft w:val="0"/>
          <w:marRight w:val="0"/>
          <w:marTop w:val="0"/>
          <w:marBottom w:val="0"/>
          <w:divBdr>
            <w:top w:val="none" w:sz="0" w:space="0" w:color="auto"/>
            <w:left w:val="none" w:sz="0" w:space="0" w:color="auto"/>
            <w:bottom w:val="none" w:sz="0" w:space="0" w:color="auto"/>
            <w:right w:val="none" w:sz="0" w:space="0" w:color="auto"/>
          </w:divBdr>
        </w:div>
        <w:div w:id="1297250251">
          <w:marLeft w:val="0"/>
          <w:marRight w:val="0"/>
          <w:marTop w:val="180"/>
          <w:marBottom w:val="0"/>
          <w:divBdr>
            <w:top w:val="none" w:sz="0" w:space="0" w:color="auto"/>
            <w:left w:val="none" w:sz="0" w:space="0" w:color="auto"/>
            <w:bottom w:val="none" w:sz="0" w:space="0" w:color="auto"/>
            <w:right w:val="none" w:sz="0" w:space="0" w:color="auto"/>
          </w:divBdr>
        </w:div>
        <w:div w:id="8332851">
          <w:marLeft w:val="0"/>
          <w:marRight w:val="0"/>
          <w:marTop w:val="0"/>
          <w:marBottom w:val="0"/>
          <w:divBdr>
            <w:top w:val="none" w:sz="0" w:space="0" w:color="auto"/>
            <w:left w:val="none" w:sz="0" w:space="0" w:color="auto"/>
            <w:bottom w:val="none" w:sz="0" w:space="0" w:color="auto"/>
            <w:right w:val="none" w:sz="0" w:space="0" w:color="auto"/>
          </w:divBdr>
          <w:divsChild>
            <w:div w:id="1163354963">
              <w:marLeft w:val="0"/>
              <w:marRight w:val="0"/>
              <w:marTop w:val="0"/>
              <w:marBottom w:val="0"/>
              <w:divBdr>
                <w:top w:val="none" w:sz="0" w:space="0" w:color="auto"/>
                <w:left w:val="none" w:sz="0" w:space="0" w:color="auto"/>
                <w:bottom w:val="none" w:sz="0" w:space="0" w:color="auto"/>
                <w:right w:val="none" w:sz="0" w:space="0" w:color="auto"/>
              </w:divBdr>
            </w:div>
          </w:divsChild>
        </w:div>
        <w:div w:id="1916818204">
          <w:marLeft w:val="0"/>
          <w:marRight w:val="0"/>
          <w:marTop w:val="0"/>
          <w:marBottom w:val="0"/>
          <w:divBdr>
            <w:top w:val="none" w:sz="0" w:space="0" w:color="auto"/>
            <w:left w:val="none" w:sz="0" w:space="0" w:color="auto"/>
            <w:bottom w:val="none" w:sz="0" w:space="0" w:color="auto"/>
            <w:right w:val="none" w:sz="0" w:space="0" w:color="auto"/>
          </w:divBdr>
          <w:divsChild>
            <w:div w:id="1964848795">
              <w:marLeft w:val="0"/>
              <w:marRight w:val="0"/>
              <w:marTop w:val="0"/>
              <w:marBottom w:val="0"/>
              <w:divBdr>
                <w:top w:val="none" w:sz="0" w:space="0" w:color="auto"/>
                <w:left w:val="none" w:sz="0" w:space="0" w:color="auto"/>
                <w:bottom w:val="none" w:sz="0" w:space="0" w:color="auto"/>
                <w:right w:val="none" w:sz="0" w:space="0" w:color="auto"/>
              </w:divBdr>
            </w:div>
          </w:divsChild>
        </w:div>
        <w:div w:id="1840196276">
          <w:marLeft w:val="0"/>
          <w:marRight w:val="0"/>
          <w:marTop w:val="0"/>
          <w:marBottom w:val="120"/>
          <w:divBdr>
            <w:top w:val="none" w:sz="0" w:space="0" w:color="auto"/>
            <w:left w:val="none" w:sz="0" w:space="0" w:color="auto"/>
            <w:bottom w:val="none" w:sz="0" w:space="0" w:color="auto"/>
            <w:right w:val="none" w:sz="0" w:space="0" w:color="auto"/>
          </w:divBdr>
        </w:div>
        <w:div w:id="1566721053">
          <w:marLeft w:val="0"/>
          <w:marRight w:val="0"/>
          <w:marTop w:val="0"/>
          <w:marBottom w:val="60"/>
          <w:divBdr>
            <w:top w:val="none" w:sz="0" w:space="0" w:color="auto"/>
            <w:left w:val="none" w:sz="0" w:space="0" w:color="auto"/>
            <w:bottom w:val="none" w:sz="0" w:space="0" w:color="auto"/>
            <w:right w:val="none" w:sz="0" w:space="0" w:color="auto"/>
          </w:divBdr>
        </w:div>
        <w:div w:id="560478728">
          <w:marLeft w:val="0"/>
          <w:marRight w:val="0"/>
          <w:marTop w:val="0"/>
          <w:marBottom w:val="60"/>
          <w:divBdr>
            <w:top w:val="none" w:sz="0" w:space="0" w:color="auto"/>
            <w:left w:val="none" w:sz="0" w:space="0" w:color="auto"/>
            <w:bottom w:val="none" w:sz="0" w:space="0" w:color="auto"/>
            <w:right w:val="none" w:sz="0" w:space="0" w:color="auto"/>
          </w:divBdr>
        </w:div>
        <w:div w:id="1560555060">
          <w:marLeft w:val="0"/>
          <w:marRight w:val="0"/>
          <w:marTop w:val="0"/>
          <w:marBottom w:val="0"/>
          <w:divBdr>
            <w:top w:val="none" w:sz="0" w:space="0" w:color="auto"/>
            <w:left w:val="none" w:sz="0" w:space="0" w:color="auto"/>
            <w:bottom w:val="none" w:sz="0" w:space="0" w:color="auto"/>
            <w:right w:val="none" w:sz="0" w:space="0" w:color="auto"/>
          </w:divBdr>
          <w:divsChild>
            <w:div w:id="1225019710">
              <w:marLeft w:val="0"/>
              <w:marRight w:val="0"/>
              <w:marTop w:val="0"/>
              <w:marBottom w:val="0"/>
              <w:divBdr>
                <w:top w:val="none" w:sz="0" w:space="0" w:color="auto"/>
                <w:left w:val="none" w:sz="0" w:space="0" w:color="auto"/>
                <w:bottom w:val="none" w:sz="0" w:space="0" w:color="auto"/>
                <w:right w:val="none" w:sz="0" w:space="0" w:color="auto"/>
              </w:divBdr>
            </w:div>
          </w:divsChild>
        </w:div>
        <w:div w:id="589580620">
          <w:marLeft w:val="0"/>
          <w:marRight w:val="0"/>
          <w:marTop w:val="0"/>
          <w:marBottom w:val="0"/>
          <w:divBdr>
            <w:top w:val="none" w:sz="0" w:space="0" w:color="auto"/>
            <w:left w:val="none" w:sz="0" w:space="0" w:color="auto"/>
            <w:bottom w:val="none" w:sz="0" w:space="0" w:color="auto"/>
            <w:right w:val="none" w:sz="0" w:space="0" w:color="auto"/>
          </w:divBdr>
          <w:divsChild>
            <w:div w:id="122190861">
              <w:marLeft w:val="0"/>
              <w:marRight w:val="0"/>
              <w:marTop w:val="0"/>
              <w:marBottom w:val="0"/>
              <w:divBdr>
                <w:top w:val="none" w:sz="0" w:space="0" w:color="auto"/>
                <w:left w:val="none" w:sz="0" w:space="0" w:color="auto"/>
                <w:bottom w:val="none" w:sz="0" w:space="0" w:color="auto"/>
                <w:right w:val="none" w:sz="0" w:space="0" w:color="auto"/>
              </w:divBdr>
            </w:div>
          </w:divsChild>
        </w:div>
        <w:div w:id="51344095">
          <w:marLeft w:val="0"/>
          <w:marRight w:val="0"/>
          <w:marTop w:val="0"/>
          <w:marBottom w:val="60"/>
          <w:divBdr>
            <w:top w:val="none" w:sz="0" w:space="0" w:color="auto"/>
            <w:left w:val="none" w:sz="0" w:space="0" w:color="auto"/>
            <w:bottom w:val="none" w:sz="0" w:space="0" w:color="auto"/>
            <w:right w:val="none" w:sz="0" w:space="0" w:color="auto"/>
          </w:divBdr>
        </w:div>
        <w:div w:id="1866793344">
          <w:marLeft w:val="0"/>
          <w:marRight w:val="0"/>
          <w:marTop w:val="0"/>
          <w:marBottom w:val="0"/>
          <w:divBdr>
            <w:top w:val="none" w:sz="0" w:space="0" w:color="auto"/>
            <w:left w:val="none" w:sz="0" w:space="0" w:color="auto"/>
            <w:bottom w:val="none" w:sz="0" w:space="0" w:color="auto"/>
            <w:right w:val="none" w:sz="0" w:space="0" w:color="auto"/>
          </w:divBdr>
        </w:div>
        <w:div w:id="478422818">
          <w:marLeft w:val="0"/>
          <w:marRight w:val="0"/>
          <w:marTop w:val="0"/>
          <w:marBottom w:val="0"/>
          <w:divBdr>
            <w:top w:val="none" w:sz="0" w:space="0" w:color="auto"/>
            <w:left w:val="none" w:sz="0" w:space="0" w:color="auto"/>
            <w:bottom w:val="none" w:sz="0" w:space="0" w:color="auto"/>
            <w:right w:val="none" w:sz="0" w:space="0" w:color="auto"/>
          </w:divBdr>
        </w:div>
        <w:div w:id="480387688">
          <w:marLeft w:val="0"/>
          <w:marRight w:val="0"/>
          <w:marTop w:val="0"/>
          <w:marBottom w:val="0"/>
          <w:divBdr>
            <w:top w:val="none" w:sz="0" w:space="0" w:color="auto"/>
            <w:left w:val="none" w:sz="0" w:space="0" w:color="auto"/>
            <w:bottom w:val="none" w:sz="0" w:space="0" w:color="auto"/>
            <w:right w:val="none" w:sz="0" w:space="0" w:color="auto"/>
          </w:divBdr>
        </w:div>
        <w:div w:id="350187988">
          <w:marLeft w:val="0"/>
          <w:marRight w:val="0"/>
          <w:marTop w:val="0"/>
          <w:marBottom w:val="60"/>
          <w:divBdr>
            <w:top w:val="none" w:sz="0" w:space="0" w:color="auto"/>
            <w:left w:val="none" w:sz="0" w:space="0" w:color="auto"/>
            <w:bottom w:val="none" w:sz="0" w:space="0" w:color="auto"/>
            <w:right w:val="none" w:sz="0" w:space="0" w:color="auto"/>
          </w:divBdr>
        </w:div>
        <w:div w:id="175123816">
          <w:marLeft w:val="0"/>
          <w:marRight w:val="0"/>
          <w:marTop w:val="0"/>
          <w:marBottom w:val="120"/>
          <w:divBdr>
            <w:top w:val="none" w:sz="0" w:space="0" w:color="auto"/>
            <w:left w:val="none" w:sz="0" w:space="0" w:color="auto"/>
            <w:bottom w:val="none" w:sz="0" w:space="0" w:color="auto"/>
            <w:right w:val="none" w:sz="0" w:space="0" w:color="auto"/>
          </w:divBdr>
        </w:div>
        <w:div w:id="1015885932">
          <w:marLeft w:val="0"/>
          <w:marRight w:val="0"/>
          <w:marTop w:val="0"/>
          <w:marBottom w:val="0"/>
          <w:divBdr>
            <w:top w:val="none" w:sz="0" w:space="0" w:color="auto"/>
            <w:left w:val="none" w:sz="0" w:space="0" w:color="auto"/>
            <w:bottom w:val="none" w:sz="0" w:space="0" w:color="auto"/>
            <w:right w:val="none" w:sz="0" w:space="0" w:color="auto"/>
          </w:divBdr>
          <w:divsChild>
            <w:div w:id="2035425714">
              <w:marLeft w:val="0"/>
              <w:marRight w:val="0"/>
              <w:marTop w:val="0"/>
              <w:marBottom w:val="0"/>
              <w:divBdr>
                <w:top w:val="none" w:sz="0" w:space="0" w:color="auto"/>
                <w:left w:val="none" w:sz="0" w:space="0" w:color="auto"/>
                <w:bottom w:val="none" w:sz="0" w:space="0" w:color="auto"/>
                <w:right w:val="none" w:sz="0" w:space="0" w:color="auto"/>
              </w:divBdr>
            </w:div>
          </w:divsChild>
        </w:div>
        <w:div w:id="1401781979">
          <w:marLeft w:val="0"/>
          <w:marRight w:val="0"/>
          <w:marTop w:val="0"/>
          <w:marBottom w:val="0"/>
          <w:divBdr>
            <w:top w:val="none" w:sz="0" w:space="0" w:color="auto"/>
            <w:left w:val="none" w:sz="0" w:space="0" w:color="auto"/>
            <w:bottom w:val="none" w:sz="0" w:space="0" w:color="auto"/>
            <w:right w:val="none" w:sz="0" w:space="0" w:color="auto"/>
          </w:divBdr>
          <w:divsChild>
            <w:div w:id="583224137">
              <w:marLeft w:val="0"/>
              <w:marRight w:val="0"/>
              <w:marTop w:val="0"/>
              <w:marBottom w:val="0"/>
              <w:divBdr>
                <w:top w:val="none" w:sz="0" w:space="0" w:color="auto"/>
                <w:left w:val="none" w:sz="0" w:space="0" w:color="auto"/>
                <w:bottom w:val="none" w:sz="0" w:space="0" w:color="auto"/>
                <w:right w:val="none" w:sz="0" w:space="0" w:color="auto"/>
              </w:divBdr>
            </w:div>
          </w:divsChild>
        </w:div>
        <w:div w:id="886837064">
          <w:marLeft w:val="0"/>
          <w:marRight w:val="0"/>
          <w:marTop w:val="0"/>
          <w:marBottom w:val="120"/>
          <w:divBdr>
            <w:top w:val="none" w:sz="0" w:space="0" w:color="auto"/>
            <w:left w:val="none" w:sz="0" w:space="0" w:color="auto"/>
            <w:bottom w:val="none" w:sz="0" w:space="0" w:color="auto"/>
            <w:right w:val="none" w:sz="0" w:space="0" w:color="auto"/>
          </w:divBdr>
        </w:div>
        <w:div w:id="1380858909">
          <w:marLeft w:val="0"/>
          <w:marRight w:val="0"/>
          <w:marTop w:val="0"/>
          <w:marBottom w:val="60"/>
          <w:divBdr>
            <w:top w:val="none" w:sz="0" w:space="0" w:color="auto"/>
            <w:left w:val="none" w:sz="0" w:space="0" w:color="auto"/>
            <w:bottom w:val="none" w:sz="0" w:space="0" w:color="auto"/>
            <w:right w:val="none" w:sz="0" w:space="0" w:color="auto"/>
          </w:divBdr>
        </w:div>
        <w:div w:id="728575106">
          <w:marLeft w:val="0"/>
          <w:marRight w:val="0"/>
          <w:marTop w:val="0"/>
          <w:marBottom w:val="0"/>
          <w:divBdr>
            <w:top w:val="none" w:sz="0" w:space="0" w:color="auto"/>
            <w:left w:val="none" w:sz="0" w:space="0" w:color="auto"/>
            <w:bottom w:val="none" w:sz="0" w:space="0" w:color="auto"/>
            <w:right w:val="none" w:sz="0" w:space="0" w:color="auto"/>
          </w:divBdr>
        </w:div>
        <w:div w:id="17894706">
          <w:marLeft w:val="0"/>
          <w:marRight w:val="0"/>
          <w:marTop w:val="0"/>
          <w:marBottom w:val="0"/>
          <w:divBdr>
            <w:top w:val="none" w:sz="0" w:space="0" w:color="auto"/>
            <w:left w:val="none" w:sz="0" w:space="0" w:color="auto"/>
            <w:bottom w:val="none" w:sz="0" w:space="0" w:color="auto"/>
            <w:right w:val="none" w:sz="0" w:space="0" w:color="auto"/>
          </w:divBdr>
        </w:div>
        <w:div w:id="1424180327">
          <w:marLeft w:val="0"/>
          <w:marRight w:val="0"/>
          <w:marTop w:val="0"/>
          <w:marBottom w:val="0"/>
          <w:divBdr>
            <w:top w:val="none" w:sz="0" w:space="0" w:color="auto"/>
            <w:left w:val="none" w:sz="0" w:space="0" w:color="auto"/>
            <w:bottom w:val="none" w:sz="0" w:space="0" w:color="auto"/>
            <w:right w:val="none" w:sz="0" w:space="0" w:color="auto"/>
          </w:divBdr>
        </w:div>
        <w:div w:id="1315718019">
          <w:marLeft w:val="0"/>
          <w:marRight w:val="0"/>
          <w:marTop w:val="0"/>
          <w:marBottom w:val="60"/>
          <w:divBdr>
            <w:top w:val="none" w:sz="0" w:space="0" w:color="auto"/>
            <w:left w:val="none" w:sz="0" w:space="0" w:color="auto"/>
            <w:bottom w:val="none" w:sz="0" w:space="0" w:color="auto"/>
            <w:right w:val="none" w:sz="0" w:space="0" w:color="auto"/>
          </w:divBdr>
        </w:div>
        <w:div w:id="520246282">
          <w:marLeft w:val="0"/>
          <w:marRight w:val="0"/>
          <w:marTop w:val="0"/>
          <w:marBottom w:val="60"/>
          <w:divBdr>
            <w:top w:val="none" w:sz="0" w:space="0" w:color="auto"/>
            <w:left w:val="none" w:sz="0" w:space="0" w:color="auto"/>
            <w:bottom w:val="none" w:sz="0" w:space="0" w:color="auto"/>
            <w:right w:val="none" w:sz="0" w:space="0" w:color="auto"/>
          </w:divBdr>
        </w:div>
        <w:div w:id="344291526">
          <w:marLeft w:val="0"/>
          <w:marRight w:val="0"/>
          <w:marTop w:val="0"/>
          <w:marBottom w:val="60"/>
          <w:divBdr>
            <w:top w:val="none" w:sz="0" w:space="0" w:color="auto"/>
            <w:left w:val="none" w:sz="0" w:space="0" w:color="auto"/>
            <w:bottom w:val="none" w:sz="0" w:space="0" w:color="auto"/>
            <w:right w:val="none" w:sz="0" w:space="0" w:color="auto"/>
          </w:divBdr>
        </w:div>
        <w:div w:id="716397988">
          <w:marLeft w:val="0"/>
          <w:marRight w:val="0"/>
          <w:marTop w:val="0"/>
          <w:marBottom w:val="0"/>
          <w:divBdr>
            <w:top w:val="none" w:sz="0" w:space="0" w:color="auto"/>
            <w:left w:val="none" w:sz="0" w:space="0" w:color="auto"/>
            <w:bottom w:val="none" w:sz="0" w:space="0" w:color="auto"/>
            <w:right w:val="none" w:sz="0" w:space="0" w:color="auto"/>
          </w:divBdr>
          <w:divsChild>
            <w:div w:id="1641576614">
              <w:marLeft w:val="0"/>
              <w:marRight w:val="0"/>
              <w:marTop w:val="0"/>
              <w:marBottom w:val="0"/>
              <w:divBdr>
                <w:top w:val="none" w:sz="0" w:space="0" w:color="auto"/>
                <w:left w:val="none" w:sz="0" w:space="0" w:color="auto"/>
                <w:bottom w:val="none" w:sz="0" w:space="0" w:color="auto"/>
                <w:right w:val="none" w:sz="0" w:space="0" w:color="auto"/>
              </w:divBdr>
            </w:div>
          </w:divsChild>
        </w:div>
        <w:div w:id="1807891665">
          <w:marLeft w:val="0"/>
          <w:marRight w:val="0"/>
          <w:marTop w:val="0"/>
          <w:marBottom w:val="0"/>
          <w:divBdr>
            <w:top w:val="none" w:sz="0" w:space="0" w:color="auto"/>
            <w:left w:val="none" w:sz="0" w:space="0" w:color="auto"/>
            <w:bottom w:val="none" w:sz="0" w:space="0" w:color="auto"/>
            <w:right w:val="none" w:sz="0" w:space="0" w:color="auto"/>
          </w:divBdr>
          <w:divsChild>
            <w:div w:id="271716226">
              <w:marLeft w:val="0"/>
              <w:marRight w:val="0"/>
              <w:marTop w:val="0"/>
              <w:marBottom w:val="0"/>
              <w:divBdr>
                <w:top w:val="none" w:sz="0" w:space="0" w:color="auto"/>
                <w:left w:val="none" w:sz="0" w:space="0" w:color="auto"/>
                <w:bottom w:val="none" w:sz="0" w:space="0" w:color="auto"/>
                <w:right w:val="none" w:sz="0" w:space="0" w:color="auto"/>
              </w:divBdr>
            </w:div>
          </w:divsChild>
        </w:div>
        <w:div w:id="738358464">
          <w:marLeft w:val="0"/>
          <w:marRight w:val="0"/>
          <w:marTop w:val="0"/>
          <w:marBottom w:val="60"/>
          <w:divBdr>
            <w:top w:val="none" w:sz="0" w:space="0" w:color="auto"/>
            <w:left w:val="none" w:sz="0" w:space="0" w:color="auto"/>
            <w:bottom w:val="none" w:sz="0" w:space="0" w:color="auto"/>
            <w:right w:val="none" w:sz="0" w:space="0" w:color="auto"/>
          </w:divBdr>
        </w:div>
        <w:div w:id="501169041">
          <w:marLeft w:val="0"/>
          <w:marRight w:val="0"/>
          <w:marTop w:val="0"/>
          <w:marBottom w:val="60"/>
          <w:divBdr>
            <w:top w:val="none" w:sz="0" w:space="0" w:color="auto"/>
            <w:left w:val="none" w:sz="0" w:space="0" w:color="auto"/>
            <w:bottom w:val="none" w:sz="0" w:space="0" w:color="auto"/>
            <w:right w:val="none" w:sz="0" w:space="0" w:color="auto"/>
          </w:divBdr>
        </w:div>
        <w:div w:id="163937784">
          <w:marLeft w:val="0"/>
          <w:marRight w:val="0"/>
          <w:marTop w:val="0"/>
          <w:marBottom w:val="0"/>
          <w:divBdr>
            <w:top w:val="none" w:sz="0" w:space="0" w:color="auto"/>
            <w:left w:val="none" w:sz="0" w:space="0" w:color="auto"/>
            <w:bottom w:val="none" w:sz="0" w:space="0" w:color="auto"/>
            <w:right w:val="none" w:sz="0" w:space="0" w:color="auto"/>
          </w:divBdr>
          <w:divsChild>
            <w:div w:id="1425151862">
              <w:marLeft w:val="0"/>
              <w:marRight w:val="0"/>
              <w:marTop w:val="0"/>
              <w:marBottom w:val="0"/>
              <w:divBdr>
                <w:top w:val="none" w:sz="0" w:space="0" w:color="auto"/>
                <w:left w:val="none" w:sz="0" w:space="0" w:color="auto"/>
                <w:bottom w:val="none" w:sz="0" w:space="0" w:color="auto"/>
                <w:right w:val="none" w:sz="0" w:space="0" w:color="auto"/>
              </w:divBdr>
            </w:div>
            <w:div w:id="164711450">
              <w:marLeft w:val="0"/>
              <w:marRight w:val="0"/>
              <w:marTop w:val="0"/>
              <w:marBottom w:val="0"/>
              <w:divBdr>
                <w:top w:val="none" w:sz="0" w:space="0" w:color="auto"/>
                <w:left w:val="none" w:sz="0" w:space="0" w:color="auto"/>
                <w:bottom w:val="none" w:sz="0" w:space="0" w:color="auto"/>
                <w:right w:val="none" w:sz="0" w:space="0" w:color="auto"/>
              </w:divBdr>
            </w:div>
            <w:div w:id="811404926">
              <w:marLeft w:val="0"/>
              <w:marRight w:val="0"/>
              <w:marTop w:val="0"/>
              <w:marBottom w:val="0"/>
              <w:divBdr>
                <w:top w:val="none" w:sz="0" w:space="0" w:color="auto"/>
                <w:left w:val="none" w:sz="0" w:space="0" w:color="auto"/>
                <w:bottom w:val="none" w:sz="0" w:space="0" w:color="auto"/>
                <w:right w:val="none" w:sz="0" w:space="0" w:color="auto"/>
              </w:divBdr>
            </w:div>
            <w:div w:id="1942839187">
              <w:marLeft w:val="0"/>
              <w:marRight w:val="0"/>
              <w:marTop w:val="0"/>
              <w:marBottom w:val="0"/>
              <w:divBdr>
                <w:top w:val="none" w:sz="0" w:space="0" w:color="auto"/>
                <w:left w:val="none" w:sz="0" w:space="0" w:color="auto"/>
                <w:bottom w:val="none" w:sz="0" w:space="0" w:color="auto"/>
                <w:right w:val="none" w:sz="0" w:space="0" w:color="auto"/>
              </w:divBdr>
            </w:div>
          </w:divsChild>
        </w:div>
        <w:div w:id="1222642508">
          <w:marLeft w:val="0"/>
          <w:marRight w:val="0"/>
          <w:marTop w:val="0"/>
          <w:marBottom w:val="60"/>
          <w:divBdr>
            <w:top w:val="none" w:sz="0" w:space="0" w:color="auto"/>
            <w:left w:val="none" w:sz="0" w:space="0" w:color="auto"/>
            <w:bottom w:val="none" w:sz="0" w:space="0" w:color="auto"/>
            <w:right w:val="none" w:sz="0" w:space="0" w:color="auto"/>
          </w:divBdr>
        </w:div>
        <w:div w:id="1566648108">
          <w:marLeft w:val="0"/>
          <w:marRight w:val="0"/>
          <w:marTop w:val="0"/>
          <w:marBottom w:val="60"/>
          <w:divBdr>
            <w:top w:val="none" w:sz="0" w:space="0" w:color="auto"/>
            <w:left w:val="none" w:sz="0" w:space="0" w:color="auto"/>
            <w:bottom w:val="none" w:sz="0" w:space="0" w:color="auto"/>
            <w:right w:val="none" w:sz="0" w:space="0" w:color="auto"/>
          </w:divBdr>
        </w:div>
        <w:div w:id="1309624822">
          <w:marLeft w:val="0"/>
          <w:marRight w:val="0"/>
          <w:marTop w:val="0"/>
          <w:marBottom w:val="0"/>
          <w:divBdr>
            <w:top w:val="none" w:sz="0" w:space="0" w:color="auto"/>
            <w:left w:val="none" w:sz="0" w:space="0" w:color="auto"/>
            <w:bottom w:val="none" w:sz="0" w:space="0" w:color="auto"/>
            <w:right w:val="none" w:sz="0" w:space="0" w:color="auto"/>
          </w:divBdr>
          <w:divsChild>
            <w:div w:id="1422489307">
              <w:marLeft w:val="0"/>
              <w:marRight w:val="0"/>
              <w:marTop w:val="0"/>
              <w:marBottom w:val="0"/>
              <w:divBdr>
                <w:top w:val="none" w:sz="0" w:space="0" w:color="auto"/>
                <w:left w:val="none" w:sz="0" w:space="0" w:color="auto"/>
                <w:bottom w:val="none" w:sz="0" w:space="0" w:color="auto"/>
                <w:right w:val="none" w:sz="0" w:space="0" w:color="auto"/>
              </w:divBdr>
            </w:div>
          </w:divsChild>
        </w:div>
        <w:div w:id="811874975">
          <w:marLeft w:val="0"/>
          <w:marRight w:val="0"/>
          <w:marTop w:val="0"/>
          <w:marBottom w:val="0"/>
          <w:divBdr>
            <w:top w:val="none" w:sz="0" w:space="0" w:color="auto"/>
            <w:left w:val="none" w:sz="0" w:space="0" w:color="auto"/>
            <w:bottom w:val="none" w:sz="0" w:space="0" w:color="auto"/>
            <w:right w:val="none" w:sz="0" w:space="0" w:color="auto"/>
          </w:divBdr>
          <w:divsChild>
            <w:div w:id="2129270970">
              <w:marLeft w:val="0"/>
              <w:marRight w:val="0"/>
              <w:marTop w:val="0"/>
              <w:marBottom w:val="0"/>
              <w:divBdr>
                <w:top w:val="none" w:sz="0" w:space="0" w:color="auto"/>
                <w:left w:val="none" w:sz="0" w:space="0" w:color="auto"/>
                <w:bottom w:val="none" w:sz="0" w:space="0" w:color="auto"/>
                <w:right w:val="none" w:sz="0" w:space="0" w:color="auto"/>
              </w:divBdr>
            </w:div>
          </w:divsChild>
        </w:div>
        <w:div w:id="1904171327">
          <w:marLeft w:val="0"/>
          <w:marRight w:val="0"/>
          <w:marTop w:val="240"/>
          <w:marBottom w:val="0"/>
          <w:divBdr>
            <w:top w:val="none" w:sz="0" w:space="0" w:color="auto"/>
            <w:left w:val="none" w:sz="0" w:space="0" w:color="auto"/>
            <w:bottom w:val="none" w:sz="0" w:space="0" w:color="auto"/>
            <w:right w:val="none" w:sz="0" w:space="0" w:color="auto"/>
          </w:divBdr>
        </w:div>
        <w:div w:id="1557619962">
          <w:marLeft w:val="0"/>
          <w:marRight w:val="0"/>
          <w:marTop w:val="0"/>
          <w:marBottom w:val="0"/>
          <w:divBdr>
            <w:top w:val="none" w:sz="0" w:space="0" w:color="auto"/>
            <w:left w:val="none" w:sz="0" w:space="0" w:color="auto"/>
            <w:bottom w:val="none" w:sz="0" w:space="0" w:color="auto"/>
            <w:right w:val="none" w:sz="0" w:space="0" w:color="auto"/>
          </w:divBdr>
        </w:div>
        <w:div w:id="2018190086">
          <w:marLeft w:val="0"/>
          <w:marRight w:val="0"/>
          <w:marTop w:val="0"/>
          <w:marBottom w:val="0"/>
          <w:divBdr>
            <w:top w:val="none" w:sz="0" w:space="0" w:color="auto"/>
            <w:left w:val="none" w:sz="0" w:space="0" w:color="auto"/>
            <w:bottom w:val="none" w:sz="0" w:space="0" w:color="auto"/>
            <w:right w:val="none" w:sz="0" w:space="0" w:color="auto"/>
          </w:divBdr>
        </w:div>
        <w:div w:id="484393748">
          <w:marLeft w:val="0"/>
          <w:marRight w:val="0"/>
          <w:marTop w:val="0"/>
          <w:marBottom w:val="0"/>
          <w:divBdr>
            <w:top w:val="none" w:sz="0" w:space="0" w:color="auto"/>
            <w:left w:val="none" w:sz="0" w:space="0" w:color="auto"/>
            <w:bottom w:val="none" w:sz="0" w:space="0" w:color="auto"/>
            <w:right w:val="none" w:sz="0" w:space="0" w:color="auto"/>
          </w:divBdr>
        </w:div>
        <w:div w:id="2041667637">
          <w:marLeft w:val="0"/>
          <w:marRight w:val="0"/>
          <w:marTop w:val="0"/>
          <w:marBottom w:val="0"/>
          <w:divBdr>
            <w:top w:val="none" w:sz="0" w:space="0" w:color="auto"/>
            <w:left w:val="none" w:sz="0" w:space="0" w:color="auto"/>
            <w:bottom w:val="none" w:sz="0" w:space="0" w:color="auto"/>
            <w:right w:val="none" w:sz="0" w:space="0" w:color="auto"/>
          </w:divBdr>
        </w:div>
        <w:div w:id="1820919911">
          <w:marLeft w:val="0"/>
          <w:marRight w:val="0"/>
          <w:marTop w:val="0"/>
          <w:marBottom w:val="0"/>
          <w:divBdr>
            <w:top w:val="none" w:sz="0" w:space="0" w:color="auto"/>
            <w:left w:val="none" w:sz="0" w:space="0" w:color="auto"/>
            <w:bottom w:val="none" w:sz="0" w:space="0" w:color="auto"/>
            <w:right w:val="none" w:sz="0" w:space="0" w:color="auto"/>
          </w:divBdr>
        </w:div>
        <w:div w:id="1861429366">
          <w:marLeft w:val="0"/>
          <w:marRight w:val="0"/>
          <w:marTop w:val="0"/>
          <w:marBottom w:val="0"/>
          <w:divBdr>
            <w:top w:val="none" w:sz="0" w:space="0" w:color="auto"/>
            <w:left w:val="none" w:sz="0" w:space="0" w:color="auto"/>
            <w:bottom w:val="none" w:sz="0" w:space="0" w:color="auto"/>
            <w:right w:val="none" w:sz="0" w:space="0" w:color="auto"/>
          </w:divBdr>
        </w:div>
        <w:div w:id="1505630338">
          <w:marLeft w:val="0"/>
          <w:marRight w:val="0"/>
          <w:marTop w:val="0"/>
          <w:marBottom w:val="0"/>
          <w:divBdr>
            <w:top w:val="none" w:sz="0" w:space="0" w:color="auto"/>
            <w:left w:val="none" w:sz="0" w:space="0" w:color="auto"/>
            <w:bottom w:val="none" w:sz="0" w:space="0" w:color="auto"/>
            <w:right w:val="none" w:sz="0" w:space="0" w:color="auto"/>
          </w:divBdr>
        </w:div>
        <w:div w:id="869338514">
          <w:marLeft w:val="0"/>
          <w:marRight w:val="0"/>
          <w:marTop w:val="0"/>
          <w:marBottom w:val="0"/>
          <w:divBdr>
            <w:top w:val="none" w:sz="0" w:space="0" w:color="auto"/>
            <w:left w:val="none" w:sz="0" w:space="0" w:color="auto"/>
            <w:bottom w:val="none" w:sz="0" w:space="0" w:color="auto"/>
            <w:right w:val="none" w:sz="0" w:space="0" w:color="auto"/>
          </w:divBdr>
        </w:div>
        <w:div w:id="957374359">
          <w:marLeft w:val="0"/>
          <w:marRight w:val="0"/>
          <w:marTop w:val="0"/>
          <w:marBottom w:val="0"/>
          <w:divBdr>
            <w:top w:val="none" w:sz="0" w:space="0" w:color="auto"/>
            <w:left w:val="none" w:sz="0" w:space="0" w:color="auto"/>
            <w:bottom w:val="none" w:sz="0" w:space="0" w:color="auto"/>
            <w:right w:val="none" w:sz="0" w:space="0" w:color="auto"/>
          </w:divBdr>
        </w:div>
        <w:div w:id="989941839">
          <w:marLeft w:val="0"/>
          <w:marRight w:val="0"/>
          <w:marTop w:val="0"/>
          <w:marBottom w:val="0"/>
          <w:divBdr>
            <w:top w:val="none" w:sz="0" w:space="0" w:color="auto"/>
            <w:left w:val="none" w:sz="0" w:space="0" w:color="auto"/>
            <w:bottom w:val="none" w:sz="0" w:space="0" w:color="auto"/>
            <w:right w:val="none" w:sz="0" w:space="0" w:color="auto"/>
          </w:divBdr>
        </w:div>
        <w:div w:id="1981956528">
          <w:marLeft w:val="0"/>
          <w:marRight w:val="0"/>
          <w:marTop w:val="0"/>
          <w:marBottom w:val="0"/>
          <w:divBdr>
            <w:top w:val="none" w:sz="0" w:space="0" w:color="auto"/>
            <w:left w:val="none" w:sz="0" w:space="0" w:color="auto"/>
            <w:bottom w:val="none" w:sz="0" w:space="0" w:color="auto"/>
            <w:right w:val="none" w:sz="0" w:space="0" w:color="auto"/>
          </w:divBdr>
        </w:div>
        <w:div w:id="113184323">
          <w:marLeft w:val="0"/>
          <w:marRight w:val="0"/>
          <w:marTop w:val="0"/>
          <w:marBottom w:val="0"/>
          <w:divBdr>
            <w:top w:val="none" w:sz="0" w:space="0" w:color="auto"/>
            <w:left w:val="none" w:sz="0" w:space="0" w:color="auto"/>
            <w:bottom w:val="none" w:sz="0" w:space="0" w:color="auto"/>
            <w:right w:val="none" w:sz="0" w:space="0" w:color="auto"/>
          </w:divBdr>
        </w:div>
        <w:div w:id="967051812">
          <w:marLeft w:val="0"/>
          <w:marRight w:val="0"/>
          <w:marTop w:val="0"/>
          <w:marBottom w:val="0"/>
          <w:divBdr>
            <w:top w:val="none" w:sz="0" w:space="0" w:color="auto"/>
            <w:left w:val="none" w:sz="0" w:space="0" w:color="auto"/>
            <w:bottom w:val="none" w:sz="0" w:space="0" w:color="auto"/>
            <w:right w:val="none" w:sz="0" w:space="0" w:color="auto"/>
          </w:divBdr>
        </w:div>
        <w:div w:id="171073711">
          <w:marLeft w:val="0"/>
          <w:marRight w:val="0"/>
          <w:marTop w:val="0"/>
          <w:marBottom w:val="0"/>
          <w:divBdr>
            <w:top w:val="none" w:sz="0" w:space="0" w:color="auto"/>
            <w:left w:val="none" w:sz="0" w:space="0" w:color="auto"/>
            <w:bottom w:val="none" w:sz="0" w:space="0" w:color="auto"/>
            <w:right w:val="none" w:sz="0" w:space="0" w:color="auto"/>
          </w:divBdr>
        </w:div>
        <w:div w:id="947472269">
          <w:marLeft w:val="0"/>
          <w:marRight w:val="0"/>
          <w:marTop w:val="0"/>
          <w:marBottom w:val="0"/>
          <w:divBdr>
            <w:top w:val="none" w:sz="0" w:space="0" w:color="auto"/>
            <w:left w:val="none" w:sz="0" w:space="0" w:color="auto"/>
            <w:bottom w:val="none" w:sz="0" w:space="0" w:color="auto"/>
            <w:right w:val="none" w:sz="0" w:space="0" w:color="auto"/>
          </w:divBdr>
        </w:div>
        <w:div w:id="111438477">
          <w:marLeft w:val="0"/>
          <w:marRight w:val="0"/>
          <w:marTop w:val="0"/>
          <w:marBottom w:val="0"/>
          <w:divBdr>
            <w:top w:val="none" w:sz="0" w:space="0" w:color="auto"/>
            <w:left w:val="none" w:sz="0" w:space="0" w:color="auto"/>
            <w:bottom w:val="none" w:sz="0" w:space="0" w:color="auto"/>
            <w:right w:val="none" w:sz="0" w:space="0" w:color="auto"/>
          </w:divBdr>
        </w:div>
        <w:div w:id="1107656679">
          <w:marLeft w:val="0"/>
          <w:marRight w:val="0"/>
          <w:marTop w:val="0"/>
          <w:marBottom w:val="0"/>
          <w:divBdr>
            <w:top w:val="none" w:sz="0" w:space="0" w:color="auto"/>
            <w:left w:val="none" w:sz="0" w:space="0" w:color="auto"/>
            <w:bottom w:val="none" w:sz="0" w:space="0" w:color="auto"/>
            <w:right w:val="none" w:sz="0" w:space="0" w:color="auto"/>
          </w:divBdr>
        </w:div>
        <w:div w:id="1991589619">
          <w:marLeft w:val="0"/>
          <w:marRight w:val="0"/>
          <w:marTop w:val="0"/>
          <w:marBottom w:val="0"/>
          <w:divBdr>
            <w:top w:val="none" w:sz="0" w:space="0" w:color="auto"/>
            <w:left w:val="none" w:sz="0" w:space="0" w:color="auto"/>
            <w:bottom w:val="none" w:sz="0" w:space="0" w:color="auto"/>
            <w:right w:val="none" w:sz="0" w:space="0" w:color="auto"/>
          </w:divBdr>
        </w:div>
        <w:div w:id="485440856">
          <w:marLeft w:val="0"/>
          <w:marRight w:val="0"/>
          <w:marTop w:val="0"/>
          <w:marBottom w:val="0"/>
          <w:divBdr>
            <w:top w:val="none" w:sz="0" w:space="0" w:color="auto"/>
            <w:left w:val="none" w:sz="0" w:space="0" w:color="auto"/>
            <w:bottom w:val="none" w:sz="0" w:space="0" w:color="auto"/>
            <w:right w:val="none" w:sz="0" w:space="0" w:color="auto"/>
          </w:divBdr>
        </w:div>
        <w:div w:id="1860317491">
          <w:marLeft w:val="0"/>
          <w:marRight w:val="0"/>
          <w:marTop w:val="0"/>
          <w:marBottom w:val="0"/>
          <w:divBdr>
            <w:top w:val="none" w:sz="0" w:space="0" w:color="auto"/>
            <w:left w:val="none" w:sz="0" w:space="0" w:color="auto"/>
            <w:bottom w:val="none" w:sz="0" w:space="0" w:color="auto"/>
            <w:right w:val="none" w:sz="0" w:space="0" w:color="auto"/>
          </w:divBdr>
        </w:div>
        <w:div w:id="259414245">
          <w:marLeft w:val="0"/>
          <w:marRight w:val="0"/>
          <w:marTop w:val="0"/>
          <w:marBottom w:val="0"/>
          <w:divBdr>
            <w:top w:val="none" w:sz="0" w:space="0" w:color="auto"/>
            <w:left w:val="none" w:sz="0" w:space="0" w:color="auto"/>
            <w:bottom w:val="none" w:sz="0" w:space="0" w:color="auto"/>
            <w:right w:val="none" w:sz="0" w:space="0" w:color="auto"/>
          </w:divBdr>
        </w:div>
        <w:div w:id="1726561168">
          <w:marLeft w:val="0"/>
          <w:marRight w:val="0"/>
          <w:marTop w:val="0"/>
          <w:marBottom w:val="0"/>
          <w:divBdr>
            <w:top w:val="none" w:sz="0" w:space="0" w:color="auto"/>
            <w:left w:val="none" w:sz="0" w:space="0" w:color="auto"/>
            <w:bottom w:val="none" w:sz="0" w:space="0" w:color="auto"/>
            <w:right w:val="none" w:sz="0" w:space="0" w:color="auto"/>
          </w:divBdr>
        </w:div>
        <w:div w:id="647396078">
          <w:marLeft w:val="0"/>
          <w:marRight w:val="0"/>
          <w:marTop w:val="0"/>
          <w:marBottom w:val="0"/>
          <w:divBdr>
            <w:top w:val="none" w:sz="0" w:space="0" w:color="auto"/>
            <w:left w:val="none" w:sz="0" w:space="0" w:color="auto"/>
            <w:bottom w:val="none" w:sz="0" w:space="0" w:color="auto"/>
            <w:right w:val="none" w:sz="0" w:space="0" w:color="auto"/>
          </w:divBdr>
        </w:div>
        <w:div w:id="677002400">
          <w:marLeft w:val="0"/>
          <w:marRight w:val="0"/>
          <w:marTop w:val="0"/>
          <w:marBottom w:val="0"/>
          <w:divBdr>
            <w:top w:val="none" w:sz="0" w:space="0" w:color="auto"/>
            <w:left w:val="none" w:sz="0" w:space="0" w:color="auto"/>
            <w:bottom w:val="none" w:sz="0" w:space="0" w:color="auto"/>
            <w:right w:val="none" w:sz="0" w:space="0" w:color="auto"/>
          </w:divBdr>
          <w:divsChild>
            <w:div w:id="613563113">
              <w:marLeft w:val="0"/>
              <w:marRight w:val="0"/>
              <w:marTop w:val="0"/>
              <w:marBottom w:val="0"/>
              <w:divBdr>
                <w:top w:val="none" w:sz="0" w:space="0" w:color="auto"/>
                <w:left w:val="none" w:sz="0" w:space="0" w:color="auto"/>
                <w:bottom w:val="none" w:sz="0" w:space="0" w:color="auto"/>
                <w:right w:val="none" w:sz="0" w:space="0" w:color="auto"/>
              </w:divBdr>
            </w:div>
          </w:divsChild>
        </w:div>
        <w:div w:id="1995452001">
          <w:marLeft w:val="0"/>
          <w:marRight w:val="0"/>
          <w:marTop w:val="0"/>
          <w:marBottom w:val="0"/>
          <w:divBdr>
            <w:top w:val="none" w:sz="0" w:space="0" w:color="auto"/>
            <w:left w:val="none" w:sz="0" w:space="0" w:color="auto"/>
            <w:bottom w:val="none" w:sz="0" w:space="0" w:color="auto"/>
            <w:right w:val="none" w:sz="0" w:space="0" w:color="auto"/>
          </w:divBdr>
          <w:divsChild>
            <w:div w:id="1337225787">
              <w:marLeft w:val="0"/>
              <w:marRight w:val="0"/>
              <w:marTop w:val="0"/>
              <w:marBottom w:val="0"/>
              <w:divBdr>
                <w:top w:val="none" w:sz="0" w:space="0" w:color="auto"/>
                <w:left w:val="none" w:sz="0" w:space="0" w:color="auto"/>
                <w:bottom w:val="none" w:sz="0" w:space="0" w:color="auto"/>
                <w:right w:val="none" w:sz="0" w:space="0" w:color="auto"/>
              </w:divBdr>
            </w:div>
          </w:divsChild>
        </w:div>
        <w:div w:id="1355038788">
          <w:marLeft w:val="0"/>
          <w:marRight w:val="0"/>
          <w:marTop w:val="0"/>
          <w:marBottom w:val="0"/>
          <w:divBdr>
            <w:top w:val="none" w:sz="0" w:space="0" w:color="auto"/>
            <w:left w:val="none" w:sz="0" w:space="0" w:color="auto"/>
            <w:bottom w:val="none" w:sz="0" w:space="0" w:color="auto"/>
            <w:right w:val="none" w:sz="0" w:space="0" w:color="auto"/>
          </w:divBdr>
        </w:div>
        <w:div w:id="299771058">
          <w:marLeft w:val="0"/>
          <w:marRight w:val="0"/>
          <w:marTop w:val="0"/>
          <w:marBottom w:val="0"/>
          <w:divBdr>
            <w:top w:val="none" w:sz="0" w:space="0" w:color="auto"/>
            <w:left w:val="none" w:sz="0" w:space="0" w:color="auto"/>
            <w:bottom w:val="none" w:sz="0" w:space="0" w:color="auto"/>
            <w:right w:val="none" w:sz="0" w:space="0" w:color="auto"/>
          </w:divBdr>
        </w:div>
        <w:div w:id="1603413610">
          <w:marLeft w:val="0"/>
          <w:marRight w:val="0"/>
          <w:marTop w:val="0"/>
          <w:marBottom w:val="0"/>
          <w:divBdr>
            <w:top w:val="none" w:sz="0" w:space="0" w:color="auto"/>
            <w:left w:val="none" w:sz="0" w:space="0" w:color="auto"/>
            <w:bottom w:val="none" w:sz="0" w:space="0" w:color="auto"/>
            <w:right w:val="none" w:sz="0" w:space="0" w:color="auto"/>
          </w:divBdr>
        </w:div>
        <w:div w:id="1130057500">
          <w:marLeft w:val="0"/>
          <w:marRight w:val="0"/>
          <w:marTop w:val="0"/>
          <w:marBottom w:val="0"/>
          <w:divBdr>
            <w:top w:val="none" w:sz="0" w:space="0" w:color="auto"/>
            <w:left w:val="none" w:sz="0" w:space="0" w:color="auto"/>
            <w:bottom w:val="none" w:sz="0" w:space="0" w:color="auto"/>
            <w:right w:val="none" w:sz="0" w:space="0" w:color="auto"/>
          </w:divBdr>
        </w:div>
        <w:div w:id="2050522787">
          <w:marLeft w:val="0"/>
          <w:marRight w:val="0"/>
          <w:marTop w:val="0"/>
          <w:marBottom w:val="0"/>
          <w:divBdr>
            <w:top w:val="none" w:sz="0" w:space="0" w:color="auto"/>
            <w:left w:val="none" w:sz="0" w:space="0" w:color="auto"/>
            <w:bottom w:val="none" w:sz="0" w:space="0" w:color="auto"/>
            <w:right w:val="none" w:sz="0" w:space="0" w:color="auto"/>
          </w:divBdr>
        </w:div>
        <w:div w:id="1591156759">
          <w:marLeft w:val="0"/>
          <w:marRight w:val="0"/>
          <w:marTop w:val="0"/>
          <w:marBottom w:val="0"/>
          <w:divBdr>
            <w:top w:val="none" w:sz="0" w:space="0" w:color="auto"/>
            <w:left w:val="none" w:sz="0" w:space="0" w:color="auto"/>
            <w:bottom w:val="none" w:sz="0" w:space="0" w:color="auto"/>
            <w:right w:val="none" w:sz="0" w:space="0" w:color="auto"/>
          </w:divBdr>
        </w:div>
        <w:div w:id="738210091">
          <w:marLeft w:val="0"/>
          <w:marRight w:val="0"/>
          <w:marTop w:val="0"/>
          <w:marBottom w:val="0"/>
          <w:divBdr>
            <w:top w:val="none" w:sz="0" w:space="0" w:color="auto"/>
            <w:left w:val="none" w:sz="0" w:space="0" w:color="auto"/>
            <w:bottom w:val="none" w:sz="0" w:space="0" w:color="auto"/>
            <w:right w:val="none" w:sz="0" w:space="0" w:color="auto"/>
          </w:divBdr>
        </w:div>
        <w:div w:id="1131903831">
          <w:marLeft w:val="0"/>
          <w:marRight w:val="0"/>
          <w:marTop w:val="0"/>
          <w:marBottom w:val="0"/>
          <w:divBdr>
            <w:top w:val="none" w:sz="0" w:space="0" w:color="auto"/>
            <w:left w:val="none" w:sz="0" w:space="0" w:color="auto"/>
            <w:bottom w:val="none" w:sz="0" w:space="0" w:color="auto"/>
            <w:right w:val="none" w:sz="0" w:space="0" w:color="auto"/>
          </w:divBdr>
        </w:div>
        <w:div w:id="2001344977">
          <w:marLeft w:val="0"/>
          <w:marRight w:val="0"/>
          <w:marTop w:val="0"/>
          <w:marBottom w:val="0"/>
          <w:divBdr>
            <w:top w:val="none" w:sz="0" w:space="0" w:color="auto"/>
            <w:left w:val="none" w:sz="0" w:space="0" w:color="auto"/>
            <w:bottom w:val="none" w:sz="0" w:space="0" w:color="auto"/>
            <w:right w:val="none" w:sz="0" w:space="0" w:color="auto"/>
          </w:divBdr>
        </w:div>
        <w:div w:id="155343621">
          <w:marLeft w:val="0"/>
          <w:marRight w:val="0"/>
          <w:marTop w:val="0"/>
          <w:marBottom w:val="0"/>
          <w:divBdr>
            <w:top w:val="none" w:sz="0" w:space="0" w:color="auto"/>
            <w:left w:val="none" w:sz="0" w:space="0" w:color="auto"/>
            <w:bottom w:val="none" w:sz="0" w:space="0" w:color="auto"/>
            <w:right w:val="none" w:sz="0" w:space="0" w:color="auto"/>
          </w:divBdr>
        </w:div>
        <w:div w:id="1662343090">
          <w:marLeft w:val="0"/>
          <w:marRight w:val="0"/>
          <w:marTop w:val="0"/>
          <w:marBottom w:val="0"/>
          <w:divBdr>
            <w:top w:val="none" w:sz="0" w:space="0" w:color="auto"/>
            <w:left w:val="none" w:sz="0" w:space="0" w:color="auto"/>
            <w:bottom w:val="none" w:sz="0" w:space="0" w:color="auto"/>
            <w:right w:val="none" w:sz="0" w:space="0" w:color="auto"/>
          </w:divBdr>
        </w:div>
        <w:div w:id="1962611267">
          <w:marLeft w:val="0"/>
          <w:marRight w:val="0"/>
          <w:marTop w:val="0"/>
          <w:marBottom w:val="0"/>
          <w:divBdr>
            <w:top w:val="none" w:sz="0" w:space="0" w:color="auto"/>
            <w:left w:val="none" w:sz="0" w:space="0" w:color="auto"/>
            <w:bottom w:val="none" w:sz="0" w:space="0" w:color="auto"/>
            <w:right w:val="none" w:sz="0" w:space="0" w:color="auto"/>
          </w:divBdr>
        </w:div>
        <w:div w:id="426971543">
          <w:marLeft w:val="0"/>
          <w:marRight w:val="0"/>
          <w:marTop w:val="0"/>
          <w:marBottom w:val="0"/>
          <w:divBdr>
            <w:top w:val="none" w:sz="0" w:space="0" w:color="auto"/>
            <w:left w:val="none" w:sz="0" w:space="0" w:color="auto"/>
            <w:bottom w:val="none" w:sz="0" w:space="0" w:color="auto"/>
            <w:right w:val="none" w:sz="0" w:space="0" w:color="auto"/>
          </w:divBdr>
        </w:div>
        <w:div w:id="1328627873">
          <w:marLeft w:val="0"/>
          <w:marRight w:val="0"/>
          <w:marTop w:val="0"/>
          <w:marBottom w:val="0"/>
          <w:divBdr>
            <w:top w:val="none" w:sz="0" w:space="0" w:color="auto"/>
            <w:left w:val="none" w:sz="0" w:space="0" w:color="auto"/>
            <w:bottom w:val="none" w:sz="0" w:space="0" w:color="auto"/>
            <w:right w:val="none" w:sz="0" w:space="0" w:color="auto"/>
          </w:divBdr>
        </w:div>
        <w:div w:id="1998797482">
          <w:marLeft w:val="0"/>
          <w:marRight w:val="0"/>
          <w:marTop w:val="0"/>
          <w:marBottom w:val="0"/>
          <w:divBdr>
            <w:top w:val="none" w:sz="0" w:space="0" w:color="auto"/>
            <w:left w:val="none" w:sz="0" w:space="0" w:color="auto"/>
            <w:bottom w:val="none" w:sz="0" w:space="0" w:color="auto"/>
            <w:right w:val="none" w:sz="0" w:space="0" w:color="auto"/>
          </w:divBdr>
        </w:div>
        <w:div w:id="718356556">
          <w:marLeft w:val="0"/>
          <w:marRight w:val="0"/>
          <w:marTop w:val="0"/>
          <w:marBottom w:val="0"/>
          <w:divBdr>
            <w:top w:val="none" w:sz="0" w:space="0" w:color="auto"/>
            <w:left w:val="none" w:sz="0" w:space="0" w:color="auto"/>
            <w:bottom w:val="none" w:sz="0" w:space="0" w:color="auto"/>
            <w:right w:val="none" w:sz="0" w:space="0" w:color="auto"/>
          </w:divBdr>
        </w:div>
        <w:div w:id="1348824927">
          <w:marLeft w:val="0"/>
          <w:marRight w:val="0"/>
          <w:marTop w:val="0"/>
          <w:marBottom w:val="0"/>
          <w:divBdr>
            <w:top w:val="none" w:sz="0" w:space="0" w:color="auto"/>
            <w:left w:val="none" w:sz="0" w:space="0" w:color="auto"/>
            <w:bottom w:val="none" w:sz="0" w:space="0" w:color="auto"/>
            <w:right w:val="none" w:sz="0" w:space="0" w:color="auto"/>
          </w:divBdr>
        </w:div>
        <w:div w:id="927154164">
          <w:marLeft w:val="0"/>
          <w:marRight w:val="0"/>
          <w:marTop w:val="0"/>
          <w:marBottom w:val="0"/>
          <w:divBdr>
            <w:top w:val="none" w:sz="0" w:space="0" w:color="auto"/>
            <w:left w:val="none" w:sz="0" w:space="0" w:color="auto"/>
            <w:bottom w:val="none" w:sz="0" w:space="0" w:color="auto"/>
            <w:right w:val="none" w:sz="0" w:space="0" w:color="auto"/>
          </w:divBdr>
        </w:div>
        <w:div w:id="235097698">
          <w:marLeft w:val="0"/>
          <w:marRight w:val="0"/>
          <w:marTop w:val="0"/>
          <w:marBottom w:val="0"/>
          <w:divBdr>
            <w:top w:val="none" w:sz="0" w:space="0" w:color="auto"/>
            <w:left w:val="none" w:sz="0" w:space="0" w:color="auto"/>
            <w:bottom w:val="none" w:sz="0" w:space="0" w:color="auto"/>
            <w:right w:val="none" w:sz="0" w:space="0" w:color="auto"/>
          </w:divBdr>
        </w:div>
        <w:div w:id="651102221">
          <w:marLeft w:val="0"/>
          <w:marRight w:val="0"/>
          <w:marTop w:val="0"/>
          <w:marBottom w:val="0"/>
          <w:divBdr>
            <w:top w:val="none" w:sz="0" w:space="0" w:color="auto"/>
            <w:left w:val="none" w:sz="0" w:space="0" w:color="auto"/>
            <w:bottom w:val="none" w:sz="0" w:space="0" w:color="auto"/>
            <w:right w:val="none" w:sz="0" w:space="0" w:color="auto"/>
          </w:divBdr>
        </w:div>
        <w:div w:id="411708620">
          <w:marLeft w:val="0"/>
          <w:marRight w:val="0"/>
          <w:marTop w:val="0"/>
          <w:marBottom w:val="0"/>
          <w:divBdr>
            <w:top w:val="none" w:sz="0" w:space="0" w:color="auto"/>
            <w:left w:val="none" w:sz="0" w:space="0" w:color="auto"/>
            <w:bottom w:val="none" w:sz="0" w:space="0" w:color="auto"/>
            <w:right w:val="none" w:sz="0" w:space="0" w:color="auto"/>
          </w:divBdr>
          <w:divsChild>
            <w:div w:id="1434353420">
              <w:marLeft w:val="0"/>
              <w:marRight w:val="0"/>
              <w:marTop w:val="0"/>
              <w:marBottom w:val="0"/>
              <w:divBdr>
                <w:top w:val="none" w:sz="0" w:space="0" w:color="auto"/>
                <w:left w:val="none" w:sz="0" w:space="0" w:color="auto"/>
                <w:bottom w:val="none" w:sz="0" w:space="0" w:color="auto"/>
                <w:right w:val="none" w:sz="0" w:space="0" w:color="auto"/>
              </w:divBdr>
            </w:div>
          </w:divsChild>
        </w:div>
        <w:div w:id="2075666199">
          <w:marLeft w:val="0"/>
          <w:marRight w:val="0"/>
          <w:marTop w:val="0"/>
          <w:marBottom w:val="0"/>
          <w:divBdr>
            <w:top w:val="none" w:sz="0" w:space="0" w:color="auto"/>
            <w:left w:val="none" w:sz="0" w:space="0" w:color="auto"/>
            <w:bottom w:val="none" w:sz="0" w:space="0" w:color="auto"/>
            <w:right w:val="none" w:sz="0" w:space="0" w:color="auto"/>
          </w:divBdr>
          <w:divsChild>
            <w:div w:id="755252121">
              <w:marLeft w:val="0"/>
              <w:marRight w:val="0"/>
              <w:marTop w:val="0"/>
              <w:marBottom w:val="0"/>
              <w:divBdr>
                <w:top w:val="none" w:sz="0" w:space="0" w:color="auto"/>
                <w:left w:val="none" w:sz="0" w:space="0" w:color="auto"/>
                <w:bottom w:val="none" w:sz="0" w:space="0" w:color="auto"/>
                <w:right w:val="none" w:sz="0" w:space="0" w:color="auto"/>
              </w:divBdr>
            </w:div>
          </w:divsChild>
        </w:div>
        <w:div w:id="791048720">
          <w:marLeft w:val="0"/>
          <w:marRight w:val="0"/>
          <w:marTop w:val="0"/>
          <w:marBottom w:val="0"/>
          <w:divBdr>
            <w:top w:val="none" w:sz="0" w:space="0" w:color="auto"/>
            <w:left w:val="none" w:sz="0" w:space="0" w:color="auto"/>
            <w:bottom w:val="none" w:sz="0" w:space="0" w:color="auto"/>
            <w:right w:val="none" w:sz="0" w:space="0" w:color="auto"/>
          </w:divBdr>
        </w:div>
        <w:div w:id="1730181539">
          <w:marLeft w:val="0"/>
          <w:marRight w:val="0"/>
          <w:marTop w:val="0"/>
          <w:marBottom w:val="0"/>
          <w:divBdr>
            <w:top w:val="none" w:sz="0" w:space="0" w:color="auto"/>
            <w:left w:val="none" w:sz="0" w:space="0" w:color="auto"/>
            <w:bottom w:val="none" w:sz="0" w:space="0" w:color="auto"/>
            <w:right w:val="none" w:sz="0" w:space="0" w:color="auto"/>
          </w:divBdr>
        </w:div>
        <w:div w:id="496462428">
          <w:marLeft w:val="0"/>
          <w:marRight w:val="0"/>
          <w:marTop w:val="0"/>
          <w:marBottom w:val="0"/>
          <w:divBdr>
            <w:top w:val="none" w:sz="0" w:space="0" w:color="auto"/>
            <w:left w:val="none" w:sz="0" w:space="0" w:color="auto"/>
            <w:bottom w:val="none" w:sz="0" w:space="0" w:color="auto"/>
            <w:right w:val="none" w:sz="0" w:space="0" w:color="auto"/>
          </w:divBdr>
        </w:div>
        <w:div w:id="16808698">
          <w:marLeft w:val="0"/>
          <w:marRight w:val="0"/>
          <w:marTop w:val="0"/>
          <w:marBottom w:val="0"/>
          <w:divBdr>
            <w:top w:val="none" w:sz="0" w:space="0" w:color="auto"/>
            <w:left w:val="none" w:sz="0" w:space="0" w:color="auto"/>
            <w:bottom w:val="none" w:sz="0" w:space="0" w:color="auto"/>
            <w:right w:val="none" w:sz="0" w:space="0" w:color="auto"/>
          </w:divBdr>
        </w:div>
        <w:div w:id="1914927975">
          <w:marLeft w:val="0"/>
          <w:marRight w:val="0"/>
          <w:marTop w:val="0"/>
          <w:marBottom w:val="0"/>
          <w:divBdr>
            <w:top w:val="none" w:sz="0" w:space="0" w:color="auto"/>
            <w:left w:val="none" w:sz="0" w:space="0" w:color="auto"/>
            <w:bottom w:val="none" w:sz="0" w:space="0" w:color="auto"/>
            <w:right w:val="none" w:sz="0" w:space="0" w:color="auto"/>
          </w:divBdr>
        </w:div>
        <w:div w:id="1411343229">
          <w:marLeft w:val="0"/>
          <w:marRight w:val="0"/>
          <w:marTop w:val="0"/>
          <w:marBottom w:val="0"/>
          <w:divBdr>
            <w:top w:val="none" w:sz="0" w:space="0" w:color="auto"/>
            <w:left w:val="none" w:sz="0" w:space="0" w:color="auto"/>
            <w:bottom w:val="none" w:sz="0" w:space="0" w:color="auto"/>
            <w:right w:val="none" w:sz="0" w:space="0" w:color="auto"/>
          </w:divBdr>
        </w:div>
        <w:div w:id="1295987486">
          <w:marLeft w:val="0"/>
          <w:marRight w:val="0"/>
          <w:marTop w:val="0"/>
          <w:marBottom w:val="0"/>
          <w:divBdr>
            <w:top w:val="none" w:sz="0" w:space="0" w:color="auto"/>
            <w:left w:val="none" w:sz="0" w:space="0" w:color="auto"/>
            <w:bottom w:val="none" w:sz="0" w:space="0" w:color="auto"/>
            <w:right w:val="none" w:sz="0" w:space="0" w:color="auto"/>
          </w:divBdr>
        </w:div>
        <w:div w:id="449784844">
          <w:marLeft w:val="0"/>
          <w:marRight w:val="0"/>
          <w:marTop w:val="0"/>
          <w:marBottom w:val="0"/>
          <w:divBdr>
            <w:top w:val="none" w:sz="0" w:space="0" w:color="auto"/>
            <w:left w:val="none" w:sz="0" w:space="0" w:color="auto"/>
            <w:bottom w:val="none" w:sz="0" w:space="0" w:color="auto"/>
            <w:right w:val="none" w:sz="0" w:space="0" w:color="auto"/>
          </w:divBdr>
        </w:div>
        <w:div w:id="1565994353">
          <w:marLeft w:val="0"/>
          <w:marRight w:val="0"/>
          <w:marTop w:val="0"/>
          <w:marBottom w:val="0"/>
          <w:divBdr>
            <w:top w:val="none" w:sz="0" w:space="0" w:color="auto"/>
            <w:left w:val="none" w:sz="0" w:space="0" w:color="auto"/>
            <w:bottom w:val="none" w:sz="0" w:space="0" w:color="auto"/>
            <w:right w:val="none" w:sz="0" w:space="0" w:color="auto"/>
          </w:divBdr>
        </w:div>
        <w:div w:id="1543441662">
          <w:marLeft w:val="0"/>
          <w:marRight w:val="0"/>
          <w:marTop w:val="0"/>
          <w:marBottom w:val="0"/>
          <w:divBdr>
            <w:top w:val="none" w:sz="0" w:space="0" w:color="auto"/>
            <w:left w:val="none" w:sz="0" w:space="0" w:color="auto"/>
            <w:bottom w:val="none" w:sz="0" w:space="0" w:color="auto"/>
            <w:right w:val="none" w:sz="0" w:space="0" w:color="auto"/>
          </w:divBdr>
        </w:div>
        <w:div w:id="13502949">
          <w:marLeft w:val="0"/>
          <w:marRight w:val="0"/>
          <w:marTop w:val="0"/>
          <w:marBottom w:val="0"/>
          <w:divBdr>
            <w:top w:val="none" w:sz="0" w:space="0" w:color="auto"/>
            <w:left w:val="none" w:sz="0" w:space="0" w:color="auto"/>
            <w:bottom w:val="none" w:sz="0" w:space="0" w:color="auto"/>
            <w:right w:val="none" w:sz="0" w:space="0" w:color="auto"/>
          </w:divBdr>
        </w:div>
        <w:div w:id="796414579">
          <w:marLeft w:val="0"/>
          <w:marRight w:val="0"/>
          <w:marTop w:val="0"/>
          <w:marBottom w:val="0"/>
          <w:divBdr>
            <w:top w:val="none" w:sz="0" w:space="0" w:color="auto"/>
            <w:left w:val="none" w:sz="0" w:space="0" w:color="auto"/>
            <w:bottom w:val="none" w:sz="0" w:space="0" w:color="auto"/>
            <w:right w:val="none" w:sz="0" w:space="0" w:color="auto"/>
          </w:divBdr>
        </w:div>
        <w:div w:id="903947840">
          <w:marLeft w:val="0"/>
          <w:marRight w:val="0"/>
          <w:marTop w:val="0"/>
          <w:marBottom w:val="0"/>
          <w:divBdr>
            <w:top w:val="none" w:sz="0" w:space="0" w:color="auto"/>
            <w:left w:val="none" w:sz="0" w:space="0" w:color="auto"/>
            <w:bottom w:val="none" w:sz="0" w:space="0" w:color="auto"/>
            <w:right w:val="none" w:sz="0" w:space="0" w:color="auto"/>
          </w:divBdr>
        </w:div>
        <w:div w:id="1721899435">
          <w:marLeft w:val="0"/>
          <w:marRight w:val="0"/>
          <w:marTop w:val="0"/>
          <w:marBottom w:val="0"/>
          <w:divBdr>
            <w:top w:val="none" w:sz="0" w:space="0" w:color="auto"/>
            <w:left w:val="none" w:sz="0" w:space="0" w:color="auto"/>
            <w:bottom w:val="none" w:sz="0" w:space="0" w:color="auto"/>
            <w:right w:val="none" w:sz="0" w:space="0" w:color="auto"/>
          </w:divBdr>
        </w:div>
        <w:div w:id="19207028">
          <w:marLeft w:val="0"/>
          <w:marRight w:val="0"/>
          <w:marTop w:val="0"/>
          <w:marBottom w:val="0"/>
          <w:divBdr>
            <w:top w:val="none" w:sz="0" w:space="0" w:color="auto"/>
            <w:left w:val="none" w:sz="0" w:space="0" w:color="auto"/>
            <w:bottom w:val="none" w:sz="0" w:space="0" w:color="auto"/>
            <w:right w:val="none" w:sz="0" w:space="0" w:color="auto"/>
          </w:divBdr>
          <w:divsChild>
            <w:div w:id="1183546714">
              <w:marLeft w:val="0"/>
              <w:marRight w:val="0"/>
              <w:marTop w:val="0"/>
              <w:marBottom w:val="0"/>
              <w:divBdr>
                <w:top w:val="none" w:sz="0" w:space="0" w:color="auto"/>
                <w:left w:val="none" w:sz="0" w:space="0" w:color="auto"/>
                <w:bottom w:val="none" w:sz="0" w:space="0" w:color="auto"/>
                <w:right w:val="none" w:sz="0" w:space="0" w:color="auto"/>
              </w:divBdr>
            </w:div>
          </w:divsChild>
        </w:div>
        <w:div w:id="1875119827">
          <w:marLeft w:val="0"/>
          <w:marRight w:val="0"/>
          <w:marTop w:val="0"/>
          <w:marBottom w:val="0"/>
          <w:divBdr>
            <w:top w:val="none" w:sz="0" w:space="0" w:color="auto"/>
            <w:left w:val="none" w:sz="0" w:space="0" w:color="auto"/>
            <w:bottom w:val="none" w:sz="0" w:space="0" w:color="auto"/>
            <w:right w:val="none" w:sz="0" w:space="0" w:color="auto"/>
          </w:divBdr>
          <w:divsChild>
            <w:div w:id="1580210060">
              <w:marLeft w:val="0"/>
              <w:marRight w:val="0"/>
              <w:marTop w:val="0"/>
              <w:marBottom w:val="0"/>
              <w:divBdr>
                <w:top w:val="none" w:sz="0" w:space="0" w:color="auto"/>
                <w:left w:val="none" w:sz="0" w:space="0" w:color="auto"/>
                <w:bottom w:val="none" w:sz="0" w:space="0" w:color="auto"/>
                <w:right w:val="none" w:sz="0" w:space="0" w:color="auto"/>
              </w:divBdr>
            </w:div>
          </w:divsChild>
        </w:div>
        <w:div w:id="1179154633">
          <w:marLeft w:val="0"/>
          <w:marRight w:val="0"/>
          <w:marTop w:val="0"/>
          <w:marBottom w:val="0"/>
          <w:divBdr>
            <w:top w:val="none" w:sz="0" w:space="0" w:color="auto"/>
            <w:left w:val="none" w:sz="0" w:space="0" w:color="auto"/>
            <w:bottom w:val="none" w:sz="0" w:space="0" w:color="auto"/>
            <w:right w:val="none" w:sz="0" w:space="0" w:color="auto"/>
          </w:divBdr>
        </w:div>
        <w:div w:id="1391612944">
          <w:marLeft w:val="0"/>
          <w:marRight w:val="0"/>
          <w:marTop w:val="0"/>
          <w:marBottom w:val="0"/>
          <w:divBdr>
            <w:top w:val="none" w:sz="0" w:space="0" w:color="auto"/>
            <w:left w:val="none" w:sz="0" w:space="0" w:color="auto"/>
            <w:bottom w:val="none" w:sz="0" w:space="0" w:color="auto"/>
            <w:right w:val="none" w:sz="0" w:space="0" w:color="auto"/>
          </w:divBdr>
        </w:div>
        <w:div w:id="2101097396">
          <w:marLeft w:val="0"/>
          <w:marRight w:val="0"/>
          <w:marTop w:val="0"/>
          <w:marBottom w:val="0"/>
          <w:divBdr>
            <w:top w:val="none" w:sz="0" w:space="0" w:color="auto"/>
            <w:left w:val="none" w:sz="0" w:space="0" w:color="auto"/>
            <w:bottom w:val="none" w:sz="0" w:space="0" w:color="auto"/>
            <w:right w:val="none" w:sz="0" w:space="0" w:color="auto"/>
          </w:divBdr>
        </w:div>
        <w:div w:id="533539633">
          <w:marLeft w:val="0"/>
          <w:marRight w:val="0"/>
          <w:marTop w:val="0"/>
          <w:marBottom w:val="0"/>
          <w:divBdr>
            <w:top w:val="none" w:sz="0" w:space="0" w:color="auto"/>
            <w:left w:val="none" w:sz="0" w:space="0" w:color="auto"/>
            <w:bottom w:val="none" w:sz="0" w:space="0" w:color="auto"/>
            <w:right w:val="none" w:sz="0" w:space="0" w:color="auto"/>
          </w:divBdr>
        </w:div>
        <w:div w:id="281616118">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988656697">
          <w:marLeft w:val="0"/>
          <w:marRight w:val="0"/>
          <w:marTop w:val="0"/>
          <w:marBottom w:val="0"/>
          <w:divBdr>
            <w:top w:val="none" w:sz="0" w:space="0" w:color="auto"/>
            <w:left w:val="none" w:sz="0" w:space="0" w:color="auto"/>
            <w:bottom w:val="none" w:sz="0" w:space="0" w:color="auto"/>
            <w:right w:val="none" w:sz="0" w:space="0" w:color="auto"/>
          </w:divBdr>
        </w:div>
        <w:div w:id="2036878738">
          <w:marLeft w:val="0"/>
          <w:marRight w:val="0"/>
          <w:marTop w:val="0"/>
          <w:marBottom w:val="0"/>
          <w:divBdr>
            <w:top w:val="none" w:sz="0" w:space="0" w:color="auto"/>
            <w:left w:val="none" w:sz="0" w:space="0" w:color="auto"/>
            <w:bottom w:val="none" w:sz="0" w:space="0" w:color="auto"/>
            <w:right w:val="none" w:sz="0" w:space="0" w:color="auto"/>
          </w:divBdr>
        </w:div>
        <w:div w:id="1930696485">
          <w:marLeft w:val="0"/>
          <w:marRight w:val="0"/>
          <w:marTop w:val="0"/>
          <w:marBottom w:val="0"/>
          <w:divBdr>
            <w:top w:val="none" w:sz="0" w:space="0" w:color="auto"/>
            <w:left w:val="none" w:sz="0" w:space="0" w:color="auto"/>
            <w:bottom w:val="none" w:sz="0" w:space="0" w:color="auto"/>
            <w:right w:val="none" w:sz="0" w:space="0" w:color="auto"/>
          </w:divBdr>
        </w:div>
        <w:div w:id="2062241125">
          <w:marLeft w:val="0"/>
          <w:marRight w:val="0"/>
          <w:marTop w:val="0"/>
          <w:marBottom w:val="0"/>
          <w:divBdr>
            <w:top w:val="none" w:sz="0" w:space="0" w:color="auto"/>
            <w:left w:val="none" w:sz="0" w:space="0" w:color="auto"/>
            <w:bottom w:val="none" w:sz="0" w:space="0" w:color="auto"/>
            <w:right w:val="none" w:sz="0" w:space="0" w:color="auto"/>
          </w:divBdr>
        </w:div>
        <w:div w:id="995374675">
          <w:marLeft w:val="0"/>
          <w:marRight w:val="0"/>
          <w:marTop w:val="0"/>
          <w:marBottom w:val="0"/>
          <w:divBdr>
            <w:top w:val="none" w:sz="0" w:space="0" w:color="auto"/>
            <w:left w:val="none" w:sz="0" w:space="0" w:color="auto"/>
            <w:bottom w:val="none" w:sz="0" w:space="0" w:color="auto"/>
            <w:right w:val="none" w:sz="0" w:space="0" w:color="auto"/>
          </w:divBdr>
        </w:div>
        <w:div w:id="894240905">
          <w:marLeft w:val="0"/>
          <w:marRight w:val="0"/>
          <w:marTop w:val="0"/>
          <w:marBottom w:val="0"/>
          <w:divBdr>
            <w:top w:val="none" w:sz="0" w:space="0" w:color="auto"/>
            <w:left w:val="none" w:sz="0" w:space="0" w:color="auto"/>
            <w:bottom w:val="none" w:sz="0" w:space="0" w:color="auto"/>
            <w:right w:val="none" w:sz="0" w:space="0" w:color="auto"/>
          </w:divBdr>
        </w:div>
        <w:div w:id="1944536817">
          <w:marLeft w:val="0"/>
          <w:marRight w:val="0"/>
          <w:marTop w:val="0"/>
          <w:marBottom w:val="0"/>
          <w:divBdr>
            <w:top w:val="none" w:sz="0" w:space="0" w:color="auto"/>
            <w:left w:val="none" w:sz="0" w:space="0" w:color="auto"/>
            <w:bottom w:val="none" w:sz="0" w:space="0" w:color="auto"/>
            <w:right w:val="none" w:sz="0" w:space="0" w:color="auto"/>
          </w:divBdr>
        </w:div>
        <w:div w:id="862742141">
          <w:marLeft w:val="0"/>
          <w:marRight w:val="0"/>
          <w:marTop w:val="0"/>
          <w:marBottom w:val="0"/>
          <w:divBdr>
            <w:top w:val="none" w:sz="0" w:space="0" w:color="auto"/>
            <w:left w:val="none" w:sz="0" w:space="0" w:color="auto"/>
            <w:bottom w:val="none" w:sz="0" w:space="0" w:color="auto"/>
            <w:right w:val="none" w:sz="0" w:space="0" w:color="auto"/>
          </w:divBdr>
        </w:div>
        <w:div w:id="1521746590">
          <w:marLeft w:val="0"/>
          <w:marRight w:val="0"/>
          <w:marTop w:val="0"/>
          <w:marBottom w:val="0"/>
          <w:divBdr>
            <w:top w:val="none" w:sz="0" w:space="0" w:color="auto"/>
            <w:left w:val="none" w:sz="0" w:space="0" w:color="auto"/>
            <w:bottom w:val="none" w:sz="0" w:space="0" w:color="auto"/>
            <w:right w:val="none" w:sz="0" w:space="0" w:color="auto"/>
          </w:divBdr>
          <w:divsChild>
            <w:div w:id="1648246347">
              <w:marLeft w:val="0"/>
              <w:marRight w:val="0"/>
              <w:marTop w:val="0"/>
              <w:marBottom w:val="0"/>
              <w:divBdr>
                <w:top w:val="none" w:sz="0" w:space="0" w:color="auto"/>
                <w:left w:val="none" w:sz="0" w:space="0" w:color="auto"/>
                <w:bottom w:val="none" w:sz="0" w:space="0" w:color="auto"/>
                <w:right w:val="none" w:sz="0" w:space="0" w:color="auto"/>
              </w:divBdr>
            </w:div>
          </w:divsChild>
        </w:div>
        <w:div w:id="325786040">
          <w:marLeft w:val="0"/>
          <w:marRight w:val="0"/>
          <w:marTop w:val="0"/>
          <w:marBottom w:val="0"/>
          <w:divBdr>
            <w:top w:val="none" w:sz="0" w:space="0" w:color="auto"/>
            <w:left w:val="none" w:sz="0" w:space="0" w:color="auto"/>
            <w:bottom w:val="none" w:sz="0" w:space="0" w:color="auto"/>
            <w:right w:val="none" w:sz="0" w:space="0" w:color="auto"/>
          </w:divBdr>
          <w:divsChild>
            <w:div w:id="1751729074">
              <w:marLeft w:val="0"/>
              <w:marRight w:val="0"/>
              <w:marTop w:val="0"/>
              <w:marBottom w:val="0"/>
              <w:divBdr>
                <w:top w:val="none" w:sz="0" w:space="0" w:color="auto"/>
                <w:left w:val="none" w:sz="0" w:space="0" w:color="auto"/>
                <w:bottom w:val="none" w:sz="0" w:space="0" w:color="auto"/>
                <w:right w:val="none" w:sz="0" w:space="0" w:color="auto"/>
              </w:divBdr>
            </w:div>
          </w:divsChild>
        </w:div>
        <w:div w:id="1219168971">
          <w:marLeft w:val="0"/>
          <w:marRight w:val="0"/>
          <w:marTop w:val="0"/>
          <w:marBottom w:val="0"/>
          <w:divBdr>
            <w:top w:val="none" w:sz="0" w:space="0" w:color="auto"/>
            <w:left w:val="none" w:sz="0" w:space="0" w:color="auto"/>
            <w:bottom w:val="none" w:sz="0" w:space="0" w:color="auto"/>
            <w:right w:val="none" w:sz="0" w:space="0" w:color="auto"/>
          </w:divBdr>
        </w:div>
        <w:div w:id="159470001">
          <w:marLeft w:val="0"/>
          <w:marRight w:val="0"/>
          <w:marTop w:val="0"/>
          <w:marBottom w:val="0"/>
          <w:divBdr>
            <w:top w:val="none" w:sz="0" w:space="0" w:color="auto"/>
            <w:left w:val="none" w:sz="0" w:space="0" w:color="auto"/>
            <w:bottom w:val="none" w:sz="0" w:space="0" w:color="auto"/>
            <w:right w:val="none" w:sz="0" w:space="0" w:color="auto"/>
          </w:divBdr>
        </w:div>
        <w:div w:id="492797559">
          <w:marLeft w:val="0"/>
          <w:marRight w:val="0"/>
          <w:marTop w:val="0"/>
          <w:marBottom w:val="0"/>
          <w:divBdr>
            <w:top w:val="none" w:sz="0" w:space="0" w:color="auto"/>
            <w:left w:val="none" w:sz="0" w:space="0" w:color="auto"/>
            <w:bottom w:val="none" w:sz="0" w:space="0" w:color="auto"/>
            <w:right w:val="none" w:sz="0" w:space="0" w:color="auto"/>
          </w:divBdr>
        </w:div>
        <w:div w:id="1355034066">
          <w:marLeft w:val="0"/>
          <w:marRight w:val="0"/>
          <w:marTop w:val="0"/>
          <w:marBottom w:val="0"/>
          <w:divBdr>
            <w:top w:val="none" w:sz="0" w:space="0" w:color="auto"/>
            <w:left w:val="none" w:sz="0" w:space="0" w:color="auto"/>
            <w:bottom w:val="none" w:sz="0" w:space="0" w:color="auto"/>
            <w:right w:val="none" w:sz="0" w:space="0" w:color="auto"/>
          </w:divBdr>
        </w:div>
        <w:div w:id="1425105439">
          <w:marLeft w:val="0"/>
          <w:marRight w:val="0"/>
          <w:marTop w:val="0"/>
          <w:marBottom w:val="60"/>
          <w:divBdr>
            <w:top w:val="none" w:sz="0" w:space="0" w:color="auto"/>
            <w:left w:val="none" w:sz="0" w:space="0" w:color="auto"/>
            <w:bottom w:val="none" w:sz="0" w:space="0" w:color="auto"/>
            <w:right w:val="none" w:sz="0" w:space="0" w:color="auto"/>
          </w:divBdr>
        </w:div>
        <w:div w:id="167136965">
          <w:marLeft w:val="0"/>
          <w:marRight w:val="0"/>
          <w:marTop w:val="100"/>
          <w:marBottom w:val="0"/>
          <w:divBdr>
            <w:top w:val="none" w:sz="0" w:space="0" w:color="auto"/>
            <w:left w:val="none" w:sz="0" w:space="0" w:color="auto"/>
            <w:bottom w:val="none" w:sz="0" w:space="0" w:color="auto"/>
            <w:right w:val="none" w:sz="0" w:space="0" w:color="auto"/>
          </w:divBdr>
          <w:divsChild>
            <w:div w:id="2005353828">
              <w:marLeft w:val="0"/>
              <w:marRight w:val="0"/>
              <w:marTop w:val="0"/>
              <w:marBottom w:val="0"/>
              <w:divBdr>
                <w:top w:val="none" w:sz="0" w:space="0" w:color="auto"/>
                <w:left w:val="none" w:sz="0" w:space="0" w:color="auto"/>
                <w:bottom w:val="none" w:sz="0" w:space="0" w:color="auto"/>
                <w:right w:val="none" w:sz="0" w:space="0" w:color="auto"/>
              </w:divBdr>
            </w:div>
            <w:div w:id="945119398">
              <w:marLeft w:val="0"/>
              <w:marRight w:val="0"/>
              <w:marTop w:val="0"/>
              <w:marBottom w:val="0"/>
              <w:divBdr>
                <w:top w:val="none" w:sz="0" w:space="0" w:color="auto"/>
                <w:left w:val="none" w:sz="0" w:space="0" w:color="auto"/>
                <w:bottom w:val="none" w:sz="0" w:space="0" w:color="auto"/>
                <w:right w:val="none" w:sz="0" w:space="0" w:color="auto"/>
              </w:divBdr>
            </w:div>
            <w:div w:id="1504394805">
              <w:marLeft w:val="0"/>
              <w:marRight w:val="0"/>
              <w:marTop w:val="0"/>
              <w:marBottom w:val="0"/>
              <w:divBdr>
                <w:top w:val="none" w:sz="0" w:space="0" w:color="auto"/>
                <w:left w:val="none" w:sz="0" w:space="0" w:color="auto"/>
                <w:bottom w:val="none" w:sz="0" w:space="0" w:color="auto"/>
                <w:right w:val="none" w:sz="0" w:space="0" w:color="auto"/>
              </w:divBdr>
            </w:div>
            <w:div w:id="578445338">
              <w:marLeft w:val="0"/>
              <w:marRight w:val="0"/>
              <w:marTop w:val="0"/>
              <w:marBottom w:val="0"/>
              <w:divBdr>
                <w:top w:val="none" w:sz="0" w:space="0" w:color="auto"/>
                <w:left w:val="none" w:sz="0" w:space="0" w:color="auto"/>
                <w:bottom w:val="none" w:sz="0" w:space="0" w:color="auto"/>
                <w:right w:val="none" w:sz="0" w:space="0" w:color="auto"/>
              </w:divBdr>
            </w:div>
          </w:divsChild>
        </w:div>
        <w:div w:id="2006324857">
          <w:marLeft w:val="0"/>
          <w:marRight w:val="0"/>
          <w:marTop w:val="0"/>
          <w:marBottom w:val="0"/>
          <w:divBdr>
            <w:top w:val="none" w:sz="0" w:space="0" w:color="auto"/>
            <w:left w:val="none" w:sz="0" w:space="0" w:color="auto"/>
            <w:bottom w:val="none" w:sz="0" w:space="0" w:color="auto"/>
            <w:right w:val="none" w:sz="0" w:space="0" w:color="auto"/>
          </w:divBdr>
        </w:div>
        <w:div w:id="777456672">
          <w:marLeft w:val="0"/>
          <w:marRight w:val="0"/>
          <w:marTop w:val="0"/>
          <w:marBottom w:val="0"/>
          <w:divBdr>
            <w:top w:val="none" w:sz="0" w:space="0" w:color="auto"/>
            <w:left w:val="none" w:sz="0" w:space="0" w:color="auto"/>
            <w:bottom w:val="none" w:sz="0" w:space="0" w:color="auto"/>
            <w:right w:val="none" w:sz="0" w:space="0" w:color="auto"/>
          </w:divBdr>
        </w:div>
        <w:div w:id="983504809">
          <w:marLeft w:val="0"/>
          <w:marRight w:val="0"/>
          <w:marTop w:val="0"/>
          <w:marBottom w:val="0"/>
          <w:divBdr>
            <w:top w:val="none" w:sz="0" w:space="0" w:color="auto"/>
            <w:left w:val="none" w:sz="0" w:space="0" w:color="auto"/>
            <w:bottom w:val="none" w:sz="0" w:space="0" w:color="auto"/>
            <w:right w:val="none" w:sz="0" w:space="0" w:color="auto"/>
          </w:divBdr>
        </w:div>
        <w:div w:id="805703512">
          <w:marLeft w:val="0"/>
          <w:marRight w:val="0"/>
          <w:marTop w:val="0"/>
          <w:marBottom w:val="0"/>
          <w:divBdr>
            <w:top w:val="none" w:sz="0" w:space="0" w:color="auto"/>
            <w:left w:val="none" w:sz="0" w:space="0" w:color="auto"/>
            <w:bottom w:val="none" w:sz="0" w:space="0" w:color="auto"/>
            <w:right w:val="none" w:sz="0" w:space="0" w:color="auto"/>
          </w:divBdr>
        </w:div>
        <w:div w:id="741605945">
          <w:marLeft w:val="0"/>
          <w:marRight w:val="0"/>
          <w:marTop w:val="0"/>
          <w:marBottom w:val="0"/>
          <w:divBdr>
            <w:top w:val="none" w:sz="0" w:space="0" w:color="auto"/>
            <w:left w:val="none" w:sz="0" w:space="0" w:color="auto"/>
            <w:bottom w:val="none" w:sz="0" w:space="0" w:color="auto"/>
            <w:right w:val="none" w:sz="0" w:space="0" w:color="auto"/>
          </w:divBdr>
        </w:div>
        <w:div w:id="1397437925">
          <w:marLeft w:val="0"/>
          <w:marRight w:val="0"/>
          <w:marTop w:val="0"/>
          <w:marBottom w:val="0"/>
          <w:divBdr>
            <w:top w:val="none" w:sz="0" w:space="0" w:color="auto"/>
            <w:left w:val="none" w:sz="0" w:space="0" w:color="auto"/>
            <w:bottom w:val="none" w:sz="0" w:space="0" w:color="auto"/>
            <w:right w:val="none" w:sz="0" w:space="0" w:color="auto"/>
          </w:divBdr>
        </w:div>
        <w:div w:id="635180087">
          <w:marLeft w:val="0"/>
          <w:marRight w:val="0"/>
          <w:marTop w:val="0"/>
          <w:marBottom w:val="0"/>
          <w:divBdr>
            <w:top w:val="none" w:sz="0" w:space="0" w:color="auto"/>
            <w:left w:val="none" w:sz="0" w:space="0" w:color="auto"/>
            <w:bottom w:val="none" w:sz="0" w:space="0" w:color="auto"/>
            <w:right w:val="none" w:sz="0" w:space="0" w:color="auto"/>
          </w:divBdr>
        </w:div>
        <w:div w:id="93403428">
          <w:marLeft w:val="0"/>
          <w:marRight w:val="0"/>
          <w:marTop w:val="0"/>
          <w:marBottom w:val="0"/>
          <w:divBdr>
            <w:top w:val="none" w:sz="0" w:space="0" w:color="auto"/>
            <w:left w:val="none" w:sz="0" w:space="0" w:color="auto"/>
            <w:bottom w:val="none" w:sz="0" w:space="0" w:color="auto"/>
            <w:right w:val="none" w:sz="0" w:space="0" w:color="auto"/>
          </w:divBdr>
        </w:div>
        <w:div w:id="867715919">
          <w:marLeft w:val="0"/>
          <w:marRight w:val="0"/>
          <w:marTop w:val="0"/>
          <w:marBottom w:val="0"/>
          <w:divBdr>
            <w:top w:val="none" w:sz="0" w:space="0" w:color="auto"/>
            <w:left w:val="none" w:sz="0" w:space="0" w:color="auto"/>
            <w:bottom w:val="none" w:sz="0" w:space="0" w:color="auto"/>
            <w:right w:val="none" w:sz="0" w:space="0" w:color="auto"/>
          </w:divBdr>
        </w:div>
        <w:div w:id="1180657479">
          <w:marLeft w:val="0"/>
          <w:marRight w:val="0"/>
          <w:marTop w:val="0"/>
          <w:marBottom w:val="0"/>
          <w:divBdr>
            <w:top w:val="none" w:sz="0" w:space="0" w:color="auto"/>
            <w:left w:val="none" w:sz="0" w:space="0" w:color="auto"/>
            <w:bottom w:val="none" w:sz="0" w:space="0" w:color="auto"/>
            <w:right w:val="none" w:sz="0" w:space="0" w:color="auto"/>
          </w:divBdr>
        </w:div>
        <w:div w:id="918827959">
          <w:marLeft w:val="0"/>
          <w:marRight w:val="0"/>
          <w:marTop w:val="0"/>
          <w:marBottom w:val="0"/>
          <w:divBdr>
            <w:top w:val="none" w:sz="0" w:space="0" w:color="auto"/>
            <w:left w:val="none" w:sz="0" w:space="0" w:color="auto"/>
            <w:bottom w:val="none" w:sz="0" w:space="0" w:color="auto"/>
            <w:right w:val="none" w:sz="0" w:space="0" w:color="auto"/>
          </w:divBdr>
        </w:div>
        <w:div w:id="346643522">
          <w:marLeft w:val="0"/>
          <w:marRight w:val="0"/>
          <w:marTop w:val="0"/>
          <w:marBottom w:val="0"/>
          <w:divBdr>
            <w:top w:val="none" w:sz="0" w:space="0" w:color="auto"/>
            <w:left w:val="none" w:sz="0" w:space="0" w:color="auto"/>
            <w:bottom w:val="none" w:sz="0" w:space="0" w:color="auto"/>
            <w:right w:val="none" w:sz="0" w:space="0" w:color="auto"/>
          </w:divBdr>
        </w:div>
        <w:div w:id="101923399">
          <w:marLeft w:val="0"/>
          <w:marRight w:val="0"/>
          <w:marTop w:val="0"/>
          <w:marBottom w:val="0"/>
          <w:divBdr>
            <w:top w:val="none" w:sz="0" w:space="0" w:color="auto"/>
            <w:left w:val="none" w:sz="0" w:space="0" w:color="auto"/>
            <w:bottom w:val="none" w:sz="0" w:space="0" w:color="auto"/>
            <w:right w:val="none" w:sz="0" w:space="0" w:color="auto"/>
          </w:divBdr>
          <w:divsChild>
            <w:div w:id="1647586868">
              <w:marLeft w:val="0"/>
              <w:marRight w:val="0"/>
              <w:marTop w:val="0"/>
              <w:marBottom w:val="0"/>
              <w:divBdr>
                <w:top w:val="none" w:sz="0" w:space="0" w:color="auto"/>
                <w:left w:val="none" w:sz="0" w:space="0" w:color="auto"/>
                <w:bottom w:val="none" w:sz="0" w:space="0" w:color="auto"/>
                <w:right w:val="none" w:sz="0" w:space="0" w:color="auto"/>
              </w:divBdr>
            </w:div>
          </w:divsChild>
        </w:div>
        <w:div w:id="486943306">
          <w:marLeft w:val="0"/>
          <w:marRight w:val="0"/>
          <w:marTop w:val="0"/>
          <w:marBottom w:val="0"/>
          <w:divBdr>
            <w:top w:val="none" w:sz="0" w:space="0" w:color="auto"/>
            <w:left w:val="none" w:sz="0" w:space="0" w:color="auto"/>
            <w:bottom w:val="none" w:sz="0" w:space="0" w:color="auto"/>
            <w:right w:val="none" w:sz="0" w:space="0" w:color="auto"/>
          </w:divBdr>
          <w:divsChild>
            <w:div w:id="1527017200">
              <w:marLeft w:val="0"/>
              <w:marRight w:val="0"/>
              <w:marTop w:val="0"/>
              <w:marBottom w:val="0"/>
              <w:divBdr>
                <w:top w:val="none" w:sz="0" w:space="0" w:color="auto"/>
                <w:left w:val="none" w:sz="0" w:space="0" w:color="auto"/>
                <w:bottom w:val="none" w:sz="0" w:space="0" w:color="auto"/>
                <w:right w:val="none" w:sz="0" w:space="0" w:color="auto"/>
              </w:divBdr>
            </w:div>
          </w:divsChild>
        </w:div>
        <w:div w:id="2121953806">
          <w:marLeft w:val="0"/>
          <w:marRight w:val="0"/>
          <w:marTop w:val="0"/>
          <w:marBottom w:val="0"/>
          <w:divBdr>
            <w:top w:val="none" w:sz="0" w:space="0" w:color="auto"/>
            <w:left w:val="none" w:sz="0" w:space="0" w:color="auto"/>
            <w:bottom w:val="none" w:sz="0" w:space="0" w:color="auto"/>
            <w:right w:val="none" w:sz="0" w:space="0" w:color="auto"/>
          </w:divBdr>
        </w:div>
        <w:div w:id="831486031">
          <w:marLeft w:val="0"/>
          <w:marRight w:val="0"/>
          <w:marTop w:val="0"/>
          <w:marBottom w:val="0"/>
          <w:divBdr>
            <w:top w:val="none" w:sz="0" w:space="0" w:color="auto"/>
            <w:left w:val="none" w:sz="0" w:space="0" w:color="auto"/>
            <w:bottom w:val="none" w:sz="0" w:space="0" w:color="auto"/>
            <w:right w:val="none" w:sz="0" w:space="0" w:color="auto"/>
          </w:divBdr>
        </w:div>
        <w:div w:id="595287801">
          <w:marLeft w:val="0"/>
          <w:marRight w:val="0"/>
          <w:marTop w:val="0"/>
          <w:marBottom w:val="0"/>
          <w:divBdr>
            <w:top w:val="none" w:sz="0" w:space="0" w:color="auto"/>
            <w:left w:val="none" w:sz="0" w:space="0" w:color="auto"/>
            <w:bottom w:val="none" w:sz="0" w:space="0" w:color="auto"/>
            <w:right w:val="none" w:sz="0" w:space="0" w:color="auto"/>
          </w:divBdr>
        </w:div>
        <w:div w:id="613093397">
          <w:marLeft w:val="0"/>
          <w:marRight w:val="0"/>
          <w:marTop w:val="0"/>
          <w:marBottom w:val="0"/>
          <w:divBdr>
            <w:top w:val="none" w:sz="0" w:space="0" w:color="auto"/>
            <w:left w:val="none" w:sz="0" w:space="0" w:color="auto"/>
            <w:bottom w:val="none" w:sz="0" w:space="0" w:color="auto"/>
            <w:right w:val="none" w:sz="0" w:space="0" w:color="auto"/>
          </w:divBdr>
        </w:div>
        <w:div w:id="2040349801">
          <w:marLeft w:val="0"/>
          <w:marRight w:val="0"/>
          <w:marTop w:val="0"/>
          <w:marBottom w:val="0"/>
          <w:divBdr>
            <w:top w:val="none" w:sz="0" w:space="0" w:color="auto"/>
            <w:left w:val="none" w:sz="0" w:space="0" w:color="auto"/>
            <w:bottom w:val="none" w:sz="0" w:space="0" w:color="auto"/>
            <w:right w:val="none" w:sz="0" w:space="0" w:color="auto"/>
          </w:divBdr>
        </w:div>
        <w:div w:id="478040947">
          <w:marLeft w:val="0"/>
          <w:marRight w:val="0"/>
          <w:marTop w:val="0"/>
          <w:marBottom w:val="0"/>
          <w:divBdr>
            <w:top w:val="none" w:sz="0" w:space="0" w:color="auto"/>
            <w:left w:val="none" w:sz="0" w:space="0" w:color="auto"/>
            <w:bottom w:val="none" w:sz="0" w:space="0" w:color="auto"/>
            <w:right w:val="none" w:sz="0" w:space="0" w:color="auto"/>
          </w:divBdr>
        </w:div>
        <w:div w:id="277494072">
          <w:marLeft w:val="0"/>
          <w:marRight w:val="0"/>
          <w:marTop w:val="0"/>
          <w:marBottom w:val="0"/>
          <w:divBdr>
            <w:top w:val="none" w:sz="0" w:space="0" w:color="auto"/>
            <w:left w:val="none" w:sz="0" w:space="0" w:color="auto"/>
            <w:bottom w:val="none" w:sz="0" w:space="0" w:color="auto"/>
            <w:right w:val="none" w:sz="0" w:space="0" w:color="auto"/>
          </w:divBdr>
        </w:div>
        <w:div w:id="817262221">
          <w:marLeft w:val="0"/>
          <w:marRight w:val="0"/>
          <w:marTop w:val="0"/>
          <w:marBottom w:val="0"/>
          <w:divBdr>
            <w:top w:val="none" w:sz="0" w:space="0" w:color="auto"/>
            <w:left w:val="none" w:sz="0" w:space="0" w:color="auto"/>
            <w:bottom w:val="none" w:sz="0" w:space="0" w:color="auto"/>
            <w:right w:val="none" w:sz="0" w:space="0" w:color="auto"/>
          </w:divBdr>
        </w:div>
        <w:div w:id="781992857">
          <w:marLeft w:val="0"/>
          <w:marRight w:val="0"/>
          <w:marTop w:val="0"/>
          <w:marBottom w:val="0"/>
          <w:divBdr>
            <w:top w:val="none" w:sz="0" w:space="0" w:color="auto"/>
            <w:left w:val="none" w:sz="0" w:space="0" w:color="auto"/>
            <w:bottom w:val="none" w:sz="0" w:space="0" w:color="auto"/>
            <w:right w:val="none" w:sz="0" w:space="0" w:color="auto"/>
          </w:divBdr>
        </w:div>
        <w:div w:id="1310019619">
          <w:marLeft w:val="0"/>
          <w:marRight w:val="0"/>
          <w:marTop w:val="0"/>
          <w:marBottom w:val="0"/>
          <w:divBdr>
            <w:top w:val="none" w:sz="0" w:space="0" w:color="auto"/>
            <w:left w:val="none" w:sz="0" w:space="0" w:color="auto"/>
            <w:bottom w:val="none" w:sz="0" w:space="0" w:color="auto"/>
            <w:right w:val="none" w:sz="0" w:space="0" w:color="auto"/>
          </w:divBdr>
        </w:div>
        <w:div w:id="1645546571">
          <w:marLeft w:val="0"/>
          <w:marRight w:val="0"/>
          <w:marTop w:val="0"/>
          <w:marBottom w:val="0"/>
          <w:divBdr>
            <w:top w:val="none" w:sz="0" w:space="0" w:color="auto"/>
            <w:left w:val="none" w:sz="0" w:space="0" w:color="auto"/>
            <w:bottom w:val="none" w:sz="0" w:space="0" w:color="auto"/>
            <w:right w:val="none" w:sz="0" w:space="0" w:color="auto"/>
          </w:divBdr>
        </w:div>
        <w:div w:id="902174841">
          <w:marLeft w:val="0"/>
          <w:marRight w:val="0"/>
          <w:marTop w:val="0"/>
          <w:marBottom w:val="0"/>
          <w:divBdr>
            <w:top w:val="none" w:sz="0" w:space="0" w:color="auto"/>
            <w:left w:val="none" w:sz="0" w:space="0" w:color="auto"/>
            <w:bottom w:val="none" w:sz="0" w:space="0" w:color="auto"/>
            <w:right w:val="none" w:sz="0" w:space="0" w:color="auto"/>
          </w:divBdr>
        </w:div>
        <w:div w:id="1846939094">
          <w:marLeft w:val="0"/>
          <w:marRight w:val="0"/>
          <w:marTop w:val="0"/>
          <w:marBottom w:val="0"/>
          <w:divBdr>
            <w:top w:val="none" w:sz="0" w:space="0" w:color="auto"/>
            <w:left w:val="none" w:sz="0" w:space="0" w:color="auto"/>
            <w:bottom w:val="none" w:sz="0" w:space="0" w:color="auto"/>
            <w:right w:val="none" w:sz="0" w:space="0" w:color="auto"/>
          </w:divBdr>
        </w:div>
        <w:div w:id="1711805282">
          <w:marLeft w:val="0"/>
          <w:marRight w:val="0"/>
          <w:marTop w:val="0"/>
          <w:marBottom w:val="0"/>
          <w:divBdr>
            <w:top w:val="none" w:sz="0" w:space="0" w:color="auto"/>
            <w:left w:val="none" w:sz="0" w:space="0" w:color="auto"/>
            <w:bottom w:val="none" w:sz="0" w:space="0" w:color="auto"/>
            <w:right w:val="none" w:sz="0" w:space="0" w:color="auto"/>
          </w:divBdr>
        </w:div>
        <w:div w:id="564992601">
          <w:marLeft w:val="0"/>
          <w:marRight w:val="0"/>
          <w:marTop w:val="0"/>
          <w:marBottom w:val="0"/>
          <w:divBdr>
            <w:top w:val="none" w:sz="0" w:space="0" w:color="auto"/>
            <w:left w:val="none" w:sz="0" w:space="0" w:color="auto"/>
            <w:bottom w:val="none" w:sz="0" w:space="0" w:color="auto"/>
            <w:right w:val="none" w:sz="0" w:space="0" w:color="auto"/>
          </w:divBdr>
        </w:div>
        <w:div w:id="1325431972">
          <w:marLeft w:val="0"/>
          <w:marRight w:val="0"/>
          <w:marTop w:val="0"/>
          <w:marBottom w:val="0"/>
          <w:divBdr>
            <w:top w:val="none" w:sz="0" w:space="0" w:color="auto"/>
            <w:left w:val="none" w:sz="0" w:space="0" w:color="auto"/>
            <w:bottom w:val="none" w:sz="0" w:space="0" w:color="auto"/>
            <w:right w:val="none" w:sz="0" w:space="0" w:color="auto"/>
          </w:divBdr>
        </w:div>
        <w:div w:id="990250069">
          <w:marLeft w:val="0"/>
          <w:marRight w:val="0"/>
          <w:marTop w:val="0"/>
          <w:marBottom w:val="0"/>
          <w:divBdr>
            <w:top w:val="none" w:sz="0" w:space="0" w:color="auto"/>
            <w:left w:val="none" w:sz="0" w:space="0" w:color="auto"/>
            <w:bottom w:val="none" w:sz="0" w:space="0" w:color="auto"/>
            <w:right w:val="none" w:sz="0" w:space="0" w:color="auto"/>
          </w:divBdr>
        </w:div>
        <w:div w:id="876938331">
          <w:marLeft w:val="0"/>
          <w:marRight w:val="0"/>
          <w:marTop w:val="0"/>
          <w:marBottom w:val="0"/>
          <w:divBdr>
            <w:top w:val="none" w:sz="0" w:space="0" w:color="auto"/>
            <w:left w:val="none" w:sz="0" w:space="0" w:color="auto"/>
            <w:bottom w:val="none" w:sz="0" w:space="0" w:color="auto"/>
            <w:right w:val="none" w:sz="0" w:space="0" w:color="auto"/>
          </w:divBdr>
        </w:div>
        <w:div w:id="753207446">
          <w:marLeft w:val="0"/>
          <w:marRight w:val="0"/>
          <w:marTop w:val="0"/>
          <w:marBottom w:val="0"/>
          <w:divBdr>
            <w:top w:val="none" w:sz="0" w:space="0" w:color="auto"/>
            <w:left w:val="none" w:sz="0" w:space="0" w:color="auto"/>
            <w:bottom w:val="none" w:sz="0" w:space="0" w:color="auto"/>
            <w:right w:val="none" w:sz="0" w:space="0" w:color="auto"/>
          </w:divBdr>
          <w:divsChild>
            <w:div w:id="847871046">
              <w:marLeft w:val="0"/>
              <w:marRight w:val="0"/>
              <w:marTop w:val="0"/>
              <w:marBottom w:val="0"/>
              <w:divBdr>
                <w:top w:val="none" w:sz="0" w:space="0" w:color="auto"/>
                <w:left w:val="none" w:sz="0" w:space="0" w:color="auto"/>
                <w:bottom w:val="none" w:sz="0" w:space="0" w:color="auto"/>
                <w:right w:val="none" w:sz="0" w:space="0" w:color="auto"/>
              </w:divBdr>
            </w:div>
          </w:divsChild>
        </w:div>
        <w:div w:id="102194864">
          <w:marLeft w:val="0"/>
          <w:marRight w:val="0"/>
          <w:marTop w:val="0"/>
          <w:marBottom w:val="0"/>
          <w:divBdr>
            <w:top w:val="none" w:sz="0" w:space="0" w:color="auto"/>
            <w:left w:val="none" w:sz="0" w:space="0" w:color="auto"/>
            <w:bottom w:val="none" w:sz="0" w:space="0" w:color="auto"/>
            <w:right w:val="none" w:sz="0" w:space="0" w:color="auto"/>
          </w:divBdr>
          <w:divsChild>
            <w:div w:id="2099330699">
              <w:marLeft w:val="0"/>
              <w:marRight w:val="0"/>
              <w:marTop w:val="0"/>
              <w:marBottom w:val="0"/>
              <w:divBdr>
                <w:top w:val="none" w:sz="0" w:space="0" w:color="auto"/>
                <w:left w:val="none" w:sz="0" w:space="0" w:color="auto"/>
                <w:bottom w:val="none" w:sz="0" w:space="0" w:color="auto"/>
                <w:right w:val="none" w:sz="0" w:space="0" w:color="auto"/>
              </w:divBdr>
            </w:div>
          </w:divsChild>
        </w:div>
        <w:div w:id="672756859">
          <w:marLeft w:val="0"/>
          <w:marRight w:val="0"/>
          <w:marTop w:val="0"/>
          <w:marBottom w:val="0"/>
          <w:divBdr>
            <w:top w:val="none" w:sz="0" w:space="0" w:color="auto"/>
            <w:left w:val="none" w:sz="0" w:space="0" w:color="auto"/>
            <w:bottom w:val="none" w:sz="0" w:space="0" w:color="auto"/>
            <w:right w:val="none" w:sz="0" w:space="0" w:color="auto"/>
          </w:divBdr>
        </w:div>
        <w:div w:id="751778343">
          <w:marLeft w:val="0"/>
          <w:marRight w:val="0"/>
          <w:marTop w:val="0"/>
          <w:marBottom w:val="0"/>
          <w:divBdr>
            <w:top w:val="none" w:sz="0" w:space="0" w:color="auto"/>
            <w:left w:val="none" w:sz="0" w:space="0" w:color="auto"/>
            <w:bottom w:val="none" w:sz="0" w:space="0" w:color="auto"/>
            <w:right w:val="none" w:sz="0" w:space="0" w:color="auto"/>
          </w:divBdr>
        </w:div>
        <w:div w:id="1963881050">
          <w:marLeft w:val="0"/>
          <w:marRight w:val="0"/>
          <w:marTop w:val="0"/>
          <w:marBottom w:val="0"/>
          <w:divBdr>
            <w:top w:val="none" w:sz="0" w:space="0" w:color="auto"/>
            <w:left w:val="none" w:sz="0" w:space="0" w:color="auto"/>
            <w:bottom w:val="none" w:sz="0" w:space="0" w:color="auto"/>
            <w:right w:val="none" w:sz="0" w:space="0" w:color="auto"/>
          </w:divBdr>
        </w:div>
        <w:div w:id="288242187">
          <w:marLeft w:val="0"/>
          <w:marRight w:val="0"/>
          <w:marTop w:val="0"/>
          <w:marBottom w:val="0"/>
          <w:divBdr>
            <w:top w:val="none" w:sz="0" w:space="0" w:color="auto"/>
            <w:left w:val="none" w:sz="0" w:space="0" w:color="auto"/>
            <w:bottom w:val="none" w:sz="0" w:space="0" w:color="auto"/>
            <w:right w:val="none" w:sz="0" w:space="0" w:color="auto"/>
          </w:divBdr>
        </w:div>
        <w:div w:id="1141078026">
          <w:marLeft w:val="0"/>
          <w:marRight w:val="0"/>
          <w:marTop w:val="0"/>
          <w:marBottom w:val="0"/>
          <w:divBdr>
            <w:top w:val="none" w:sz="0" w:space="0" w:color="auto"/>
            <w:left w:val="none" w:sz="0" w:space="0" w:color="auto"/>
            <w:bottom w:val="none" w:sz="0" w:space="0" w:color="auto"/>
            <w:right w:val="none" w:sz="0" w:space="0" w:color="auto"/>
          </w:divBdr>
        </w:div>
        <w:div w:id="1280725239">
          <w:marLeft w:val="0"/>
          <w:marRight w:val="0"/>
          <w:marTop w:val="0"/>
          <w:marBottom w:val="0"/>
          <w:divBdr>
            <w:top w:val="none" w:sz="0" w:space="0" w:color="auto"/>
            <w:left w:val="none" w:sz="0" w:space="0" w:color="auto"/>
            <w:bottom w:val="none" w:sz="0" w:space="0" w:color="auto"/>
            <w:right w:val="none" w:sz="0" w:space="0" w:color="auto"/>
          </w:divBdr>
        </w:div>
        <w:div w:id="1053116345">
          <w:marLeft w:val="0"/>
          <w:marRight w:val="0"/>
          <w:marTop w:val="0"/>
          <w:marBottom w:val="0"/>
          <w:divBdr>
            <w:top w:val="none" w:sz="0" w:space="0" w:color="auto"/>
            <w:left w:val="none" w:sz="0" w:space="0" w:color="auto"/>
            <w:bottom w:val="none" w:sz="0" w:space="0" w:color="auto"/>
            <w:right w:val="none" w:sz="0" w:space="0" w:color="auto"/>
          </w:divBdr>
        </w:div>
        <w:div w:id="684987163">
          <w:marLeft w:val="0"/>
          <w:marRight w:val="0"/>
          <w:marTop w:val="0"/>
          <w:marBottom w:val="0"/>
          <w:divBdr>
            <w:top w:val="none" w:sz="0" w:space="0" w:color="auto"/>
            <w:left w:val="none" w:sz="0" w:space="0" w:color="auto"/>
            <w:bottom w:val="none" w:sz="0" w:space="0" w:color="auto"/>
            <w:right w:val="none" w:sz="0" w:space="0" w:color="auto"/>
          </w:divBdr>
        </w:div>
        <w:div w:id="1970043176">
          <w:marLeft w:val="0"/>
          <w:marRight w:val="0"/>
          <w:marTop w:val="0"/>
          <w:marBottom w:val="0"/>
          <w:divBdr>
            <w:top w:val="none" w:sz="0" w:space="0" w:color="auto"/>
            <w:left w:val="none" w:sz="0" w:space="0" w:color="auto"/>
            <w:bottom w:val="none" w:sz="0" w:space="0" w:color="auto"/>
            <w:right w:val="none" w:sz="0" w:space="0" w:color="auto"/>
          </w:divBdr>
        </w:div>
        <w:div w:id="566916564">
          <w:marLeft w:val="0"/>
          <w:marRight w:val="0"/>
          <w:marTop w:val="0"/>
          <w:marBottom w:val="0"/>
          <w:divBdr>
            <w:top w:val="none" w:sz="0" w:space="0" w:color="auto"/>
            <w:left w:val="none" w:sz="0" w:space="0" w:color="auto"/>
            <w:bottom w:val="none" w:sz="0" w:space="0" w:color="auto"/>
            <w:right w:val="none" w:sz="0" w:space="0" w:color="auto"/>
          </w:divBdr>
        </w:div>
        <w:div w:id="1980257623">
          <w:marLeft w:val="0"/>
          <w:marRight w:val="0"/>
          <w:marTop w:val="0"/>
          <w:marBottom w:val="0"/>
          <w:divBdr>
            <w:top w:val="none" w:sz="0" w:space="0" w:color="auto"/>
            <w:left w:val="none" w:sz="0" w:space="0" w:color="auto"/>
            <w:bottom w:val="none" w:sz="0" w:space="0" w:color="auto"/>
            <w:right w:val="none" w:sz="0" w:space="0" w:color="auto"/>
          </w:divBdr>
        </w:div>
        <w:div w:id="229468538">
          <w:marLeft w:val="0"/>
          <w:marRight w:val="0"/>
          <w:marTop w:val="0"/>
          <w:marBottom w:val="0"/>
          <w:divBdr>
            <w:top w:val="none" w:sz="0" w:space="0" w:color="auto"/>
            <w:left w:val="none" w:sz="0" w:space="0" w:color="auto"/>
            <w:bottom w:val="none" w:sz="0" w:space="0" w:color="auto"/>
            <w:right w:val="none" w:sz="0" w:space="0" w:color="auto"/>
          </w:divBdr>
        </w:div>
        <w:div w:id="667366052">
          <w:marLeft w:val="0"/>
          <w:marRight w:val="0"/>
          <w:marTop w:val="0"/>
          <w:marBottom w:val="0"/>
          <w:divBdr>
            <w:top w:val="none" w:sz="0" w:space="0" w:color="auto"/>
            <w:left w:val="none" w:sz="0" w:space="0" w:color="auto"/>
            <w:bottom w:val="none" w:sz="0" w:space="0" w:color="auto"/>
            <w:right w:val="none" w:sz="0" w:space="0" w:color="auto"/>
          </w:divBdr>
        </w:div>
        <w:div w:id="1279331680">
          <w:marLeft w:val="0"/>
          <w:marRight w:val="0"/>
          <w:marTop w:val="0"/>
          <w:marBottom w:val="0"/>
          <w:divBdr>
            <w:top w:val="none" w:sz="0" w:space="0" w:color="auto"/>
            <w:left w:val="none" w:sz="0" w:space="0" w:color="auto"/>
            <w:bottom w:val="none" w:sz="0" w:space="0" w:color="auto"/>
            <w:right w:val="none" w:sz="0" w:space="0" w:color="auto"/>
          </w:divBdr>
        </w:div>
        <w:div w:id="570309832">
          <w:marLeft w:val="0"/>
          <w:marRight w:val="0"/>
          <w:marTop w:val="0"/>
          <w:marBottom w:val="0"/>
          <w:divBdr>
            <w:top w:val="none" w:sz="0" w:space="0" w:color="auto"/>
            <w:left w:val="none" w:sz="0" w:space="0" w:color="auto"/>
            <w:bottom w:val="none" w:sz="0" w:space="0" w:color="auto"/>
            <w:right w:val="none" w:sz="0" w:space="0" w:color="auto"/>
          </w:divBdr>
        </w:div>
        <w:div w:id="1638753780">
          <w:marLeft w:val="0"/>
          <w:marRight w:val="0"/>
          <w:marTop w:val="0"/>
          <w:marBottom w:val="0"/>
          <w:divBdr>
            <w:top w:val="none" w:sz="0" w:space="0" w:color="auto"/>
            <w:left w:val="none" w:sz="0" w:space="0" w:color="auto"/>
            <w:bottom w:val="none" w:sz="0" w:space="0" w:color="auto"/>
            <w:right w:val="none" w:sz="0" w:space="0" w:color="auto"/>
          </w:divBdr>
        </w:div>
        <w:div w:id="2021002427">
          <w:marLeft w:val="0"/>
          <w:marRight w:val="0"/>
          <w:marTop w:val="0"/>
          <w:marBottom w:val="0"/>
          <w:divBdr>
            <w:top w:val="none" w:sz="0" w:space="0" w:color="auto"/>
            <w:left w:val="none" w:sz="0" w:space="0" w:color="auto"/>
            <w:bottom w:val="none" w:sz="0" w:space="0" w:color="auto"/>
            <w:right w:val="none" w:sz="0" w:space="0" w:color="auto"/>
          </w:divBdr>
        </w:div>
        <w:div w:id="731854089">
          <w:marLeft w:val="0"/>
          <w:marRight w:val="0"/>
          <w:marTop w:val="0"/>
          <w:marBottom w:val="0"/>
          <w:divBdr>
            <w:top w:val="none" w:sz="0" w:space="0" w:color="auto"/>
            <w:left w:val="none" w:sz="0" w:space="0" w:color="auto"/>
            <w:bottom w:val="none" w:sz="0" w:space="0" w:color="auto"/>
            <w:right w:val="none" w:sz="0" w:space="0" w:color="auto"/>
          </w:divBdr>
          <w:divsChild>
            <w:div w:id="1991254126">
              <w:marLeft w:val="0"/>
              <w:marRight w:val="0"/>
              <w:marTop w:val="0"/>
              <w:marBottom w:val="0"/>
              <w:divBdr>
                <w:top w:val="none" w:sz="0" w:space="0" w:color="auto"/>
                <w:left w:val="none" w:sz="0" w:space="0" w:color="auto"/>
                <w:bottom w:val="none" w:sz="0" w:space="0" w:color="auto"/>
                <w:right w:val="none" w:sz="0" w:space="0" w:color="auto"/>
              </w:divBdr>
            </w:div>
          </w:divsChild>
        </w:div>
        <w:div w:id="836459029">
          <w:marLeft w:val="0"/>
          <w:marRight w:val="0"/>
          <w:marTop w:val="0"/>
          <w:marBottom w:val="0"/>
          <w:divBdr>
            <w:top w:val="none" w:sz="0" w:space="0" w:color="auto"/>
            <w:left w:val="none" w:sz="0" w:space="0" w:color="auto"/>
            <w:bottom w:val="none" w:sz="0" w:space="0" w:color="auto"/>
            <w:right w:val="none" w:sz="0" w:space="0" w:color="auto"/>
          </w:divBdr>
          <w:divsChild>
            <w:div w:id="1120076835">
              <w:marLeft w:val="0"/>
              <w:marRight w:val="0"/>
              <w:marTop w:val="0"/>
              <w:marBottom w:val="0"/>
              <w:divBdr>
                <w:top w:val="none" w:sz="0" w:space="0" w:color="auto"/>
                <w:left w:val="none" w:sz="0" w:space="0" w:color="auto"/>
                <w:bottom w:val="none" w:sz="0" w:space="0" w:color="auto"/>
                <w:right w:val="none" w:sz="0" w:space="0" w:color="auto"/>
              </w:divBdr>
            </w:div>
          </w:divsChild>
        </w:div>
        <w:div w:id="26489844">
          <w:marLeft w:val="0"/>
          <w:marRight w:val="0"/>
          <w:marTop w:val="0"/>
          <w:marBottom w:val="0"/>
          <w:divBdr>
            <w:top w:val="none" w:sz="0" w:space="0" w:color="auto"/>
            <w:left w:val="none" w:sz="0" w:space="0" w:color="auto"/>
            <w:bottom w:val="none" w:sz="0" w:space="0" w:color="auto"/>
            <w:right w:val="none" w:sz="0" w:space="0" w:color="auto"/>
          </w:divBdr>
        </w:div>
        <w:div w:id="709306059">
          <w:marLeft w:val="0"/>
          <w:marRight w:val="0"/>
          <w:marTop w:val="0"/>
          <w:marBottom w:val="0"/>
          <w:divBdr>
            <w:top w:val="none" w:sz="0" w:space="0" w:color="auto"/>
            <w:left w:val="none" w:sz="0" w:space="0" w:color="auto"/>
            <w:bottom w:val="none" w:sz="0" w:space="0" w:color="auto"/>
            <w:right w:val="none" w:sz="0" w:space="0" w:color="auto"/>
          </w:divBdr>
        </w:div>
        <w:div w:id="1579829525">
          <w:marLeft w:val="0"/>
          <w:marRight w:val="0"/>
          <w:marTop w:val="0"/>
          <w:marBottom w:val="0"/>
          <w:divBdr>
            <w:top w:val="none" w:sz="0" w:space="0" w:color="auto"/>
            <w:left w:val="none" w:sz="0" w:space="0" w:color="auto"/>
            <w:bottom w:val="none" w:sz="0" w:space="0" w:color="auto"/>
            <w:right w:val="none" w:sz="0" w:space="0" w:color="auto"/>
          </w:divBdr>
        </w:div>
        <w:div w:id="1332678674">
          <w:marLeft w:val="0"/>
          <w:marRight w:val="0"/>
          <w:marTop w:val="0"/>
          <w:marBottom w:val="0"/>
          <w:divBdr>
            <w:top w:val="none" w:sz="0" w:space="0" w:color="auto"/>
            <w:left w:val="none" w:sz="0" w:space="0" w:color="auto"/>
            <w:bottom w:val="none" w:sz="0" w:space="0" w:color="auto"/>
            <w:right w:val="none" w:sz="0" w:space="0" w:color="auto"/>
          </w:divBdr>
        </w:div>
        <w:div w:id="175660772">
          <w:marLeft w:val="0"/>
          <w:marRight w:val="0"/>
          <w:marTop w:val="0"/>
          <w:marBottom w:val="0"/>
          <w:divBdr>
            <w:top w:val="none" w:sz="0" w:space="0" w:color="auto"/>
            <w:left w:val="none" w:sz="0" w:space="0" w:color="auto"/>
            <w:bottom w:val="none" w:sz="0" w:space="0" w:color="auto"/>
            <w:right w:val="none" w:sz="0" w:space="0" w:color="auto"/>
          </w:divBdr>
        </w:div>
        <w:div w:id="2140759394">
          <w:marLeft w:val="0"/>
          <w:marRight w:val="0"/>
          <w:marTop w:val="0"/>
          <w:marBottom w:val="0"/>
          <w:divBdr>
            <w:top w:val="none" w:sz="0" w:space="0" w:color="auto"/>
            <w:left w:val="none" w:sz="0" w:space="0" w:color="auto"/>
            <w:bottom w:val="none" w:sz="0" w:space="0" w:color="auto"/>
            <w:right w:val="none" w:sz="0" w:space="0" w:color="auto"/>
          </w:divBdr>
        </w:div>
        <w:div w:id="1955598204">
          <w:marLeft w:val="0"/>
          <w:marRight w:val="0"/>
          <w:marTop w:val="0"/>
          <w:marBottom w:val="0"/>
          <w:divBdr>
            <w:top w:val="none" w:sz="0" w:space="0" w:color="auto"/>
            <w:left w:val="none" w:sz="0" w:space="0" w:color="auto"/>
            <w:bottom w:val="none" w:sz="0" w:space="0" w:color="auto"/>
            <w:right w:val="none" w:sz="0" w:space="0" w:color="auto"/>
          </w:divBdr>
        </w:div>
        <w:div w:id="485516157">
          <w:marLeft w:val="0"/>
          <w:marRight w:val="0"/>
          <w:marTop w:val="0"/>
          <w:marBottom w:val="0"/>
          <w:divBdr>
            <w:top w:val="none" w:sz="0" w:space="0" w:color="auto"/>
            <w:left w:val="none" w:sz="0" w:space="0" w:color="auto"/>
            <w:bottom w:val="none" w:sz="0" w:space="0" w:color="auto"/>
            <w:right w:val="none" w:sz="0" w:space="0" w:color="auto"/>
          </w:divBdr>
        </w:div>
        <w:div w:id="1191147218">
          <w:marLeft w:val="0"/>
          <w:marRight w:val="0"/>
          <w:marTop w:val="0"/>
          <w:marBottom w:val="0"/>
          <w:divBdr>
            <w:top w:val="none" w:sz="0" w:space="0" w:color="auto"/>
            <w:left w:val="none" w:sz="0" w:space="0" w:color="auto"/>
            <w:bottom w:val="none" w:sz="0" w:space="0" w:color="auto"/>
            <w:right w:val="none" w:sz="0" w:space="0" w:color="auto"/>
          </w:divBdr>
        </w:div>
        <w:div w:id="14428588">
          <w:marLeft w:val="0"/>
          <w:marRight w:val="0"/>
          <w:marTop w:val="0"/>
          <w:marBottom w:val="0"/>
          <w:divBdr>
            <w:top w:val="none" w:sz="0" w:space="0" w:color="auto"/>
            <w:left w:val="none" w:sz="0" w:space="0" w:color="auto"/>
            <w:bottom w:val="none" w:sz="0" w:space="0" w:color="auto"/>
            <w:right w:val="none" w:sz="0" w:space="0" w:color="auto"/>
          </w:divBdr>
        </w:div>
        <w:div w:id="998314679">
          <w:marLeft w:val="0"/>
          <w:marRight w:val="0"/>
          <w:marTop w:val="0"/>
          <w:marBottom w:val="0"/>
          <w:divBdr>
            <w:top w:val="none" w:sz="0" w:space="0" w:color="auto"/>
            <w:left w:val="none" w:sz="0" w:space="0" w:color="auto"/>
            <w:bottom w:val="none" w:sz="0" w:space="0" w:color="auto"/>
            <w:right w:val="none" w:sz="0" w:space="0" w:color="auto"/>
          </w:divBdr>
        </w:div>
        <w:div w:id="1902909530">
          <w:marLeft w:val="0"/>
          <w:marRight w:val="0"/>
          <w:marTop w:val="0"/>
          <w:marBottom w:val="0"/>
          <w:divBdr>
            <w:top w:val="none" w:sz="0" w:space="0" w:color="auto"/>
            <w:left w:val="none" w:sz="0" w:space="0" w:color="auto"/>
            <w:bottom w:val="none" w:sz="0" w:space="0" w:color="auto"/>
            <w:right w:val="none" w:sz="0" w:space="0" w:color="auto"/>
          </w:divBdr>
        </w:div>
        <w:div w:id="850070579">
          <w:marLeft w:val="0"/>
          <w:marRight w:val="0"/>
          <w:marTop w:val="0"/>
          <w:marBottom w:val="0"/>
          <w:divBdr>
            <w:top w:val="none" w:sz="0" w:space="0" w:color="auto"/>
            <w:left w:val="none" w:sz="0" w:space="0" w:color="auto"/>
            <w:bottom w:val="none" w:sz="0" w:space="0" w:color="auto"/>
            <w:right w:val="none" w:sz="0" w:space="0" w:color="auto"/>
          </w:divBdr>
        </w:div>
        <w:div w:id="247814386">
          <w:marLeft w:val="0"/>
          <w:marRight w:val="0"/>
          <w:marTop w:val="0"/>
          <w:marBottom w:val="0"/>
          <w:divBdr>
            <w:top w:val="none" w:sz="0" w:space="0" w:color="auto"/>
            <w:left w:val="none" w:sz="0" w:space="0" w:color="auto"/>
            <w:bottom w:val="none" w:sz="0" w:space="0" w:color="auto"/>
            <w:right w:val="none" w:sz="0" w:space="0" w:color="auto"/>
          </w:divBdr>
        </w:div>
        <w:div w:id="1367019806">
          <w:marLeft w:val="0"/>
          <w:marRight w:val="0"/>
          <w:marTop w:val="0"/>
          <w:marBottom w:val="0"/>
          <w:divBdr>
            <w:top w:val="none" w:sz="0" w:space="0" w:color="auto"/>
            <w:left w:val="none" w:sz="0" w:space="0" w:color="auto"/>
            <w:bottom w:val="none" w:sz="0" w:space="0" w:color="auto"/>
            <w:right w:val="none" w:sz="0" w:space="0" w:color="auto"/>
          </w:divBdr>
        </w:div>
        <w:div w:id="1012225907">
          <w:marLeft w:val="0"/>
          <w:marRight w:val="0"/>
          <w:marTop w:val="0"/>
          <w:marBottom w:val="0"/>
          <w:divBdr>
            <w:top w:val="none" w:sz="0" w:space="0" w:color="auto"/>
            <w:left w:val="none" w:sz="0" w:space="0" w:color="auto"/>
            <w:bottom w:val="none" w:sz="0" w:space="0" w:color="auto"/>
            <w:right w:val="none" w:sz="0" w:space="0" w:color="auto"/>
          </w:divBdr>
        </w:div>
        <w:div w:id="2102870067">
          <w:marLeft w:val="0"/>
          <w:marRight w:val="0"/>
          <w:marTop w:val="0"/>
          <w:marBottom w:val="0"/>
          <w:divBdr>
            <w:top w:val="none" w:sz="0" w:space="0" w:color="auto"/>
            <w:left w:val="none" w:sz="0" w:space="0" w:color="auto"/>
            <w:bottom w:val="none" w:sz="0" w:space="0" w:color="auto"/>
            <w:right w:val="none" w:sz="0" w:space="0" w:color="auto"/>
          </w:divBdr>
        </w:div>
        <w:div w:id="205722912">
          <w:marLeft w:val="0"/>
          <w:marRight w:val="0"/>
          <w:marTop w:val="0"/>
          <w:marBottom w:val="0"/>
          <w:divBdr>
            <w:top w:val="none" w:sz="0" w:space="0" w:color="auto"/>
            <w:left w:val="none" w:sz="0" w:space="0" w:color="auto"/>
            <w:bottom w:val="none" w:sz="0" w:space="0" w:color="auto"/>
            <w:right w:val="none" w:sz="0" w:space="0" w:color="auto"/>
          </w:divBdr>
        </w:div>
        <w:div w:id="1901790509">
          <w:marLeft w:val="0"/>
          <w:marRight w:val="0"/>
          <w:marTop w:val="0"/>
          <w:marBottom w:val="0"/>
          <w:divBdr>
            <w:top w:val="none" w:sz="0" w:space="0" w:color="auto"/>
            <w:left w:val="none" w:sz="0" w:space="0" w:color="auto"/>
            <w:bottom w:val="none" w:sz="0" w:space="0" w:color="auto"/>
            <w:right w:val="none" w:sz="0" w:space="0" w:color="auto"/>
          </w:divBdr>
        </w:div>
        <w:div w:id="124202520">
          <w:marLeft w:val="0"/>
          <w:marRight w:val="0"/>
          <w:marTop w:val="0"/>
          <w:marBottom w:val="0"/>
          <w:divBdr>
            <w:top w:val="none" w:sz="0" w:space="0" w:color="auto"/>
            <w:left w:val="none" w:sz="0" w:space="0" w:color="auto"/>
            <w:bottom w:val="none" w:sz="0" w:space="0" w:color="auto"/>
            <w:right w:val="none" w:sz="0" w:space="0" w:color="auto"/>
          </w:divBdr>
        </w:div>
        <w:div w:id="1901212661">
          <w:marLeft w:val="0"/>
          <w:marRight w:val="0"/>
          <w:marTop w:val="0"/>
          <w:marBottom w:val="0"/>
          <w:divBdr>
            <w:top w:val="none" w:sz="0" w:space="0" w:color="auto"/>
            <w:left w:val="none" w:sz="0" w:space="0" w:color="auto"/>
            <w:bottom w:val="none" w:sz="0" w:space="0" w:color="auto"/>
            <w:right w:val="none" w:sz="0" w:space="0" w:color="auto"/>
          </w:divBdr>
        </w:div>
        <w:div w:id="726607318">
          <w:marLeft w:val="0"/>
          <w:marRight w:val="0"/>
          <w:marTop w:val="0"/>
          <w:marBottom w:val="0"/>
          <w:divBdr>
            <w:top w:val="none" w:sz="0" w:space="0" w:color="auto"/>
            <w:left w:val="none" w:sz="0" w:space="0" w:color="auto"/>
            <w:bottom w:val="none" w:sz="0" w:space="0" w:color="auto"/>
            <w:right w:val="none" w:sz="0" w:space="0" w:color="auto"/>
          </w:divBdr>
          <w:divsChild>
            <w:div w:id="1197545718">
              <w:marLeft w:val="0"/>
              <w:marRight w:val="0"/>
              <w:marTop w:val="0"/>
              <w:marBottom w:val="0"/>
              <w:divBdr>
                <w:top w:val="none" w:sz="0" w:space="0" w:color="auto"/>
                <w:left w:val="none" w:sz="0" w:space="0" w:color="auto"/>
                <w:bottom w:val="none" w:sz="0" w:space="0" w:color="auto"/>
                <w:right w:val="none" w:sz="0" w:space="0" w:color="auto"/>
              </w:divBdr>
            </w:div>
          </w:divsChild>
        </w:div>
        <w:div w:id="1319067650">
          <w:marLeft w:val="0"/>
          <w:marRight w:val="0"/>
          <w:marTop w:val="0"/>
          <w:marBottom w:val="0"/>
          <w:divBdr>
            <w:top w:val="none" w:sz="0" w:space="0" w:color="auto"/>
            <w:left w:val="none" w:sz="0" w:space="0" w:color="auto"/>
            <w:bottom w:val="none" w:sz="0" w:space="0" w:color="auto"/>
            <w:right w:val="none" w:sz="0" w:space="0" w:color="auto"/>
          </w:divBdr>
          <w:divsChild>
            <w:div w:id="510148257">
              <w:marLeft w:val="0"/>
              <w:marRight w:val="0"/>
              <w:marTop w:val="0"/>
              <w:marBottom w:val="0"/>
              <w:divBdr>
                <w:top w:val="none" w:sz="0" w:space="0" w:color="auto"/>
                <w:left w:val="none" w:sz="0" w:space="0" w:color="auto"/>
                <w:bottom w:val="none" w:sz="0" w:space="0" w:color="auto"/>
                <w:right w:val="none" w:sz="0" w:space="0" w:color="auto"/>
              </w:divBdr>
            </w:div>
          </w:divsChild>
        </w:div>
        <w:div w:id="1384989838">
          <w:marLeft w:val="0"/>
          <w:marRight w:val="0"/>
          <w:marTop w:val="0"/>
          <w:marBottom w:val="0"/>
          <w:divBdr>
            <w:top w:val="none" w:sz="0" w:space="0" w:color="auto"/>
            <w:left w:val="none" w:sz="0" w:space="0" w:color="auto"/>
            <w:bottom w:val="none" w:sz="0" w:space="0" w:color="auto"/>
            <w:right w:val="none" w:sz="0" w:space="0" w:color="auto"/>
          </w:divBdr>
        </w:div>
        <w:div w:id="711616751">
          <w:marLeft w:val="0"/>
          <w:marRight w:val="0"/>
          <w:marTop w:val="0"/>
          <w:marBottom w:val="0"/>
          <w:divBdr>
            <w:top w:val="none" w:sz="0" w:space="0" w:color="auto"/>
            <w:left w:val="none" w:sz="0" w:space="0" w:color="auto"/>
            <w:bottom w:val="none" w:sz="0" w:space="0" w:color="auto"/>
            <w:right w:val="none" w:sz="0" w:space="0" w:color="auto"/>
          </w:divBdr>
        </w:div>
        <w:div w:id="1376808166">
          <w:marLeft w:val="0"/>
          <w:marRight w:val="0"/>
          <w:marTop w:val="0"/>
          <w:marBottom w:val="0"/>
          <w:divBdr>
            <w:top w:val="none" w:sz="0" w:space="0" w:color="auto"/>
            <w:left w:val="none" w:sz="0" w:space="0" w:color="auto"/>
            <w:bottom w:val="none" w:sz="0" w:space="0" w:color="auto"/>
            <w:right w:val="none" w:sz="0" w:space="0" w:color="auto"/>
          </w:divBdr>
        </w:div>
        <w:div w:id="1376540473">
          <w:marLeft w:val="0"/>
          <w:marRight w:val="0"/>
          <w:marTop w:val="0"/>
          <w:marBottom w:val="0"/>
          <w:divBdr>
            <w:top w:val="none" w:sz="0" w:space="0" w:color="auto"/>
            <w:left w:val="none" w:sz="0" w:space="0" w:color="auto"/>
            <w:bottom w:val="none" w:sz="0" w:space="0" w:color="auto"/>
            <w:right w:val="none" w:sz="0" w:space="0" w:color="auto"/>
          </w:divBdr>
        </w:div>
        <w:div w:id="1446845039">
          <w:marLeft w:val="0"/>
          <w:marRight w:val="0"/>
          <w:marTop w:val="0"/>
          <w:marBottom w:val="0"/>
          <w:divBdr>
            <w:top w:val="none" w:sz="0" w:space="0" w:color="auto"/>
            <w:left w:val="none" w:sz="0" w:space="0" w:color="auto"/>
            <w:bottom w:val="none" w:sz="0" w:space="0" w:color="auto"/>
            <w:right w:val="none" w:sz="0" w:space="0" w:color="auto"/>
          </w:divBdr>
        </w:div>
        <w:div w:id="424694005">
          <w:marLeft w:val="0"/>
          <w:marRight w:val="0"/>
          <w:marTop w:val="0"/>
          <w:marBottom w:val="0"/>
          <w:divBdr>
            <w:top w:val="none" w:sz="0" w:space="0" w:color="auto"/>
            <w:left w:val="none" w:sz="0" w:space="0" w:color="auto"/>
            <w:bottom w:val="none" w:sz="0" w:space="0" w:color="auto"/>
            <w:right w:val="none" w:sz="0" w:space="0" w:color="auto"/>
          </w:divBdr>
        </w:div>
        <w:div w:id="1996908989">
          <w:marLeft w:val="0"/>
          <w:marRight w:val="0"/>
          <w:marTop w:val="0"/>
          <w:marBottom w:val="0"/>
          <w:divBdr>
            <w:top w:val="none" w:sz="0" w:space="0" w:color="auto"/>
            <w:left w:val="none" w:sz="0" w:space="0" w:color="auto"/>
            <w:bottom w:val="none" w:sz="0" w:space="0" w:color="auto"/>
            <w:right w:val="none" w:sz="0" w:space="0" w:color="auto"/>
          </w:divBdr>
        </w:div>
        <w:div w:id="505435757">
          <w:marLeft w:val="0"/>
          <w:marRight w:val="0"/>
          <w:marTop w:val="0"/>
          <w:marBottom w:val="0"/>
          <w:divBdr>
            <w:top w:val="none" w:sz="0" w:space="0" w:color="auto"/>
            <w:left w:val="none" w:sz="0" w:space="0" w:color="auto"/>
            <w:bottom w:val="none" w:sz="0" w:space="0" w:color="auto"/>
            <w:right w:val="none" w:sz="0" w:space="0" w:color="auto"/>
          </w:divBdr>
        </w:div>
        <w:div w:id="985862250">
          <w:marLeft w:val="0"/>
          <w:marRight w:val="0"/>
          <w:marTop w:val="0"/>
          <w:marBottom w:val="0"/>
          <w:divBdr>
            <w:top w:val="none" w:sz="0" w:space="0" w:color="auto"/>
            <w:left w:val="none" w:sz="0" w:space="0" w:color="auto"/>
            <w:bottom w:val="none" w:sz="0" w:space="0" w:color="auto"/>
            <w:right w:val="none" w:sz="0" w:space="0" w:color="auto"/>
          </w:divBdr>
        </w:div>
        <w:div w:id="1068381397">
          <w:marLeft w:val="0"/>
          <w:marRight w:val="0"/>
          <w:marTop w:val="0"/>
          <w:marBottom w:val="0"/>
          <w:divBdr>
            <w:top w:val="none" w:sz="0" w:space="0" w:color="auto"/>
            <w:left w:val="none" w:sz="0" w:space="0" w:color="auto"/>
            <w:bottom w:val="none" w:sz="0" w:space="0" w:color="auto"/>
            <w:right w:val="none" w:sz="0" w:space="0" w:color="auto"/>
          </w:divBdr>
        </w:div>
        <w:div w:id="1447000375">
          <w:marLeft w:val="0"/>
          <w:marRight w:val="0"/>
          <w:marTop w:val="0"/>
          <w:marBottom w:val="0"/>
          <w:divBdr>
            <w:top w:val="none" w:sz="0" w:space="0" w:color="auto"/>
            <w:left w:val="none" w:sz="0" w:space="0" w:color="auto"/>
            <w:bottom w:val="none" w:sz="0" w:space="0" w:color="auto"/>
            <w:right w:val="none" w:sz="0" w:space="0" w:color="auto"/>
          </w:divBdr>
        </w:div>
        <w:div w:id="1600990354">
          <w:marLeft w:val="0"/>
          <w:marRight w:val="0"/>
          <w:marTop w:val="0"/>
          <w:marBottom w:val="0"/>
          <w:divBdr>
            <w:top w:val="none" w:sz="0" w:space="0" w:color="auto"/>
            <w:left w:val="none" w:sz="0" w:space="0" w:color="auto"/>
            <w:bottom w:val="none" w:sz="0" w:space="0" w:color="auto"/>
            <w:right w:val="none" w:sz="0" w:space="0" w:color="auto"/>
          </w:divBdr>
        </w:div>
        <w:div w:id="1818523459">
          <w:marLeft w:val="0"/>
          <w:marRight w:val="0"/>
          <w:marTop w:val="0"/>
          <w:marBottom w:val="0"/>
          <w:divBdr>
            <w:top w:val="none" w:sz="0" w:space="0" w:color="auto"/>
            <w:left w:val="none" w:sz="0" w:space="0" w:color="auto"/>
            <w:bottom w:val="none" w:sz="0" w:space="0" w:color="auto"/>
            <w:right w:val="none" w:sz="0" w:space="0" w:color="auto"/>
          </w:divBdr>
        </w:div>
        <w:div w:id="1603879311">
          <w:marLeft w:val="0"/>
          <w:marRight w:val="0"/>
          <w:marTop w:val="0"/>
          <w:marBottom w:val="0"/>
          <w:divBdr>
            <w:top w:val="none" w:sz="0" w:space="0" w:color="auto"/>
            <w:left w:val="none" w:sz="0" w:space="0" w:color="auto"/>
            <w:bottom w:val="none" w:sz="0" w:space="0" w:color="auto"/>
            <w:right w:val="none" w:sz="0" w:space="0" w:color="auto"/>
          </w:divBdr>
        </w:div>
        <w:div w:id="517886442">
          <w:marLeft w:val="0"/>
          <w:marRight w:val="0"/>
          <w:marTop w:val="0"/>
          <w:marBottom w:val="0"/>
          <w:divBdr>
            <w:top w:val="none" w:sz="0" w:space="0" w:color="auto"/>
            <w:left w:val="none" w:sz="0" w:space="0" w:color="auto"/>
            <w:bottom w:val="none" w:sz="0" w:space="0" w:color="auto"/>
            <w:right w:val="none" w:sz="0" w:space="0" w:color="auto"/>
          </w:divBdr>
        </w:div>
        <w:div w:id="495071816">
          <w:marLeft w:val="0"/>
          <w:marRight w:val="0"/>
          <w:marTop w:val="0"/>
          <w:marBottom w:val="0"/>
          <w:divBdr>
            <w:top w:val="none" w:sz="0" w:space="0" w:color="auto"/>
            <w:left w:val="none" w:sz="0" w:space="0" w:color="auto"/>
            <w:bottom w:val="none" w:sz="0" w:space="0" w:color="auto"/>
            <w:right w:val="none" w:sz="0" w:space="0" w:color="auto"/>
          </w:divBdr>
          <w:divsChild>
            <w:div w:id="488446231">
              <w:marLeft w:val="0"/>
              <w:marRight w:val="0"/>
              <w:marTop w:val="0"/>
              <w:marBottom w:val="0"/>
              <w:divBdr>
                <w:top w:val="none" w:sz="0" w:space="0" w:color="auto"/>
                <w:left w:val="none" w:sz="0" w:space="0" w:color="auto"/>
                <w:bottom w:val="none" w:sz="0" w:space="0" w:color="auto"/>
                <w:right w:val="none" w:sz="0" w:space="0" w:color="auto"/>
              </w:divBdr>
            </w:div>
          </w:divsChild>
        </w:div>
        <w:div w:id="1262371792">
          <w:marLeft w:val="0"/>
          <w:marRight w:val="0"/>
          <w:marTop w:val="0"/>
          <w:marBottom w:val="0"/>
          <w:divBdr>
            <w:top w:val="none" w:sz="0" w:space="0" w:color="auto"/>
            <w:left w:val="none" w:sz="0" w:space="0" w:color="auto"/>
            <w:bottom w:val="none" w:sz="0" w:space="0" w:color="auto"/>
            <w:right w:val="none" w:sz="0" w:space="0" w:color="auto"/>
          </w:divBdr>
          <w:divsChild>
            <w:div w:id="275063926">
              <w:marLeft w:val="0"/>
              <w:marRight w:val="0"/>
              <w:marTop w:val="0"/>
              <w:marBottom w:val="0"/>
              <w:divBdr>
                <w:top w:val="none" w:sz="0" w:space="0" w:color="auto"/>
                <w:left w:val="none" w:sz="0" w:space="0" w:color="auto"/>
                <w:bottom w:val="none" w:sz="0" w:space="0" w:color="auto"/>
                <w:right w:val="none" w:sz="0" w:space="0" w:color="auto"/>
              </w:divBdr>
            </w:div>
          </w:divsChild>
        </w:div>
        <w:div w:id="217523227">
          <w:marLeft w:val="0"/>
          <w:marRight w:val="0"/>
          <w:marTop w:val="0"/>
          <w:marBottom w:val="0"/>
          <w:divBdr>
            <w:top w:val="none" w:sz="0" w:space="0" w:color="auto"/>
            <w:left w:val="none" w:sz="0" w:space="0" w:color="auto"/>
            <w:bottom w:val="none" w:sz="0" w:space="0" w:color="auto"/>
            <w:right w:val="none" w:sz="0" w:space="0" w:color="auto"/>
          </w:divBdr>
        </w:div>
        <w:div w:id="1032926677">
          <w:marLeft w:val="0"/>
          <w:marRight w:val="0"/>
          <w:marTop w:val="0"/>
          <w:marBottom w:val="0"/>
          <w:divBdr>
            <w:top w:val="none" w:sz="0" w:space="0" w:color="auto"/>
            <w:left w:val="none" w:sz="0" w:space="0" w:color="auto"/>
            <w:bottom w:val="none" w:sz="0" w:space="0" w:color="auto"/>
            <w:right w:val="none" w:sz="0" w:space="0" w:color="auto"/>
          </w:divBdr>
        </w:div>
        <w:div w:id="1130054241">
          <w:marLeft w:val="0"/>
          <w:marRight w:val="0"/>
          <w:marTop w:val="0"/>
          <w:marBottom w:val="0"/>
          <w:divBdr>
            <w:top w:val="none" w:sz="0" w:space="0" w:color="auto"/>
            <w:left w:val="none" w:sz="0" w:space="0" w:color="auto"/>
            <w:bottom w:val="none" w:sz="0" w:space="0" w:color="auto"/>
            <w:right w:val="none" w:sz="0" w:space="0" w:color="auto"/>
          </w:divBdr>
        </w:div>
        <w:div w:id="774715686">
          <w:marLeft w:val="0"/>
          <w:marRight w:val="0"/>
          <w:marTop w:val="0"/>
          <w:marBottom w:val="0"/>
          <w:divBdr>
            <w:top w:val="none" w:sz="0" w:space="0" w:color="auto"/>
            <w:left w:val="none" w:sz="0" w:space="0" w:color="auto"/>
            <w:bottom w:val="none" w:sz="0" w:space="0" w:color="auto"/>
            <w:right w:val="none" w:sz="0" w:space="0" w:color="auto"/>
          </w:divBdr>
        </w:div>
        <w:div w:id="1848134519">
          <w:marLeft w:val="0"/>
          <w:marRight w:val="0"/>
          <w:marTop w:val="0"/>
          <w:marBottom w:val="0"/>
          <w:divBdr>
            <w:top w:val="none" w:sz="0" w:space="0" w:color="auto"/>
            <w:left w:val="none" w:sz="0" w:space="0" w:color="auto"/>
            <w:bottom w:val="none" w:sz="0" w:space="0" w:color="auto"/>
            <w:right w:val="none" w:sz="0" w:space="0" w:color="auto"/>
          </w:divBdr>
        </w:div>
        <w:div w:id="946426730">
          <w:marLeft w:val="0"/>
          <w:marRight w:val="0"/>
          <w:marTop w:val="0"/>
          <w:marBottom w:val="0"/>
          <w:divBdr>
            <w:top w:val="none" w:sz="0" w:space="0" w:color="auto"/>
            <w:left w:val="none" w:sz="0" w:space="0" w:color="auto"/>
            <w:bottom w:val="none" w:sz="0" w:space="0" w:color="auto"/>
            <w:right w:val="none" w:sz="0" w:space="0" w:color="auto"/>
          </w:divBdr>
        </w:div>
        <w:div w:id="666321546">
          <w:marLeft w:val="0"/>
          <w:marRight w:val="0"/>
          <w:marTop w:val="0"/>
          <w:marBottom w:val="0"/>
          <w:divBdr>
            <w:top w:val="none" w:sz="0" w:space="0" w:color="auto"/>
            <w:left w:val="none" w:sz="0" w:space="0" w:color="auto"/>
            <w:bottom w:val="none" w:sz="0" w:space="0" w:color="auto"/>
            <w:right w:val="none" w:sz="0" w:space="0" w:color="auto"/>
          </w:divBdr>
        </w:div>
        <w:div w:id="990985113">
          <w:marLeft w:val="0"/>
          <w:marRight w:val="0"/>
          <w:marTop w:val="0"/>
          <w:marBottom w:val="0"/>
          <w:divBdr>
            <w:top w:val="none" w:sz="0" w:space="0" w:color="auto"/>
            <w:left w:val="none" w:sz="0" w:space="0" w:color="auto"/>
            <w:bottom w:val="none" w:sz="0" w:space="0" w:color="auto"/>
            <w:right w:val="none" w:sz="0" w:space="0" w:color="auto"/>
          </w:divBdr>
        </w:div>
        <w:div w:id="1878198209">
          <w:marLeft w:val="0"/>
          <w:marRight w:val="0"/>
          <w:marTop w:val="0"/>
          <w:marBottom w:val="0"/>
          <w:divBdr>
            <w:top w:val="none" w:sz="0" w:space="0" w:color="auto"/>
            <w:left w:val="none" w:sz="0" w:space="0" w:color="auto"/>
            <w:bottom w:val="none" w:sz="0" w:space="0" w:color="auto"/>
            <w:right w:val="none" w:sz="0" w:space="0" w:color="auto"/>
          </w:divBdr>
        </w:div>
        <w:div w:id="2138065587">
          <w:marLeft w:val="0"/>
          <w:marRight w:val="0"/>
          <w:marTop w:val="0"/>
          <w:marBottom w:val="0"/>
          <w:divBdr>
            <w:top w:val="none" w:sz="0" w:space="0" w:color="auto"/>
            <w:left w:val="none" w:sz="0" w:space="0" w:color="auto"/>
            <w:bottom w:val="none" w:sz="0" w:space="0" w:color="auto"/>
            <w:right w:val="none" w:sz="0" w:space="0" w:color="auto"/>
          </w:divBdr>
        </w:div>
        <w:div w:id="1650281749">
          <w:marLeft w:val="0"/>
          <w:marRight w:val="0"/>
          <w:marTop w:val="0"/>
          <w:marBottom w:val="0"/>
          <w:divBdr>
            <w:top w:val="none" w:sz="0" w:space="0" w:color="auto"/>
            <w:left w:val="none" w:sz="0" w:space="0" w:color="auto"/>
            <w:bottom w:val="none" w:sz="0" w:space="0" w:color="auto"/>
            <w:right w:val="none" w:sz="0" w:space="0" w:color="auto"/>
          </w:divBdr>
        </w:div>
        <w:div w:id="1236738825">
          <w:marLeft w:val="0"/>
          <w:marRight w:val="0"/>
          <w:marTop w:val="0"/>
          <w:marBottom w:val="0"/>
          <w:divBdr>
            <w:top w:val="none" w:sz="0" w:space="0" w:color="auto"/>
            <w:left w:val="none" w:sz="0" w:space="0" w:color="auto"/>
            <w:bottom w:val="none" w:sz="0" w:space="0" w:color="auto"/>
            <w:right w:val="none" w:sz="0" w:space="0" w:color="auto"/>
          </w:divBdr>
        </w:div>
        <w:div w:id="816579314">
          <w:marLeft w:val="0"/>
          <w:marRight w:val="0"/>
          <w:marTop w:val="0"/>
          <w:marBottom w:val="0"/>
          <w:divBdr>
            <w:top w:val="none" w:sz="0" w:space="0" w:color="auto"/>
            <w:left w:val="none" w:sz="0" w:space="0" w:color="auto"/>
            <w:bottom w:val="none" w:sz="0" w:space="0" w:color="auto"/>
            <w:right w:val="none" w:sz="0" w:space="0" w:color="auto"/>
          </w:divBdr>
        </w:div>
        <w:div w:id="2100523109">
          <w:marLeft w:val="0"/>
          <w:marRight w:val="0"/>
          <w:marTop w:val="0"/>
          <w:marBottom w:val="0"/>
          <w:divBdr>
            <w:top w:val="none" w:sz="0" w:space="0" w:color="auto"/>
            <w:left w:val="none" w:sz="0" w:space="0" w:color="auto"/>
            <w:bottom w:val="none" w:sz="0" w:space="0" w:color="auto"/>
            <w:right w:val="none" w:sz="0" w:space="0" w:color="auto"/>
          </w:divBdr>
        </w:div>
        <w:div w:id="1845316046">
          <w:marLeft w:val="0"/>
          <w:marRight w:val="0"/>
          <w:marTop w:val="0"/>
          <w:marBottom w:val="0"/>
          <w:divBdr>
            <w:top w:val="none" w:sz="0" w:space="0" w:color="auto"/>
            <w:left w:val="none" w:sz="0" w:space="0" w:color="auto"/>
            <w:bottom w:val="none" w:sz="0" w:space="0" w:color="auto"/>
            <w:right w:val="none" w:sz="0" w:space="0" w:color="auto"/>
          </w:divBdr>
        </w:div>
        <w:div w:id="240601074">
          <w:marLeft w:val="0"/>
          <w:marRight w:val="0"/>
          <w:marTop w:val="0"/>
          <w:marBottom w:val="0"/>
          <w:divBdr>
            <w:top w:val="none" w:sz="0" w:space="0" w:color="auto"/>
            <w:left w:val="none" w:sz="0" w:space="0" w:color="auto"/>
            <w:bottom w:val="none" w:sz="0" w:space="0" w:color="auto"/>
            <w:right w:val="none" w:sz="0" w:space="0" w:color="auto"/>
          </w:divBdr>
        </w:div>
        <w:div w:id="1158880516">
          <w:marLeft w:val="0"/>
          <w:marRight w:val="0"/>
          <w:marTop w:val="0"/>
          <w:marBottom w:val="0"/>
          <w:divBdr>
            <w:top w:val="none" w:sz="0" w:space="0" w:color="auto"/>
            <w:left w:val="none" w:sz="0" w:space="0" w:color="auto"/>
            <w:bottom w:val="none" w:sz="0" w:space="0" w:color="auto"/>
            <w:right w:val="none" w:sz="0" w:space="0" w:color="auto"/>
          </w:divBdr>
          <w:divsChild>
            <w:div w:id="1011299377">
              <w:marLeft w:val="0"/>
              <w:marRight w:val="0"/>
              <w:marTop w:val="0"/>
              <w:marBottom w:val="0"/>
              <w:divBdr>
                <w:top w:val="none" w:sz="0" w:space="0" w:color="auto"/>
                <w:left w:val="none" w:sz="0" w:space="0" w:color="auto"/>
                <w:bottom w:val="none" w:sz="0" w:space="0" w:color="auto"/>
                <w:right w:val="none" w:sz="0" w:space="0" w:color="auto"/>
              </w:divBdr>
            </w:div>
          </w:divsChild>
        </w:div>
        <w:div w:id="1222669683">
          <w:marLeft w:val="0"/>
          <w:marRight w:val="0"/>
          <w:marTop w:val="0"/>
          <w:marBottom w:val="0"/>
          <w:divBdr>
            <w:top w:val="none" w:sz="0" w:space="0" w:color="auto"/>
            <w:left w:val="none" w:sz="0" w:space="0" w:color="auto"/>
            <w:bottom w:val="none" w:sz="0" w:space="0" w:color="auto"/>
            <w:right w:val="none" w:sz="0" w:space="0" w:color="auto"/>
          </w:divBdr>
          <w:divsChild>
            <w:div w:id="732583600">
              <w:marLeft w:val="0"/>
              <w:marRight w:val="0"/>
              <w:marTop w:val="0"/>
              <w:marBottom w:val="0"/>
              <w:divBdr>
                <w:top w:val="none" w:sz="0" w:space="0" w:color="auto"/>
                <w:left w:val="none" w:sz="0" w:space="0" w:color="auto"/>
                <w:bottom w:val="none" w:sz="0" w:space="0" w:color="auto"/>
                <w:right w:val="none" w:sz="0" w:space="0" w:color="auto"/>
              </w:divBdr>
            </w:div>
          </w:divsChild>
        </w:div>
        <w:div w:id="1476142679">
          <w:marLeft w:val="0"/>
          <w:marRight w:val="0"/>
          <w:marTop w:val="0"/>
          <w:marBottom w:val="0"/>
          <w:divBdr>
            <w:top w:val="none" w:sz="0" w:space="0" w:color="auto"/>
            <w:left w:val="none" w:sz="0" w:space="0" w:color="auto"/>
            <w:bottom w:val="none" w:sz="0" w:space="0" w:color="auto"/>
            <w:right w:val="none" w:sz="0" w:space="0" w:color="auto"/>
          </w:divBdr>
        </w:div>
        <w:div w:id="1801531140">
          <w:marLeft w:val="0"/>
          <w:marRight w:val="0"/>
          <w:marTop w:val="0"/>
          <w:marBottom w:val="0"/>
          <w:divBdr>
            <w:top w:val="none" w:sz="0" w:space="0" w:color="auto"/>
            <w:left w:val="none" w:sz="0" w:space="0" w:color="auto"/>
            <w:bottom w:val="none" w:sz="0" w:space="0" w:color="auto"/>
            <w:right w:val="none" w:sz="0" w:space="0" w:color="auto"/>
          </w:divBdr>
        </w:div>
        <w:div w:id="909926652">
          <w:marLeft w:val="0"/>
          <w:marRight w:val="0"/>
          <w:marTop w:val="0"/>
          <w:marBottom w:val="0"/>
          <w:divBdr>
            <w:top w:val="none" w:sz="0" w:space="0" w:color="auto"/>
            <w:left w:val="none" w:sz="0" w:space="0" w:color="auto"/>
            <w:bottom w:val="none" w:sz="0" w:space="0" w:color="auto"/>
            <w:right w:val="none" w:sz="0" w:space="0" w:color="auto"/>
          </w:divBdr>
        </w:div>
        <w:div w:id="1270508763">
          <w:marLeft w:val="0"/>
          <w:marRight w:val="0"/>
          <w:marTop w:val="0"/>
          <w:marBottom w:val="0"/>
          <w:divBdr>
            <w:top w:val="none" w:sz="0" w:space="0" w:color="auto"/>
            <w:left w:val="none" w:sz="0" w:space="0" w:color="auto"/>
            <w:bottom w:val="none" w:sz="0" w:space="0" w:color="auto"/>
            <w:right w:val="none" w:sz="0" w:space="0" w:color="auto"/>
          </w:divBdr>
        </w:div>
        <w:div w:id="673265109">
          <w:marLeft w:val="0"/>
          <w:marRight w:val="0"/>
          <w:marTop w:val="0"/>
          <w:marBottom w:val="0"/>
          <w:divBdr>
            <w:top w:val="none" w:sz="0" w:space="0" w:color="auto"/>
            <w:left w:val="none" w:sz="0" w:space="0" w:color="auto"/>
            <w:bottom w:val="none" w:sz="0" w:space="0" w:color="auto"/>
            <w:right w:val="none" w:sz="0" w:space="0" w:color="auto"/>
          </w:divBdr>
        </w:div>
        <w:div w:id="1156649660">
          <w:marLeft w:val="0"/>
          <w:marRight w:val="0"/>
          <w:marTop w:val="0"/>
          <w:marBottom w:val="0"/>
          <w:divBdr>
            <w:top w:val="none" w:sz="0" w:space="0" w:color="auto"/>
            <w:left w:val="none" w:sz="0" w:space="0" w:color="auto"/>
            <w:bottom w:val="none" w:sz="0" w:space="0" w:color="auto"/>
            <w:right w:val="none" w:sz="0" w:space="0" w:color="auto"/>
          </w:divBdr>
        </w:div>
        <w:div w:id="1352684626">
          <w:marLeft w:val="0"/>
          <w:marRight w:val="0"/>
          <w:marTop w:val="0"/>
          <w:marBottom w:val="0"/>
          <w:divBdr>
            <w:top w:val="none" w:sz="0" w:space="0" w:color="auto"/>
            <w:left w:val="none" w:sz="0" w:space="0" w:color="auto"/>
            <w:bottom w:val="none" w:sz="0" w:space="0" w:color="auto"/>
            <w:right w:val="none" w:sz="0" w:space="0" w:color="auto"/>
          </w:divBdr>
        </w:div>
        <w:div w:id="1872037415">
          <w:marLeft w:val="0"/>
          <w:marRight w:val="0"/>
          <w:marTop w:val="0"/>
          <w:marBottom w:val="0"/>
          <w:divBdr>
            <w:top w:val="none" w:sz="0" w:space="0" w:color="auto"/>
            <w:left w:val="none" w:sz="0" w:space="0" w:color="auto"/>
            <w:bottom w:val="none" w:sz="0" w:space="0" w:color="auto"/>
            <w:right w:val="none" w:sz="0" w:space="0" w:color="auto"/>
          </w:divBdr>
        </w:div>
        <w:div w:id="307514959">
          <w:marLeft w:val="0"/>
          <w:marRight w:val="0"/>
          <w:marTop w:val="0"/>
          <w:marBottom w:val="0"/>
          <w:divBdr>
            <w:top w:val="none" w:sz="0" w:space="0" w:color="auto"/>
            <w:left w:val="none" w:sz="0" w:space="0" w:color="auto"/>
            <w:bottom w:val="none" w:sz="0" w:space="0" w:color="auto"/>
            <w:right w:val="none" w:sz="0" w:space="0" w:color="auto"/>
          </w:divBdr>
        </w:div>
        <w:div w:id="1203055844">
          <w:marLeft w:val="0"/>
          <w:marRight w:val="0"/>
          <w:marTop w:val="0"/>
          <w:marBottom w:val="0"/>
          <w:divBdr>
            <w:top w:val="none" w:sz="0" w:space="0" w:color="auto"/>
            <w:left w:val="none" w:sz="0" w:space="0" w:color="auto"/>
            <w:bottom w:val="none" w:sz="0" w:space="0" w:color="auto"/>
            <w:right w:val="none" w:sz="0" w:space="0" w:color="auto"/>
          </w:divBdr>
          <w:divsChild>
            <w:div w:id="1212645207">
              <w:marLeft w:val="0"/>
              <w:marRight w:val="0"/>
              <w:marTop w:val="0"/>
              <w:marBottom w:val="0"/>
              <w:divBdr>
                <w:top w:val="none" w:sz="0" w:space="0" w:color="auto"/>
                <w:left w:val="none" w:sz="0" w:space="0" w:color="auto"/>
                <w:bottom w:val="none" w:sz="0" w:space="0" w:color="auto"/>
                <w:right w:val="none" w:sz="0" w:space="0" w:color="auto"/>
              </w:divBdr>
            </w:div>
          </w:divsChild>
        </w:div>
        <w:div w:id="1266769324">
          <w:marLeft w:val="0"/>
          <w:marRight w:val="0"/>
          <w:marTop w:val="0"/>
          <w:marBottom w:val="0"/>
          <w:divBdr>
            <w:top w:val="none" w:sz="0" w:space="0" w:color="auto"/>
            <w:left w:val="none" w:sz="0" w:space="0" w:color="auto"/>
            <w:bottom w:val="none" w:sz="0" w:space="0" w:color="auto"/>
            <w:right w:val="none" w:sz="0" w:space="0" w:color="auto"/>
          </w:divBdr>
          <w:divsChild>
            <w:div w:id="890768613">
              <w:marLeft w:val="0"/>
              <w:marRight w:val="0"/>
              <w:marTop w:val="0"/>
              <w:marBottom w:val="0"/>
              <w:divBdr>
                <w:top w:val="none" w:sz="0" w:space="0" w:color="auto"/>
                <w:left w:val="none" w:sz="0" w:space="0" w:color="auto"/>
                <w:bottom w:val="none" w:sz="0" w:space="0" w:color="auto"/>
                <w:right w:val="none" w:sz="0" w:space="0" w:color="auto"/>
              </w:divBdr>
            </w:div>
          </w:divsChild>
        </w:div>
        <w:div w:id="989094534">
          <w:marLeft w:val="0"/>
          <w:marRight w:val="0"/>
          <w:marTop w:val="0"/>
          <w:marBottom w:val="0"/>
          <w:divBdr>
            <w:top w:val="none" w:sz="0" w:space="0" w:color="auto"/>
            <w:left w:val="none" w:sz="0" w:space="0" w:color="auto"/>
            <w:bottom w:val="none" w:sz="0" w:space="0" w:color="auto"/>
            <w:right w:val="none" w:sz="0" w:space="0" w:color="auto"/>
          </w:divBdr>
        </w:div>
        <w:div w:id="1540973598">
          <w:marLeft w:val="0"/>
          <w:marRight w:val="0"/>
          <w:marTop w:val="0"/>
          <w:marBottom w:val="0"/>
          <w:divBdr>
            <w:top w:val="none" w:sz="0" w:space="0" w:color="auto"/>
            <w:left w:val="none" w:sz="0" w:space="0" w:color="auto"/>
            <w:bottom w:val="none" w:sz="0" w:space="0" w:color="auto"/>
            <w:right w:val="none" w:sz="0" w:space="0" w:color="auto"/>
          </w:divBdr>
        </w:div>
        <w:div w:id="132524624">
          <w:marLeft w:val="0"/>
          <w:marRight w:val="0"/>
          <w:marTop w:val="0"/>
          <w:marBottom w:val="0"/>
          <w:divBdr>
            <w:top w:val="none" w:sz="0" w:space="0" w:color="auto"/>
            <w:left w:val="none" w:sz="0" w:space="0" w:color="auto"/>
            <w:bottom w:val="none" w:sz="0" w:space="0" w:color="auto"/>
            <w:right w:val="none" w:sz="0" w:space="0" w:color="auto"/>
          </w:divBdr>
        </w:div>
        <w:div w:id="1273245360">
          <w:marLeft w:val="0"/>
          <w:marRight w:val="0"/>
          <w:marTop w:val="0"/>
          <w:marBottom w:val="0"/>
          <w:divBdr>
            <w:top w:val="none" w:sz="0" w:space="0" w:color="auto"/>
            <w:left w:val="none" w:sz="0" w:space="0" w:color="auto"/>
            <w:bottom w:val="none" w:sz="0" w:space="0" w:color="auto"/>
            <w:right w:val="none" w:sz="0" w:space="0" w:color="auto"/>
          </w:divBdr>
        </w:div>
        <w:div w:id="954292237">
          <w:marLeft w:val="0"/>
          <w:marRight w:val="0"/>
          <w:marTop w:val="0"/>
          <w:marBottom w:val="0"/>
          <w:divBdr>
            <w:top w:val="none" w:sz="0" w:space="0" w:color="auto"/>
            <w:left w:val="none" w:sz="0" w:space="0" w:color="auto"/>
            <w:bottom w:val="none" w:sz="0" w:space="0" w:color="auto"/>
            <w:right w:val="none" w:sz="0" w:space="0" w:color="auto"/>
          </w:divBdr>
        </w:div>
        <w:div w:id="58868880">
          <w:marLeft w:val="0"/>
          <w:marRight w:val="0"/>
          <w:marTop w:val="0"/>
          <w:marBottom w:val="0"/>
          <w:divBdr>
            <w:top w:val="none" w:sz="0" w:space="0" w:color="auto"/>
            <w:left w:val="none" w:sz="0" w:space="0" w:color="auto"/>
            <w:bottom w:val="none" w:sz="0" w:space="0" w:color="auto"/>
            <w:right w:val="none" w:sz="0" w:space="0" w:color="auto"/>
          </w:divBdr>
        </w:div>
        <w:div w:id="1839150976">
          <w:marLeft w:val="0"/>
          <w:marRight w:val="0"/>
          <w:marTop w:val="0"/>
          <w:marBottom w:val="0"/>
          <w:divBdr>
            <w:top w:val="none" w:sz="0" w:space="0" w:color="auto"/>
            <w:left w:val="none" w:sz="0" w:space="0" w:color="auto"/>
            <w:bottom w:val="none" w:sz="0" w:space="0" w:color="auto"/>
            <w:right w:val="none" w:sz="0" w:space="0" w:color="auto"/>
          </w:divBdr>
        </w:div>
        <w:div w:id="1393700474">
          <w:marLeft w:val="0"/>
          <w:marRight w:val="0"/>
          <w:marTop w:val="0"/>
          <w:marBottom w:val="0"/>
          <w:divBdr>
            <w:top w:val="none" w:sz="0" w:space="0" w:color="auto"/>
            <w:left w:val="none" w:sz="0" w:space="0" w:color="auto"/>
            <w:bottom w:val="none" w:sz="0" w:space="0" w:color="auto"/>
            <w:right w:val="none" w:sz="0" w:space="0" w:color="auto"/>
          </w:divBdr>
        </w:div>
        <w:div w:id="93522591">
          <w:marLeft w:val="0"/>
          <w:marRight w:val="0"/>
          <w:marTop w:val="0"/>
          <w:marBottom w:val="0"/>
          <w:divBdr>
            <w:top w:val="none" w:sz="0" w:space="0" w:color="auto"/>
            <w:left w:val="none" w:sz="0" w:space="0" w:color="auto"/>
            <w:bottom w:val="none" w:sz="0" w:space="0" w:color="auto"/>
            <w:right w:val="none" w:sz="0" w:space="0" w:color="auto"/>
          </w:divBdr>
        </w:div>
        <w:div w:id="66346263">
          <w:marLeft w:val="0"/>
          <w:marRight w:val="0"/>
          <w:marTop w:val="0"/>
          <w:marBottom w:val="0"/>
          <w:divBdr>
            <w:top w:val="none" w:sz="0" w:space="0" w:color="auto"/>
            <w:left w:val="none" w:sz="0" w:space="0" w:color="auto"/>
            <w:bottom w:val="none" w:sz="0" w:space="0" w:color="auto"/>
            <w:right w:val="none" w:sz="0" w:space="0" w:color="auto"/>
          </w:divBdr>
        </w:div>
        <w:div w:id="1386375801">
          <w:marLeft w:val="0"/>
          <w:marRight w:val="0"/>
          <w:marTop w:val="0"/>
          <w:marBottom w:val="0"/>
          <w:divBdr>
            <w:top w:val="none" w:sz="0" w:space="0" w:color="auto"/>
            <w:left w:val="none" w:sz="0" w:space="0" w:color="auto"/>
            <w:bottom w:val="none" w:sz="0" w:space="0" w:color="auto"/>
            <w:right w:val="none" w:sz="0" w:space="0" w:color="auto"/>
          </w:divBdr>
        </w:div>
        <w:div w:id="1288271778">
          <w:marLeft w:val="0"/>
          <w:marRight w:val="0"/>
          <w:marTop w:val="0"/>
          <w:marBottom w:val="0"/>
          <w:divBdr>
            <w:top w:val="none" w:sz="0" w:space="0" w:color="auto"/>
            <w:left w:val="none" w:sz="0" w:space="0" w:color="auto"/>
            <w:bottom w:val="none" w:sz="0" w:space="0" w:color="auto"/>
            <w:right w:val="none" w:sz="0" w:space="0" w:color="auto"/>
          </w:divBdr>
        </w:div>
        <w:div w:id="817840434">
          <w:marLeft w:val="0"/>
          <w:marRight w:val="0"/>
          <w:marTop w:val="0"/>
          <w:marBottom w:val="0"/>
          <w:divBdr>
            <w:top w:val="none" w:sz="0" w:space="0" w:color="auto"/>
            <w:left w:val="none" w:sz="0" w:space="0" w:color="auto"/>
            <w:bottom w:val="none" w:sz="0" w:space="0" w:color="auto"/>
            <w:right w:val="none" w:sz="0" w:space="0" w:color="auto"/>
          </w:divBdr>
        </w:div>
        <w:div w:id="1091700334">
          <w:marLeft w:val="0"/>
          <w:marRight w:val="0"/>
          <w:marTop w:val="0"/>
          <w:marBottom w:val="0"/>
          <w:divBdr>
            <w:top w:val="none" w:sz="0" w:space="0" w:color="auto"/>
            <w:left w:val="none" w:sz="0" w:space="0" w:color="auto"/>
            <w:bottom w:val="none" w:sz="0" w:space="0" w:color="auto"/>
            <w:right w:val="none" w:sz="0" w:space="0" w:color="auto"/>
          </w:divBdr>
        </w:div>
        <w:div w:id="961111513">
          <w:marLeft w:val="0"/>
          <w:marRight w:val="0"/>
          <w:marTop w:val="0"/>
          <w:marBottom w:val="0"/>
          <w:divBdr>
            <w:top w:val="none" w:sz="0" w:space="0" w:color="auto"/>
            <w:left w:val="none" w:sz="0" w:space="0" w:color="auto"/>
            <w:bottom w:val="none" w:sz="0" w:space="0" w:color="auto"/>
            <w:right w:val="none" w:sz="0" w:space="0" w:color="auto"/>
          </w:divBdr>
        </w:div>
        <w:div w:id="1356078538">
          <w:marLeft w:val="0"/>
          <w:marRight w:val="0"/>
          <w:marTop w:val="0"/>
          <w:marBottom w:val="0"/>
          <w:divBdr>
            <w:top w:val="none" w:sz="0" w:space="0" w:color="auto"/>
            <w:left w:val="none" w:sz="0" w:space="0" w:color="auto"/>
            <w:bottom w:val="none" w:sz="0" w:space="0" w:color="auto"/>
            <w:right w:val="none" w:sz="0" w:space="0" w:color="auto"/>
          </w:divBdr>
        </w:div>
        <w:div w:id="1829783273">
          <w:marLeft w:val="0"/>
          <w:marRight w:val="0"/>
          <w:marTop w:val="0"/>
          <w:marBottom w:val="0"/>
          <w:divBdr>
            <w:top w:val="none" w:sz="0" w:space="0" w:color="auto"/>
            <w:left w:val="none" w:sz="0" w:space="0" w:color="auto"/>
            <w:bottom w:val="none" w:sz="0" w:space="0" w:color="auto"/>
            <w:right w:val="none" w:sz="0" w:space="0" w:color="auto"/>
          </w:divBdr>
        </w:div>
        <w:div w:id="2109303959">
          <w:marLeft w:val="0"/>
          <w:marRight w:val="0"/>
          <w:marTop w:val="0"/>
          <w:marBottom w:val="0"/>
          <w:divBdr>
            <w:top w:val="none" w:sz="0" w:space="0" w:color="auto"/>
            <w:left w:val="none" w:sz="0" w:space="0" w:color="auto"/>
            <w:bottom w:val="none" w:sz="0" w:space="0" w:color="auto"/>
            <w:right w:val="none" w:sz="0" w:space="0" w:color="auto"/>
          </w:divBdr>
        </w:div>
        <w:div w:id="273174804">
          <w:marLeft w:val="0"/>
          <w:marRight w:val="0"/>
          <w:marTop w:val="0"/>
          <w:marBottom w:val="0"/>
          <w:divBdr>
            <w:top w:val="none" w:sz="0" w:space="0" w:color="auto"/>
            <w:left w:val="none" w:sz="0" w:space="0" w:color="auto"/>
            <w:bottom w:val="none" w:sz="0" w:space="0" w:color="auto"/>
            <w:right w:val="none" w:sz="0" w:space="0" w:color="auto"/>
          </w:divBdr>
          <w:divsChild>
            <w:div w:id="252445473">
              <w:marLeft w:val="0"/>
              <w:marRight w:val="0"/>
              <w:marTop w:val="0"/>
              <w:marBottom w:val="0"/>
              <w:divBdr>
                <w:top w:val="none" w:sz="0" w:space="0" w:color="auto"/>
                <w:left w:val="none" w:sz="0" w:space="0" w:color="auto"/>
                <w:bottom w:val="none" w:sz="0" w:space="0" w:color="auto"/>
                <w:right w:val="none" w:sz="0" w:space="0" w:color="auto"/>
              </w:divBdr>
            </w:div>
          </w:divsChild>
        </w:div>
        <w:div w:id="183980689">
          <w:marLeft w:val="0"/>
          <w:marRight w:val="0"/>
          <w:marTop w:val="0"/>
          <w:marBottom w:val="0"/>
          <w:divBdr>
            <w:top w:val="none" w:sz="0" w:space="0" w:color="auto"/>
            <w:left w:val="none" w:sz="0" w:space="0" w:color="auto"/>
            <w:bottom w:val="none" w:sz="0" w:space="0" w:color="auto"/>
            <w:right w:val="none" w:sz="0" w:space="0" w:color="auto"/>
          </w:divBdr>
          <w:divsChild>
            <w:div w:id="166674080">
              <w:marLeft w:val="0"/>
              <w:marRight w:val="0"/>
              <w:marTop w:val="0"/>
              <w:marBottom w:val="0"/>
              <w:divBdr>
                <w:top w:val="none" w:sz="0" w:space="0" w:color="auto"/>
                <w:left w:val="none" w:sz="0" w:space="0" w:color="auto"/>
                <w:bottom w:val="none" w:sz="0" w:space="0" w:color="auto"/>
                <w:right w:val="none" w:sz="0" w:space="0" w:color="auto"/>
              </w:divBdr>
            </w:div>
          </w:divsChild>
        </w:div>
        <w:div w:id="817498117">
          <w:marLeft w:val="0"/>
          <w:marRight w:val="0"/>
          <w:marTop w:val="0"/>
          <w:marBottom w:val="0"/>
          <w:divBdr>
            <w:top w:val="none" w:sz="0" w:space="0" w:color="auto"/>
            <w:left w:val="none" w:sz="0" w:space="0" w:color="auto"/>
            <w:bottom w:val="none" w:sz="0" w:space="0" w:color="auto"/>
            <w:right w:val="none" w:sz="0" w:space="0" w:color="auto"/>
          </w:divBdr>
        </w:div>
        <w:div w:id="644705224">
          <w:marLeft w:val="0"/>
          <w:marRight w:val="0"/>
          <w:marTop w:val="0"/>
          <w:marBottom w:val="0"/>
          <w:divBdr>
            <w:top w:val="none" w:sz="0" w:space="0" w:color="auto"/>
            <w:left w:val="none" w:sz="0" w:space="0" w:color="auto"/>
            <w:bottom w:val="none" w:sz="0" w:space="0" w:color="auto"/>
            <w:right w:val="none" w:sz="0" w:space="0" w:color="auto"/>
          </w:divBdr>
        </w:div>
        <w:div w:id="294456762">
          <w:marLeft w:val="0"/>
          <w:marRight w:val="0"/>
          <w:marTop w:val="0"/>
          <w:marBottom w:val="0"/>
          <w:divBdr>
            <w:top w:val="none" w:sz="0" w:space="0" w:color="auto"/>
            <w:left w:val="none" w:sz="0" w:space="0" w:color="auto"/>
            <w:bottom w:val="none" w:sz="0" w:space="0" w:color="auto"/>
            <w:right w:val="none" w:sz="0" w:space="0" w:color="auto"/>
          </w:divBdr>
        </w:div>
        <w:div w:id="553352494">
          <w:marLeft w:val="0"/>
          <w:marRight w:val="0"/>
          <w:marTop w:val="0"/>
          <w:marBottom w:val="0"/>
          <w:divBdr>
            <w:top w:val="none" w:sz="0" w:space="0" w:color="auto"/>
            <w:left w:val="none" w:sz="0" w:space="0" w:color="auto"/>
            <w:bottom w:val="none" w:sz="0" w:space="0" w:color="auto"/>
            <w:right w:val="none" w:sz="0" w:space="0" w:color="auto"/>
          </w:divBdr>
        </w:div>
        <w:div w:id="2095588504">
          <w:marLeft w:val="0"/>
          <w:marRight w:val="0"/>
          <w:marTop w:val="0"/>
          <w:marBottom w:val="0"/>
          <w:divBdr>
            <w:top w:val="none" w:sz="0" w:space="0" w:color="auto"/>
            <w:left w:val="none" w:sz="0" w:space="0" w:color="auto"/>
            <w:bottom w:val="none" w:sz="0" w:space="0" w:color="auto"/>
            <w:right w:val="none" w:sz="0" w:space="0" w:color="auto"/>
          </w:divBdr>
        </w:div>
        <w:div w:id="1954436033">
          <w:marLeft w:val="0"/>
          <w:marRight w:val="0"/>
          <w:marTop w:val="0"/>
          <w:marBottom w:val="0"/>
          <w:divBdr>
            <w:top w:val="none" w:sz="0" w:space="0" w:color="auto"/>
            <w:left w:val="none" w:sz="0" w:space="0" w:color="auto"/>
            <w:bottom w:val="none" w:sz="0" w:space="0" w:color="auto"/>
            <w:right w:val="none" w:sz="0" w:space="0" w:color="auto"/>
          </w:divBdr>
        </w:div>
        <w:div w:id="834104513">
          <w:marLeft w:val="0"/>
          <w:marRight w:val="0"/>
          <w:marTop w:val="0"/>
          <w:marBottom w:val="0"/>
          <w:divBdr>
            <w:top w:val="none" w:sz="0" w:space="0" w:color="auto"/>
            <w:left w:val="none" w:sz="0" w:space="0" w:color="auto"/>
            <w:bottom w:val="none" w:sz="0" w:space="0" w:color="auto"/>
            <w:right w:val="none" w:sz="0" w:space="0" w:color="auto"/>
          </w:divBdr>
        </w:div>
        <w:div w:id="1116214019">
          <w:marLeft w:val="0"/>
          <w:marRight w:val="0"/>
          <w:marTop w:val="0"/>
          <w:marBottom w:val="0"/>
          <w:divBdr>
            <w:top w:val="none" w:sz="0" w:space="0" w:color="auto"/>
            <w:left w:val="none" w:sz="0" w:space="0" w:color="auto"/>
            <w:bottom w:val="none" w:sz="0" w:space="0" w:color="auto"/>
            <w:right w:val="none" w:sz="0" w:space="0" w:color="auto"/>
          </w:divBdr>
        </w:div>
        <w:div w:id="1685352788">
          <w:marLeft w:val="0"/>
          <w:marRight w:val="0"/>
          <w:marTop w:val="0"/>
          <w:marBottom w:val="0"/>
          <w:divBdr>
            <w:top w:val="none" w:sz="0" w:space="0" w:color="auto"/>
            <w:left w:val="none" w:sz="0" w:space="0" w:color="auto"/>
            <w:bottom w:val="none" w:sz="0" w:space="0" w:color="auto"/>
            <w:right w:val="none" w:sz="0" w:space="0" w:color="auto"/>
          </w:divBdr>
        </w:div>
        <w:div w:id="1528442568">
          <w:marLeft w:val="0"/>
          <w:marRight w:val="0"/>
          <w:marTop w:val="0"/>
          <w:marBottom w:val="0"/>
          <w:divBdr>
            <w:top w:val="none" w:sz="0" w:space="0" w:color="auto"/>
            <w:left w:val="none" w:sz="0" w:space="0" w:color="auto"/>
            <w:bottom w:val="none" w:sz="0" w:space="0" w:color="auto"/>
            <w:right w:val="none" w:sz="0" w:space="0" w:color="auto"/>
          </w:divBdr>
        </w:div>
        <w:div w:id="1033574326">
          <w:marLeft w:val="0"/>
          <w:marRight w:val="0"/>
          <w:marTop w:val="0"/>
          <w:marBottom w:val="0"/>
          <w:divBdr>
            <w:top w:val="none" w:sz="0" w:space="0" w:color="auto"/>
            <w:left w:val="none" w:sz="0" w:space="0" w:color="auto"/>
            <w:bottom w:val="none" w:sz="0" w:space="0" w:color="auto"/>
            <w:right w:val="none" w:sz="0" w:space="0" w:color="auto"/>
          </w:divBdr>
        </w:div>
        <w:div w:id="514423313">
          <w:marLeft w:val="0"/>
          <w:marRight w:val="0"/>
          <w:marTop w:val="0"/>
          <w:marBottom w:val="0"/>
          <w:divBdr>
            <w:top w:val="none" w:sz="0" w:space="0" w:color="auto"/>
            <w:left w:val="none" w:sz="0" w:space="0" w:color="auto"/>
            <w:bottom w:val="none" w:sz="0" w:space="0" w:color="auto"/>
            <w:right w:val="none" w:sz="0" w:space="0" w:color="auto"/>
          </w:divBdr>
        </w:div>
        <w:div w:id="1912425081">
          <w:marLeft w:val="0"/>
          <w:marRight w:val="0"/>
          <w:marTop w:val="0"/>
          <w:marBottom w:val="0"/>
          <w:divBdr>
            <w:top w:val="none" w:sz="0" w:space="0" w:color="auto"/>
            <w:left w:val="none" w:sz="0" w:space="0" w:color="auto"/>
            <w:bottom w:val="none" w:sz="0" w:space="0" w:color="auto"/>
            <w:right w:val="none" w:sz="0" w:space="0" w:color="auto"/>
          </w:divBdr>
        </w:div>
        <w:div w:id="406465827">
          <w:marLeft w:val="0"/>
          <w:marRight w:val="0"/>
          <w:marTop w:val="0"/>
          <w:marBottom w:val="0"/>
          <w:divBdr>
            <w:top w:val="none" w:sz="0" w:space="0" w:color="auto"/>
            <w:left w:val="none" w:sz="0" w:space="0" w:color="auto"/>
            <w:bottom w:val="none" w:sz="0" w:space="0" w:color="auto"/>
            <w:right w:val="none" w:sz="0" w:space="0" w:color="auto"/>
          </w:divBdr>
        </w:div>
        <w:div w:id="770971855">
          <w:marLeft w:val="0"/>
          <w:marRight w:val="0"/>
          <w:marTop w:val="0"/>
          <w:marBottom w:val="0"/>
          <w:divBdr>
            <w:top w:val="none" w:sz="0" w:space="0" w:color="auto"/>
            <w:left w:val="none" w:sz="0" w:space="0" w:color="auto"/>
            <w:bottom w:val="none" w:sz="0" w:space="0" w:color="auto"/>
            <w:right w:val="none" w:sz="0" w:space="0" w:color="auto"/>
          </w:divBdr>
          <w:divsChild>
            <w:div w:id="913052504">
              <w:marLeft w:val="0"/>
              <w:marRight w:val="0"/>
              <w:marTop w:val="0"/>
              <w:marBottom w:val="0"/>
              <w:divBdr>
                <w:top w:val="none" w:sz="0" w:space="0" w:color="auto"/>
                <w:left w:val="none" w:sz="0" w:space="0" w:color="auto"/>
                <w:bottom w:val="none" w:sz="0" w:space="0" w:color="auto"/>
                <w:right w:val="none" w:sz="0" w:space="0" w:color="auto"/>
              </w:divBdr>
            </w:div>
          </w:divsChild>
        </w:div>
        <w:div w:id="539512825">
          <w:marLeft w:val="0"/>
          <w:marRight w:val="0"/>
          <w:marTop w:val="0"/>
          <w:marBottom w:val="0"/>
          <w:divBdr>
            <w:top w:val="none" w:sz="0" w:space="0" w:color="auto"/>
            <w:left w:val="none" w:sz="0" w:space="0" w:color="auto"/>
            <w:bottom w:val="none" w:sz="0" w:space="0" w:color="auto"/>
            <w:right w:val="none" w:sz="0" w:space="0" w:color="auto"/>
          </w:divBdr>
          <w:divsChild>
            <w:div w:id="1460564547">
              <w:marLeft w:val="0"/>
              <w:marRight w:val="0"/>
              <w:marTop w:val="0"/>
              <w:marBottom w:val="0"/>
              <w:divBdr>
                <w:top w:val="none" w:sz="0" w:space="0" w:color="auto"/>
                <w:left w:val="none" w:sz="0" w:space="0" w:color="auto"/>
                <w:bottom w:val="none" w:sz="0" w:space="0" w:color="auto"/>
                <w:right w:val="none" w:sz="0" w:space="0" w:color="auto"/>
              </w:divBdr>
            </w:div>
          </w:divsChild>
        </w:div>
        <w:div w:id="276254030">
          <w:marLeft w:val="0"/>
          <w:marRight w:val="0"/>
          <w:marTop w:val="0"/>
          <w:marBottom w:val="0"/>
          <w:divBdr>
            <w:top w:val="none" w:sz="0" w:space="0" w:color="auto"/>
            <w:left w:val="none" w:sz="0" w:space="0" w:color="auto"/>
            <w:bottom w:val="none" w:sz="0" w:space="0" w:color="auto"/>
            <w:right w:val="none" w:sz="0" w:space="0" w:color="auto"/>
          </w:divBdr>
        </w:div>
        <w:div w:id="1214927897">
          <w:marLeft w:val="0"/>
          <w:marRight w:val="0"/>
          <w:marTop w:val="0"/>
          <w:marBottom w:val="0"/>
          <w:divBdr>
            <w:top w:val="none" w:sz="0" w:space="0" w:color="auto"/>
            <w:left w:val="none" w:sz="0" w:space="0" w:color="auto"/>
            <w:bottom w:val="none" w:sz="0" w:space="0" w:color="auto"/>
            <w:right w:val="none" w:sz="0" w:space="0" w:color="auto"/>
          </w:divBdr>
        </w:div>
        <w:div w:id="1510293078">
          <w:marLeft w:val="0"/>
          <w:marRight w:val="0"/>
          <w:marTop w:val="0"/>
          <w:marBottom w:val="120"/>
          <w:divBdr>
            <w:top w:val="none" w:sz="0" w:space="0" w:color="auto"/>
            <w:left w:val="none" w:sz="0" w:space="0" w:color="auto"/>
            <w:bottom w:val="none" w:sz="0" w:space="0" w:color="auto"/>
            <w:right w:val="none" w:sz="0" w:space="0" w:color="auto"/>
          </w:divBdr>
        </w:div>
        <w:div w:id="803888094">
          <w:marLeft w:val="0"/>
          <w:marRight w:val="0"/>
          <w:marTop w:val="100"/>
          <w:marBottom w:val="0"/>
          <w:divBdr>
            <w:top w:val="none" w:sz="0" w:space="0" w:color="auto"/>
            <w:left w:val="none" w:sz="0" w:space="0" w:color="auto"/>
            <w:bottom w:val="none" w:sz="0" w:space="0" w:color="auto"/>
            <w:right w:val="none" w:sz="0" w:space="0" w:color="auto"/>
          </w:divBdr>
        </w:div>
        <w:div w:id="98183600">
          <w:marLeft w:val="0"/>
          <w:marRight w:val="0"/>
          <w:marTop w:val="0"/>
          <w:marBottom w:val="0"/>
          <w:divBdr>
            <w:top w:val="none" w:sz="0" w:space="0" w:color="auto"/>
            <w:left w:val="none" w:sz="0" w:space="0" w:color="auto"/>
            <w:bottom w:val="none" w:sz="0" w:space="0" w:color="auto"/>
            <w:right w:val="none" w:sz="0" w:space="0" w:color="auto"/>
          </w:divBdr>
        </w:div>
        <w:div w:id="1648315098">
          <w:marLeft w:val="0"/>
          <w:marRight w:val="0"/>
          <w:marTop w:val="0"/>
          <w:marBottom w:val="0"/>
          <w:divBdr>
            <w:top w:val="none" w:sz="0" w:space="0" w:color="auto"/>
            <w:left w:val="none" w:sz="0" w:space="0" w:color="auto"/>
            <w:bottom w:val="none" w:sz="0" w:space="0" w:color="auto"/>
            <w:right w:val="none" w:sz="0" w:space="0" w:color="auto"/>
          </w:divBdr>
        </w:div>
        <w:div w:id="885487719">
          <w:marLeft w:val="0"/>
          <w:marRight w:val="0"/>
          <w:marTop w:val="0"/>
          <w:marBottom w:val="0"/>
          <w:divBdr>
            <w:top w:val="none" w:sz="0" w:space="0" w:color="auto"/>
            <w:left w:val="none" w:sz="0" w:space="0" w:color="auto"/>
            <w:bottom w:val="none" w:sz="0" w:space="0" w:color="auto"/>
            <w:right w:val="none" w:sz="0" w:space="0" w:color="auto"/>
          </w:divBdr>
        </w:div>
        <w:div w:id="972517061">
          <w:marLeft w:val="0"/>
          <w:marRight w:val="0"/>
          <w:marTop w:val="0"/>
          <w:marBottom w:val="0"/>
          <w:divBdr>
            <w:top w:val="none" w:sz="0" w:space="0" w:color="auto"/>
            <w:left w:val="none" w:sz="0" w:space="0" w:color="auto"/>
            <w:bottom w:val="none" w:sz="0" w:space="0" w:color="auto"/>
            <w:right w:val="none" w:sz="0" w:space="0" w:color="auto"/>
          </w:divBdr>
        </w:div>
        <w:div w:id="403336067">
          <w:marLeft w:val="0"/>
          <w:marRight w:val="0"/>
          <w:marTop w:val="0"/>
          <w:marBottom w:val="0"/>
          <w:divBdr>
            <w:top w:val="none" w:sz="0" w:space="0" w:color="auto"/>
            <w:left w:val="none" w:sz="0" w:space="0" w:color="auto"/>
            <w:bottom w:val="none" w:sz="0" w:space="0" w:color="auto"/>
            <w:right w:val="none" w:sz="0" w:space="0" w:color="auto"/>
          </w:divBdr>
        </w:div>
        <w:div w:id="373045892">
          <w:marLeft w:val="0"/>
          <w:marRight w:val="0"/>
          <w:marTop w:val="0"/>
          <w:marBottom w:val="0"/>
          <w:divBdr>
            <w:top w:val="none" w:sz="0" w:space="0" w:color="auto"/>
            <w:left w:val="none" w:sz="0" w:space="0" w:color="auto"/>
            <w:bottom w:val="none" w:sz="0" w:space="0" w:color="auto"/>
            <w:right w:val="none" w:sz="0" w:space="0" w:color="auto"/>
          </w:divBdr>
        </w:div>
        <w:div w:id="1905799320">
          <w:marLeft w:val="0"/>
          <w:marRight w:val="0"/>
          <w:marTop w:val="0"/>
          <w:marBottom w:val="0"/>
          <w:divBdr>
            <w:top w:val="none" w:sz="0" w:space="0" w:color="auto"/>
            <w:left w:val="none" w:sz="0" w:space="0" w:color="auto"/>
            <w:bottom w:val="none" w:sz="0" w:space="0" w:color="auto"/>
            <w:right w:val="none" w:sz="0" w:space="0" w:color="auto"/>
          </w:divBdr>
        </w:div>
        <w:div w:id="1439911878">
          <w:marLeft w:val="0"/>
          <w:marRight w:val="0"/>
          <w:marTop w:val="0"/>
          <w:marBottom w:val="0"/>
          <w:divBdr>
            <w:top w:val="none" w:sz="0" w:space="0" w:color="auto"/>
            <w:left w:val="none" w:sz="0" w:space="0" w:color="auto"/>
            <w:bottom w:val="none" w:sz="0" w:space="0" w:color="auto"/>
            <w:right w:val="none" w:sz="0" w:space="0" w:color="auto"/>
          </w:divBdr>
        </w:div>
        <w:div w:id="1930234757">
          <w:marLeft w:val="0"/>
          <w:marRight w:val="0"/>
          <w:marTop w:val="0"/>
          <w:marBottom w:val="0"/>
          <w:divBdr>
            <w:top w:val="none" w:sz="0" w:space="0" w:color="auto"/>
            <w:left w:val="none" w:sz="0" w:space="0" w:color="auto"/>
            <w:bottom w:val="none" w:sz="0" w:space="0" w:color="auto"/>
            <w:right w:val="none" w:sz="0" w:space="0" w:color="auto"/>
          </w:divBdr>
        </w:div>
        <w:div w:id="182517847">
          <w:marLeft w:val="0"/>
          <w:marRight w:val="0"/>
          <w:marTop w:val="0"/>
          <w:marBottom w:val="0"/>
          <w:divBdr>
            <w:top w:val="none" w:sz="0" w:space="0" w:color="auto"/>
            <w:left w:val="none" w:sz="0" w:space="0" w:color="auto"/>
            <w:bottom w:val="none" w:sz="0" w:space="0" w:color="auto"/>
            <w:right w:val="none" w:sz="0" w:space="0" w:color="auto"/>
          </w:divBdr>
        </w:div>
        <w:div w:id="472254049">
          <w:marLeft w:val="0"/>
          <w:marRight w:val="0"/>
          <w:marTop w:val="0"/>
          <w:marBottom w:val="0"/>
          <w:divBdr>
            <w:top w:val="none" w:sz="0" w:space="0" w:color="auto"/>
            <w:left w:val="none" w:sz="0" w:space="0" w:color="auto"/>
            <w:bottom w:val="none" w:sz="0" w:space="0" w:color="auto"/>
            <w:right w:val="none" w:sz="0" w:space="0" w:color="auto"/>
          </w:divBdr>
        </w:div>
        <w:div w:id="1279602054">
          <w:marLeft w:val="0"/>
          <w:marRight w:val="0"/>
          <w:marTop w:val="0"/>
          <w:marBottom w:val="0"/>
          <w:divBdr>
            <w:top w:val="none" w:sz="0" w:space="0" w:color="auto"/>
            <w:left w:val="none" w:sz="0" w:space="0" w:color="auto"/>
            <w:bottom w:val="none" w:sz="0" w:space="0" w:color="auto"/>
            <w:right w:val="none" w:sz="0" w:space="0" w:color="auto"/>
          </w:divBdr>
          <w:divsChild>
            <w:div w:id="1040936876">
              <w:marLeft w:val="0"/>
              <w:marRight w:val="0"/>
              <w:marTop w:val="0"/>
              <w:marBottom w:val="0"/>
              <w:divBdr>
                <w:top w:val="none" w:sz="0" w:space="0" w:color="auto"/>
                <w:left w:val="none" w:sz="0" w:space="0" w:color="auto"/>
                <w:bottom w:val="none" w:sz="0" w:space="0" w:color="auto"/>
                <w:right w:val="none" w:sz="0" w:space="0" w:color="auto"/>
              </w:divBdr>
            </w:div>
          </w:divsChild>
        </w:div>
        <w:div w:id="118035717">
          <w:marLeft w:val="0"/>
          <w:marRight w:val="0"/>
          <w:marTop w:val="0"/>
          <w:marBottom w:val="0"/>
          <w:divBdr>
            <w:top w:val="none" w:sz="0" w:space="0" w:color="auto"/>
            <w:left w:val="none" w:sz="0" w:space="0" w:color="auto"/>
            <w:bottom w:val="none" w:sz="0" w:space="0" w:color="auto"/>
            <w:right w:val="none" w:sz="0" w:space="0" w:color="auto"/>
          </w:divBdr>
          <w:divsChild>
            <w:div w:id="19473577">
              <w:marLeft w:val="0"/>
              <w:marRight w:val="0"/>
              <w:marTop w:val="0"/>
              <w:marBottom w:val="0"/>
              <w:divBdr>
                <w:top w:val="none" w:sz="0" w:space="0" w:color="auto"/>
                <w:left w:val="none" w:sz="0" w:space="0" w:color="auto"/>
                <w:bottom w:val="none" w:sz="0" w:space="0" w:color="auto"/>
                <w:right w:val="none" w:sz="0" w:space="0" w:color="auto"/>
              </w:divBdr>
            </w:div>
          </w:divsChild>
        </w:div>
        <w:div w:id="1603220502">
          <w:marLeft w:val="0"/>
          <w:marRight w:val="0"/>
          <w:marTop w:val="0"/>
          <w:marBottom w:val="0"/>
          <w:divBdr>
            <w:top w:val="none" w:sz="0" w:space="0" w:color="auto"/>
            <w:left w:val="none" w:sz="0" w:space="0" w:color="auto"/>
            <w:bottom w:val="none" w:sz="0" w:space="0" w:color="auto"/>
            <w:right w:val="none" w:sz="0" w:space="0" w:color="auto"/>
          </w:divBdr>
        </w:div>
        <w:div w:id="959721622">
          <w:marLeft w:val="0"/>
          <w:marRight w:val="0"/>
          <w:marTop w:val="0"/>
          <w:marBottom w:val="0"/>
          <w:divBdr>
            <w:top w:val="none" w:sz="0" w:space="0" w:color="auto"/>
            <w:left w:val="none" w:sz="0" w:space="0" w:color="auto"/>
            <w:bottom w:val="none" w:sz="0" w:space="0" w:color="auto"/>
            <w:right w:val="none" w:sz="0" w:space="0" w:color="auto"/>
          </w:divBdr>
        </w:div>
        <w:div w:id="1844467887">
          <w:marLeft w:val="0"/>
          <w:marRight w:val="0"/>
          <w:marTop w:val="0"/>
          <w:marBottom w:val="0"/>
          <w:divBdr>
            <w:top w:val="none" w:sz="0" w:space="0" w:color="auto"/>
            <w:left w:val="none" w:sz="0" w:space="0" w:color="auto"/>
            <w:bottom w:val="none" w:sz="0" w:space="0" w:color="auto"/>
            <w:right w:val="none" w:sz="0" w:space="0" w:color="auto"/>
          </w:divBdr>
        </w:div>
        <w:div w:id="1692801062">
          <w:marLeft w:val="0"/>
          <w:marRight w:val="0"/>
          <w:marTop w:val="0"/>
          <w:marBottom w:val="0"/>
          <w:divBdr>
            <w:top w:val="none" w:sz="0" w:space="0" w:color="auto"/>
            <w:left w:val="none" w:sz="0" w:space="0" w:color="auto"/>
            <w:bottom w:val="none" w:sz="0" w:space="0" w:color="auto"/>
            <w:right w:val="none" w:sz="0" w:space="0" w:color="auto"/>
          </w:divBdr>
        </w:div>
        <w:div w:id="1938638122">
          <w:marLeft w:val="0"/>
          <w:marRight w:val="0"/>
          <w:marTop w:val="0"/>
          <w:marBottom w:val="120"/>
          <w:divBdr>
            <w:top w:val="none" w:sz="0" w:space="0" w:color="auto"/>
            <w:left w:val="none" w:sz="0" w:space="0" w:color="auto"/>
            <w:bottom w:val="none" w:sz="0" w:space="0" w:color="auto"/>
            <w:right w:val="none" w:sz="0" w:space="0" w:color="auto"/>
          </w:divBdr>
        </w:div>
        <w:div w:id="2035768856">
          <w:marLeft w:val="0"/>
          <w:marRight w:val="0"/>
          <w:marTop w:val="100"/>
          <w:marBottom w:val="0"/>
          <w:divBdr>
            <w:top w:val="none" w:sz="0" w:space="0" w:color="auto"/>
            <w:left w:val="none" w:sz="0" w:space="0" w:color="auto"/>
            <w:bottom w:val="none" w:sz="0" w:space="0" w:color="auto"/>
            <w:right w:val="none" w:sz="0" w:space="0" w:color="auto"/>
          </w:divBdr>
        </w:div>
        <w:div w:id="1850868025">
          <w:marLeft w:val="0"/>
          <w:marRight w:val="0"/>
          <w:marTop w:val="0"/>
          <w:marBottom w:val="0"/>
          <w:divBdr>
            <w:top w:val="none" w:sz="0" w:space="0" w:color="auto"/>
            <w:left w:val="none" w:sz="0" w:space="0" w:color="auto"/>
            <w:bottom w:val="none" w:sz="0" w:space="0" w:color="auto"/>
            <w:right w:val="none" w:sz="0" w:space="0" w:color="auto"/>
          </w:divBdr>
        </w:div>
        <w:div w:id="1984310511">
          <w:marLeft w:val="0"/>
          <w:marRight w:val="0"/>
          <w:marTop w:val="0"/>
          <w:marBottom w:val="0"/>
          <w:divBdr>
            <w:top w:val="none" w:sz="0" w:space="0" w:color="auto"/>
            <w:left w:val="none" w:sz="0" w:space="0" w:color="auto"/>
            <w:bottom w:val="none" w:sz="0" w:space="0" w:color="auto"/>
            <w:right w:val="none" w:sz="0" w:space="0" w:color="auto"/>
          </w:divBdr>
        </w:div>
        <w:div w:id="1384907059">
          <w:marLeft w:val="0"/>
          <w:marRight w:val="0"/>
          <w:marTop w:val="0"/>
          <w:marBottom w:val="0"/>
          <w:divBdr>
            <w:top w:val="none" w:sz="0" w:space="0" w:color="auto"/>
            <w:left w:val="none" w:sz="0" w:space="0" w:color="auto"/>
            <w:bottom w:val="none" w:sz="0" w:space="0" w:color="auto"/>
            <w:right w:val="none" w:sz="0" w:space="0" w:color="auto"/>
          </w:divBdr>
        </w:div>
        <w:div w:id="189610596">
          <w:marLeft w:val="0"/>
          <w:marRight w:val="0"/>
          <w:marTop w:val="0"/>
          <w:marBottom w:val="0"/>
          <w:divBdr>
            <w:top w:val="none" w:sz="0" w:space="0" w:color="auto"/>
            <w:left w:val="none" w:sz="0" w:space="0" w:color="auto"/>
            <w:bottom w:val="none" w:sz="0" w:space="0" w:color="auto"/>
            <w:right w:val="none" w:sz="0" w:space="0" w:color="auto"/>
          </w:divBdr>
        </w:div>
        <w:div w:id="1566598367">
          <w:marLeft w:val="0"/>
          <w:marRight w:val="0"/>
          <w:marTop w:val="0"/>
          <w:marBottom w:val="0"/>
          <w:divBdr>
            <w:top w:val="none" w:sz="0" w:space="0" w:color="auto"/>
            <w:left w:val="none" w:sz="0" w:space="0" w:color="auto"/>
            <w:bottom w:val="none" w:sz="0" w:space="0" w:color="auto"/>
            <w:right w:val="none" w:sz="0" w:space="0" w:color="auto"/>
          </w:divBdr>
          <w:divsChild>
            <w:div w:id="651638807">
              <w:marLeft w:val="0"/>
              <w:marRight w:val="0"/>
              <w:marTop w:val="0"/>
              <w:marBottom w:val="0"/>
              <w:divBdr>
                <w:top w:val="none" w:sz="0" w:space="0" w:color="auto"/>
                <w:left w:val="none" w:sz="0" w:space="0" w:color="auto"/>
                <w:bottom w:val="none" w:sz="0" w:space="0" w:color="auto"/>
                <w:right w:val="none" w:sz="0" w:space="0" w:color="auto"/>
              </w:divBdr>
            </w:div>
          </w:divsChild>
        </w:div>
        <w:div w:id="1758549682">
          <w:marLeft w:val="0"/>
          <w:marRight w:val="0"/>
          <w:marTop w:val="0"/>
          <w:marBottom w:val="0"/>
          <w:divBdr>
            <w:top w:val="none" w:sz="0" w:space="0" w:color="auto"/>
            <w:left w:val="none" w:sz="0" w:space="0" w:color="auto"/>
            <w:bottom w:val="none" w:sz="0" w:space="0" w:color="auto"/>
            <w:right w:val="none" w:sz="0" w:space="0" w:color="auto"/>
          </w:divBdr>
          <w:divsChild>
            <w:div w:id="1615139947">
              <w:marLeft w:val="0"/>
              <w:marRight w:val="0"/>
              <w:marTop w:val="0"/>
              <w:marBottom w:val="0"/>
              <w:divBdr>
                <w:top w:val="none" w:sz="0" w:space="0" w:color="auto"/>
                <w:left w:val="none" w:sz="0" w:space="0" w:color="auto"/>
                <w:bottom w:val="none" w:sz="0" w:space="0" w:color="auto"/>
                <w:right w:val="none" w:sz="0" w:space="0" w:color="auto"/>
              </w:divBdr>
            </w:div>
          </w:divsChild>
        </w:div>
        <w:div w:id="477386290">
          <w:marLeft w:val="0"/>
          <w:marRight w:val="0"/>
          <w:marTop w:val="0"/>
          <w:marBottom w:val="0"/>
          <w:divBdr>
            <w:top w:val="none" w:sz="0" w:space="0" w:color="auto"/>
            <w:left w:val="none" w:sz="0" w:space="0" w:color="auto"/>
            <w:bottom w:val="none" w:sz="0" w:space="0" w:color="auto"/>
            <w:right w:val="none" w:sz="0" w:space="0" w:color="auto"/>
          </w:divBdr>
        </w:div>
        <w:div w:id="1507791302">
          <w:marLeft w:val="0"/>
          <w:marRight w:val="0"/>
          <w:marTop w:val="0"/>
          <w:marBottom w:val="0"/>
          <w:divBdr>
            <w:top w:val="none" w:sz="0" w:space="0" w:color="auto"/>
            <w:left w:val="none" w:sz="0" w:space="0" w:color="auto"/>
            <w:bottom w:val="none" w:sz="0" w:space="0" w:color="auto"/>
            <w:right w:val="none" w:sz="0" w:space="0" w:color="auto"/>
          </w:divBdr>
        </w:div>
        <w:div w:id="1768504414">
          <w:marLeft w:val="0"/>
          <w:marRight w:val="0"/>
          <w:marTop w:val="0"/>
          <w:marBottom w:val="0"/>
          <w:divBdr>
            <w:top w:val="none" w:sz="0" w:space="0" w:color="auto"/>
            <w:left w:val="none" w:sz="0" w:space="0" w:color="auto"/>
            <w:bottom w:val="none" w:sz="0" w:space="0" w:color="auto"/>
            <w:right w:val="none" w:sz="0" w:space="0" w:color="auto"/>
          </w:divBdr>
        </w:div>
        <w:div w:id="126163217">
          <w:marLeft w:val="0"/>
          <w:marRight w:val="0"/>
          <w:marTop w:val="0"/>
          <w:marBottom w:val="0"/>
          <w:divBdr>
            <w:top w:val="none" w:sz="0" w:space="0" w:color="auto"/>
            <w:left w:val="none" w:sz="0" w:space="0" w:color="auto"/>
            <w:bottom w:val="none" w:sz="0" w:space="0" w:color="auto"/>
            <w:right w:val="none" w:sz="0" w:space="0" w:color="auto"/>
          </w:divBdr>
        </w:div>
        <w:div w:id="1056592151">
          <w:marLeft w:val="0"/>
          <w:marRight w:val="0"/>
          <w:marTop w:val="0"/>
          <w:marBottom w:val="0"/>
          <w:divBdr>
            <w:top w:val="none" w:sz="0" w:space="0" w:color="auto"/>
            <w:left w:val="none" w:sz="0" w:space="0" w:color="auto"/>
            <w:bottom w:val="none" w:sz="0" w:space="0" w:color="auto"/>
            <w:right w:val="none" w:sz="0" w:space="0" w:color="auto"/>
          </w:divBdr>
        </w:div>
        <w:div w:id="187913653">
          <w:marLeft w:val="0"/>
          <w:marRight w:val="0"/>
          <w:marTop w:val="0"/>
          <w:marBottom w:val="0"/>
          <w:divBdr>
            <w:top w:val="none" w:sz="0" w:space="0" w:color="auto"/>
            <w:left w:val="none" w:sz="0" w:space="0" w:color="auto"/>
            <w:bottom w:val="none" w:sz="0" w:space="0" w:color="auto"/>
            <w:right w:val="none" w:sz="0" w:space="0" w:color="auto"/>
          </w:divBdr>
        </w:div>
        <w:div w:id="317459741">
          <w:marLeft w:val="0"/>
          <w:marRight w:val="0"/>
          <w:marTop w:val="0"/>
          <w:marBottom w:val="0"/>
          <w:divBdr>
            <w:top w:val="none" w:sz="0" w:space="0" w:color="auto"/>
            <w:left w:val="none" w:sz="0" w:space="0" w:color="auto"/>
            <w:bottom w:val="none" w:sz="0" w:space="0" w:color="auto"/>
            <w:right w:val="none" w:sz="0" w:space="0" w:color="auto"/>
          </w:divBdr>
        </w:div>
        <w:div w:id="787622908">
          <w:marLeft w:val="0"/>
          <w:marRight w:val="0"/>
          <w:marTop w:val="0"/>
          <w:marBottom w:val="0"/>
          <w:divBdr>
            <w:top w:val="none" w:sz="0" w:space="0" w:color="auto"/>
            <w:left w:val="none" w:sz="0" w:space="0" w:color="auto"/>
            <w:bottom w:val="none" w:sz="0" w:space="0" w:color="auto"/>
            <w:right w:val="none" w:sz="0" w:space="0" w:color="auto"/>
          </w:divBdr>
        </w:div>
        <w:div w:id="1995209999">
          <w:marLeft w:val="0"/>
          <w:marRight w:val="0"/>
          <w:marTop w:val="0"/>
          <w:marBottom w:val="0"/>
          <w:divBdr>
            <w:top w:val="none" w:sz="0" w:space="0" w:color="auto"/>
            <w:left w:val="none" w:sz="0" w:space="0" w:color="auto"/>
            <w:bottom w:val="none" w:sz="0" w:space="0" w:color="auto"/>
            <w:right w:val="none" w:sz="0" w:space="0" w:color="auto"/>
          </w:divBdr>
        </w:div>
        <w:div w:id="1207644825">
          <w:marLeft w:val="0"/>
          <w:marRight w:val="0"/>
          <w:marTop w:val="0"/>
          <w:marBottom w:val="0"/>
          <w:divBdr>
            <w:top w:val="none" w:sz="0" w:space="0" w:color="auto"/>
            <w:left w:val="none" w:sz="0" w:space="0" w:color="auto"/>
            <w:bottom w:val="none" w:sz="0" w:space="0" w:color="auto"/>
            <w:right w:val="none" w:sz="0" w:space="0" w:color="auto"/>
          </w:divBdr>
        </w:div>
        <w:div w:id="698626879">
          <w:marLeft w:val="0"/>
          <w:marRight w:val="0"/>
          <w:marTop w:val="0"/>
          <w:marBottom w:val="0"/>
          <w:divBdr>
            <w:top w:val="none" w:sz="0" w:space="0" w:color="auto"/>
            <w:left w:val="none" w:sz="0" w:space="0" w:color="auto"/>
            <w:bottom w:val="none" w:sz="0" w:space="0" w:color="auto"/>
            <w:right w:val="none" w:sz="0" w:space="0" w:color="auto"/>
          </w:divBdr>
        </w:div>
        <w:div w:id="32387763">
          <w:marLeft w:val="0"/>
          <w:marRight w:val="0"/>
          <w:marTop w:val="0"/>
          <w:marBottom w:val="0"/>
          <w:divBdr>
            <w:top w:val="none" w:sz="0" w:space="0" w:color="auto"/>
            <w:left w:val="none" w:sz="0" w:space="0" w:color="auto"/>
            <w:bottom w:val="none" w:sz="0" w:space="0" w:color="auto"/>
            <w:right w:val="none" w:sz="0" w:space="0" w:color="auto"/>
          </w:divBdr>
        </w:div>
        <w:div w:id="238712450">
          <w:marLeft w:val="0"/>
          <w:marRight w:val="0"/>
          <w:marTop w:val="0"/>
          <w:marBottom w:val="120"/>
          <w:divBdr>
            <w:top w:val="none" w:sz="0" w:space="0" w:color="auto"/>
            <w:left w:val="none" w:sz="0" w:space="0" w:color="auto"/>
            <w:bottom w:val="none" w:sz="0" w:space="0" w:color="auto"/>
            <w:right w:val="none" w:sz="0" w:space="0" w:color="auto"/>
          </w:divBdr>
        </w:div>
        <w:div w:id="575553927">
          <w:marLeft w:val="0"/>
          <w:marRight w:val="0"/>
          <w:marTop w:val="0"/>
          <w:marBottom w:val="0"/>
          <w:divBdr>
            <w:top w:val="none" w:sz="0" w:space="0" w:color="auto"/>
            <w:left w:val="none" w:sz="0" w:space="0" w:color="auto"/>
            <w:bottom w:val="none" w:sz="0" w:space="0" w:color="auto"/>
            <w:right w:val="none" w:sz="0" w:space="0" w:color="auto"/>
          </w:divBdr>
        </w:div>
        <w:div w:id="508250957">
          <w:marLeft w:val="0"/>
          <w:marRight w:val="0"/>
          <w:marTop w:val="0"/>
          <w:marBottom w:val="0"/>
          <w:divBdr>
            <w:top w:val="none" w:sz="0" w:space="0" w:color="auto"/>
            <w:left w:val="none" w:sz="0" w:space="0" w:color="auto"/>
            <w:bottom w:val="none" w:sz="0" w:space="0" w:color="auto"/>
            <w:right w:val="none" w:sz="0" w:space="0" w:color="auto"/>
          </w:divBdr>
          <w:divsChild>
            <w:div w:id="1829126940">
              <w:marLeft w:val="0"/>
              <w:marRight w:val="0"/>
              <w:marTop w:val="0"/>
              <w:marBottom w:val="0"/>
              <w:divBdr>
                <w:top w:val="none" w:sz="0" w:space="0" w:color="auto"/>
                <w:left w:val="none" w:sz="0" w:space="0" w:color="auto"/>
                <w:bottom w:val="none" w:sz="0" w:space="0" w:color="auto"/>
                <w:right w:val="none" w:sz="0" w:space="0" w:color="auto"/>
              </w:divBdr>
            </w:div>
          </w:divsChild>
        </w:div>
        <w:div w:id="550846539">
          <w:marLeft w:val="0"/>
          <w:marRight w:val="0"/>
          <w:marTop w:val="0"/>
          <w:marBottom w:val="0"/>
          <w:divBdr>
            <w:top w:val="none" w:sz="0" w:space="0" w:color="auto"/>
            <w:left w:val="none" w:sz="0" w:space="0" w:color="auto"/>
            <w:bottom w:val="none" w:sz="0" w:space="0" w:color="auto"/>
            <w:right w:val="none" w:sz="0" w:space="0" w:color="auto"/>
          </w:divBdr>
          <w:divsChild>
            <w:div w:id="1413359439">
              <w:marLeft w:val="0"/>
              <w:marRight w:val="0"/>
              <w:marTop w:val="0"/>
              <w:marBottom w:val="0"/>
              <w:divBdr>
                <w:top w:val="none" w:sz="0" w:space="0" w:color="auto"/>
                <w:left w:val="none" w:sz="0" w:space="0" w:color="auto"/>
                <w:bottom w:val="none" w:sz="0" w:space="0" w:color="auto"/>
                <w:right w:val="none" w:sz="0" w:space="0" w:color="auto"/>
              </w:divBdr>
            </w:div>
          </w:divsChild>
        </w:div>
        <w:div w:id="268706564">
          <w:marLeft w:val="0"/>
          <w:marRight w:val="0"/>
          <w:marTop w:val="0"/>
          <w:marBottom w:val="0"/>
          <w:divBdr>
            <w:top w:val="none" w:sz="0" w:space="0" w:color="auto"/>
            <w:left w:val="none" w:sz="0" w:space="0" w:color="auto"/>
            <w:bottom w:val="none" w:sz="0" w:space="0" w:color="auto"/>
            <w:right w:val="none" w:sz="0" w:space="0" w:color="auto"/>
          </w:divBdr>
        </w:div>
        <w:div w:id="1868056294">
          <w:marLeft w:val="0"/>
          <w:marRight w:val="0"/>
          <w:marTop w:val="0"/>
          <w:marBottom w:val="0"/>
          <w:divBdr>
            <w:top w:val="none" w:sz="0" w:space="0" w:color="auto"/>
            <w:left w:val="none" w:sz="0" w:space="0" w:color="auto"/>
            <w:bottom w:val="none" w:sz="0" w:space="0" w:color="auto"/>
            <w:right w:val="none" w:sz="0" w:space="0" w:color="auto"/>
          </w:divBdr>
        </w:div>
        <w:div w:id="1913202022">
          <w:marLeft w:val="0"/>
          <w:marRight w:val="0"/>
          <w:marTop w:val="0"/>
          <w:marBottom w:val="0"/>
          <w:divBdr>
            <w:top w:val="none" w:sz="0" w:space="0" w:color="auto"/>
            <w:left w:val="none" w:sz="0" w:space="0" w:color="auto"/>
            <w:bottom w:val="none" w:sz="0" w:space="0" w:color="auto"/>
            <w:right w:val="none" w:sz="0" w:space="0" w:color="auto"/>
          </w:divBdr>
        </w:div>
        <w:div w:id="347682536">
          <w:marLeft w:val="0"/>
          <w:marRight w:val="0"/>
          <w:marTop w:val="0"/>
          <w:marBottom w:val="0"/>
          <w:divBdr>
            <w:top w:val="none" w:sz="0" w:space="0" w:color="auto"/>
            <w:left w:val="none" w:sz="0" w:space="0" w:color="auto"/>
            <w:bottom w:val="none" w:sz="0" w:space="0" w:color="auto"/>
            <w:right w:val="none" w:sz="0" w:space="0" w:color="auto"/>
          </w:divBdr>
        </w:div>
        <w:div w:id="101652794">
          <w:marLeft w:val="0"/>
          <w:marRight w:val="0"/>
          <w:marTop w:val="0"/>
          <w:marBottom w:val="0"/>
          <w:divBdr>
            <w:top w:val="none" w:sz="0" w:space="0" w:color="auto"/>
            <w:left w:val="none" w:sz="0" w:space="0" w:color="auto"/>
            <w:bottom w:val="none" w:sz="0" w:space="0" w:color="auto"/>
            <w:right w:val="none" w:sz="0" w:space="0" w:color="auto"/>
          </w:divBdr>
        </w:div>
        <w:div w:id="1299143000">
          <w:marLeft w:val="0"/>
          <w:marRight w:val="0"/>
          <w:marTop w:val="0"/>
          <w:marBottom w:val="0"/>
          <w:divBdr>
            <w:top w:val="none" w:sz="0" w:space="0" w:color="auto"/>
            <w:left w:val="none" w:sz="0" w:space="0" w:color="auto"/>
            <w:bottom w:val="none" w:sz="0" w:space="0" w:color="auto"/>
            <w:right w:val="none" w:sz="0" w:space="0" w:color="auto"/>
          </w:divBdr>
        </w:div>
        <w:div w:id="734086851">
          <w:marLeft w:val="0"/>
          <w:marRight w:val="0"/>
          <w:marTop w:val="0"/>
          <w:marBottom w:val="0"/>
          <w:divBdr>
            <w:top w:val="none" w:sz="0" w:space="0" w:color="auto"/>
            <w:left w:val="none" w:sz="0" w:space="0" w:color="auto"/>
            <w:bottom w:val="none" w:sz="0" w:space="0" w:color="auto"/>
            <w:right w:val="none" w:sz="0" w:space="0" w:color="auto"/>
          </w:divBdr>
        </w:div>
        <w:div w:id="1270358335">
          <w:marLeft w:val="0"/>
          <w:marRight w:val="0"/>
          <w:marTop w:val="0"/>
          <w:marBottom w:val="0"/>
          <w:divBdr>
            <w:top w:val="none" w:sz="0" w:space="0" w:color="auto"/>
            <w:left w:val="none" w:sz="0" w:space="0" w:color="auto"/>
            <w:bottom w:val="none" w:sz="0" w:space="0" w:color="auto"/>
            <w:right w:val="none" w:sz="0" w:space="0" w:color="auto"/>
          </w:divBdr>
        </w:div>
        <w:div w:id="1913389193">
          <w:marLeft w:val="0"/>
          <w:marRight w:val="0"/>
          <w:marTop w:val="0"/>
          <w:marBottom w:val="0"/>
          <w:divBdr>
            <w:top w:val="none" w:sz="0" w:space="0" w:color="auto"/>
            <w:left w:val="none" w:sz="0" w:space="0" w:color="auto"/>
            <w:bottom w:val="none" w:sz="0" w:space="0" w:color="auto"/>
            <w:right w:val="none" w:sz="0" w:space="0" w:color="auto"/>
          </w:divBdr>
        </w:div>
        <w:div w:id="149949759">
          <w:marLeft w:val="0"/>
          <w:marRight w:val="0"/>
          <w:marTop w:val="0"/>
          <w:marBottom w:val="0"/>
          <w:divBdr>
            <w:top w:val="none" w:sz="0" w:space="0" w:color="auto"/>
            <w:left w:val="none" w:sz="0" w:space="0" w:color="auto"/>
            <w:bottom w:val="none" w:sz="0" w:space="0" w:color="auto"/>
            <w:right w:val="none" w:sz="0" w:space="0" w:color="auto"/>
          </w:divBdr>
        </w:div>
        <w:div w:id="643435210">
          <w:marLeft w:val="0"/>
          <w:marRight w:val="0"/>
          <w:marTop w:val="0"/>
          <w:marBottom w:val="0"/>
          <w:divBdr>
            <w:top w:val="none" w:sz="0" w:space="0" w:color="auto"/>
            <w:left w:val="none" w:sz="0" w:space="0" w:color="auto"/>
            <w:bottom w:val="none" w:sz="0" w:space="0" w:color="auto"/>
            <w:right w:val="none" w:sz="0" w:space="0" w:color="auto"/>
          </w:divBdr>
        </w:div>
        <w:div w:id="1900047797">
          <w:marLeft w:val="0"/>
          <w:marRight w:val="0"/>
          <w:marTop w:val="0"/>
          <w:marBottom w:val="0"/>
          <w:divBdr>
            <w:top w:val="none" w:sz="0" w:space="0" w:color="auto"/>
            <w:left w:val="none" w:sz="0" w:space="0" w:color="auto"/>
            <w:bottom w:val="none" w:sz="0" w:space="0" w:color="auto"/>
            <w:right w:val="none" w:sz="0" w:space="0" w:color="auto"/>
          </w:divBdr>
        </w:div>
        <w:div w:id="1721829385">
          <w:marLeft w:val="0"/>
          <w:marRight w:val="0"/>
          <w:marTop w:val="0"/>
          <w:marBottom w:val="120"/>
          <w:divBdr>
            <w:top w:val="none" w:sz="0" w:space="0" w:color="auto"/>
            <w:left w:val="none" w:sz="0" w:space="0" w:color="auto"/>
            <w:bottom w:val="none" w:sz="0" w:space="0" w:color="auto"/>
            <w:right w:val="none" w:sz="0" w:space="0" w:color="auto"/>
          </w:divBdr>
        </w:div>
        <w:div w:id="674839169">
          <w:marLeft w:val="0"/>
          <w:marRight w:val="0"/>
          <w:marTop w:val="0"/>
          <w:marBottom w:val="0"/>
          <w:divBdr>
            <w:top w:val="none" w:sz="0" w:space="0" w:color="auto"/>
            <w:left w:val="none" w:sz="0" w:space="0" w:color="auto"/>
            <w:bottom w:val="none" w:sz="0" w:space="0" w:color="auto"/>
            <w:right w:val="none" w:sz="0" w:space="0" w:color="auto"/>
          </w:divBdr>
        </w:div>
        <w:div w:id="2069261079">
          <w:marLeft w:val="0"/>
          <w:marRight w:val="0"/>
          <w:marTop w:val="0"/>
          <w:marBottom w:val="0"/>
          <w:divBdr>
            <w:top w:val="none" w:sz="0" w:space="0" w:color="auto"/>
            <w:left w:val="none" w:sz="0" w:space="0" w:color="auto"/>
            <w:bottom w:val="none" w:sz="0" w:space="0" w:color="auto"/>
            <w:right w:val="none" w:sz="0" w:space="0" w:color="auto"/>
          </w:divBdr>
        </w:div>
        <w:div w:id="1920825544">
          <w:marLeft w:val="0"/>
          <w:marRight w:val="0"/>
          <w:marTop w:val="0"/>
          <w:marBottom w:val="0"/>
          <w:divBdr>
            <w:top w:val="none" w:sz="0" w:space="0" w:color="auto"/>
            <w:left w:val="none" w:sz="0" w:space="0" w:color="auto"/>
            <w:bottom w:val="none" w:sz="0" w:space="0" w:color="auto"/>
            <w:right w:val="none" w:sz="0" w:space="0" w:color="auto"/>
          </w:divBdr>
        </w:div>
        <w:div w:id="640421264">
          <w:marLeft w:val="0"/>
          <w:marRight w:val="0"/>
          <w:marTop w:val="0"/>
          <w:marBottom w:val="0"/>
          <w:divBdr>
            <w:top w:val="none" w:sz="0" w:space="0" w:color="auto"/>
            <w:left w:val="none" w:sz="0" w:space="0" w:color="auto"/>
            <w:bottom w:val="none" w:sz="0" w:space="0" w:color="auto"/>
            <w:right w:val="none" w:sz="0" w:space="0" w:color="auto"/>
          </w:divBdr>
          <w:divsChild>
            <w:div w:id="864904257">
              <w:marLeft w:val="0"/>
              <w:marRight w:val="0"/>
              <w:marTop w:val="0"/>
              <w:marBottom w:val="0"/>
              <w:divBdr>
                <w:top w:val="none" w:sz="0" w:space="0" w:color="auto"/>
                <w:left w:val="none" w:sz="0" w:space="0" w:color="auto"/>
                <w:bottom w:val="none" w:sz="0" w:space="0" w:color="auto"/>
                <w:right w:val="none" w:sz="0" w:space="0" w:color="auto"/>
              </w:divBdr>
            </w:div>
          </w:divsChild>
        </w:div>
        <w:div w:id="1686176304">
          <w:marLeft w:val="0"/>
          <w:marRight w:val="0"/>
          <w:marTop w:val="0"/>
          <w:marBottom w:val="0"/>
          <w:divBdr>
            <w:top w:val="none" w:sz="0" w:space="0" w:color="auto"/>
            <w:left w:val="none" w:sz="0" w:space="0" w:color="auto"/>
            <w:bottom w:val="none" w:sz="0" w:space="0" w:color="auto"/>
            <w:right w:val="none" w:sz="0" w:space="0" w:color="auto"/>
          </w:divBdr>
          <w:divsChild>
            <w:div w:id="1286546450">
              <w:marLeft w:val="0"/>
              <w:marRight w:val="0"/>
              <w:marTop w:val="0"/>
              <w:marBottom w:val="0"/>
              <w:divBdr>
                <w:top w:val="none" w:sz="0" w:space="0" w:color="auto"/>
                <w:left w:val="none" w:sz="0" w:space="0" w:color="auto"/>
                <w:bottom w:val="none" w:sz="0" w:space="0" w:color="auto"/>
                <w:right w:val="none" w:sz="0" w:space="0" w:color="auto"/>
              </w:divBdr>
            </w:div>
          </w:divsChild>
        </w:div>
        <w:div w:id="1833908211">
          <w:marLeft w:val="0"/>
          <w:marRight w:val="0"/>
          <w:marTop w:val="0"/>
          <w:marBottom w:val="0"/>
          <w:divBdr>
            <w:top w:val="none" w:sz="0" w:space="0" w:color="auto"/>
            <w:left w:val="none" w:sz="0" w:space="0" w:color="auto"/>
            <w:bottom w:val="none" w:sz="0" w:space="0" w:color="auto"/>
            <w:right w:val="none" w:sz="0" w:space="0" w:color="auto"/>
          </w:divBdr>
        </w:div>
        <w:div w:id="147138688">
          <w:marLeft w:val="0"/>
          <w:marRight w:val="0"/>
          <w:marTop w:val="0"/>
          <w:marBottom w:val="0"/>
          <w:divBdr>
            <w:top w:val="none" w:sz="0" w:space="0" w:color="auto"/>
            <w:left w:val="none" w:sz="0" w:space="0" w:color="auto"/>
            <w:bottom w:val="none" w:sz="0" w:space="0" w:color="auto"/>
            <w:right w:val="none" w:sz="0" w:space="0" w:color="auto"/>
          </w:divBdr>
        </w:div>
        <w:div w:id="1080249175">
          <w:marLeft w:val="0"/>
          <w:marRight w:val="0"/>
          <w:marTop w:val="0"/>
          <w:marBottom w:val="0"/>
          <w:divBdr>
            <w:top w:val="none" w:sz="0" w:space="0" w:color="auto"/>
            <w:left w:val="none" w:sz="0" w:space="0" w:color="auto"/>
            <w:bottom w:val="none" w:sz="0" w:space="0" w:color="auto"/>
            <w:right w:val="none" w:sz="0" w:space="0" w:color="auto"/>
          </w:divBdr>
        </w:div>
        <w:div w:id="1962757730">
          <w:marLeft w:val="0"/>
          <w:marRight w:val="0"/>
          <w:marTop w:val="0"/>
          <w:marBottom w:val="0"/>
          <w:divBdr>
            <w:top w:val="none" w:sz="0" w:space="0" w:color="auto"/>
            <w:left w:val="none" w:sz="0" w:space="0" w:color="auto"/>
            <w:bottom w:val="none" w:sz="0" w:space="0" w:color="auto"/>
            <w:right w:val="none" w:sz="0" w:space="0" w:color="auto"/>
          </w:divBdr>
        </w:div>
        <w:div w:id="829641150">
          <w:marLeft w:val="0"/>
          <w:marRight w:val="0"/>
          <w:marTop w:val="0"/>
          <w:marBottom w:val="0"/>
          <w:divBdr>
            <w:top w:val="none" w:sz="0" w:space="0" w:color="auto"/>
            <w:left w:val="none" w:sz="0" w:space="0" w:color="auto"/>
            <w:bottom w:val="none" w:sz="0" w:space="0" w:color="auto"/>
            <w:right w:val="none" w:sz="0" w:space="0" w:color="auto"/>
          </w:divBdr>
        </w:div>
        <w:div w:id="190000586">
          <w:marLeft w:val="0"/>
          <w:marRight w:val="0"/>
          <w:marTop w:val="0"/>
          <w:marBottom w:val="0"/>
          <w:divBdr>
            <w:top w:val="none" w:sz="0" w:space="0" w:color="auto"/>
            <w:left w:val="none" w:sz="0" w:space="0" w:color="auto"/>
            <w:bottom w:val="none" w:sz="0" w:space="0" w:color="auto"/>
            <w:right w:val="none" w:sz="0" w:space="0" w:color="auto"/>
          </w:divBdr>
        </w:div>
        <w:div w:id="1124468675">
          <w:marLeft w:val="0"/>
          <w:marRight w:val="0"/>
          <w:marTop w:val="0"/>
          <w:marBottom w:val="0"/>
          <w:divBdr>
            <w:top w:val="none" w:sz="0" w:space="0" w:color="auto"/>
            <w:left w:val="none" w:sz="0" w:space="0" w:color="auto"/>
            <w:bottom w:val="none" w:sz="0" w:space="0" w:color="auto"/>
            <w:right w:val="none" w:sz="0" w:space="0" w:color="auto"/>
          </w:divBdr>
        </w:div>
        <w:div w:id="1048797363">
          <w:marLeft w:val="0"/>
          <w:marRight w:val="0"/>
          <w:marTop w:val="0"/>
          <w:marBottom w:val="0"/>
          <w:divBdr>
            <w:top w:val="none" w:sz="0" w:space="0" w:color="auto"/>
            <w:left w:val="none" w:sz="0" w:space="0" w:color="auto"/>
            <w:bottom w:val="none" w:sz="0" w:space="0" w:color="auto"/>
            <w:right w:val="none" w:sz="0" w:space="0" w:color="auto"/>
          </w:divBdr>
        </w:div>
        <w:div w:id="1171987766">
          <w:marLeft w:val="0"/>
          <w:marRight w:val="0"/>
          <w:marTop w:val="0"/>
          <w:marBottom w:val="0"/>
          <w:divBdr>
            <w:top w:val="none" w:sz="0" w:space="0" w:color="auto"/>
            <w:left w:val="none" w:sz="0" w:space="0" w:color="auto"/>
            <w:bottom w:val="none" w:sz="0" w:space="0" w:color="auto"/>
            <w:right w:val="none" w:sz="0" w:space="0" w:color="auto"/>
          </w:divBdr>
        </w:div>
        <w:div w:id="943920124">
          <w:marLeft w:val="0"/>
          <w:marRight w:val="0"/>
          <w:marTop w:val="0"/>
          <w:marBottom w:val="0"/>
          <w:divBdr>
            <w:top w:val="none" w:sz="0" w:space="0" w:color="auto"/>
            <w:left w:val="none" w:sz="0" w:space="0" w:color="auto"/>
            <w:bottom w:val="none" w:sz="0" w:space="0" w:color="auto"/>
            <w:right w:val="none" w:sz="0" w:space="0" w:color="auto"/>
          </w:divBdr>
        </w:div>
        <w:div w:id="1112440351">
          <w:marLeft w:val="0"/>
          <w:marRight w:val="0"/>
          <w:marTop w:val="0"/>
          <w:marBottom w:val="0"/>
          <w:divBdr>
            <w:top w:val="none" w:sz="0" w:space="0" w:color="auto"/>
            <w:left w:val="none" w:sz="0" w:space="0" w:color="auto"/>
            <w:bottom w:val="none" w:sz="0" w:space="0" w:color="auto"/>
            <w:right w:val="none" w:sz="0" w:space="0" w:color="auto"/>
          </w:divBdr>
        </w:div>
        <w:div w:id="153765943">
          <w:marLeft w:val="0"/>
          <w:marRight w:val="0"/>
          <w:marTop w:val="0"/>
          <w:marBottom w:val="0"/>
          <w:divBdr>
            <w:top w:val="none" w:sz="0" w:space="0" w:color="auto"/>
            <w:left w:val="none" w:sz="0" w:space="0" w:color="auto"/>
            <w:bottom w:val="none" w:sz="0" w:space="0" w:color="auto"/>
            <w:right w:val="none" w:sz="0" w:space="0" w:color="auto"/>
          </w:divBdr>
        </w:div>
        <w:div w:id="72702289">
          <w:marLeft w:val="0"/>
          <w:marRight w:val="0"/>
          <w:marTop w:val="0"/>
          <w:marBottom w:val="0"/>
          <w:divBdr>
            <w:top w:val="none" w:sz="0" w:space="0" w:color="auto"/>
            <w:left w:val="none" w:sz="0" w:space="0" w:color="auto"/>
            <w:bottom w:val="none" w:sz="0" w:space="0" w:color="auto"/>
            <w:right w:val="none" w:sz="0" w:space="0" w:color="auto"/>
          </w:divBdr>
        </w:div>
        <w:div w:id="596717405">
          <w:marLeft w:val="0"/>
          <w:marRight w:val="0"/>
          <w:marTop w:val="0"/>
          <w:marBottom w:val="0"/>
          <w:divBdr>
            <w:top w:val="none" w:sz="0" w:space="0" w:color="auto"/>
            <w:left w:val="none" w:sz="0" w:space="0" w:color="auto"/>
            <w:bottom w:val="none" w:sz="0" w:space="0" w:color="auto"/>
            <w:right w:val="none" w:sz="0" w:space="0" w:color="auto"/>
          </w:divBdr>
        </w:div>
        <w:div w:id="696732629">
          <w:marLeft w:val="0"/>
          <w:marRight w:val="0"/>
          <w:marTop w:val="0"/>
          <w:marBottom w:val="0"/>
          <w:divBdr>
            <w:top w:val="none" w:sz="0" w:space="0" w:color="auto"/>
            <w:left w:val="none" w:sz="0" w:space="0" w:color="auto"/>
            <w:bottom w:val="none" w:sz="0" w:space="0" w:color="auto"/>
            <w:right w:val="none" w:sz="0" w:space="0" w:color="auto"/>
          </w:divBdr>
        </w:div>
        <w:div w:id="447235620">
          <w:marLeft w:val="0"/>
          <w:marRight w:val="0"/>
          <w:marTop w:val="0"/>
          <w:marBottom w:val="0"/>
          <w:divBdr>
            <w:top w:val="none" w:sz="0" w:space="0" w:color="auto"/>
            <w:left w:val="none" w:sz="0" w:space="0" w:color="auto"/>
            <w:bottom w:val="none" w:sz="0" w:space="0" w:color="auto"/>
            <w:right w:val="none" w:sz="0" w:space="0" w:color="auto"/>
          </w:divBdr>
          <w:divsChild>
            <w:div w:id="1377729782">
              <w:marLeft w:val="0"/>
              <w:marRight w:val="0"/>
              <w:marTop w:val="0"/>
              <w:marBottom w:val="0"/>
              <w:divBdr>
                <w:top w:val="none" w:sz="0" w:space="0" w:color="auto"/>
                <w:left w:val="none" w:sz="0" w:space="0" w:color="auto"/>
                <w:bottom w:val="none" w:sz="0" w:space="0" w:color="auto"/>
                <w:right w:val="none" w:sz="0" w:space="0" w:color="auto"/>
              </w:divBdr>
            </w:div>
          </w:divsChild>
        </w:div>
        <w:div w:id="867067865">
          <w:marLeft w:val="0"/>
          <w:marRight w:val="0"/>
          <w:marTop w:val="0"/>
          <w:marBottom w:val="0"/>
          <w:divBdr>
            <w:top w:val="none" w:sz="0" w:space="0" w:color="auto"/>
            <w:left w:val="none" w:sz="0" w:space="0" w:color="auto"/>
            <w:bottom w:val="none" w:sz="0" w:space="0" w:color="auto"/>
            <w:right w:val="none" w:sz="0" w:space="0" w:color="auto"/>
          </w:divBdr>
          <w:divsChild>
            <w:div w:id="1753627036">
              <w:marLeft w:val="0"/>
              <w:marRight w:val="0"/>
              <w:marTop w:val="0"/>
              <w:marBottom w:val="0"/>
              <w:divBdr>
                <w:top w:val="none" w:sz="0" w:space="0" w:color="auto"/>
                <w:left w:val="none" w:sz="0" w:space="0" w:color="auto"/>
                <w:bottom w:val="none" w:sz="0" w:space="0" w:color="auto"/>
                <w:right w:val="none" w:sz="0" w:space="0" w:color="auto"/>
              </w:divBdr>
            </w:div>
          </w:divsChild>
        </w:div>
        <w:div w:id="268507838">
          <w:marLeft w:val="0"/>
          <w:marRight w:val="0"/>
          <w:marTop w:val="0"/>
          <w:marBottom w:val="0"/>
          <w:divBdr>
            <w:top w:val="none" w:sz="0" w:space="0" w:color="auto"/>
            <w:left w:val="none" w:sz="0" w:space="0" w:color="auto"/>
            <w:bottom w:val="none" w:sz="0" w:space="0" w:color="auto"/>
            <w:right w:val="none" w:sz="0" w:space="0" w:color="auto"/>
          </w:divBdr>
        </w:div>
        <w:div w:id="1952273545">
          <w:marLeft w:val="0"/>
          <w:marRight w:val="0"/>
          <w:marTop w:val="0"/>
          <w:marBottom w:val="0"/>
          <w:divBdr>
            <w:top w:val="none" w:sz="0" w:space="0" w:color="auto"/>
            <w:left w:val="none" w:sz="0" w:space="0" w:color="auto"/>
            <w:bottom w:val="none" w:sz="0" w:space="0" w:color="auto"/>
            <w:right w:val="none" w:sz="0" w:space="0" w:color="auto"/>
          </w:divBdr>
        </w:div>
        <w:div w:id="943733294">
          <w:marLeft w:val="0"/>
          <w:marRight w:val="0"/>
          <w:marTop w:val="0"/>
          <w:marBottom w:val="120"/>
          <w:divBdr>
            <w:top w:val="none" w:sz="0" w:space="0" w:color="auto"/>
            <w:left w:val="none" w:sz="0" w:space="0" w:color="auto"/>
            <w:bottom w:val="none" w:sz="0" w:space="0" w:color="auto"/>
            <w:right w:val="none" w:sz="0" w:space="0" w:color="auto"/>
          </w:divBdr>
        </w:div>
        <w:div w:id="1226145421">
          <w:marLeft w:val="0"/>
          <w:marRight w:val="0"/>
          <w:marTop w:val="100"/>
          <w:marBottom w:val="0"/>
          <w:divBdr>
            <w:top w:val="none" w:sz="0" w:space="0" w:color="auto"/>
            <w:left w:val="none" w:sz="0" w:space="0" w:color="auto"/>
            <w:bottom w:val="none" w:sz="0" w:space="0" w:color="auto"/>
            <w:right w:val="none" w:sz="0" w:space="0" w:color="auto"/>
          </w:divBdr>
        </w:div>
        <w:div w:id="395514153">
          <w:marLeft w:val="0"/>
          <w:marRight w:val="0"/>
          <w:marTop w:val="0"/>
          <w:marBottom w:val="0"/>
          <w:divBdr>
            <w:top w:val="none" w:sz="0" w:space="0" w:color="auto"/>
            <w:left w:val="none" w:sz="0" w:space="0" w:color="auto"/>
            <w:bottom w:val="none" w:sz="0" w:space="0" w:color="auto"/>
            <w:right w:val="none" w:sz="0" w:space="0" w:color="auto"/>
          </w:divBdr>
        </w:div>
        <w:div w:id="1585870572">
          <w:marLeft w:val="0"/>
          <w:marRight w:val="0"/>
          <w:marTop w:val="0"/>
          <w:marBottom w:val="0"/>
          <w:divBdr>
            <w:top w:val="none" w:sz="0" w:space="0" w:color="auto"/>
            <w:left w:val="none" w:sz="0" w:space="0" w:color="auto"/>
            <w:bottom w:val="none" w:sz="0" w:space="0" w:color="auto"/>
            <w:right w:val="none" w:sz="0" w:space="0" w:color="auto"/>
          </w:divBdr>
        </w:div>
        <w:div w:id="1693606079">
          <w:marLeft w:val="0"/>
          <w:marRight w:val="0"/>
          <w:marTop w:val="0"/>
          <w:marBottom w:val="0"/>
          <w:divBdr>
            <w:top w:val="none" w:sz="0" w:space="0" w:color="auto"/>
            <w:left w:val="none" w:sz="0" w:space="0" w:color="auto"/>
            <w:bottom w:val="none" w:sz="0" w:space="0" w:color="auto"/>
            <w:right w:val="none" w:sz="0" w:space="0" w:color="auto"/>
          </w:divBdr>
        </w:div>
        <w:div w:id="730346878">
          <w:marLeft w:val="0"/>
          <w:marRight w:val="0"/>
          <w:marTop w:val="0"/>
          <w:marBottom w:val="0"/>
          <w:divBdr>
            <w:top w:val="none" w:sz="0" w:space="0" w:color="auto"/>
            <w:left w:val="none" w:sz="0" w:space="0" w:color="auto"/>
            <w:bottom w:val="none" w:sz="0" w:space="0" w:color="auto"/>
            <w:right w:val="none" w:sz="0" w:space="0" w:color="auto"/>
          </w:divBdr>
        </w:div>
        <w:div w:id="786894007">
          <w:marLeft w:val="0"/>
          <w:marRight w:val="0"/>
          <w:marTop w:val="0"/>
          <w:marBottom w:val="0"/>
          <w:divBdr>
            <w:top w:val="none" w:sz="0" w:space="0" w:color="auto"/>
            <w:left w:val="none" w:sz="0" w:space="0" w:color="auto"/>
            <w:bottom w:val="none" w:sz="0" w:space="0" w:color="auto"/>
            <w:right w:val="none" w:sz="0" w:space="0" w:color="auto"/>
          </w:divBdr>
        </w:div>
        <w:div w:id="1316955026">
          <w:marLeft w:val="0"/>
          <w:marRight w:val="0"/>
          <w:marTop w:val="0"/>
          <w:marBottom w:val="0"/>
          <w:divBdr>
            <w:top w:val="none" w:sz="0" w:space="0" w:color="auto"/>
            <w:left w:val="none" w:sz="0" w:space="0" w:color="auto"/>
            <w:bottom w:val="none" w:sz="0" w:space="0" w:color="auto"/>
            <w:right w:val="none" w:sz="0" w:space="0" w:color="auto"/>
          </w:divBdr>
        </w:div>
        <w:div w:id="439371585">
          <w:marLeft w:val="0"/>
          <w:marRight w:val="0"/>
          <w:marTop w:val="0"/>
          <w:marBottom w:val="0"/>
          <w:divBdr>
            <w:top w:val="none" w:sz="0" w:space="0" w:color="auto"/>
            <w:left w:val="none" w:sz="0" w:space="0" w:color="auto"/>
            <w:bottom w:val="none" w:sz="0" w:space="0" w:color="auto"/>
            <w:right w:val="none" w:sz="0" w:space="0" w:color="auto"/>
          </w:divBdr>
        </w:div>
        <w:div w:id="408356031">
          <w:marLeft w:val="0"/>
          <w:marRight w:val="0"/>
          <w:marTop w:val="0"/>
          <w:marBottom w:val="0"/>
          <w:divBdr>
            <w:top w:val="none" w:sz="0" w:space="0" w:color="auto"/>
            <w:left w:val="none" w:sz="0" w:space="0" w:color="auto"/>
            <w:bottom w:val="none" w:sz="0" w:space="0" w:color="auto"/>
            <w:right w:val="none" w:sz="0" w:space="0" w:color="auto"/>
          </w:divBdr>
          <w:divsChild>
            <w:div w:id="623847140">
              <w:marLeft w:val="0"/>
              <w:marRight w:val="0"/>
              <w:marTop w:val="0"/>
              <w:marBottom w:val="0"/>
              <w:divBdr>
                <w:top w:val="none" w:sz="0" w:space="0" w:color="auto"/>
                <w:left w:val="none" w:sz="0" w:space="0" w:color="auto"/>
                <w:bottom w:val="none" w:sz="0" w:space="0" w:color="auto"/>
                <w:right w:val="none" w:sz="0" w:space="0" w:color="auto"/>
              </w:divBdr>
            </w:div>
          </w:divsChild>
        </w:div>
        <w:div w:id="246304531">
          <w:marLeft w:val="0"/>
          <w:marRight w:val="0"/>
          <w:marTop w:val="0"/>
          <w:marBottom w:val="0"/>
          <w:divBdr>
            <w:top w:val="none" w:sz="0" w:space="0" w:color="auto"/>
            <w:left w:val="none" w:sz="0" w:space="0" w:color="auto"/>
            <w:bottom w:val="none" w:sz="0" w:space="0" w:color="auto"/>
            <w:right w:val="none" w:sz="0" w:space="0" w:color="auto"/>
          </w:divBdr>
          <w:divsChild>
            <w:div w:id="198324294">
              <w:marLeft w:val="0"/>
              <w:marRight w:val="0"/>
              <w:marTop w:val="0"/>
              <w:marBottom w:val="0"/>
              <w:divBdr>
                <w:top w:val="none" w:sz="0" w:space="0" w:color="auto"/>
                <w:left w:val="none" w:sz="0" w:space="0" w:color="auto"/>
                <w:bottom w:val="none" w:sz="0" w:space="0" w:color="auto"/>
                <w:right w:val="none" w:sz="0" w:space="0" w:color="auto"/>
              </w:divBdr>
            </w:div>
          </w:divsChild>
        </w:div>
        <w:div w:id="554967981">
          <w:marLeft w:val="0"/>
          <w:marRight w:val="0"/>
          <w:marTop w:val="0"/>
          <w:marBottom w:val="0"/>
          <w:divBdr>
            <w:top w:val="none" w:sz="0" w:space="0" w:color="auto"/>
            <w:left w:val="none" w:sz="0" w:space="0" w:color="auto"/>
            <w:bottom w:val="none" w:sz="0" w:space="0" w:color="auto"/>
            <w:right w:val="none" w:sz="0" w:space="0" w:color="auto"/>
          </w:divBdr>
        </w:div>
        <w:div w:id="784157602">
          <w:marLeft w:val="0"/>
          <w:marRight w:val="0"/>
          <w:marTop w:val="0"/>
          <w:marBottom w:val="0"/>
          <w:divBdr>
            <w:top w:val="none" w:sz="0" w:space="0" w:color="auto"/>
            <w:left w:val="none" w:sz="0" w:space="0" w:color="auto"/>
            <w:bottom w:val="none" w:sz="0" w:space="0" w:color="auto"/>
            <w:right w:val="none" w:sz="0" w:space="0" w:color="auto"/>
          </w:divBdr>
        </w:div>
        <w:div w:id="316694410">
          <w:marLeft w:val="0"/>
          <w:marRight w:val="0"/>
          <w:marTop w:val="0"/>
          <w:marBottom w:val="120"/>
          <w:divBdr>
            <w:top w:val="none" w:sz="0" w:space="0" w:color="auto"/>
            <w:left w:val="none" w:sz="0" w:space="0" w:color="auto"/>
            <w:bottom w:val="none" w:sz="0" w:space="0" w:color="auto"/>
            <w:right w:val="none" w:sz="0" w:space="0" w:color="auto"/>
          </w:divBdr>
        </w:div>
        <w:div w:id="234626722">
          <w:marLeft w:val="0"/>
          <w:marRight w:val="0"/>
          <w:marTop w:val="100"/>
          <w:marBottom w:val="0"/>
          <w:divBdr>
            <w:top w:val="none" w:sz="0" w:space="0" w:color="auto"/>
            <w:left w:val="none" w:sz="0" w:space="0" w:color="auto"/>
            <w:bottom w:val="none" w:sz="0" w:space="0" w:color="auto"/>
            <w:right w:val="none" w:sz="0" w:space="0" w:color="auto"/>
          </w:divBdr>
        </w:div>
        <w:div w:id="1266040824">
          <w:marLeft w:val="0"/>
          <w:marRight w:val="0"/>
          <w:marTop w:val="0"/>
          <w:marBottom w:val="0"/>
          <w:divBdr>
            <w:top w:val="none" w:sz="0" w:space="0" w:color="auto"/>
            <w:left w:val="none" w:sz="0" w:space="0" w:color="auto"/>
            <w:bottom w:val="none" w:sz="0" w:space="0" w:color="auto"/>
            <w:right w:val="none" w:sz="0" w:space="0" w:color="auto"/>
          </w:divBdr>
        </w:div>
        <w:div w:id="595866049">
          <w:marLeft w:val="0"/>
          <w:marRight w:val="0"/>
          <w:marTop w:val="0"/>
          <w:marBottom w:val="0"/>
          <w:divBdr>
            <w:top w:val="none" w:sz="0" w:space="0" w:color="auto"/>
            <w:left w:val="none" w:sz="0" w:space="0" w:color="auto"/>
            <w:bottom w:val="none" w:sz="0" w:space="0" w:color="auto"/>
            <w:right w:val="none" w:sz="0" w:space="0" w:color="auto"/>
          </w:divBdr>
        </w:div>
        <w:div w:id="1234240141">
          <w:marLeft w:val="0"/>
          <w:marRight w:val="0"/>
          <w:marTop w:val="0"/>
          <w:marBottom w:val="0"/>
          <w:divBdr>
            <w:top w:val="none" w:sz="0" w:space="0" w:color="auto"/>
            <w:left w:val="none" w:sz="0" w:space="0" w:color="auto"/>
            <w:bottom w:val="none" w:sz="0" w:space="0" w:color="auto"/>
            <w:right w:val="none" w:sz="0" w:space="0" w:color="auto"/>
          </w:divBdr>
        </w:div>
        <w:div w:id="1386685204">
          <w:marLeft w:val="0"/>
          <w:marRight w:val="0"/>
          <w:marTop w:val="0"/>
          <w:marBottom w:val="0"/>
          <w:divBdr>
            <w:top w:val="none" w:sz="0" w:space="0" w:color="auto"/>
            <w:left w:val="none" w:sz="0" w:space="0" w:color="auto"/>
            <w:bottom w:val="none" w:sz="0" w:space="0" w:color="auto"/>
            <w:right w:val="none" w:sz="0" w:space="0" w:color="auto"/>
          </w:divBdr>
        </w:div>
        <w:div w:id="349919957">
          <w:marLeft w:val="0"/>
          <w:marRight w:val="0"/>
          <w:marTop w:val="0"/>
          <w:marBottom w:val="0"/>
          <w:divBdr>
            <w:top w:val="none" w:sz="0" w:space="0" w:color="auto"/>
            <w:left w:val="none" w:sz="0" w:space="0" w:color="auto"/>
            <w:bottom w:val="none" w:sz="0" w:space="0" w:color="auto"/>
            <w:right w:val="none" w:sz="0" w:space="0" w:color="auto"/>
          </w:divBdr>
          <w:divsChild>
            <w:div w:id="1266763821">
              <w:marLeft w:val="0"/>
              <w:marRight w:val="0"/>
              <w:marTop w:val="0"/>
              <w:marBottom w:val="0"/>
              <w:divBdr>
                <w:top w:val="none" w:sz="0" w:space="0" w:color="auto"/>
                <w:left w:val="none" w:sz="0" w:space="0" w:color="auto"/>
                <w:bottom w:val="none" w:sz="0" w:space="0" w:color="auto"/>
                <w:right w:val="none" w:sz="0" w:space="0" w:color="auto"/>
              </w:divBdr>
            </w:div>
          </w:divsChild>
        </w:div>
        <w:div w:id="101656331">
          <w:marLeft w:val="0"/>
          <w:marRight w:val="0"/>
          <w:marTop w:val="0"/>
          <w:marBottom w:val="0"/>
          <w:divBdr>
            <w:top w:val="none" w:sz="0" w:space="0" w:color="auto"/>
            <w:left w:val="none" w:sz="0" w:space="0" w:color="auto"/>
            <w:bottom w:val="none" w:sz="0" w:space="0" w:color="auto"/>
            <w:right w:val="none" w:sz="0" w:space="0" w:color="auto"/>
          </w:divBdr>
          <w:divsChild>
            <w:div w:id="966357864">
              <w:marLeft w:val="0"/>
              <w:marRight w:val="0"/>
              <w:marTop w:val="0"/>
              <w:marBottom w:val="0"/>
              <w:divBdr>
                <w:top w:val="none" w:sz="0" w:space="0" w:color="auto"/>
                <w:left w:val="none" w:sz="0" w:space="0" w:color="auto"/>
                <w:bottom w:val="none" w:sz="0" w:space="0" w:color="auto"/>
                <w:right w:val="none" w:sz="0" w:space="0" w:color="auto"/>
              </w:divBdr>
            </w:div>
          </w:divsChild>
        </w:div>
        <w:div w:id="1918245147">
          <w:marLeft w:val="0"/>
          <w:marRight w:val="0"/>
          <w:marTop w:val="120"/>
          <w:marBottom w:val="0"/>
          <w:divBdr>
            <w:top w:val="none" w:sz="0" w:space="0" w:color="auto"/>
            <w:left w:val="none" w:sz="0" w:space="0" w:color="auto"/>
            <w:bottom w:val="none" w:sz="0" w:space="0" w:color="auto"/>
            <w:right w:val="none" w:sz="0" w:space="0" w:color="auto"/>
          </w:divBdr>
        </w:div>
        <w:div w:id="804280700">
          <w:marLeft w:val="0"/>
          <w:marRight w:val="0"/>
          <w:marTop w:val="0"/>
          <w:marBottom w:val="0"/>
          <w:divBdr>
            <w:top w:val="none" w:sz="0" w:space="0" w:color="auto"/>
            <w:left w:val="none" w:sz="0" w:space="0" w:color="auto"/>
            <w:bottom w:val="none" w:sz="0" w:space="0" w:color="auto"/>
            <w:right w:val="none" w:sz="0" w:space="0" w:color="auto"/>
          </w:divBdr>
        </w:div>
        <w:div w:id="2072071725">
          <w:marLeft w:val="0"/>
          <w:marRight w:val="0"/>
          <w:marTop w:val="0"/>
          <w:marBottom w:val="120"/>
          <w:divBdr>
            <w:top w:val="none" w:sz="0" w:space="0" w:color="auto"/>
            <w:left w:val="none" w:sz="0" w:space="0" w:color="auto"/>
            <w:bottom w:val="none" w:sz="0" w:space="0" w:color="auto"/>
            <w:right w:val="none" w:sz="0" w:space="0" w:color="auto"/>
          </w:divBdr>
        </w:div>
        <w:div w:id="183828956">
          <w:marLeft w:val="0"/>
          <w:marRight w:val="0"/>
          <w:marTop w:val="0"/>
          <w:marBottom w:val="0"/>
          <w:divBdr>
            <w:top w:val="none" w:sz="0" w:space="0" w:color="auto"/>
            <w:left w:val="none" w:sz="0" w:space="0" w:color="auto"/>
            <w:bottom w:val="none" w:sz="0" w:space="0" w:color="auto"/>
            <w:right w:val="none" w:sz="0" w:space="0" w:color="auto"/>
          </w:divBdr>
        </w:div>
        <w:div w:id="1712875085">
          <w:marLeft w:val="0"/>
          <w:marRight w:val="0"/>
          <w:marTop w:val="0"/>
          <w:marBottom w:val="0"/>
          <w:divBdr>
            <w:top w:val="none" w:sz="0" w:space="0" w:color="auto"/>
            <w:left w:val="none" w:sz="0" w:space="0" w:color="auto"/>
            <w:bottom w:val="none" w:sz="0" w:space="0" w:color="auto"/>
            <w:right w:val="none" w:sz="0" w:space="0" w:color="auto"/>
          </w:divBdr>
        </w:div>
        <w:div w:id="2076734798">
          <w:marLeft w:val="0"/>
          <w:marRight w:val="0"/>
          <w:marTop w:val="0"/>
          <w:marBottom w:val="0"/>
          <w:divBdr>
            <w:top w:val="none" w:sz="0" w:space="0" w:color="auto"/>
            <w:left w:val="none" w:sz="0" w:space="0" w:color="auto"/>
            <w:bottom w:val="none" w:sz="0" w:space="0" w:color="auto"/>
            <w:right w:val="none" w:sz="0" w:space="0" w:color="auto"/>
          </w:divBdr>
        </w:div>
        <w:div w:id="1262372115">
          <w:marLeft w:val="0"/>
          <w:marRight w:val="0"/>
          <w:marTop w:val="0"/>
          <w:marBottom w:val="0"/>
          <w:divBdr>
            <w:top w:val="none" w:sz="0" w:space="0" w:color="auto"/>
            <w:left w:val="none" w:sz="0" w:space="0" w:color="auto"/>
            <w:bottom w:val="none" w:sz="0" w:space="0" w:color="auto"/>
            <w:right w:val="none" w:sz="0" w:space="0" w:color="auto"/>
          </w:divBdr>
        </w:div>
        <w:div w:id="319623048">
          <w:marLeft w:val="0"/>
          <w:marRight w:val="0"/>
          <w:marTop w:val="0"/>
          <w:marBottom w:val="0"/>
          <w:divBdr>
            <w:top w:val="none" w:sz="0" w:space="0" w:color="auto"/>
            <w:left w:val="none" w:sz="0" w:space="0" w:color="auto"/>
            <w:bottom w:val="none" w:sz="0" w:space="0" w:color="auto"/>
            <w:right w:val="none" w:sz="0" w:space="0" w:color="auto"/>
          </w:divBdr>
        </w:div>
        <w:div w:id="1816411887">
          <w:marLeft w:val="0"/>
          <w:marRight w:val="0"/>
          <w:marTop w:val="0"/>
          <w:marBottom w:val="0"/>
          <w:divBdr>
            <w:top w:val="none" w:sz="0" w:space="0" w:color="auto"/>
            <w:left w:val="none" w:sz="0" w:space="0" w:color="auto"/>
            <w:bottom w:val="none" w:sz="0" w:space="0" w:color="auto"/>
            <w:right w:val="none" w:sz="0" w:space="0" w:color="auto"/>
          </w:divBdr>
        </w:div>
        <w:div w:id="1681006541">
          <w:marLeft w:val="0"/>
          <w:marRight w:val="0"/>
          <w:marTop w:val="0"/>
          <w:marBottom w:val="0"/>
          <w:divBdr>
            <w:top w:val="none" w:sz="0" w:space="0" w:color="auto"/>
            <w:left w:val="none" w:sz="0" w:space="0" w:color="auto"/>
            <w:bottom w:val="none" w:sz="0" w:space="0" w:color="auto"/>
            <w:right w:val="none" w:sz="0" w:space="0" w:color="auto"/>
          </w:divBdr>
        </w:div>
        <w:div w:id="231476270">
          <w:marLeft w:val="0"/>
          <w:marRight w:val="0"/>
          <w:marTop w:val="0"/>
          <w:marBottom w:val="0"/>
          <w:divBdr>
            <w:top w:val="none" w:sz="0" w:space="0" w:color="auto"/>
            <w:left w:val="none" w:sz="0" w:space="0" w:color="auto"/>
            <w:bottom w:val="none" w:sz="0" w:space="0" w:color="auto"/>
            <w:right w:val="none" w:sz="0" w:space="0" w:color="auto"/>
          </w:divBdr>
        </w:div>
        <w:div w:id="10232333">
          <w:marLeft w:val="0"/>
          <w:marRight w:val="0"/>
          <w:marTop w:val="0"/>
          <w:marBottom w:val="0"/>
          <w:divBdr>
            <w:top w:val="none" w:sz="0" w:space="0" w:color="auto"/>
            <w:left w:val="none" w:sz="0" w:space="0" w:color="auto"/>
            <w:bottom w:val="none" w:sz="0" w:space="0" w:color="auto"/>
            <w:right w:val="none" w:sz="0" w:space="0" w:color="auto"/>
          </w:divBdr>
          <w:divsChild>
            <w:div w:id="1234387472">
              <w:marLeft w:val="0"/>
              <w:marRight w:val="0"/>
              <w:marTop w:val="0"/>
              <w:marBottom w:val="0"/>
              <w:divBdr>
                <w:top w:val="none" w:sz="0" w:space="0" w:color="auto"/>
                <w:left w:val="none" w:sz="0" w:space="0" w:color="auto"/>
                <w:bottom w:val="none" w:sz="0" w:space="0" w:color="auto"/>
                <w:right w:val="none" w:sz="0" w:space="0" w:color="auto"/>
              </w:divBdr>
            </w:div>
          </w:divsChild>
        </w:div>
        <w:div w:id="1681348327">
          <w:marLeft w:val="0"/>
          <w:marRight w:val="0"/>
          <w:marTop w:val="0"/>
          <w:marBottom w:val="0"/>
          <w:divBdr>
            <w:top w:val="none" w:sz="0" w:space="0" w:color="auto"/>
            <w:left w:val="none" w:sz="0" w:space="0" w:color="auto"/>
            <w:bottom w:val="none" w:sz="0" w:space="0" w:color="auto"/>
            <w:right w:val="none" w:sz="0" w:space="0" w:color="auto"/>
          </w:divBdr>
          <w:divsChild>
            <w:div w:id="1869222125">
              <w:marLeft w:val="0"/>
              <w:marRight w:val="0"/>
              <w:marTop w:val="0"/>
              <w:marBottom w:val="0"/>
              <w:divBdr>
                <w:top w:val="none" w:sz="0" w:space="0" w:color="auto"/>
                <w:left w:val="none" w:sz="0" w:space="0" w:color="auto"/>
                <w:bottom w:val="none" w:sz="0" w:space="0" w:color="auto"/>
                <w:right w:val="none" w:sz="0" w:space="0" w:color="auto"/>
              </w:divBdr>
            </w:div>
          </w:divsChild>
        </w:div>
        <w:div w:id="2021618631">
          <w:marLeft w:val="0"/>
          <w:marRight w:val="0"/>
          <w:marTop w:val="0"/>
          <w:marBottom w:val="0"/>
          <w:divBdr>
            <w:top w:val="none" w:sz="0" w:space="0" w:color="auto"/>
            <w:left w:val="none" w:sz="0" w:space="0" w:color="auto"/>
            <w:bottom w:val="none" w:sz="0" w:space="0" w:color="auto"/>
            <w:right w:val="none" w:sz="0" w:space="0" w:color="auto"/>
          </w:divBdr>
        </w:div>
        <w:div w:id="1008563477">
          <w:marLeft w:val="0"/>
          <w:marRight w:val="0"/>
          <w:marTop w:val="0"/>
          <w:marBottom w:val="0"/>
          <w:divBdr>
            <w:top w:val="none" w:sz="0" w:space="0" w:color="auto"/>
            <w:left w:val="none" w:sz="0" w:space="0" w:color="auto"/>
            <w:bottom w:val="none" w:sz="0" w:space="0" w:color="auto"/>
            <w:right w:val="none" w:sz="0" w:space="0" w:color="auto"/>
          </w:divBdr>
        </w:div>
        <w:div w:id="1553418825">
          <w:marLeft w:val="0"/>
          <w:marRight w:val="0"/>
          <w:marTop w:val="0"/>
          <w:marBottom w:val="0"/>
          <w:divBdr>
            <w:top w:val="none" w:sz="0" w:space="0" w:color="auto"/>
            <w:left w:val="none" w:sz="0" w:space="0" w:color="auto"/>
            <w:bottom w:val="none" w:sz="0" w:space="0" w:color="auto"/>
            <w:right w:val="none" w:sz="0" w:space="0" w:color="auto"/>
          </w:divBdr>
        </w:div>
        <w:div w:id="2037727870">
          <w:marLeft w:val="0"/>
          <w:marRight w:val="0"/>
          <w:marTop w:val="0"/>
          <w:marBottom w:val="0"/>
          <w:divBdr>
            <w:top w:val="none" w:sz="0" w:space="0" w:color="auto"/>
            <w:left w:val="none" w:sz="0" w:space="0" w:color="auto"/>
            <w:bottom w:val="none" w:sz="0" w:space="0" w:color="auto"/>
            <w:right w:val="none" w:sz="0" w:space="0" w:color="auto"/>
          </w:divBdr>
        </w:div>
        <w:div w:id="1766533836">
          <w:marLeft w:val="0"/>
          <w:marRight w:val="0"/>
          <w:marTop w:val="0"/>
          <w:marBottom w:val="0"/>
          <w:divBdr>
            <w:top w:val="none" w:sz="0" w:space="0" w:color="auto"/>
            <w:left w:val="none" w:sz="0" w:space="0" w:color="auto"/>
            <w:bottom w:val="none" w:sz="0" w:space="0" w:color="auto"/>
            <w:right w:val="none" w:sz="0" w:space="0" w:color="auto"/>
          </w:divBdr>
        </w:div>
        <w:div w:id="823398857">
          <w:marLeft w:val="0"/>
          <w:marRight w:val="0"/>
          <w:marTop w:val="100"/>
          <w:marBottom w:val="0"/>
          <w:divBdr>
            <w:top w:val="none" w:sz="0" w:space="0" w:color="auto"/>
            <w:left w:val="none" w:sz="0" w:space="0" w:color="auto"/>
            <w:bottom w:val="none" w:sz="0" w:space="0" w:color="auto"/>
            <w:right w:val="none" w:sz="0" w:space="0" w:color="auto"/>
          </w:divBdr>
          <w:divsChild>
            <w:div w:id="1970162266">
              <w:marLeft w:val="0"/>
              <w:marRight w:val="0"/>
              <w:marTop w:val="0"/>
              <w:marBottom w:val="0"/>
              <w:divBdr>
                <w:top w:val="none" w:sz="0" w:space="0" w:color="auto"/>
                <w:left w:val="none" w:sz="0" w:space="0" w:color="auto"/>
                <w:bottom w:val="none" w:sz="0" w:space="0" w:color="auto"/>
                <w:right w:val="none" w:sz="0" w:space="0" w:color="auto"/>
              </w:divBdr>
            </w:div>
            <w:div w:id="1801534510">
              <w:marLeft w:val="0"/>
              <w:marRight w:val="0"/>
              <w:marTop w:val="0"/>
              <w:marBottom w:val="0"/>
              <w:divBdr>
                <w:top w:val="none" w:sz="0" w:space="0" w:color="auto"/>
                <w:left w:val="none" w:sz="0" w:space="0" w:color="auto"/>
                <w:bottom w:val="none" w:sz="0" w:space="0" w:color="auto"/>
                <w:right w:val="none" w:sz="0" w:space="0" w:color="auto"/>
              </w:divBdr>
            </w:div>
            <w:div w:id="1440953785">
              <w:marLeft w:val="0"/>
              <w:marRight w:val="0"/>
              <w:marTop w:val="0"/>
              <w:marBottom w:val="0"/>
              <w:divBdr>
                <w:top w:val="none" w:sz="0" w:space="0" w:color="auto"/>
                <w:left w:val="none" w:sz="0" w:space="0" w:color="auto"/>
                <w:bottom w:val="none" w:sz="0" w:space="0" w:color="auto"/>
                <w:right w:val="none" w:sz="0" w:space="0" w:color="auto"/>
              </w:divBdr>
            </w:div>
          </w:divsChild>
        </w:div>
        <w:div w:id="1368721812">
          <w:marLeft w:val="0"/>
          <w:marRight w:val="0"/>
          <w:marTop w:val="0"/>
          <w:marBottom w:val="0"/>
          <w:divBdr>
            <w:top w:val="none" w:sz="0" w:space="0" w:color="auto"/>
            <w:left w:val="none" w:sz="0" w:space="0" w:color="auto"/>
            <w:bottom w:val="none" w:sz="0" w:space="0" w:color="auto"/>
            <w:right w:val="none" w:sz="0" w:space="0" w:color="auto"/>
          </w:divBdr>
        </w:div>
        <w:div w:id="245070857">
          <w:marLeft w:val="0"/>
          <w:marRight w:val="0"/>
          <w:marTop w:val="0"/>
          <w:marBottom w:val="0"/>
          <w:divBdr>
            <w:top w:val="none" w:sz="0" w:space="0" w:color="auto"/>
            <w:left w:val="none" w:sz="0" w:space="0" w:color="auto"/>
            <w:bottom w:val="none" w:sz="0" w:space="0" w:color="auto"/>
            <w:right w:val="none" w:sz="0" w:space="0" w:color="auto"/>
          </w:divBdr>
        </w:div>
        <w:div w:id="463305250">
          <w:marLeft w:val="0"/>
          <w:marRight w:val="0"/>
          <w:marTop w:val="0"/>
          <w:marBottom w:val="0"/>
          <w:divBdr>
            <w:top w:val="none" w:sz="0" w:space="0" w:color="auto"/>
            <w:left w:val="none" w:sz="0" w:space="0" w:color="auto"/>
            <w:bottom w:val="none" w:sz="0" w:space="0" w:color="auto"/>
            <w:right w:val="none" w:sz="0" w:space="0" w:color="auto"/>
          </w:divBdr>
        </w:div>
        <w:div w:id="1745254928">
          <w:marLeft w:val="0"/>
          <w:marRight w:val="0"/>
          <w:marTop w:val="0"/>
          <w:marBottom w:val="0"/>
          <w:divBdr>
            <w:top w:val="none" w:sz="0" w:space="0" w:color="auto"/>
            <w:left w:val="none" w:sz="0" w:space="0" w:color="auto"/>
            <w:bottom w:val="none" w:sz="0" w:space="0" w:color="auto"/>
            <w:right w:val="none" w:sz="0" w:space="0" w:color="auto"/>
          </w:divBdr>
        </w:div>
        <w:div w:id="1570574331">
          <w:marLeft w:val="0"/>
          <w:marRight w:val="0"/>
          <w:marTop w:val="0"/>
          <w:marBottom w:val="0"/>
          <w:divBdr>
            <w:top w:val="none" w:sz="0" w:space="0" w:color="auto"/>
            <w:left w:val="none" w:sz="0" w:space="0" w:color="auto"/>
            <w:bottom w:val="none" w:sz="0" w:space="0" w:color="auto"/>
            <w:right w:val="none" w:sz="0" w:space="0" w:color="auto"/>
          </w:divBdr>
        </w:div>
        <w:div w:id="171536611">
          <w:marLeft w:val="0"/>
          <w:marRight w:val="0"/>
          <w:marTop w:val="0"/>
          <w:marBottom w:val="0"/>
          <w:divBdr>
            <w:top w:val="none" w:sz="0" w:space="0" w:color="auto"/>
            <w:left w:val="none" w:sz="0" w:space="0" w:color="auto"/>
            <w:bottom w:val="none" w:sz="0" w:space="0" w:color="auto"/>
            <w:right w:val="none" w:sz="0" w:space="0" w:color="auto"/>
          </w:divBdr>
        </w:div>
        <w:div w:id="1832016243">
          <w:marLeft w:val="0"/>
          <w:marRight w:val="0"/>
          <w:marTop w:val="0"/>
          <w:marBottom w:val="0"/>
          <w:divBdr>
            <w:top w:val="none" w:sz="0" w:space="0" w:color="auto"/>
            <w:left w:val="none" w:sz="0" w:space="0" w:color="auto"/>
            <w:bottom w:val="none" w:sz="0" w:space="0" w:color="auto"/>
            <w:right w:val="none" w:sz="0" w:space="0" w:color="auto"/>
          </w:divBdr>
        </w:div>
        <w:div w:id="806243198">
          <w:marLeft w:val="0"/>
          <w:marRight w:val="0"/>
          <w:marTop w:val="0"/>
          <w:marBottom w:val="0"/>
          <w:divBdr>
            <w:top w:val="none" w:sz="0" w:space="0" w:color="auto"/>
            <w:left w:val="none" w:sz="0" w:space="0" w:color="auto"/>
            <w:bottom w:val="none" w:sz="0" w:space="0" w:color="auto"/>
            <w:right w:val="none" w:sz="0" w:space="0" w:color="auto"/>
          </w:divBdr>
        </w:div>
        <w:div w:id="1206528149">
          <w:marLeft w:val="0"/>
          <w:marRight w:val="0"/>
          <w:marTop w:val="0"/>
          <w:marBottom w:val="0"/>
          <w:divBdr>
            <w:top w:val="none" w:sz="0" w:space="0" w:color="auto"/>
            <w:left w:val="none" w:sz="0" w:space="0" w:color="auto"/>
            <w:bottom w:val="none" w:sz="0" w:space="0" w:color="auto"/>
            <w:right w:val="none" w:sz="0" w:space="0" w:color="auto"/>
          </w:divBdr>
        </w:div>
        <w:div w:id="2114784691">
          <w:marLeft w:val="0"/>
          <w:marRight w:val="0"/>
          <w:marTop w:val="0"/>
          <w:marBottom w:val="0"/>
          <w:divBdr>
            <w:top w:val="none" w:sz="0" w:space="0" w:color="auto"/>
            <w:left w:val="none" w:sz="0" w:space="0" w:color="auto"/>
            <w:bottom w:val="none" w:sz="0" w:space="0" w:color="auto"/>
            <w:right w:val="none" w:sz="0" w:space="0" w:color="auto"/>
          </w:divBdr>
        </w:div>
        <w:div w:id="321590340">
          <w:marLeft w:val="0"/>
          <w:marRight w:val="0"/>
          <w:marTop w:val="0"/>
          <w:marBottom w:val="0"/>
          <w:divBdr>
            <w:top w:val="none" w:sz="0" w:space="0" w:color="auto"/>
            <w:left w:val="none" w:sz="0" w:space="0" w:color="auto"/>
            <w:bottom w:val="none" w:sz="0" w:space="0" w:color="auto"/>
            <w:right w:val="none" w:sz="0" w:space="0" w:color="auto"/>
          </w:divBdr>
        </w:div>
        <w:div w:id="1257253421">
          <w:marLeft w:val="0"/>
          <w:marRight w:val="0"/>
          <w:marTop w:val="0"/>
          <w:marBottom w:val="0"/>
          <w:divBdr>
            <w:top w:val="none" w:sz="0" w:space="0" w:color="auto"/>
            <w:left w:val="none" w:sz="0" w:space="0" w:color="auto"/>
            <w:bottom w:val="none" w:sz="0" w:space="0" w:color="auto"/>
            <w:right w:val="none" w:sz="0" w:space="0" w:color="auto"/>
          </w:divBdr>
        </w:div>
        <w:div w:id="452673045">
          <w:marLeft w:val="0"/>
          <w:marRight w:val="0"/>
          <w:marTop w:val="0"/>
          <w:marBottom w:val="0"/>
          <w:divBdr>
            <w:top w:val="none" w:sz="0" w:space="0" w:color="auto"/>
            <w:left w:val="none" w:sz="0" w:space="0" w:color="auto"/>
            <w:bottom w:val="none" w:sz="0" w:space="0" w:color="auto"/>
            <w:right w:val="none" w:sz="0" w:space="0" w:color="auto"/>
          </w:divBdr>
          <w:divsChild>
            <w:div w:id="168955946">
              <w:marLeft w:val="0"/>
              <w:marRight w:val="0"/>
              <w:marTop w:val="0"/>
              <w:marBottom w:val="0"/>
              <w:divBdr>
                <w:top w:val="none" w:sz="0" w:space="0" w:color="auto"/>
                <w:left w:val="none" w:sz="0" w:space="0" w:color="auto"/>
                <w:bottom w:val="none" w:sz="0" w:space="0" w:color="auto"/>
                <w:right w:val="none" w:sz="0" w:space="0" w:color="auto"/>
              </w:divBdr>
            </w:div>
          </w:divsChild>
        </w:div>
        <w:div w:id="539247610">
          <w:marLeft w:val="0"/>
          <w:marRight w:val="0"/>
          <w:marTop w:val="0"/>
          <w:marBottom w:val="0"/>
          <w:divBdr>
            <w:top w:val="none" w:sz="0" w:space="0" w:color="auto"/>
            <w:left w:val="none" w:sz="0" w:space="0" w:color="auto"/>
            <w:bottom w:val="none" w:sz="0" w:space="0" w:color="auto"/>
            <w:right w:val="none" w:sz="0" w:space="0" w:color="auto"/>
          </w:divBdr>
          <w:divsChild>
            <w:div w:id="1287542951">
              <w:marLeft w:val="0"/>
              <w:marRight w:val="0"/>
              <w:marTop w:val="0"/>
              <w:marBottom w:val="0"/>
              <w:divBdr>
                <w:top w:val="none" w:sz="0" w:space="0" w:color="auto"/>
                <w:left w:val="none" w:sz="0" w:space="0" w:color="auto"/>
                <w:bottom w:val="none" w:sz="0" w:space="0" w:color="auto"/>
                <w:right w:val="none" w:sz="0" w:space="0" w:color="auto"/>
              </w:divBdr>
            </w:div>
          </w:divsChild>
        </w:div>
        <w:div w:id="1977372716">
          <w:marLeft w:val="0"/>
          <w:marRight w:val="0"/>
          <w:marTop w:val="100"/>
          <w:marBottom w:val="0"/>
          <w:divBdr>
            <w:top w:val="none" w:sz="0" w:space="0" w:color="auto"/>
            <w:left w:val="none" w:sz="0" w:space="0" w:color="auto"/>
            <w:bottom w:val="none" w:sz="0" w:space="0" w:color="auto"/>
            <w:right w:val="none" w:sz="0" w:space="0" w:color="auto"/>
          </w:divBdr>
        </w:div>
        <w:div w:id="1956474862">
          <w:marLeft w:val="0"/>
          <w:marRight w:val="0"/>
          <w:marTop w:val="0"/>
          <w:marBottom w:val="0"/>
          <w:divBdr>
            <w:top w:val="none" w:sz="0" w:space="0" w:color="auto"/>
            <w:left w:val="none" w:sz="0" w:space="0" w:color="auto"/>
            <w:bottom w:val="none" w:sz="0" w:space="0" w:color="auto"/>
            <w:right w:val="none" w:sz="0" w:space="0" w:color="auto"/>
          </w:divBdr>
        </w:div>
        <w:div w:id="955212359">
          <w:marLeft w:val="0"/>
          <w:marRight w:val="0"/>
          <w:marTop w:val="0"/>
          <w:marBottom w:val="0"/>
          <w:divBdr>
            <w:top w:val="none" w:sz="0" w:space="0" w:color="auto"/>
            <w:left w:val="none" w:sz="0" w:space="0" w:color="auto"/>
            <w:bottom w:val="none" w:sz="0" w:space="0" w:color="auto"/>
            <w:right w:val="none" w:sz="0" w:space="0" w:color="auto"/>
          </w:divBdr>
        </w:div>
        <w:div w:id="478814654">
          <w:marLeft w:val="0"/>
          <w:marRight w:val="0"/>
          <w:marTop w:val="100"/>
          <w:marBottom w:val="0"/>
          <w:divBdr>
            <w:top w:val="none" w:sz="0" w:space="0" w:color="auto"/>
            <w:left w:val="none" w:sz="0" w:space="0" w:color="auto"/>
            <w:bottom w:val="none" w:sz="0" w:space="0" w:color="auto"/>
            <w:right w:val="none" w:sz="0" w:space="0" w:color="auto"/>
          </w:divBdr>
        </w:div>
        <w:div w:id="321550113">
          <w:marLeft w:val="0"/>
          <w:marRight w:val="0"/>
          <w:marTop w:val="0"/>
          <w:marBottom w:val="0"/>
          <w:divBdr>
            <w:top w:val="none" w:sz="0" w:space="0" w:color="auto"/>
            <w:left w:val="none" w:sz="0" w:space="0" w:color="auto"/>
            <w:bottom w:val="none" w:sz="0" w:space="0" w:color="auto"/>
            <w:right w:val="none" w:sz="0" w:space="0" w:color="auto"/>
          </w:divBdr>
        </w:div>
        <w:div w:id="1175651896">
          <w:marLeft w:val="0"/>
          <w:marRight w:val="0"/>
          <w:marTop w:val="0"/>
          <w:marBottom w:val="0"/>
          <w:divBdr>
            <w:top w:val="none" w:sz="0" w:space="0" w:color="auto"/>
            <w:left w:val="none" w:sz="0" w:space="0" w:color="auto"/>
            <w:bottom w:val="none" w:sz="0" w:space="0" w:color="auto"/>
            <w:right w:val="none" w:sz="0" w:space="0" w:color="auto"/>
          </w:divBdr>
        </w:div>
        <w:div w:id="460345515">
          <w:marLeft w:val="0"/>
          <w:marRight w:val="0"/>
          <w:marTop w:val="0"/>
          <w:marBottom w:val="120"/>
          <w:divBdr>
            <w:top w:val="none" w:sz="0" w:space="0" w:color="auto"/>
            <w:left w:val="none" w:sz="0" w:space="0" w:color="auto"/>
            <w:bottom w:val="none" w:sz="0" w:space="0" w:color="auto"/>
            <w:right w:val="none" w:sz="0" w:space="0" w:color="auto"/>
          </w:divBdr>
        </w:div>
        <w:div w:id="1127159273">
          <w:marLeft w:val="0"/>
          <w:marRight w:val="0"/>
          <w:marTop w:val="0"/>
          <w:marBottom w:val="120"/>
          <w:divBdr>
            <w:top w:val="none" w:sz="0" w:space="0" w:color="auto"/>
            <w:left w:val="none" w:sz="0" w:space="0" w:color="auto"/>
            <w:bottom w:val="none" w:sz="0" w:space="0" w:color="auto"/>
            <w:right w:val="none" w:sz="0" w:space="0" w:color="auto"/>
          </w:divBdr>
        </w:div>
        <w:div w:id="1341732509">
          <w:marLeft w:val="0"/>
          <w:marRight w:val="0"/>
          <w:marTop w:val="100"/>
          <w:marBottom w:val="0"/>
          <w:divBdr>
            <w:top w:val="none" w:sz="0" w:space="0" w:color="auto"/>
            <w:left w:val="none" w:sz="0" w:space="0" w:color="auto"/>
            <w:bottom w:val="none" w:sz="0" w:space="0" w:color="auto"/>
            <w:right w:val="none" w:sz="0" w:space="0" w:color="auto"/>
          </w:divBdr>
        </w:div>
        <w:div w:id="755632846">
          <w:marLeft w:val="0"/>
          <w:marRight w:val="0"/>
          <w:marTop w:val="0"/>
          <w:marBottom w:val="0"/>
          <w:divBdr>
            <w:top w:val="none" w:sz="0" w:space="0" w:color="auto"/>
            <w:left w:val="none" w:sz="0" w:space="0" w:color="auto"/>
            <w:bottom w:val="none" w:sz="0" w:space="0" w:color="auto"/>
            <w:right w:val="none" w:sz="0" w:space="0" w:color="auto"/>
          </w:divBdr>
        </w:div>
        <w:div w:id="438793169">
          <w:marLeft w:val="0"/>
          <w:marRight w:val="0"/>
          <w:marTop w:val="0"/>
          <w:marBottom w:val="0"/>
          <w:divBdr>
            <w:top w:val="none" w:sz="0" w:space="0" w:color="auto"/>
            <w:left w:val="none" w:sz="0" w:space="0" w:color="auto"/>
            <w:bottom w:val="none" w:sz="0" w:space="0" w:color="auto"/>
            <w:right w:val="none" w:sz="0" w:space="0" w:color="auto"/>
          </w:divBdr>
          <w:divsChild>
            <w:div w:id="82263912">
              <w:marLeft w:val="0"/>
              <w:marRight w:val="0"/>
              <w:marTop w:val="0"/>
              <w:marBottom w:val="0"/>
              <w:divBdr>
                <w:top w:val="none" w:sz="0" w:space="0" w:color="auto"/>
                <w:left w:val="none" w:sz="0" w:space="0" w:color="auto"/>
                <w:bottom w:val="none" w:sz="0" w:space="0" w:color="auto"/>
                <w:right w:val="none" w:sz="0" w:space="0" w:color="auto"/>
              </w:divBdr>
            </w:div>
          </w:divsChild>
        </w:div>
        <w:div w:id="904490433">
          <w:marLeft w:val="0"/>
          <w:marRight w:val="0"/>
          <w:marTop w:val="0"/>
          <w:marBottom w:val="0"/>
          <w:divBdr>
            <w:top w:val="none" w:sz="0" w:space="0" w:color="auto"/>
            <w:left w:val="none" w:sz="0" w:space="0" w:color="auto"/>
            <w:bottom w:val="none" w:sz="0" w:space="0" w:color="auto"/>
            <w:right w:val="none" w:sz="0" w:space="0" w:color="auto"/>
          </w:divBdr>
          <w:divsChild>
            <w:div w:id="1303579143">
              <w:marLeft w:val="0"/>
              <w:marRight w:val="0"/>
              <w:marTop w:val="0"/>
              <w:marBottom w:val="0"/>
              <w:divBdr>
                <w:top w:val="none" w:sz="0" w:space="0" w:color="auto"/>
                <w:left w:val="none" w:sz="0" w:space="0" w:color="auto"/>
                <w:bottom w:val="none" w:sz="0" w:space="0" w:color="auto"/>
                <w:right w:val="none" w:sz="0" w:space="0" w:color="auto"/>
              </w:divBdr>
            </w:div>
          </w:divsChild>
        </w:div>
        <w:div w:id="1035734845">
          <w:marLeft w:val="0"/>
          <w:marRight w:val="0"/>
          <w:marTop w:val="0"/>
          <w:marBottom w:val="0"/>
          <w:divBdr>
            <w:top w:val="none" w:sz="0" w:space="0" w:color="auto"/>
            <w:left w:val="none" w:sz="0" w:space="0" w:color="auto"/>
            <w:bottom w:val="none" w:sz="0" w:space="0" w:color="auto"/>
            <w:right w:val="none" w:sz="0" w:space="0" w:color="auto"/>
          </w:divBdr>
        </w:div>
        <w:div w:id="722338718">
          <w:marLeft w:val="0"/>
          <w:marRight w:val="0"/>
          <w:marTop w:val="0"/>
          <w:marBottom w:val="0"/>
          <w:divBdr>
            <w:top w:val="none" w:sz="0" w:space="0" w:color="auto"/>
            <w:left w:val="none" w:sz="0" w:space="0" w:color="auto"/>
            <w:bottom w:val="none" w:sz="0" w:space="0" w:color="auto"/>
            <w:right w:val="none" w:sz="0" w:space="0" w:color="auto"/>
          </w:divBdr>
        </w:div>
        <w:div w:id="1331103739">
          <w:marLeft w:val="0"/>
          <w:marRight w:val="0"/>
          <w:marTop w:val="0"/>
          <w:marBottom w:val="0"/>
          <w:divBdr>
            <w:top w:val="none" w:sz="0" w:space="0" w:color="auto"/>
            <w:left w:val="none" w:sz="0" w:space="0" w:color="auto"/>
            <w:bottom w:val="none" w:sz="0" w:space="0" w:color="auto"/>
            <w:right w:val="none" w:sz="0" w:space="0" w:color="auto"/>
          </w:divBdr>
        </w:div>
        <w:div w:id="689374625">
          <w:marLeft w:val="0"/>
          <w:marRight w:val="0"/>
          <w:marTop w:val="0"/>
          <w:marBottom w:val="0"/>
          <w:divBdr>
            <w:top w:val="none" w:sz="0" w:space="0" w:color="auto"/>
            <w:left w:val="none" w:sz="0" w:space="0" w:color="auto"/>
            <w:bottom w:val="none" w:sz="0" w:space="0" w:color="auto"/>
            <w:right w:val="none" w:sz="0" w:space="0" w:color="auto"/>
          </w:divBdr>
        </w:div>
        <w:div w:id="2010061672">
          <w:marLeft w:val="0"/>
          <w:marRight w:val="0"/>
          <w:marTop w:val="0"/>
          <w:marBottom w:val="0"/>
          <w:divBdr>
            <w:top w:val="none" w:sz="0" w:space="0" w:color="auto"/>
            <w:left w:val="none" w:sz="0" w:space="0" w:color="auto"/>
            <w:bottom w:val="none" w:sz="0" w:space="0" w:color="auto"/>
            <w:right w:val="none" w:sz="0" w:space="0" w:color="auto"/>
          </w:divBdr>
        </w:div>
        <w:div w:id="2117942364">
          <w:marLeft w:val="0"/>
          <w:marRight w:val="0"/>
          <w:marTop w:val="0"/>
          <w:marBottom w:val="0"/>
          <w:divBdr>
            <w:top w:val="none" w:sz="0" w:space="0" w:color="auto"/>
            <w:left w:val="none" w:sz="0" w:space="0" w:color="auto"/>
            <w:bottom w:val="none" w:sz="0" w:space="0" w:color="auto"/>
            <w:right w:val="none" w:sz="0" w:space="0" w:color="auto"/>
          </w:divBdr>
        </w:div>
        <w:div w:id="1030570514">
          <w:marLeft w:val="0"/>
          <w:marRight w:val="0"/>
          <w:marTop w:val="0"/>
          <w:marBottom w:val="0"/>
          <w:divBdr>
            <w:top w:val="none" w:sz="0" w:space="0" w:color="auto"/>
            <w:left w:val="none" w:sz="0" w:space="0" w:color="auto"/>
            <w:bottom w:val="none" w:sz="0" w:space="0" w:color="auto"/>
            <w:right w:val="none" w:sz="0" w:space="0" w:color="auto"/>
          </w:divBdr>
        </w:div>
        <w:div w:id="1132676695">
          <w:marLeft w:val="0"/>
          <w:marRight w:val="0"/>
          <w:marTop w:val="0"/>
          <w:marBottom w:val="0"/>
          <w:divBdr>
            <w:top w:val="none" w:sz="0" w:space="0" w:color="auto"/>
            <w:left w:val="none" w:sz="0" w:space="0" w:color="auto"/>
            <w:bottom w:val="none" w:sz="0" w:space="0" w:color="auto"/>
            <w:right w:val="none" w:sz="0" w:space="0" w:color="auto"/>
          </w:divBdr>
        </w:div>
        <w:div w:id="648247455">
          <w:marLeft w:val="0"/>
          <w:marRight w:val="0"/>
          <w:marTop w:val="0"/>
          <w:marBottom w:val="0"/>
          <w:divBdr>
            <w:top w:val="none" w:sz="0" w:space="0" w:color="auto"/>
            <w:left w:val="none" w:sz="0" w:space="0" w:color="auto"/>
            <w:bottom w:val="none" w:sz="0" w:space="0" w:color="auto"/>
            <w:right w:val="none" w:sz="0" w:space="0" w:color="auto"/>
          </w:divBdr>
        </w:div>
        <w:div w:id="501092816">
          <w:marLeft w:val="0"/>
          <w:marRight w:val="0"/>
          <w:marTop w:val="0"/>
          <w:marBottom w:val="0"/>
          <w:divBdr>
            <w:top w:val="none" w:sz="0" w:space="0" w:color="auto"/>
            <w:left w:val="none" w:sz="0" w:space="0" w:color="auto"/>
            <w:bottom w:val="none" w:sz="0" w:space="0" w:color="auto"/>
            <w:right w:val="none" w:sz="0" w:space="0" w:color="auto"/>
          </w:divBdr>
        </w:div>
        <w:div w:id="1739551090">
          <w:marLeft w:val="0"/>
          <w:marRight w:val="0"/>
          <w:marTop w:val="0"/>
          <w:marBottom w:val="0"/>
          <w:divBdr>
            <w:top w:val="none" w:sz="0" w:space="0" w:color="auto"/>
            <w:left w:val="none" w:sz="0" w:space="0" w:color="auto"/>
            <w:bottom w:val="none" w:sz="0" w:space="0" w:color="auto"/>
            <w:right w:val="none" w:sz="0" w:space="0" w:color="auto"/>
          </w:divBdr>
        </w:div>
        <w:div w:id="1311792293">
          <w:marLeft w:val="0"/>
          <w:marRight w:val="0"/>
          <w:marTop w:val="0"/>
          <w:marBottom w:val="0"/>
          <w:divBdr>
            <w:top w:val="none" w:sz="0" w:space="0" w:color="auto"/>
            <w:left w:val="none" w:sz="0" w:space="0" w:color="auto"/>
            <w:bottom w:val="none" w:sz="0" w:space="0" w:color="auto"/>
            <w:right w:val="none" w:sz="0" w:space="0" w:color="auto"/>
          </w:divBdr>
        </w:div>
        <w:div w:id="1499616575">
          <w:marLeft w:val="0"/>
          <w:marRight w:val="0"/>
          <w:marTop w:val="0"/>
          <w:marBottom w:val="0"/>
          <w:divBdr>
            <w:top w:val="none" w:sz="0" w:space="0" w:color="auto"/>
            <w:left w:val="none" w:sz="0" w:space="0" w:color="auto"/>
            <w:bottom w:val="none" w:sz="0" w:space="0" w:color="auto"/>
            <w:right w:val="none" w:sz="0" w:space="0" w:color="auto"/>
          </w:divBdr>
        </w:div>
        <w:div w:id="1963926053">
          <w:marLeft w:val="0"/>
          <w:marRight w:val="0"/>
          <w:marTop w:val="0"/>
          <w:marBottom w:val="0"/>
          <w:divBdr>
            <w:top w:val="none" w:sz="0" w:space="0" w:color="auto"/>
            <w:left w:val="none" w:sz="0" w:space="0" w:color="auto"/>
            <w:bottom w:val="none" w:sz="0" w:space="0" w:color="auto"/>
            <w:right w:val="none" w:sz="0" w:space="0" w:color="auto"/>
          </w:divBdr>
        </w:div>
        <w:div w:id="2133353671">
          <w:marLeft w:val="0"/>
          <w:marRight w:val="0"/>
          <w:marTop w:val="0"/>
          <w:marBottom w:val="0"/>
          <w:divBdr>
            <w:top w:val="none" w:sz="0" w:space="0" w:color="auto"/>
            <w:left w:val="none" w:sz="0" w:space="0" w:color="auto"/>
            <w:bottom w:val="none" w:sz="0" w:space="0" w:color="auto"/>
            <w:right w:val="none" w:sz="0" w:space="0" w:color="auto"/>
          </w:divBdr>
        </w:div>
        <w:div w:id="1479032932">
          <w:marLeft w:val="0"/>
          <w:marRight w:val="0"/>
          <w:marTop w:val="0"/>
          <w:marBottom w:val="0"/>
          <w:divBdr>
            <w:top w:val="none" w:sz="0" w:space="0" w:color="auto"/>
            <w:left w:val="none" w:sz="0" w:space="0" w:color="auto"/>
            <w:bottom w:val="none" w:sz="0" w:space="0" w:color="auto"/>
            <w:right w:val="none" w:sz="0" w:space="0" w:color="auto"/>
          </w:divBdr>
        </w:div>
        <w:div w:id="1269196542">
          <w:marLeft w:val="0"/>
          <w:marRight w:val="0"/>
          <w:marTop w:val="0"/>
          <w:marBottom w:val="0"/>
          <w:divBdr>
            <w:top w:val="none" w:sz="0" w:space="0" w:color="auto"/>
            <w:left w:val="none" w:sz="0" w:space="0" w:color="auto"/>
            <w:bottom w:val="none" w:sz="0" w:space="0" w:color="auto"/>
            <w:right w:val="none" w:sz="0" w:space="0" w:color="auto"/>
          </w:divBdr>
        </w:div>
        <w:div w:id="1295406995">
          <w:marLeft w:val="0"/>
          <w:marRight w:val="0"/>
          <w:marTop w:val="0"/>
          <w:marBottom w:val="0"/>
          <w:divBdr>
            <w:top w:val="none" w:sz="0" w:space="0" w:color="auto"/>
            <w:left w:val="none" w:sz="0" w:space="0" w:color="auto"/>
            <w:bottom w:val="none" w:sz="0" w:space="0" w:color="auto"/>
            <w:right w:val="none" w:sz="0" w:space="0" w:color="auto"/>
          </w:divBdr>
        </w:div>
        <w:div w:id="1092319495">
          <w:marLeft w:val="0"/>
          <w:marRight w:val="0"/>
          <w:marTop w:val="0"/>
          <w:marBottom w:val="0"/>
          <w:divBdr>
            <w:top w:val="none" w:sz="0" w:space="0" w:color="auto"/>
            <w:left w:val="none" w:sz="0" w:space="0" w:color="auto"/>
            <w:bottom w:val="none" w:sz="0" w:space="0" w:color="auto"/>
            <w:right w:val="none" w:sz="0" w:space="0" w:color="auto"/>
          </w:divBdr>
        </w:div>
        <w:div w:id="907764794">
          <w:marLeft w:val="0"/>
          <w:marRight w:val="0"/>
          <w:marTop w:val="0"/>
          <w:marBottom w:val="0"/>
          <w:divBdr>
            <w:top w:val="none" w:sz="0" w:space="0" w:color="auto"/>
            <w:left w:val="none" w:sz="0" w:space="0" w:color="auto"/>
            <w:bottom w:val="none" w:sz="0" w:space="0" w:color="auto"/>
            <w:right w:val="none" w:sz="0" w:space="0" w:color="auto"/>
          </w:divBdr>
        </w:div>
        <w:div w:id="112480506">
          <w:marLeft w:val="0"/>
          <w:marRight w:val="0"/>
          <w:marTop w:val="0"/>
          <w:marBottom w:val="0"/>
          <w:divBdr>
            <w:top w:val="none" w:sz="0" w:space="0" w:color="auto"/>
            <w:left w:val="none" w:sz="0" w:space="0" w:color="auto"/>
            <w:bottom w:val="none" w:sz="0" w:space="0" w:color="auto"/>
            <w:right w:val="none" w:sz="0" w:space="0" w:color="auto"/>
          </w:divBdr>
          <w:divsChild>
            <w:div w:id="1006401648">
              <w:marLeft w:val="0"/>
              <w:marRight w:val="0"/>
              <w:marTop w:val="0"/>
              <w:marBottom w:val="0"/>
              <w:divBdr>
                <w:top w:val="none" w:sz="0" w:space="0" w:color="auto"/>
                <w:left w:val="none" w:sz="0" w:space="0" w:color="auto"/>
                <w:bottom w:val="none" w:sz="0" w:space="0" w:color="auto"/>
                <w:right w:val="none" w:sz="0" w:space="0" w:color="auto"/>
              </w:divBdr>
            </w:div>
          </w:divsChild>
        </w:div>
        <w:div w:id="1035423661">
          <w:marLeft w:val="0"/>
          <w:marRight w:val="0"/>
          <w:marTop w:val="0"/>
          <w:marBottom w:val="0"/>
          <w:divBdr>
            <w:top w:val="none" w:sz="0" w:space="0" w:color="auto"/>
            <w:left w:val="none" w:sz="0" w:space="0" w:color="auto"/>
            <w:bottom w:val="none" w:sz="0" w:space="0" w:color="auto"/>
            <w:right w:val="none" w:sz="0" w:space="0" w:color="auto"/>
          </w:divBdr>
          <w:divsChild>
            <w:div w:id="545727959">
              <w:marLeft w:val="0"/>
              <w:marRight w:val="0"/>
              <w:marTop w:val="0"/>
              <w:marBottom w:val="0"/>
              <w:divBdr>
                <w:top w:val="none" w:sz="0" w:space="0" w:color="auto"/>
                <w:left w:val="none" w:sz="0" w:space="0" w:color="auto"/>
                <w:bottom w:val="none" w:sz="0" w:space="0" w:color="auto"/>
                <w:right w:val="none" w:sz="0" w:space="0" w:color="auto"/>
              </w:divBdr>
            </w:div>
          </w:divsChild>
        </w:div>
        <w:div w:id="829103651">
          <w:marLeft w:val="0"/>
          <w:marRight w:val="0"/>
          <w:marTop w:val="0"/>
          <w:marBottom w:val="0"/>
          <w:divBdr>
            <w:top w:val="none" w:sz="0" w:space="0" w:color="auto"/>
            <w:left w:val="none" w:sz="0" w:space="0" w:color="auto"/>
            <w:bottom w:val="none" w:sz="0" w:space="0" w:color="auto"/>
            <w:right w:val="none" w:sz="0" w:space="0" w:color="auto"/>
          </w:divBdr>
        </w:div>
        <w:div w:id="873037434">
          <w:marLeft w:val="0"/>
          <w:marRight w:val="0"/>
          <w:marTop w:val="0"/>
          <w:marBottom w:val="0"/>
          <w:divBdr>
            <w:top w:val="none" w:sz="0" w:space="0" w:color="auto"/>
            <w:left w:val="none" w:sz="0" w:space="0" w:color="auto"/>
            <w:bottom w:val="none" w:sz="0" w:space="0" w:color="auto"/>
            <w:right w:val="none" w:sz="0" w:space="0" w:color="auto"/>
          </w:divBdr>
        </w:div>
        <w:div w:id="1295796865">
          <w:marLeft w:val="0"/>
          <w:marRight w:val="0"/>
          <w:marTop w:val="0"/>
          <w:marBottom w:val="0"/>
          <w:divBdr>
            <w:top w:val="none" w:sz="0" w:space="0" w:color="auto"/>
            <w:left w:val="none" w:sz="0" w:space="0" w:color="auto"/>
            <w:bottom w:val="none" w:sz="0" w:space="0" w:color="auto"/>
            <w:right w:val="none" w:sz="0" w:space="0" w:color="auto"/>
          </w:divBdr>
        </w:div>
        <w:div w:id="1584299710">
          <w:marLeft w:val="0"/>
          <w:marRight w:val="0"/>
          <w:marTop w:val="0"/>
          <w:marBottom w:val="0"/>
          <w:divBdr>
            <w:top w:val="none" w:sz="0" w:space="0" w:color="auto"/>
            <w:left w:val="none" w:sz="0" w:space="0" w:color="auto"/>
            <w:bottom w:val="none" w:sz="0" w:space="0" w:color="auto"/>
            <w:right w:val="none" w:sz="0" w:space="0" w:color="auto"/>
          </w:divBdr>
        </w:div>
        <w:div w:id="1956208710">
          <w:marLeft w:val="0"/>
          <w:marRight w:val="0"/>
          <w:marTop w:val="0"/>
          <w:marBottom w:val="0"/>
          <w:divBdr>
            <w:top w:val="none" w:sz="0" w:space="0" w:color="auto"/>
            <w:left w:val="none" w:sz="0" w:space="0" w:color="auto"/>
            <w:bottom w:val="none" w:sz="0" w:space="0" w:color="auto"/>
            <w:right w:val="none" w:sz="0" w:space="0" w:color="auto"/>
          </w:divBdr>
        </w:div>
        <w:div w:id="296185413">
          <w:marLeft w:val="0"/>
          <w:marRight w:val="0"/>
          <w:marTop w:val="0"/>
          <w:marBottom w:val="0"/>
          <w:divBdr>
            <w:top w:val="none" w:sz="0" w:space="0" w:color="auto"/>
            <w:left w:val="none" w:sz="0" w:space="0" w:color="auto"/>
            <w:bottom w:val="none" w:sz="0" w:space="0" w:color="auto"/>
            <w:right w:val="none" w:sz="0" w:space="0" w:color="auto"/>
          </w:divBdr>
        </w:div>
        <w:div w:id="1991011913">
          <w:marLeft w:val="0"/>
          <w:marRight w:val="0"/>
          <w:marTop w:val="0"/>
          <w:marBottom w:val="0"/>
          <w:divBdr>
            <w:top w:val="none" w:sz="0" w:space="0" w:color="auto"/>
            <w:left w:val="none" w:sz="0" w:space="0" w:color="auto"/>
            <w:bottom w:val="none" w:sz="0" w:space="0" w:color="auto"/>
            <w:right w:val="none" w:sz="0" w:space="0" w:color="auto"/>
          </w:divBdr>
        </w:div>
        <w:div w:id="477647760">
          <w:marLeft w:val="0"/>
          <w:marRight w:val="0"/>
          <w:marTop w:val="0"/>
          <w:marBottom w:val="0"/>
          <w:divBdr>
            <w:top w:val="none" w:sz="0" w:space="0" w:color="auto"/>
            <w:left w:val="none" w:sz="0" w:space="0" w:color="auto"/>
            <w:bottom w:val="none" w:sz="0" w:space="0" w:color="auto"/>
            <w:right w:val="none" w:sz="0" w:space="0" w:color="auto"/>
          </w:divBdr>
        </w:div>
        <w:div w:id="1383407005">
          <w:marLeft w:val="0"/>
          <w:marRight w:val="0"/>
          <w:marTop w:val="0"/>
          <w:marBottom w:val="120"/>
          <w:divBdr>
            <w:top w:val="none" w:sz="0" w:space="0" w:color="auto"/>
            <w:left w:val="none" w:sz="0" w:space="0" w:color="auto"/>
            <w:bottom w:val="none" w:sz="0" w:space="0" w:color="auto"/>
            <w:right w:val="none" w:sz="0" w:space="0" w:color="auto"/>
          </w:divBdr>
        </w:div>
        <w:div w:id="1667780650">
          <w:marLeft w:val="0"/>
          <w:marRight w:val="0"/>
          <w:marTop w:val="100"/>
          <w:marBottom w:val="0"/>
          <w:divBdr>
            <w:top w:val="none" w:sz="0" w:space="0" w:color="auto"/>
            <w:left w:val="none" w:sz="0" w:space="0" w:color="auto"/>
            <w:bottom w:val="none" w:sz="0" w:space="0" w:color="auto"/>
            <w:right w:val="none" w:sz="0" w:space="0" w:color="auto"/>
          </w:divBdr>
        </w:div>
        <w:div w:id="1796094016">
          <w:marLeft w:val="0"/>
          <w:marRight w:val="0"/>
          <w:marTop w:val="0"/>
          <w:marBottom w:val="0"/>
          <w:divBdr>
            <w:top w:val="none" w:sz="0" w:space="0" w:color="auto"/>
            <w:left w:val="none" w:sz="0" w:space="0" w:color="auto"/>
            <w:bottom w:val="none" w:sz="0" w:space="0" w:color="auto"/>
            <w:right w:val="none" w:sz="0" w:space="0" w:color="auto"/>
          </w:divBdr>
        </w:div>
        <w:div w:id="115296906">
          <w:marLeft w:val="0"/>
          <w:marRight w:val="0"/>
          <w:marTop w:val="0"/>
          <w:marBottom w:val="0"/>
          <w:divBdr>
            <w:top w:val="none" w:sz="0" w:space="0" w:color="auto"/>
            <w:left w:val="none" w:sz="0" w:space="0" w:color="auto"/>
            <w:bottom w:val="none" w:sz="0" w:space="0" w:color="auto"/>
            <w:right w:val="none" w:sz="0" w:space="0" w:color="auto"/>
          </w:divBdr>
        </w:div>
        <w:div w:id="740907847">
          <w:marLeft w:val="0"/>
          <w:marRight w:val="0"/>
          <w:marTop w:val="0"/>
          <w:marBottom w:val="0"/>
          <w:divBdr>
            <w:top w:val="none" w:sz="0" w:space="0" w:color="auto"/>
            <w:left w:val="none" w:sz="0" w:space="0" w:color="auto"/>
            <w:bottom w:val="none" w:sz="0" w:space="0" w:color="auto"/>
            <w:right w:val="none" w:sz="0" w:space="0" w:color="auto"/>
          </w:divBdr>
        </w:div>
        <w:div w:id="1598364493">
          <w:marLeft w:val="0"/>
          <w:marRight w:val="0"/>
          <w:marTop w:val="0"/>
          <w:marBottom w:val="0"/>
          <w:divBdr>
            <w:top w:val="none" w:sz="0" w:space="0" w:color="auto"/>
            <w:left w:val="none" w:sz="0" w:space="0" w:color="auto"/>
            <w:bottom w:val="none" w:sz="0" w:space="0" w:color="auto"/>
            <w:right w:val="none" w:sz="0" w:space="0" w:color="auto"/>
          </w:divBdr>
        </w:div>
        <w:div w:id="1772628597">
          <w:marLeft w:val="0"/>
          <w:marRight w:val="0"/>
          <w:marTop w:val="0"/>
          <w:marBottom w:val="0"/>
          <w:divBdr>
            <w:top w:val="none" w:sz="0" w:space="0" w:color="auto"/>
            <w:left w:val="none" w:sz="0" w:space="0" w:color="auto"/>
            <w:bottom w:val="none" w:sz="0" w:space="0" w:color="auto"/>
            <w:right w:val="none" w:sz="0" w:space="0" w:color="auto"/>
          </w:divBdr>
        </w:div>
        <w:div w:id="1635015214">
          <w:marLeft w:val="0"/>
          <w:marRight w:val="0"/>
          <w:marTop w:val="0"/>
          <w:marBottom w:val="0"/>
          <w:divBdr>
            <w:top w:val="none" w:sz="0" w:space="0" w:color="auto"/>
            <w:left w:val="none" w:sz="0" w:space="0" w:color="auto"/>
            <w:bottom w:val="none" w:sz="0" w:space="0" w:color="auto"/>
            <w:right w:val="none" w:sz="0" w:space="0" w:color="auto"/>
          </w:divBdr>
        </w:div>
        <w:div w:id="183397653">
          <w:marLeft w:val="0"/>
          <w:marRight w:val="0"/>
          <w:marTop w:val="0"/>
          <w:marBottom w:val="0"/>
          <w:divBdr>
            <w:top w:val="none" w:sz="0" w:space="0" w:color="auto"/>
            <w:left w:val="none" w:sz="0" w:space="0" w:color="auto"/>
            <w:bottom w:val="none" w:sz="0" w:space="0" w:color="auto"/>
            <w:right w:val="none" w:sz="0" w:space="0" w:color="auto"/>
          </w:divBdr>
          <w:divsChild>
            <w:div w:id="1136489674">
              <w:marLeft w:val="0"/>
              <w:marRight w:val="0"/>
              <w:marTop w:val="0"/>
              <w:marBottom w:val="0"/>
              <w:divBdr>
                <w:top w:val="none" w:sz="0" w:space="0" w:color="auto"/>
                <w:left w:val="none" w:sz="0" w:space="0" w:color="auto"/>
                <w:bottom w:val="none" w:sz="0" w:space="0" w:color="auto"/>
                <w:right w:val="none" w:sz="0" w:space="0" w:color="auto"/>
              </w:divBdr>
            </w:div>
          </w:divsChild>
        </w:div>
        <w:div w:id="317466966">
          <w:marLeft w:val="0"/>
          <w:marRight w:val="0"/>
          <w:marTop w:val="0"/>
          <w:marBottom w:val="0"/>
          <w:divBdr>
            <w:top w:val="none" w:sz="0" w:space="0" w:color="auto"/>
            <w:left w:val="none" w:sz="0" w:space="0" w:color="auto"/>
            <w:bottom w:val="none" w:sz="0" w:space="0" w:color="auto"/>
            <w:right w:val="none" w:sz="0" w:space="0" w:color="auto"/>
          </w:divBdr>
          <w:divsChild>
            <w:div w:id="1847091310">
              <w:marLeft w:val="0"/>
              <w:marRight w:val="0"/>
              <w:marTop w:val="0"/>
              <w:marBottom w:val="0"/>
              <w:divBdr>
                <w:top w:val="none" w:sz="0" w:space="0" w:color="auto"/>
                <w:left w:val="none" w:sz="0" w:space="0" w:color="auto"/>
                <w:bottom w:val="none" w:sz="0" w:space="0" w:color="auto"/>
                <w:right w:val="none" w:sz="0" w:space="0" w:color="auto"/>
              </w:divBdr>
            </w:div>
          </w:divsChild>
        </w:div>
        <w:div w:id="1435396687">
          <w:marLeft w:val="0"/>
          <w:marRight w:val="0"/>
          <w:marTop w:val="0"/>
          <w:marBottom w:val="0"/>
          <w:divBdr>
            <w:top w:val="none" w:sz="0" w:space="0" w:color="auto"/>
            <w:left w:val="none" w:sz="0" w:space="0" w:color="auto"/>
            <w:bottom w:val="none" w:sz="0" w:space="0" w:color="auto"/>
            <w:right w:val="none" w:sz="0" w:space="0" w:color="auto"/>
          </w:divBdr>
        </w:div>
        <w:div w:id="1908764600">
          <w:marLeft w:val="0"/>
          <w:marRight w:val="0"/>
          <w:marTop w:val="0"/>
          <w:marBottom w:val="0"/>
          <w:divBdr>
            <w:top w:val="none" w:sz="0" w:space="0" w:color="auto"/>
            <w:left w:val="none" w:sz="0" w:space="0" w:color="auto"/>
            <w:bottom w:val="none" w:sz="0" w:space="0" w:color="auto"/>
            <w:right w:val="none" w:sz="0" w:space="0" w:color="auto"/>
          </w:divBdr>
        </w:div>
        <w:div w:id="155584122">
          <w:marLeft w:val="0"/>
          <w:marRight w:val="0"/>
          <w:marTop w:val="0"/>
          <w:marBottom w:val="0"/>
          <w:divBdr>
            <w:top w:val="none" w:sz="0" w:space="0" w:color="auto"/>
            <w:left w:val="none" w:sz="0" w:space="0" w:color="auto"/>
            <w:bottom w:val="none" w:sz="0" w:space="0" w:color="auto"/>
            <w:right w:val="none" w:sz="0" w:space="0" w:color="auto"/>
          </w:divBdr>
        </w:div>
        <w:div w:id="2122724515">
          <w:marLeft w:val="0"/>
          <w:marRight w:val="0"/>
          <w:marTop w:val="0"/>
          <w:marBottom w:val="0"/>
          <w:divBdr>
            <w:top w:val="none" w:sz="0" w:space="0" w:color="auto"/>
            <w:left w:val="none" w:sz="0" w:space="0" w:color="auto"/>
            <w:bottom w:val="none" w:sz="0" w:space="0" w:color="auto"/>
            <w:right w:val="none" w:sz="0" w:space="0" w:color="auto"/>
          </w:divBdr>
        </w:div>
        <w:div w:id="1710186196">
          <w:marLeft w:val="0"/>
          <w:marRight w:val="0"/>
          <w:marTop w:val="0"/>
          <w:marBottom w:val="0"/>
          <w:divBdr>
            <w:top w:val="none" w:sz="0" w:space="0" w:color="auto"/>
            <w:left w:val="none" w:sz="0" w:space="0" w:color="auto"/>
            <w:bottom w:val="none" w:sz="0" w:space="0" w:color="auto"/>
            <w:right w:val="none" w:sz="0" w:space="0" w:color="auto"/>
          </w:divBdr>
        </w:div>
        <w:div w:id="252325737">
          <w:marLeft w:val="0"/>
          <w:marRight w:val="0"/>
          <w:marTop w:val="0"/>
          <w:marBottom w:val="0"/>
          <w:divBdr>
            <w:top w:val="none" w:sz="0" w:space="0" w:color="auto"/>
            <w:left w:val="none" w:sz="0" w:space="0" w:color="auto"/>
            <w:bottom w:val="none" w:sz="0" w:space="0" w:color="auto"/>
            <w:right w:val="none" w:sz="0" w:space="0" w:color="auto"/>
          </w:divBdr>
        </w:div>
        <w:div w:id="1771468009">
          <w:marLeft w:val="0"/>
          <w:marRight w:val="0"/>
          <w:marTop w:val="0"/>
          <w:marBottom w:val="120"/>
          <w:divBdr>
            <w:top w:val="none" w:sz="0" w:space="0" w:color="auto"/>
            <w:left w:val="none" w:sz="0" w:space="0" w:color="auto"/>
            <w:bottom w:val="none" w:sz="0" w:space="0" w:color="auto"/>
            <w:right w:val="none" w:sz="0" w:space="0" w:color="auto"/>
          </w:divBdr>
        </w:div>
        <w:div w:id="250748365">
          <w:marLeft w:val="0"/>
          <w:marRight w:val="0"/>
          <w:marTop w:val="0"/>
          <w:marBottom w:val="0"/>
          <w:divBdr>
            <w:top w:val="none" w:sz="0" w:space="0" w:color="auto"/>
            <w:left w:val="none" w:sz="0" w:space="0" w:color="auto"/>
            <w:bottom w:val="none" w:sz="0" w:space="0" w:color="auto"/>
            <w:right w:val="none" w:sz="0" w:space="0" w:color="auto"/>
          </w:divBdr>
        </w:div>
        <w:div w:id="1131707617">
          <w:marLeft w:val="0"/>
          <w:marRight w:val="0"/>
          <w:marTop w:val="0"/>
          <w:marBottom w:val="0"/>
          <w:divBdr>
            <w:top w:val="none" w:sz="0" w:space="0" w:color="auto"/>
            <w:left w:val="none" w:sz="0" w:space="0" w:color="auto"/>
            <w:bottom w:val="none" w:sz="0" w:space="0" w:color="auto"/>
            <w:right w:val="none" w:sz="0" w:space="0" w:color="auto"/>
          </w:divBdr>
        </w:div>
        <w:div w:id="1731995139">
          <w:marLeft w:val="0"/>
          <w:marRight w:val="0"/>
          <w:marTop w:val="0"/>
          <w:marBottom w:val="0"/>
          <w:divBdr>
            <w:top w:val="none" w:sz="0" w:space="0" w:color="auto"/>
            <w:left w:val="none" w:sz="0" w:space="0" w:color="auto"/>
            <w:bottom w:val="none" w:sz="0" w:space="0" w:color="auto"/>
            <w:right w:val="none" w:sz="0" w:space="0" w:color="auto"/>
          </w:divBdr>
        </w:div>
        <w:div w:id="1690133770">
          <w:marLeft w:val="0"/>
          <w:marRight w:val="0"/>
          <w:marTop w:val="0"/>
          <w:marBottom w:val="0"/>
          <w:divBdr>
            <w:top w:val="none" w:sz="0" w:space="0" w:color="auto"/>
            <w:left w:val="none" w:sz="0" w:space="0" w:color="auto"/>
            <w:bottom w:val="none" w:sz="0" w:space="0" w:color="auto"/>
            <w:right w:val="none" w:sz="0" w:space="0" w:color="auto"/>
          </w:divBdr>
        </w:div>
        <w:div w:id="1258632779">
          <w:marLeft w:val="0"/>
          <w:marRight w:val="0"/>
          <w:marTop w:val="0"/>
          <w:marBottom w:val="120"/>
          <w:divBdr>
            <w:top w:val="none" w:sz="0" w:space="0" w:color="auto"/>
            <w:left w:val="none" w:sz="0" w:space="0" w:color="auto"/>
            <w:bottom w:val="none" w:sz="0" w:space="0" w:color="auto"/>
            <w:right w:val="none" w:sz="0" w:space="0" w:color="auto"/>
          </w:divBdr>
        </w:div>
        <w:div w:id="1131244744">
          <w:marLeft w:val="0"/>
          <w:marRight w:val="0"/>
          <w:marTop w:val="100"/>
          <w:marBottom w:val="0"/>
          <w:divBdr>
            <w:top w:val="none" w:sz="0" w:space="0" w:color="auto"/>
            <w:left w:val="none" w:sz="0" w:space="0" w:color="auto"/>
            <w:bottom w:val="none" w:sz="0" w:space="0" w:color="auto"/>
            <w:right w:val="none" w:sz="0" w:space="0" w:color="auto"/>
          </w:divBdr>
        </w:div>
        <w:div w:id="1588491758">
          <w:marLeft w:val="0"/>
          <w:marRight w:val="0"/>
          <w:marTop w:val="0"/>
          <w:marBottom w:val="0"/>
          <w:divBdr>
            <w:top w:val="none" w:sz="0" w:space="0" w:color="auto"/>
            <w:left w:val="none" w:sz="0" w:space="0" w:color="auto"/>
            <w:bottom w:val="none" w:sz="0" w:space="0" w:color="auto"/>
            <w:right w:val="none" w:sz="0" w:space="0" w:color="auto"/>
          </w:divBdr>
        </w:div>
        <w:div w:id="1889141708">
          <w:marLeft w:val="0"/>
          <w:marRight w:val="0"/>
          <w:marTop w:val="0"/>
          <w:marBottom w:val="0"/>
          <w:divBdr>
            <w:top w:val="none" w:sz="0" w:space="0" w:color="auto"/>
            <w:left w:val="none" w:sz="0" w:space="0" w:color="auto"/>
            <w:bottom w:val="none" w:sz="0" w:space="0" w:color="auto"/>
            <w:right w:val="none" w:sz="0" w:space="0" w:color="auto"/>
          </w:divBdr>
          <w:divsChild>
            <w:div w:id="1332947637">
              <w:marLeft w:val="0"/>
              <w:marRight w:val="0"/>
              <w:marTop w:val="0"/>
              <w:marBottom w:val="0"/>
              <w:divBdr>
                <w:top w:val="none" w:sz="0" w:space="0" w:color="auto"/>
                <w:left w:val="none" w:sz="0" w:space="0" w:color="auto"/>
                <w:bottom w:val="none" w:sz="0" w:space="0" w:color="auto"/>
                <w:right w:val="none" w:sz="0" w:space="0" w:color="auto"/>
              </w:divBdr>
            </w:div>
          </w:divsChild>
        </w:div>
        <w:div w:id="614558646">
          <w:marLeft w:val="0"/>
          <w:marRight w:val="0"/>
          <w:marTop w:val="0"/>
          <w:marBottom w:val="0"/>
          <w:divBdr>
            <w:top w:val="none" w:sz="0" w:space="0" w:color="auto"/>
            <w:left w:val="none" w:sz="0" w:space="0" w:color="auto"/>
            <w:bottom w:val="none" w:sz="0" w:space="0" w:color="auto"/>
            <w:right w:val="none" w:sz="0" w:space="0" w:color="auto"/>
          </w:divBdr>
          <w:divsChild>
            <w:div w:id="558904555">
              <w:marLeft w:val="0"/>
              <w:marRight w:val="0"/>
              <w:marTop w:val="0"/>
              <w:marBottom w:val="0"/>
              <w:divBdr>
                <w:top w:val="none" w:sz="0" w:space="0" w:color="auto"/>
                <w:left w:val="none" w:sz="0" w:space="0" w:color="auto"/>
                <w:bottom w:val="none" w:sz="0" w:space="0" w:color="auto"/>
                <w:right w:val="none" w:sz="0" w:space="0" w:color="auto"/>
              </w:divBdr>
            </w:div>
          </w:divsChild>
        </w:div>
        <w:div w:id="1561750483">
          <w:marLeft w:val="0"/>
          <w:marRight w:val="0"/>
          <w:marTop w:val="0"/>
          <w:marBottom w:val="120"/>
          <w:divBdr>
            <w:top w:val="none" w:sz="0" w:space="0" w:color="auto"/>
            <w:left w:val="none" w:sz="0" w:space="0" w:color="auto"/>
            <w:bottom w:val="none" w:sz="0" w:space="0" w:color="auto"/>
            <w:right w:val="none" w:sz="0" w:space="0" w:color="auto"/>
          </w:divBdr>
        </w:div>
        <w:div w:id="740643911">
          <w:marLeft w:val="0"/>
          <w:marRight w:val="0"/>
          <w:marTop w:val="0"/>
          <w:marBottom w:val="0"/>
          <w:divBdr>
            <w:top w:val="none" w:sz="0" w:space="0" w:color="auto"/>
            <w:left w:val="none" w:sz="0" w:space="0" w:color="auto"/>
            <w:bottom w:val="none" w:sz="0" w:space="0" w:color="auto"/>
            <w:right w:val="none" w:sz="0" w:space="0" w:color="auto"/>
          </w:divBdr>
        </w:div>
        <w:div w:id="1372026708">
          <w:marLeft w:val="0"/>
          <w:marRight w:val="0"/>
          <w:marTop w:val="0"/>
          <w:marBottom w:val="0"/>
          <w:divBdr>
            <w:top w:val="none" w:sz="0" w:space="0" w:color="auto"/>
            <w:left w:val="none" w:sz="0" w:space="0" w:color="auto"/>
            <w:bottom w:val="none" w:sz="0" w:space="0" w:color="auto"/>
            <w:right w:val="none" w:sz="0" w:space="0" w:color="auto"/>
          </w:divBdr>
        </w:div>
        <w:div w:id="46413885">
          <w:marLeft w:val="0"/>
          <w:marRight w:val="0"/>
          <w:marTop w:val="0"/>
          <w:marBottom w:val="0"/>
          <w:divBdr>
            <w:top w:val="none" w:sz="0" w:space="0" w:color="auto"/>
            <w:left w:val="none" w:sz="0" w:space="0" w:color="auto"/>
            <w:bottom w:val="none" w:sz="0" w:space="0" w:color="auto"/>
            <w:right w:val="none" w:sz="0" w:space="0" w:color="auto"/>
          </w:divBdr>
        </w:div>
        <w:div w:id="455373427">
          <w:marLeft w:val="0"/>
          <w:marRight w:val="0"/>
          <w:marTop w:val="0"/>
          <w:marBottom w:val="0"/>
          <w:divBdr>
            <w:top w:val="none" w:sz="0" w:space="0" w:color="auto"/>
            <w:left w:val="none" w:sz="0" w:space="0" w:color="auto"/>
            <w:bottom w:val="none" w:sz="0" w:space="0" w:color="auto"/>
            <w:right w:val="none" w:sz="0" w:space="0" w:color="auto"/>
          </w:divBdr>
        </w:div>
        <w:div w:id="1336879358">
          <w:marLeft w:val="0"/>
          <w:marRight w:val="0"/>
          <w:marTop w:val="0"/>
          <w:marBottom w:val="120"/>
          <w:divBdr>
            <w:top w:val="none" w:sz="0" w:space="0" w:color="auto"/>
            <w:left w:val="none" w:sz="0" w:space="0" w:color="auto"/>
            <w:bottom w:val="none" w:sz="0" w:space="0" w:color="auto"/>
            <w:right w:val="none" w:sz="0" w:space="0" w:color="auto"/>
          </w:divBdr>
        </w:div>
        <w:div w:id="1587686395">
          <w:marLeft w:val="0"/>
          <w:marRight w:val="0"/>
          <w:marTop w:val="100"/>
          <w:marBottom w:val="0"/>
          <w:divBdr>
            <w:top w:val="none" w:sz="0" w:space="0" w:color="auto"/>
            <w:left w:val="none" w:sz="0" w:space="0" w:color="auto"/>
            <w:bottom w:val="none" w:sz="0" w:space="0" w:color="auto"/>
            <w:right w:val="none" w:sz="0" w:space="0" w:color="auto"/>
          </w:divBdr>
        </w:div>
        <w:div w:id="1049383627">
          <w:marLeft w:val="0"/>
          <w:marRight w:val="0"/>
          <w:marTop w:val="0"/>
          <w:marBottom w:val="0"/>
          <w:divBdr>
            <w:top w:val="none" w:sz="0" w:space="0" w:color="auto"/>
            <w:left w:val="none" w:sz="0" w:space="0" w:color="auto"/>
            <w:bottom w:val="none" w:sz="0" w:space="0" w:color="auto"/>
            <w:right w:val="none" w:sz="0" w:space="0" w:color="auto"/>
          </w:divBdr>
        </w:div>
        <w:div w:id="1393502436">
          <w:marLeft w:val="0"/>
          <w:marRight w:val="0"/>
          <w:marTop w:val="0"/>
          <w:marBottom w:val="0"/>
          <w:divBdr>
            <w:top w:val="none" w:sz="0" w:space="0" w:color="auto"/>
            <w:left w:val="none" w:sz="0" w:space="0" w:color="auto"/>
            <w:bottom w:val="none" w:sz="0" w:space="0" w:color="auto"/>
            <w:right w:val="none" w:sz="0" w:space="0" w:color="auto"/>
          </w:divBdr>
        </w:div>
        <w:div w:id="1219248034">
          <w:marLeft w:val="0"/>
          <w:marRight w:val="0"/>
          <w:marTop w:val="0"/>
          <w:marBottom w:val="0"/>
          <w:divBdr>
            <w:top w:val="none" w:sz="0" w:space="0" w:color="auto"/>
            <w:left w:val="none" w:sz="0" w:space="0" w:color="auto"/>
            <w:bottom w:val="none" w:sz="0" w:space="0" w:color="auto"/>
            <w:right w:val="none" w:sz="0" w:space="0" w:color="auto"/>
          </w:divBdr>
        </w:div>
        <w:div w:id="1779107052">
          <w:marLeft w:val="0"/>
          <w:marRight w:val="0"/>
          <w:marTop w:val="0"/>
          <w:marBottom w:val="0"/>
          <w:divBdr>
            <w:top w:val="none" w:sz="0" w:space="0" w:color="auto"/>
            <w:left w:val="none" w:sz="0" w:space="0" w:color="auto"/>
            <w:bottom w:val="none" w:sz="0" w:space="0" w:color="auto"/>
            <w:right w:val="none" w:sz="0" w:space="0" w:color="auto"/>
          </w:divBdr>
          <w:divsChild>
            <w:div w:id="1191802684">
              <w:marLeft w:val="0"/>
              <w:marRight w:val="0"/>
              <w:marTop w:val="0"/>
              <w:marBottom w:val="0"/>
              <w:divBdr>
                <w:top w:val="none" w:sz="0" w:space="0" w:color="auto"/>
                <w:left w:val="none" w:sz="0" w:space="0" w:color="auto"/>
                <w:bottom w:val="none" w:sz="0" w:space="0" w:color="auto"/>
                <w:right w:val="none" w:sz="0" w:space="0" w:color="auto"/>
              </w:divBdr>
            </w:div>
          </w:divsChild>
        </w:div>
        <w:div w:id="1469279155">
          <w:marLeft w:val="0"/>
          <w:marRight w:val="0"/>
          <w:marTop w:val="0"/>
          <w:marBottom w:val="0"/>
          <w:divBdr>
            <w:top w:val="none" w:sz="0" w:space="0" w:color="auto"/>
            <w:left w:val="none" w:sz="0" w:space="0" w:color="auto"/>
            <w:bottom w:val="none" w:sz="0" w:space="0" w:color="auto"/>
            <w:right w:val="none" w:sz="0" w:space="0" w:color="auto"/>
          </w:divBdr>
          <w:divsChild>
            <w:div w:id="1290478246">
              <w:marLeft w:val="0"/>
              <w:marRight w:val="0"/>
              <w:marTop w:val="0"/>
              <w:marBottom w:val="0"/>
              <w:divBdr>
                <w:top w:val="none" w:sz="0" w:space="0" w:color="auto"/>
                <w:left w:val="none" w:sz="0" w:space="0" w:color="auto"/>
                <w:bottom w:val="none" w:sz="0" w:space="0" w:color="auto"/>
                <w:right w:val="none" w:sz="0" w:space="0" w:color="auto"/>
              </w:divBdr>
            </w:div>
          </w:divsChild>
        </w:div>
        <w:div w:id="1320041758">
          <w:marLeft w:val="0"/>
          <w:marRight w:val="0"/>
          <w:marTop w:val="0"/>
          <w:marBottom w:val="0"/>
          <w:divBdr>
            <w:top w:val="none" w:sz="0" w:space="0" w:color="auto"/>
            <w:left w:val="none" w:sz="0" w:space="0" w:color="auto"/>
            <w:bottom w:val="none" w:sz="0" w:space="0" w:color="auto"/>
            <w:right w:val="none" w:sz="0" w:space="0" w:color="auto"/>
          </w:divBdr>
        </w:div>
        <w:div w:id="1137606501">
          <w:marLeft w:val="0"/>
          <w:marRight w:val="0"/>
          <w:marTop w:val="0"/>
          <w:marBottom w:val="120"/>
          <w:divBdr>
            <w:top w:val="none" w:sz="0" w:space="0" w:color="auto"/>
            <w:left w:val="none" w:sz="0" w:space="0" w:color="auto"/>
            <w:bottom w:val="none" w:sz="0" w:space="0" w:color="auto"/>
            <w:right w:val="none" w:sz="0" w:space="0" w:color="auto"/>
          </w:divBdr>
        </w:div>
        <w:div w:id="867445563">
          <w:marLeft w:val="0"/>
          <w:marRight w:val="0"/>
          <w:marTop w:val="100"/>
          <w:marBottom w:val="0"/>
          <w:divBdr>
            <w:top w:val="none" w:sz="0" w:space="0" w:color="auto"/>
            <w:left w:val="none" w:sz="0" w:space="0" w:color="auto"/>
            <w:bottom w:val="none" w:sz="0" w:space="0" w:color="auto"/>
            <w:right w:val="none" w:sz="0" w:space="0" w:color="auto"/>
          </w:divBdr>
          <w:divsChild>
            <w:div w:id="2042894086">
              <w:marLeft w:val="0"/>
              <w:marRight w:val="0"/>
              <w:marTop w:val="0"/>
              <w:marBottom w:val="0"/>
              <w:divBdr>
                <w:top w:val="none" w:sz="0" w:space="0" w:color="auto"/>
                <w:left w:val="none" w:sz="0" w:space="0" w:color="auto"/>
                <w:bottom w:val="none" w:sz="0" w:space="0" w:color="auto"/>
                <w:right w:val="none" w:sz="0" w:space="0" w:color="auto"/>
              </w:divBdr>
            </w:div>
            <w:div w:id="1529682522">
              <w:marLeft w:val="0"/>
              <w:marRight w:val="0"/>
              <w:marTop w:val="0"/>
              <w:marBottom w:val="0"/>
              <w:divBdr>
                <w:top w:val="none" w:sz="0" w:space="0" w:color="auto"/>
                <w:left w:val="none" w:sz="0" w:space="0" w:color="auto"/>
                <w:bottom w:val="none" w:sz="0" w:space="0" w:color="auto"/>
                <w:right w:val="none" w:sz="0" w:space="0" w:color="auto"/>
              </w:divBdr>
            </w:div>
            <w:div w:id="88938732">
              <w:marLeft w:val="0"/>
              <w:marRight w:val="0"/>
              <w:marTop w:val="0"/>
              <w:marBottom w:val="0"/>
              <w:divBdr>
                <w:top w:val="none" w:sz="0" w:space="0" w:color="auto"/>
                <w:left w:val="none" w:sz="0" w:space="0" w:color="auto"/>
                <w:bottom w:val="none" w:sz="0" w:space="0" w:color="auto"/>
                <w:right w:val="none" w:sz="0" w:space="0" w:color="auto"/>
              </w:divBdr>
            </w:div>
            <w:div w:id="480923205">
              <w:marLeft w:val="0"/>
              <w:marRight w:val="0"/>
              <w:marTop w:val="0"/>
              <w:marBottom w:val="0"/>
              <w:divBdr>
                <w:top w:val="none" w:sz="0" w:space="0" w:color="auto"/>
                <w:left w:val="none" w:sz="0" w:space="0" w:color="auto"/>
                <w:bottom w:val="none" w:sz="0" w:space="0" w:color="auto"/>
                <w:right w:val="none" w:sz="0" w:space="0" w:color="auto"/>
              </w:divBdr>
            </w:div>
            <w:div w:id="1601838168">
              <w:marLeft w:val="0"/>
              <w:marRight w:val="0"/>
              <w:marTop w:val="0"/>
              <w:marBottom w:val="0"/>
              <w:divBdr>
                <w:top w:val="none" w:sz="0" w:space="0" w:color="auto"/>
                <w:left w:val="none" w:sz="0" w:space="0" w:color="auto"/>
                <w:bottom w:val="none" w:sz="0" w:space="0" w:color="auto"/>
                <w:right w:val="none" w:sz="0" w:space="0" w:color="auto"/>
              </w:divBdr>
            </w:div>
            <w:div w:id="1663846619">
              <w:marLeft w:val="0"/>
              <w:marRight w:val="0"/>
              <w:marTop w:val="0"/>
              <w:marBottom w:val="0"/>
              <w:divBdr>
                <w:top w:val="none" w:sz="0" w:space="0" w:color="auto"/>
                <w:left w:val="none" w:sz="0" w:space="0" w:color="auto"/>
                <w:bottom w:val="none" w:sz="0" w:space="0" w:color="auto"/>
                <w:right w:val="none" w:sz="0" w:space="0" w:color="auto"/>
              </w:divBdr>
            </w:div>
            <w:div w:id="672952903">
              <w:marLeft w:val="0"/>
              <w:marRight w:val="0"/>
              <w:marTop w:val="0"/>
              <w:marBottom w:val="0"/>
              <w:divBdr>
                <w:top w:val="none" w:sz="0" w:space="0" w:color="auto"/>
                <w:left w:val="none" w:sz="0" w:space="0" w:color="auto"/>
                <w:bottom w:val="none" w:sz="0" w:space="0" w:color="auto"/>
                <w:right w:val="none" w:sz="0" w:space="0" w:color="auto"/>
              </w:divBdr>
            </w:div>
            <w:div w:id="934287166">
              <w:marLeft w:val="0"/>
              <w:marRight w:val="0"/>
              <w:marTop w:val="0"/>
              <w:marBottom w:val="0"/>
              <w:divBdr>
                <w:top w:val="none" w:sz="0" w:space="0" w:color="auto"/>
                <w:left w:val="none" w:sz="0" w:space="0" w:color="auto"/>
                <w:bottom w:val="none" w:sz="0" w:space="0" w:color="auto"/>
                <w:right w:val="none" w:sz="0" w:space="0" w:color="auto"/>
              </w:divBdr>
            </w:div>
            <w:div w:id="655304344">
              <w:marLeft w:val="0"/>
              <w:marRight w:val="0"/>
              <w:marTop w:val="0"/>
              <w:marBottom w:val="0"/>
              <w:divBdr>
                <w:top w:val="none" w:sz="0" w:space="0" w:color="auto"/>
                <w:left w:val="none" w:sz="0" w:space="0" w:color="auto"/>
                <w:bottom w:val="none" w:sz="0" w:space="0" w:color="auto"/>
                <w:right w:val="none" w:sz="0" w:space="0" w:color="auto"/>
              </w:divBdr>
            </w:div>
            <w:div w:id="456073820">
              <w:marLeft w:val="0"/>
              <w:marRight w:val="0"/>
              <w:marTop w:val="0"/>
              <w:marBottom w:val="0"/>
              <w:divBdr>
                <w:top w:val="none" w:sz="0" w:space="0" w:color="auto"/>
                <w:left w:val="none" w:sz="0" w:space="0" w:color="auto"/>
                <w:bottom w:val="none" w:sz="0" w:space="0" w:color="auto"/>
                <w:right w:val="none" w:sz="0" w:space="0" w:color="auto"/>
              </w:divBdr>
            </w:div>
            <w:div w:id="646204035">
              <w:marLeft w:val="0"/>
              <w:marRight w:val="0"/>
              <w:marTop w:val="0"/>
              <w:marBottom w:val="0"/>
              <w:divBdr>
                <w:top w:val="none" w:sz="0" w:space="0" w:color="auto"/>
                <w:left w:val="none" w:sz="0" w:space="0" w:color="auto"/>
                <w:bottom w:val="none" w:sz="0" w:space="0" w:color="auto"/>
                <w:right w:val="none" w:sz="0" w:space="0" w:color="auto"/>
              </w:divBdr>
            </w:div>
            <w:div w:id="269238725">
              <w:marLeft w:val="0"/>
              <w:marRight w:val="0"/>
              <w:marTop w:val="0"/>
              <w:marBottom w:val="0"/>
              <w:divBdr>
                <w:top w:val="none" w:sz="0" w:space="0" w:color="auto"/>
                <w:left w:val="none" w:sz="0" w:space="0" w:color="auto"/>
                <w:bottom w:val="none" w:sz="0" w:space="0" w:color="auto"/>
                <w:right w:val="none" w:sz="0" w:space="0" w:color="auto"/>
              </w:divBdr>
            </w:div>
            <w:div w:id="930970035">
              <w:marLeft w:val="0"/>
              <w:marRight w:val="0"/>
              <w:marTop w:val="0"/>
              <w:marBottom w:val="0"/>
              <w:divBdr>
                <w:top w:val="none" w:sz="0" w:space="0" w:color="auto"/>
                <w:left w:val="none" w:sz="0" w:space="0" w:color="auto"/>
                <w:bottom w:val="none" w:sz="0" w:space="0" w:color="auto"/>
                <w:right w:val="none" w:sz="0" w:space="0" w:color="auto"/>
              </w:divBdr>
            </w:div>
            <w:div w:id="1671328678">
              <w:marLeft w:val="0"/>
              <w:marRight w:val="0"/>
              <w:marTop w:val="0"/>
              <w:marBottom w:val="0"/>
              <w:divBdr>
                <w:top w:val="none" w:sz="0" w:space="0" w:color="auto"/>
                <w:left w:val="none" w:sz="0" w:space="0" w:color="auto"/>
                <w:bottom w:val="none" w:sz="0" w:space="0" w:color="auto"/>
                <w:right w:val="none" w:sz="0" w:space="0" w:color="auto"/>
              </w:divBdr>
            </w:div>
            <w:div w:id="1082338164">
              <w:marLeft w:val="0"/>
              <w:marRight w:val="0"/>
              <w:marTop w:val="0"/>
              <w:marBottom w:val="0"/>
              <w:divBdr>
                <w:top w:val="none" w:sz="0" w:space="0" w:color="auto"/>
                <w:left w:val="none" w:sz="0" w:space="0" w:color="auto"/>
                <w:bottom w:val="none" w:sz="0" w:space="0" w:color="auto"/>
                <w:right w:val="none" w:sz="0" w:space="0" w:color="auto"/>
              </w:divBdr>
            </w:div>
            <w:div w:id="345602009">
              <w:marLeft w:val="0"/>
              <w:marRight w:val="0"/>
              <w:marTop w:val="0"/>
              <w:marBottom w:val="0"/>
              <w:divBdr>
                <w:top w:val="none" w:sz="0" w:space="0" w:color="auto"/>
                <w:left w:val="none" w:sz="0" w:space="0" w:color="auto"/>
                <w:bottom w:val="none" w:sz="0" w:space="0" w:color="auto"/>
                <w:right w:val="none" w:sz="0" w:space="0" w:color="auto"/>
              </w:divBdr>
            </w:div>
            <w:div w:id="1607419874">
              <w:marLeft w:val="0"/>
              <w:marRight w:val="0"/>
              <w:marTop w:val="0"/>
              <w:marBottom w:val="0"/>
              <w:divBdr>
                <w:top w:val="none" w:sz="0" w:space="0" w:color="auto"/>
                <w:left w:val="none" w:sz="0" w:space="0" w:color="auto"/>
                <w:bottom w:val="none" w:sz="0" w:space="0" w:color="auto"/>
                <w:right w:val="none" w:sz="0" w:space="0" w:color="auto"/>
              </w:divBdr>
            </w:div>
            <w:div w:id="1374774091">
              <w:marLeft w:val="0"/>
              <w:marRight w:val="0"/>
              <w:marTop w:val="0"/>
              <w:marBottom w:val="0"/>
              <w:divBdr>
                <w:top w:val="none" w:sz="0" w:space="0" w:color="auto"/>
                <w:left w:val="none" w:sz="0" w:space="0" w:color="auto"/>
                <w:bottom w:val="none" w:sz="0" w:space="0" w:color="auto"/>
                <w:right w:val="none" w:sz="0" w:space="0" w:color="auto"/>
              </w:divBdr>
            </w:div>
          </w:divsChild>
        </w:div>
        <w:div w:id="376588297">
          <w:marLeft w:val="0"/>
          <w:marRight w:val="0"/>
          <w:marTop w:val="0"/>
          <w:marBottom w:val="0"/>
          <w:divBdr>
            <w:top w:val="none" w:sz="0" w:space="0" w:color="auto"/>
            <w:left w:val="none" w:sz="0" w:space="0" w:color="auto"/>
            <w:bottom w:val="none" w:sz="0" w:space="0" w:color="auto"/>
            <w:right w:val="none" w:sz="0" w:space="0" w:color="auto"/>
          </w:divBdr>
        </w:div>
        <w:div w:id="361445611">
          <w:marLeft w:val="0"/>
          <w:marRight w:val="0"/>
          <w:marTop w:val="0"/>
          <w:marBottom w:val="0"/>
          <w:divBdr>
            <w:top w:val="none" w:sz="0" w:space="0" w:color="auto"/>
            <w:left w:val="none" w:sz="0" w:space="0" w:color="auto"/>
            <w:bottom w:val="none" w:sz="0" w:space="0" w:color="auto"/>
            <w:right w:val="none" w:sz="0" w:space="0" w:color="auto"/>
          </w:divBdr>
        </w:div>
        <w:div w:id="405031992">
          <w:marLeft w:val="0"/>
          <w:marRight w:val="0"/>
          <w:marTop w:val="0"/>
          <w:marBottom w:val="0"/>
          <w:divBdr>
            <w:top w:val="none" w:sz="0" w:space="0" w:color="auto"/>
            <w:left w:val="none" w:sz="0" w:space="0" w:color="auto"/>
            <w:bottom w:val="none" w:sz="0" w:space="0" w:color="auto"/>
            <w:right w:val="none" w:sz="0" w:space="0" w:color="auto"/>
          </w:divBdr>
        </w:div>
        <w:div w:id="615403943">
          <w:marLeft w:val="0"/>
          <w:marRight w:val="0"/>
          <w:marTop w:val="0"/>
          <w:marBottom w:val="0"/>
          <w:divBdr>
            <w:top w:val="none" w:sz="0" w:space="0" w:color="auto"/>
            <w:left w:val="none" w:sz="0" w:space="0" w:color="auto"/>
            <w:bottom w:val="none" w:sz="0" w:space="0" w:color="auto"/>
            <w:right w:val="none" w:sz="0" w:space="0" w:color="auto"/>
          </w:divBdr>
        </w:div>
        <w:div w:id="153373825">
          <w:marLeft w:val="0"/>
          <w:marRight w:val="0"/>
          <w:marTop w:val="0"/>
          <w:marBottom w:val="0"/>
          <w:divBdr>
            <w:top w:val="none" w:sz="0" w:space="0" w:color="auto"/>
            <w:left w:val="none" w:sz="0" w:space="0" w:color="auto"/>
            <w:bottom w:val="none" w:sz="0" w:space="0" w:color="auto"/>
            <w:right w:val="none" w:sz="0" w:space="0" w:color="auto"/>
          </w:divBdr>
        </w:div>
        <w:div w:id="442695945">
          <w:marLeft w:val="0"/>
          <w:marRight w:val="0"/>
          <w:marTop w:val="0"/>
          <w:marBottom w:val="0"/>
          <w:divBdr>
            <w:top w:val="none" w:sz="0" w:space="0" w:color="auto"/>
            <w:left w:val="none" w:sz="0" w:space="0" w:color="auto"/>
            <w:bottom w:val="none" w:sz="0" w:space="0" w:color="auto"/>
            <w:right w:val="none" w:sz="0" w:space="0" w:color="auto"/>
          </w:divBdr>
        </w:div>
        <w:div w:id="1090546381">
          <w:marLeft w:val="0"/>
          <w:marRight w:val="0"/>
          <w:marTop w:val="0"/>
          <w:marBottom w:val="0"/>
          <w:divBdr>
            <w:top w:val="none" w:sz="0" w:space="0" w:color="auto"/>
            <w:left w:val="none" w:sz="0" w:space="0" w:color="auto"/>
            <w:bottom w:val="none" w:sz="0" w:space="0" w:color="auto"/>
            <w:right w:val="none" w:sz="0" w:space="0" w:color="auto"/>
          </w:divBdr>
        </w:div>
        <w:div w:id="1700616974">
          <w:marLeft w:val="0"/>
          <w:marRight w:val="0"/>
          <w:marTop w:val="0"/>
          <w:marBottom w:val="0"/>
          <w:divBdr>
            <w:top w:val="none" w:sz="0" w:space="0" w:color="auto"/>
            <w:left w:val="none" w:sz="0" w:space="0" w:color="auto"/>
            <w:bottom w:val="none" w:sz="0" w:space="0" w:color="auto"/>
            <w:right w:val="none" w:sz="0" w:space="0" w:color="auto"/>
          </w:divBdr>
        </w:div>
        <w:div w:id="996107659">
          <w:marLeft w:val="0"/>
          <w:marRight w:val="0"/>
          <w:marTop w:val="0"/>
          <w:marBottom w:val="0"/>
          <w:divBdr>
            <w:top w:val="none" w:sz="0" w:space="0" w:color="auto"/>
            <w:left w:val="none" w:sz="0" w:space="0" w:color="auto"/>
            <w:bottom w:val="none" w:sz="0" w:space="0" w:color="auto"/>
            <w:right w:val="none" w:sz="0" w:space="0" w:color="auto"/>
          </w:divBdr>
        </w:div>
        <w:div w:id="1952973656">
          <w:marLeft w:val="0"/>
          <w:marRight w:val="0"/>
          <w:marTop w:val="0"/>
          <w:marBottom w:val="0"/>
          <w:divBdr>
            <w:top w:val="none" w:sz="0" w:space="0" w:color="auto"/>
            <w:left w:val="none" w:sz="0" w:space="0" w:color="auto"/>
            <w:bottom w:val="none" w:sz="0" w:space="0" w:color="auto"/>
            <w:right w:val="none" w:sz="0" w:space="0" w:color="auto"/>
          </w:divBdr>
          <w:divsChild>
            <w:div w:id="624972926">
              <w:marLeft w:val="0"/>
              <w:marRight w:val="0"/>
              <w:marTop w:val="0"/>
              <w:marBottom w:val="0"/>
              <w:divBdr>
                <w:top w:val="none" w:sz="0" w:space="0" w:color="auto"/>
                <w:left w:val="none" w:sz="0" w:space="0" w:color="auto"/>
                <w:bottom w:val="none" w:sz="0" w:space="0" w:color="auto"/>
                <w:right w:val="none" w:sz="0" w:space="0" w:color="auto"/>
              </w:divBdr>
            </w:div>
          </w:divsChild>
        </w:div>
        <w:div w:id="1879388786">
          <w:marLeft w:val="0"/>
          <w:marRight w:val="0"/>
          <w:marTop w:val="0"/>
          <w:marBottom w:val="0"/>
          <w:divBdr>
            <w:top w:val="none" w:sz="0" w:space="0" w:color="auto"/>
            <w:left w:val="none" w:sz="0" w:space="0" w:color="auto"/>
            <w:bottom w:val="none" w:sz="0" w:space="0" w:color="auto"/>
            <w:right w:val="none" w:sz="0" w:space="0" w:color="auto"/>
          </w:divBdr>
          <w:divsChild>
            <w:div w:id="1377004091">
              <w:marLeft w:val="0"/>
              <w:marRight w:val="0"/>
              <w:marTop w:val="0"/>
              <w:marBottom w:val="0"/>
              <w:divBdr>
                <w:top w:val="none" w:sz="0" w:space="0" w:color="auto"/>
                <w:left w:val="none" w:sz="0" w:space="0" w:color="auto"/>
                <w:bottom w:val="none" w:sz="0" w:space="0" w:color="auto"/>
                <w:right w:val="none" w:sz="0" w:space="0" w:color="auto"/>
              </w:divBdr>
            </w:div>
          </w:divsChild>
        </w:div>
        <w:div w:id="1610896863">
          <w:marLeft w:val="0"/>
          <w:marRight w:val="0"/>
          <w:marTop w:val="0"/>
          <w:marBottom w:val="0"/>
          <w:divBdr>
            <w:top w:val="none" w:sz="0" w:space="0" w:color="auto"/>
            <w:left w:val="none" w:sz="0" w:space="0" w:color="auto"/>
            <w:bottom w:val="none" w:sz="0" w:space="0" w:color="auto"/>
            <w:right w:val="none" w:sz="0" w:space="0" w:color="auto"/>
          </w:divBdr>
        </w:div>
        <w:div w:id="1750036105">
          <w:marLeft w:val="0"/>
          <w:marRight w:val="0"/>
          <w:marTop w:val="0"/>
          <w:marBottom w:val="0"/>
          <w:divBdr>
            <w:top w:val="none" w:sz="0" w:space="0" w:color="auto"/>
            <w:left w:val="none" w:sz="0" w:space="0" w:color="auto"/>
            <w:bottom w:val="none" w:sz="0" w:space="0" w:color="auto"/>
            <w:right w:val="none" w:sz="0" w:space="0" w:color="auto"/>
          </w:divBdr>
        </w:div>
        <w:div w:id="670913449">
          <w:marLeft w:val="0"/>
          <w:marRight w:val="0"/>
          <w:marTop w:val="0"/>
          <w:marBottom w:val="0"/>
          <w:divBdr>
            <w:top w:val="none" w:sz="0" w:space="0" w:color="auto"/>
            <w:left w:val="none" w:sz="0" w:space="0" w:color="auto"/>
            <w:bottom w:val="none" w:sz="0" w:space="0" w:color="auto"/>
            <w:right w:val="none" w:sz="0" w:space="0" w:color="auto"/>
          </w:divBdr>
        </w:div>
        <w:div w:id="660429240">
          <w:marLeft w:val="0"/>
          <w:marRight w:val="0"/>
          <w:marTop w:val="0"/>
          <w:marBottom w:val="0"/>
          <w:divBdr>
            <w:top w:val="none" w:sz="0" w:space="0" w:color="auto"/>
            <w:left w:val="none" w:sz="0" w:space="0" w:color="auto"/>
            <w:bottom w:val="none" w:sz="0" w:space="0" w:color="auto"/>
            <w:right w:val="none" w:sz="0" w:space="0" w:color="auto"/>
          </w:divBdr>
        </w:div>
        <w:div w:id="359356800">
          <w:marLeft w:val="0"/>
          <w:marRight w:val="0"/>
          <w:marTop w:val="0"/>
          <w:marBottom w:val="0"/>
          <w:divBdr>
            <w:top w:val="none" w:sz="0" w:space="0" w:color="auto"/>
            <w:left w:val="none" w:sz="0" w:space="0" w:color="auto"/>
            <w:bottom w:val="none" w:sz="0" w:space="0" w:color="auto"/>
            <w:right w:val="none" w:sz="0" w:space="0" w:color="auto"/>
          </w:divBdr>
        </w:div>
        <w:div w:id="764960131">
          <w:marLeft w:val="0"/>
          <w:marRight w:val="0"/>
          <w:marTop w:val="0"/>
          <w:marBottom w:val="0"/>
          <w:divBdr>
            <w:top w:val="none" w:sz="0" w:space="0" w:color="auto"/>
            <w:left w:val="none" w:sz="0" w:space="0" w:color="auto"/>
            <w:bottom w:val="none" w:sz="0" w:space="0" w:color="auto"/>
            <w:right w:val="none" w:sz="0" w:space="0" w:color="auto"/>
          </w:divBdr>
        </w:div>
        <w:div w:id="345139943">
          <w:marLeft w:val="0"/>
          <w:marRight w:val="0"/>
          <w:marTop w:val="0"/>
          <w:marBottom w:val="0"/>
          <w:divBdr>
            <w:top w:val="none" w:sz="0" w:space="0" w:color="auto"/>
            <w:left w:val="none" w:sz="0" w:space="0" w:color="auto"/>
            <w:bottom w:val="none" w:sz="0" w:space="0" w:color="auto"/>
            <w:right w:val="none" w:sz="0" w:space="0" w:color="auto"/>
          </w:divBdr>
        </w:div>
        <w:div w:id="1508982753">
          <w:marLeft w:val="0"/>
          <w:marRight w:val="0"/>
          <w:marTop w:val="0"/>
          <w:marBottom w:val="0"/>
          <w:divBdr>
            <w:top w:val="none" w:sz="0" w:space="0" w:color="auto"/>
            <w:left w:val="none" w:sz="0" w:space="0" w:color="auto"/>
            <w:bottom w:val="none" w:sz="0" w:space="0" w:color="auto"/>
            <w:right w:val="none" w:sz="0" w:space="0" w:color="auto"/>
          </w:divBdr>
        </w:div>
        <w:div w:id="618993349">
          <w:marLeft w:val="0"/>
          <w:marRight w:val="0"/>
          <w:marTop w:val="0"/>
          <w:marBottom w:val="0"/>
          <w:divBdr>
            <w:top w:val="none" w:sz="0" w:space="0" w:color="auto"/>
            <w:left w:val="none" w:sz="0" w:space="0" w:color="auto"/>
            <w:bottom w:val="none" w:sz="0" w:space="0" w:color="auto"/>
            <w:right w:val="none" w:sz="0" w:space="0" w:color="auto"/>
          </w:divBdr>
        </w:div>
        <w:div w:id="291059487">
          <w:marLeft w:val="0"/>
          <w:marRight w:val="0"/>
          <w:marTop w:val="0"/>
          <w:marBottom w:val="0"/>
          <w:divBdr>
            <w:top w:val="none" w:sz="0" w:space="0" w:color="auto"/>
            <w:left w:val="none" w:sz="0" w:space="0" w:color="auto"/>
            <w:bottom w:val="none" w:sz="0" w:space="0" w:color="auto"/>
            <w:right w:val="none" w:sz="0" w:space="0" w:color="auto"/>
          </w:divBdr>
        </w:div>
        <w:div w:id="725448069">
          <w:marLeft w:val="0"/>
          <w:marRight w:val="0"/>
          <w:marTop w:val="0"/>
          <w:marBottom w:val="0"/>
          <w:divBdr>
            <w:top w:val="none" w:sz="0" w:space="0" w:color="auto"/>
            <w:left w:val="none" w:sz="0" w:space="0" w:color="auto"/>
            <w:bottom w:val="none" w:sz="0" w:space="0" w:color="auto"/>
            <w:right w:val="none" w:sz="0" w:space="0" w:color="auto"/>
          </w:divBdr>
        </w:div>
        <w:div w:id="598568273">
          <w:marLeft w:val="0"/>
          <w:marRight w:val="0"/>
          <w:marTop w:val="0"/>
          <w:marBottom w:val="0"/>
          <w:divBdr>
            <w:top w:val="none" w:sz="0" w:space="0" w:color="auto"/>
            <w:left w:val="none" w:sz="0" w:space="0" w:color="auto"/>
            <w:bottom w:val="none" w:sz="0" w:space="0" w:color="auto"/>
            <w:right w:val="none" w:sz="0" w:space="0" w:color="auto"/>
          </w:divBdr>
        </w:div>
        <w:div w:id="1580745819">
          <w:marLeft w:val="0"/>
          <w:marRight w:val="0"/>
          <w:marTop w:val="0"/>
          <w:marBottom w:val="0"/>
          <w:divBdr>
            <w:top w:val="none" w:sz="0" w:space="0" w:color="auto"/>
            <w:left w:val="none" w:sz="0" w:space="0" w:color="auto"/>
            <w:bottom w:val="none" w:sz="0" w:space="0" w:color="auto"/>
            <w:right w:val="none" w:sz="0" w:space="0" w:color="auto"/>
          </w:divBdr>
        </w:div>
        <w:div w:id="2092971391">
          <w:marLeft w:val="0"/>
          <w:marRight w:val="0"/>
          <w:marTop w:val="0"/>
          <w:marBottom w:val="0"/>
          <w:divBdr>
            <w:top w:val="none" w:sz="0" w:space="0" w:color="auto"/>
            <w:left w:val="none" w:sz="0" w:space="0" w:color="auto"/>
            <w:bottom w:val="none" w:sz="0" w:space="0" w:color="auto"/>
            <w:right w:val="none" w:sz="0" w:space="0" w:color="auto"/>
          </w:divBdr>
        </w:div>
        <w:div w:id="1909917081">
          <w:marLeft w:val="0"/>
          <w:marRight w:val="0"/>
          <w:marTop w:val="0"/>
          <w:marBottom w:val="0"/>
          <w:divBdr>
            <w:top w:val="none" w:sz="0" w:space="0" w:color="auto"/>
            <w:left w:val="none" w:sz="0" w:space="0" w:color="auto"/>
            <w:bottom w:val="none" w:sz="0" w:space="0" w:color="auto"/>
            <w:right w:val="none" w:sz="0" w:space="0" w:color="auto"/>
          </w:divBdr>
        </w:div>
        <w:div w:id="1390957696">
          <w:marLeft w:val="0"/>
          <w:marRight w:val="0"/>
          <w:marTop w:val="0"/>
          <w:marBottom w:val="0"/>
          <w:divBdr>
            <w:top w:val="none" w:sz="0" w:space="0" w:color="auto"/>
            <w:left w:val="none" w:sz="0" w:space="0" w:color="auto"/>
            <w:bottom w:val="none" w:sz="0" w:space="0" w:color="auto"/>
            <w:right w:val="none" w:sz="0" w:space="0" w:color="auto"/>
          </w:divBdr>
        </w:div>
        <w:div w:id="1194617949">
          <w:marLeft w:val="0"/>
          <w:marRight w:val="0"/>
          <w:marTop w:val="0"/>
          <w:marBottom w:val="0"/>
          <w:divBdr>
            <w:top w:val="none" w:sz="0" w:space="0" w:color="auto"/>
            <w:left w:val="none" w:sz="0" w:space="0" w:color="auto"/>
            <w:bottom w:val="none" w:sz="0" w:space="0" w:color="auto"/>
            <w:right w:val="none" w:sz="0" w:space="0" w:color="auto"/>
          </w:divBdr>
        </w:div>
        <w:div w:id="1466240647">
          <w:marLeft w:val="0"/>
          <w:marRight w:val="0"/>
          <w:marTop w:val="0"/>
          <w:marBottom w:val="0"/>
          <w:divBdr>
            <w:top w:val="none" w:sz="0" w:space="0" w:color="auto"/>
            <w:left w:val="none" w:sz="0" w:space="0" w:color="auto"/>
            <w:bottom w:val="none" w:sz="0" w:space="0" w:color="auto"/>
            <w:right w:val="none" w:sz="0" w:space="0" w:color="auto"/>
          </w:divBdr>
        </w:div>
        <w:div w:id="1298142281">
          <w:marLeft w:val="0"/>
          <w:marRight w:val="0"/>
          <w:marTop w:val="0"/>
          <w:marBottom w:val="0"/>
          <w:divBdr>
            <w:top w:val="none" w:sz="0" w:space="0" w:color="auto"/>
            <w:left w:val="none" w:sz="0" w:space="0" w:color="auto"/>
            <w:bottom w:val="none" w:sz="0" w:space="0" w:color="auto"/>
            <w:right w:val="none" w:sz="0" w:space="0" w:color="auto"/>
          </w:divBdr>
        </w:div>
        <w:div w:id="1427656600">
          <w:marLeft w:val="0"/>
          <w:marRight w:val="0"/>
          <w:marTop w:val="0"/>
          <w:marBottom w:val="0"/>
          <w:divBdr>
            <w:top w:val="none" w:sz="0" w:space="0" w:color="auto"/>
            <w:left w:val="none" w:sz="0" w:space="0" w:color="auto"/>
            <w:bottom w:val="none" w:sz="0" w:space="0" w:color="auto"/>
            <w:right w:val="none" w:sz="0" w:space="0" w:color="auto"/>
          </w:divBdr>
        </w:div>
        <w:div w:id="1302691667">
          <w:marLeft w:val="0"/>
          <w:marRight w:val="0"/>
          <w:marTop w:val="0"/>
          <w:marBottom w:val="0"/>
          <w:divBdr>
            <w:top w:val="none" w:sz="0" w:space="0" w:color="auto"/>
            <w:left w:val="none" w:sz="0" w:space="0" w:color="auto"/>
            <w:bottom w:val="none" w:sz="0" w:space="0" w:color="auto"/>
            <w:right w:val="none" w:sz="0" w:space="0" w:color="auto"/>
          </w:divBdr>
          <w:divsChild>
            <w:div w:id="217788401">
              <w:marLeft w:val="0"/>
              <w:marRight w:val="0"/>
              <w:marTop w:val="0"/>
              <w:marBottom w:val="0"/>
              <w:divBdr>
                <w:top w:val="none" w:sz="0" w:space="0" w:color="auto"/>
                <w:left w:val="none" w:sz="0" w:space="0" w:color="auto"/>
                <w:bottom w:val="none" w:sz="0" w:space="0" w:color="auto"/>
                <w:right w:val="none" w:sz="0" w:space="0" w:color="auto"/>
              </w:divBdr>
            </w:div>
          </w:divsChild>
        </w:div>
        <w:div w:id="2112045578">
          <w:marLeft w:val="0"/>
          <w:marRight w:val="0"/>
          <w:marTop w:val="0"/>
          <w:marBottom w:val="0"/>
          <w:divBdr>
            <w:top w:val="none" w:sz="0" w:space="0" w:color="auto"/>
            <w:left w:val="none" w:sz="0" w:space="0" w:color="auto"/>
            <w:bottom w:val="none" w:sz="0" w:space="0" w:color="auto"/>
            <w:right w:val="none" w:sz="0" w:space="0" w:color="auto"/>
          </w:divBdr>
          <w:divsChild>
            <w:div w:id="1143737992">
              <w:marLeft w:val="0"/>
              <w:marRight w:val="0"/>
              <w:marTop w:val="0"/>
              <w:marBottom w:val="0"/>
              <w:divBdr>
                <w:top w:val="none" w:sz="0" w:space="0" w:color="auto"/>
                <w:left w:val="none" w:sz="0" w:space="0" w:color="auto"/>
                <w:bottom w:val="none" w:sz="0" w:space="0" w:color="auto"/>
                <w:right w:val="none" w:sz="0" w:space="0" w:color="auto"/>
              </w:divBdr>
            </w:div>
          </w:divsChild>
        </w:div>
        <w:div w:id="502203841">
          <w:marLeft w:val="0"/>
          <w:marRight w:val="0"/>
          <w:marTop w:val="0"/>
          <w:marBottom w:val="0"/>
          <w:divBdr>
            <w:top w:val="none" w:sz="0" w:space="0" w:color="auto"/>
            <w:left w:val="none" w:sz="0" w:space="0" w:color="auto"/>
            <w:bottom w:val="none" w:sz="0" w:space="0" w:color="auto"/>
            <w:right w:val="none" w:sz="0" w:space="0" w:color="auto"/>
          </w:divBdr>
        </w:div>
        <w:div w:id="1122961680">
          <w:marLeft w:val="0"/>
          <w:marRight w:val="0"/>
          <w:marTop w:val="0"/>
          <w:marBottom w:val="0"/>
          <w:divBdr>
            <w:top w:val="none" w:sz="0" w:space="0" w:color="auto"/>
            <w:left w:val="none" w:sz="0" w:space="0" w:color="auto"/>
            <w:bottom w:val="none" w:sz="0" w:space="0" w:color="auto"/>
            <w:right w:val="none" w:sz="0" w:space="0" w:color="auto"/>
          </w:divBdr>
        </w:div>
        <w:div w:id="730813523">
          <w:marLeft w:val="0"/>
          <w:marRight w:val="0"/>
          <w:marTop w:val="0"/>
          <w:marBottom w:val="120"/>
          <w:divBdr>
            <w:top w:val="none" w:sz="0" w:space="0" w:color="auto"/>
            <w:left w:val="none" w:sz="0" w:space="0" w:color="auto"/>
            <w:bottom w:val="none" w:sz="0" w:space="0" w:color="auto"/>
            <w:right w:val="none" w:sz="0" w:space="0" w:color="auto"/>
          </w:divBdr>
        </w:div>
        <w:div w:id="59444740">
          <w:marLeft w:val="0"/>
          <w:marRight w:val="0"/>
          <w:marTop w:val="100"/>
          <w:marBottom w:val="0"/>
          <w:divBdr>
            <w:top w:val="none" w:sz="0" w:space="0" w:color="auto"/>
            <w:left w:val="none" w:sz="0" w:space="0" w:color="auto"/>
            <w:bottom w:val="none" w:sz="0" w:space="0" w:color="auto"/>
            <w:right w:val="none" w:sz="0" w:space="0" w:color="auto"/>
          </w:divBdr>
        </w:div>
        <w:div w:id="756294062">
          <w:marLeft w:val="0"/>
          <w:marRight w:val="0"/>
          <w:marTop w:val="100"/>
          <w:marBottom w:val="0"/>
          <w:divBdr>
            <w:top w:val="none" w:sz="0" w:space="0" w:color="auto"/>
            <w:left w:val="none" w:sz="0" w:space="0" w:color="auto"/>
            <w:bottom w:val="none" w:sz="0" w:space="0" w:color="auto"/>
            <w:right w:val="none" w:sz="0" w:space="0" w:color="auto"/>
          </w:divBdr>
        </w:div>
        <w:div w:id="693386344">
          <w:marLeft w:val="0"/>
          <w:marRight w:val="0"/>
          <w:marTop w:val="100"/>
          <w:marBottom w:val="0"/>
          <w:divBdr>
            <w:top w:val="none" w:sz="0" w:space="0" w:color="auto"/>
            <w:left w:val="none" w:sz="0" w:space="0" w:color="auto"/>
            <w:bottom w:val="none" w:sz="0" w:space="0" w:color="auto"/>
            <w:right w:val="none" w:sz="0" w:space="0" w:color="auto"/>
          </w:divBdr>
        </w:div>
        <w:div w:id="111244288">
          <w:marLeft w:val="0"/>
          <w:marRight w:val="0"/>
          <w:marTop w:val="0"/>
          <w:marBottom w:val="0"/>
          <w:divBdr>
            <w:top w:val="none" w:sz="0" w:space="0" w:color="auto"/>
            <w:left w:val="none" w:sz="0" w:space="0" w:color="auto"/>
            <w:bottom w:val="none" w:sz="0" w:space="0" w:color="auto"/>
            <w:right w:val="none" w:sz="0" w:space="0" w:color="auto"/>
          </w:divBdr>
          <w:divsChild>
            <w:div w:id="1790589299">
              <w:marLeft w:val="0"/>
              <w:marRight w:val="0"/>
              <w:marTop w:val="0"/>
              <w:marBottom w:val="0"/>
              <w:divBdr>
                <w:top w:val="none" w:sz="0" w:space="0" w:color="auto"/>
                <w:left w:val="none" w:sz="0" w:space="0" w:color="auto"/>
                <w:bottom w:val="none" w:sz="0" w:space="0" w:color="auto"/>
                <w:right w:val="none" w:sz="0" w:space="0" w:color="auto"/>
              </w:divBdr>
            </w:div>
          </w:divsChild>
        </w:div>
        <w:div w:id="268513885">
          <w:marLeft w:val="0"/>
          <w:marRight w:val="0"/>
          <w:marTop w:val="0"/>
          <w:marBottom w:val="0"/>
          <w:divBdr>
            <w:top w:val="none" w:sz="0" w:space="0" w:color="auto"/>
            <w:left w:val="none" w:sz="0" w:space="0" w:color="auto"/>
            <w:bottom w:val="none" w:sz="0" w:space="0" w:color="auto"/>
            <w:right w:val="none" w:sz="0" w:space="0" w:color="auto"/>
          </w:divBdr>
          <w:divsChild>
            <w:div w:id="1181318266">
              <w:marLeft w:val="0"/>
              <w:marRight w:val="0"/>
              <w:marTop w:val="0"/>
              <w:marBottom w:val="0"/>
              <w:divBdr>
                <w:top w:val="none" w:sz="0" w:space="0" w:color="auto"/>
                <w:left w:val="none" w:sz="0" w:space="0" w:color="auto"/>
                <w:bottom w:val="none" w:sz="0" w:space="0" w:color="auto"/>
                <w:right w:val="none" w:sz="0" w:space="0" w:color="auto"/>
              </w:divBdr>
            </w:div>
          </w:divsChild>
        </w:div>
        <w:div w:id="752046249">
          <w:marLeft w:val="0"/>
          <w:marRight w:val="0"/>
          <w:marTop w:val="0"/>
          <w:marBottom w:val="0"/>
          <w:divBdr>
            <w:top w:val="none" w:sz="0" w:space="0" w:color="auto"/>
            <w:left w:val="none" w:sz="0" w:space="0" w:color="auto"/>
            <w:bottom w:val="none" w:sz="0" w:space="0" w:color="auto"/>
            <w:right w:val="none" w:sz="0" w:space="0" w:color="auto"/>
          </w:divBdr>
        </w:div>
        <w:div w:id="322320818">
          <w:marLeft w:val="0"/>
          <w:marRight w:val="0"/>
          <w:marTop w:val="0"/>
          <w:marBottom w:val="0"/>
          <w:divBdr>
            <w:top w:val="none" w:sz="0" w:space="0" w:color="auto"/>
            <w:left w:val="none" w:sz="0" w:space="0" w:color="auto"/>
            <w:bottom w:val="none" w:sz="0" w:space="0" w:color="auto"/>
            <w:right w:val="none" w:sz="0" w:space="0" w:color="auto"/>
          </w:divBdr>
        </w:div>
        <w:div w:id="1870802234">
          <w:marLeft w:val="0"/>
          <w:marRight w:val="0"/>
          <w:marTop w:val="0"/>
          <w:marBottom w:val="0"/>
          <w:divBdr>
            <w:top w:val="none" w:sz="0" w:space="0" w:color="auto"/>
            <w:left w:val="none" w:sz="0" w:space="0" w:color="auto"/>
            <w:bottom w:val="none" w:sz="0" w:space="0" w:color="auto"/>
            <w:right w:val="none" w:sz="0" w:space="0" w:color="auto"/>
          </w:divBdr>
        </w:div>
        <w:div w:id="475344122">
          <w:marLeft w:val="0"/>
          <w:marRight w:val="0"/>
          <w:marTop w:val="0"/>
          <w:marBottom w:val="0"/>
          <w:divBdr>
            <w:top w:val="none" w:sz="0" w:space="0" w:color="auto"/>
            <w:left w:val="none" w:sz="0" w:space="0" w:color="auto"/>
            <w:bottom w:val="none" w:sz="0" w:space="0" w:color="auto"/>
            <w:right w:val="none" w:sz="0" w:space="0" w:color="auto"/>
          </w:divBdr>
        </w:div>
        <w:div w:id="2061977515">
          <w:marLeft w:val="0"/>
          <w:marRight w:val="0"/>
          <w:marTop w:val="0"/>
          <w:marBottom w:val="0"/>
          <w:divBdr>
            <w:top w:val="none" w:sz="0" w:space="0" w:color="auto"/>
            <w:left w:val="none" w:sz="0" w:space="0" w:color="auto"/>
            <w:bottom w:val="none" w:sz="0" w:space="0" w:color="auto"/>
            <w:right w:val="none" w:sz="0" w:space="0" w:color="auto"/>
          </w:divBdr>
        </w:div>
        <w:div w:id="306397383">
          <w:marLeft w:val="0"/>
          <w:marRight w:val="0"/>
          <w:marTop w:val="0"/>
          <w:marBottom w:val="0"/>
          <w:divBdr>
            <w:top w:val="none" w:sz="0" w:space="0" w:color="auto"/>
            <w:left w:val="none" w:sz="0" w:space="0" w:color="auto"/>
            <w:bottom w:val="none" w:sz="0" w:space="0" w:color="auto"/>
            <w:right w:val="none" w:sz="0" w:space="0" w:color="auto"/>
          </w:divBdr>
        </w:div>
        <w:div w:id="1002121799">
          <w:marLeft w:val="0"/>
          <w:marRight w:val="0"/>
          <w:marTop w:val="0"/>
          <w:marBottom w:val="0"/>
          <w:divBdr>
            <w:top w:val="none" w:sz="0" w:space="0" w:color="auto"/>
            <w:left w:val="none" w:sz="0" w:space="0" w:color="auto"/>
            <w:bottom w:val="none" w:sz="0" w:space="0" w:color="auto"/>
            <w:right w:val="none" w:sz="0" w:space="0" w:color="auto"/>
          </w:divBdr>
        </w:div>
        <w:div w:id="2058116451">
          <w:marLeft w:val="0"/>
          <w:marRight w:val="0"/>
          <w:marTop w:val="0"/>
          <w:marBottom w:val="0"/>
          <w:divBdr>
            <w:top w:val="none" w:sz="0" w:space="0" w:color="auto"/>
            <w:left w:val="none" w:sz="0" w:space="0" w:color="auto"/>
            <w:bottom w:val="none" w:sz="0" w:space="0" w:color="auto"/>
            <w:right w:val="none" w:sz="0" w:space="0" w:color="auto"/>
          </w:divBdr>
        </w:div>
        <w:div w:id="846216776">
          <w:marLeft w:val="0"/>
          <w:marRight w:val="0"/>
          <w:marTop w:val="0"/>
          <w:marBottom w:val="0"/>
          <w:divBdr>
            <w:top w:val="none" w:sz="0" w:space="0" w:color="auto"/>
            <w:left w:val="none" w:sz="0" w:space="0" w:color="auto"/>
            <w:bottom w:val="none" w:sz="0" w:space="0" w:color="auto"/>
            <w:right w:val="none" w:sz="0" w:space="0" w:color="auto"/>
          </w:divBdr>
        </w:div>
        <w:div w:id="2030134123">
          <w:marLeft w:val="0"/>
          <w:marRight w:val="0"/>
          <w:marTop w:val="0"/>
          <w:marBottom w:val="0"/>
          <w:divBdr>
            <w:top w:val="none" w:sz="0" w:space="0" w:color="auto"/>
            <w:left w:val="none" w:sz="0" w:space="0" w:color="auto"/>
            <w:bottom w:val="none" w:sz="0" w:space="0" w:color="auto"/>
            <w:right w:val="none" w:sz="0" w:space="0" w:color="auto"/>
          </w:divBdr>
        </w:div>
        <w:div w:id="852307041">
          <w:marLeft w:val="0"/>
          <w:marRight w:val="0"/>
          <w:marTop w:val="0"/>
          <w:marBottom w:val="0"/>
          <w:divBdr>
            <w:top w:val="none" w:sz="0" w:space="0" w:color="auto"/>
            <w:left w:val="none" w:sz="0" w:space="0" w:color="auto"/>
            <w:bottom w:val="none" w:sz="0" w:space="0" w:color="auto"/>
            <w:right w:val="none" w:sz="0" w:space="0" w:color="auto"/>
          </w:divBdr>
        </w:div>
        <w:div w:id="217015901">
          <w:marLeft w:val="0"/>
          <w:marRight w:val="0"/>
          <w:marTop w:val="0"/>
          <w:marBottom w:val="0"/>
          <w:divBdr>
            <w:top w:val="none" w:sz="0" w:space="0" w:color="auto"/>
            <w:left w:val="none" w:sz="0" w:space="0" w:color="auto"/>
            <w:bottom w:val="none" w:sz="0" w:space="0" w:color="auto"/>
            <w:right w:val="none" w:sz="0" w:space="0" w:color="auto"/>
          </w:divBdr>
        </w:div>
        <w:div w:id="608395988">
          <w:marLeft w:val="0"/>
          <w:marRight w:val="0"/>
          <w:marTop w:val="0"/>
          <w:marBottom w:val="0"/>
          <w:divBdr>
            <w:top w:val="none" w:sz="0" w:space="0" w:color="auto"/>
            <w:left w:val="none" w:sz="0" w:space="0" w:color="auto"/>
            <w:bottom w:val="none" w:sz="0" w:space="0" w:color="auto"/>
            <w:right w:val="none" w:sz="0" w:space="0" w:color="auto"/>
          </w:divBdr>
        </w:div>
        <w:div w:id="358750153">
          <w:marLeft w:val="0"/>
          <w:marRight w:val="0"/>
          <w:marTop w:val="0"/>
          <w:marBottom w:val="0"/>
          <w:divBdr>
            <w:top w:val="none" w:sz="0" w:space="0" w:color="auto"/>
            <w:left w:val="none" w:sz="0" w:space="0" w:color="auto"/>
            <w:bottom w:val="none" w:sz="0" w:space="0" w:color="auto"/>
            <w:right w:val="none" w:sz="0" w:space="0" w:color="auto"/>
          </w:divBdr>
        </w:div>
        <w:div w:id="348407341">
          <w:marLeft w:val="0"/>
          <w:marRight w:val="0"/>
          <w:marTop w:val="0"/>
          <w:marBottom w:val="0"/>
          <w:divBdr>
            <w:top w:val="none" w:sz="0" w:space="0" w:color="auto"/>
            <w:left w:val="none" w:sz="0" w:space="0" w:color="auto"/>
            <w:bottom w:val="none" w:sz="0" w:space="0" w:color="auto"/>
            <w:right w:val="none" w:sz="0" w:space="0" w:color="auto"/>
          </w:divBdr>
        </w:div>
        <w:div w:id="1123232326">
          <w:marLeft w:val="0"/>
          <w:marRight w:val="0"/>
          <w:marTop w:val="0"/>
          <w:marBottom w:val="0"/>
          <w:divBdr>
            <w:top w:val="none" w:sz="0" w:space="0" w:color="auto"/>
            <w:left w:val="none" w:sz="0" w:space="0" w:color="auto"/>
            <w:bottom w:val="none" w:sz="0" w:space="0" w:color="auto"/>
            <w:right w:val="none" w:sz="0" w:space="0" w:color="auto"/>
          </w:divBdr>
        </w:div>
        <w:div w:id="1092891051">
          <w:marLeft w:val="0"/>
          <w:marRight w:val="0"/>
          <w:marTop w:val="0"/>
          <w:marBottom w:val="0"/>
          <w:divBdr>
            <w:top w:val="none" w:sz="0" w:space="0" w:color="auto"/>
            <w:left w:val="none" w:sz="0" w:space="0" w:color="auto"/>
            <w:bottom w:val="none" w:sz="0" w:space="0" w:color="auto"/>
            <w:right w:val="none" w:sz="0" w:space="0" w:color="auto"/>
          </w:divBdr>
        </w:div>
        <w:div w:id="2104573289">
          <w:marLeft w:val="0"/>
          <w:marRight w:val="0"/>
          <w:marTop w:val="0"/>
          <w:marBottom w:val="0"/>
          <w:divBdr>
            <w:top w:val="none" w:sz="0" w:space="0" w:color="auto"/>
            <w:left w:val="none" w:sz="0" w:space="0" w:color="auto"/>
            <w:bottom w:val="none" w:sz="0" w:space="0" w:color="auto"/>
            <w:right w:val="none" w:sz="0" w:space="0" w:color="auto"/>
          </w:divBdr>
        </w:div>
        <w:div w:id="2040543035">
          <w:marLeft w:val="0"/>
          <w:marRight w:val="0"/>
          <w:marTop w:val="0"/>
          <w:marBottom w:val="0"/>
          <w:divBdr>
            <w:top w:val="none" w:sz="0" w:space="0" w:color="auto"/>
            <w:left w:val="none" w:sz="0" w:space="0" w:color="auto"/>
            <w:bottom w:val="none" w:sz="0" w:space="0" w:color="auto"/>
            <w:right w:val="none" w:sz="0" w:space="0" w:color="auto"/>
          </w:divBdr>
        </w:div>
        <w:div w:id="1650131624">
          <w:marLeft w:val="0"/>
          <w:marRight w:val="0"/>
          <w:marTop w:val="0"/>
          <w:marBottom w:val="0"/>
          <w:divBdr>
            <w:top w:val="none" w:sz="0" w:space="0" w:color="auto"/>
            <w:left w:val="none" w:sz="0" w:space="0" w:color="auto"/>
            <w:bottom w:val="none" w:sz="0" w:space="0" w:color="auto"/>
            <w:right w:val="none" w:sz="0" w:space="0" w:color="auto"/>
          </w:divBdr>
        </w:div>
        <w:div w:id="1898777377">
          <w:marLeft w:val="0"/>
          <w:marRight w:val="0"/>
          <w:marTop w:val="0"/>
          <w:marBottom w:val="0"/>
          <w:divBdr>
            <w:top w:val="none" w:sz="0" w:space="0" w:color="auto"/>
            <w:left w:val="none" w:sz="0" w:space="0" w:color="auto"/>
            <w:bottom w:val="none" w:sz="0" w:space="0" w:color="auto"/>
            <w:right w:val="none" w:sz="0" w:space="0" w:color="auto"/>
          </w:divBdr>
        </w:div>
        <w:div w:id="1910574752">
          <w:marLeft w:val="0"/>
          <w:marRight w:val="0"/>
          <w:marTop w:val="0"/>
          <w:marBottom w:val="0"/>
          <w:divBdr>
            <w:top w:val="none" w:sz="0" w:space="0" w:color="auto"/>
            <w:left w:val="none" w:sz="0" w:space="0" w:color="auto"/>
            <w:bottom w:val="none" w:sz="0" w:space="0" w:color="auto"/>
            <w:right w:val="none" w:sz="0" w:space="0" w:color="auto"/>
          </w:divBdr>
        </w:div>
        <w:div w:id="721950121">
          <w:marLeft w:val="0"/>
          <w:marRight w:val="0"/>
          <w:marTop w:val="0"/>
          <w:marBottom w:val="0"/>
          <w:divBdr>
            <w:top w:val="none" w:sz="0" w:space="0" w:color="auto"/>
            <w:left w:val="none" w:sz="0" w:space="0" w:color="auto"/>
            <w:bottom w:val="none" w:sz="0" w:space="0" w:color="auto"/>
            <w:right w:val="none" w:sz="0" w:space="0" w:color="auto"/>
          </w:divBdr>
        </w:div>
        <w:div w:id="790519607">
          <w:marLeft w:val="0"/>
          <w:marRight w:val="0"/>
          <w:marTop w:val="0"/>
          <w:marBottom w:val="0"/>
          <w:divBdr>
            <w:top w:val="none" w:sz="0" w:space="0" w:color="auto"/>
            <w:left w:val="none" w:sz="0" w:space="0" w:color="auto"/>
            <w:bottom w:val="none" w:sz="0" w:space="0" w:color="auto"/>
            <w:right w:val="none" w:sz="0" w:space="0" w:color="auto"/>
          </w:divBdr>
          <w:divsChild>
            <w:div w:id="29654253">
              <w:marLeft w:val="0"/>
              <w:marRight w:val="0"/>
              <w:marTop w:val="0"/>
              <w:marBottom w:val="0"/>
              <w:divBdr>
                <w:top w:val="none" w:sz="0" w:space="0" w:color="auto"/>
                <w:left w:val="none" w:sz="0" w:space="0" w:color="auto"/>
                <w:bottom w:val="none" w:sz="0" w:space="0" w:color="auto"/>
                <w:right w:val="none" w:sz="0" w:space="0" w:color="auto"/>
              </w:divBdr>
            </w:div>
          </w:divsChild>
        </w:div>
        <w:div w:id="288055166">
          <w:marLeft w:val="0"/>
          <w:marRight w:val="0"/>
          <w:marTop w:val="0"/>
          <w:marBottom w:val="0"/>
          <w:divBdr>
            <w:top w:val="none" w:sz="0" w:space="0" w:color="auto"/>
            <w:left w:val="none" w:sz="0" w:space="0" w:color="auto"/>
            <w:bottom w:val="none" w:sz="0" w:space="0" w:color="auto"/>
            <w:right w:val="none" w:sz="0" w:space="0" w:color="auto"/>
          </w:divBdr>
          <w:divsChild>
            <w:div w:id="1756323146">
              <w:marLeft w:val="0"/>
              <w:marRight w:val="0"/>
              <w:marTop w:val="0"/>
              <w:marBottom w:val="0"/>
              <w:divBdr>
                <w:top w:val="none" w:sz="0" w:space="0" w:color="auto"/>
                <w:left w:val="none" w:sz="0" w:space="0" w:color="auto"/>
                <w:bottom w:val="none" w:sz="0" w:space="0" w:color="auto"/>
                <w:right w:val="none" w:sz="0" w:space="0" w:color="auto"/>
              </w:divBdr>
            </w:div>
          </w:divsChild>
        </w:div>
        <w:div w:id="428815801">
          <w:marLeft w:val="0"/>
          <w:marRight w:val="0"/>
          <w:marTop w:val="0"/>
          <w:marBottom w:val="0"/>
          <w:divBdr>
            <w:top w:val="none" w:sz="0" w:space="0" w:color="auto"/>
            <w:left w:val="none" w:sz="0" w:space="0" w:color="auto"/>
            <w:bottom w:val="none" w:sz="0" w:space="0" w:color="auto"/>
            <w:right w:val="none" w:sz="0" w:space="0" w:color="auto"/>
          </w:divBdr>
        </w:div>
        <w:div w:id="75710428">
          <w:marLeft w:val="0"/>
          <w:marRight w:val="0"/>
          <w:marTop w:val="0"/>
          <w:marBottom w:val="0"/>
          <w:divBdr>
            <w:top w:val="none" w:sz="0" w:space="0" w:color="auto"/>
            <w:left w:val="none" w:sz="0" w:space="0" w:color="auto"/>
            <w:bottom w:val="none" w:sz="0" w:space="0" w:color="auto"/>
            <w:right w:val="none" w:sz="0" w:space="0" w:color="auto"/>
          </w:divBdr>
        </w:div>
        <w:div w:id="1911690462">
          <w:marLeft w:val="0"/>
          <w:marRight w:val="0"/>
          <w:marTop w:val="0"/>
          <w:marBottom w:val="0"/>
          <w:divBdr>
            <w:top w:val="none" w:sz="0" w:space="0" w:color="auto"/>
            <w:left w:val="none" w:sz="0" w:space="0" w:color="auto"/>
            <w:bottom w:val="none" w:sz="0" w:space="0" w:color="auto"/>
            <w:right w:val="none" w:sz="0" w:space="0" w:color="auto"/>
          </w:divBdr>
        </w:div>
        <w:div w:id="372926890">
          <w:marLeft w:val="0"/>
          <w:marRight w:val="0"/>
          <w:marTop w:val="0"/>
          <w:marBottom w:val="0"/>
          <w:divBdr>
            <w:top w:val="none" w:sz="0" w:space="0" w:color="auto"/>
            <w:left w:val="none" w:sz="0" w:space="0" w:color="auto"/>
            <w:bottom w:val="none" w:sz="0" w:space="0" w:color="auto"/>
            <w:right w:val="none" w:sz="0" w:space="0" w:color="auto"/>
          </w:divBdr>
        </w:div>
        <w:div w:id="1067411316">
          <w:marLeft w:val="0"/>
          <w:marRight w:val="0"/>
          <w:marTop w:val="0"/>
          <w:marBottom w:val="120"/>
          <w:divBdr>
            <w:top w:val="none" w:sz="0" w:space="0" w:color="auto"/>
            <w:left w:val="none" w:sz="0" w:space="0" w:color="auto"/>
            <w:bottom w:val="none" w:sz="0" w:space="0" w:color="auto"/>
            <w:right w:val="none" w:sz="0" w:space="0" w:color="auto"/>
          </w:divBdr>
        </w:div>
        <w:div w:id="2053378396">
          <w:marLeft w:val="0"/>
          <w:marRight w:val="0"/>
          <w:marTop w:val="100"/>
          <w:marBottom w:val="0"/>
          <w:divBdr>
            <w:top w:val="none" w:sz="0" w:space="0" w:color="auto"/>
            <w:left w:val="none" w:sz="0" w:space="0" w:color="auto"/>
            <w:bottom w:val="none" w:sz="0" w:space="0" w:color="auto"/>
            <w:right w:val="none" w:sz="0" w:space="0" w:color="auto"/>
          </w:divBdr>
        </w:div>
        <w:div w:id="122115023">
          <w:marLeft w:val="0"/>
          <w:marRight w:val="0"/>
          <w:marTop w:val="0"/>
          <w:marBottom w:val="0"/>
          <w:divBdr>
            <w:top w:val="none" w:sz="0" w:space="0" w:color="auto"/>
            <w:left w:val="none" w:sz="0" w:space="0" w:color="auto"/>
            <w:bottom w:val="none" w:sz="0" w:space="0" w:color="auto"/>
            <w:right w:val="none" w:sz="0" w:space="0" w:color="auto"/>
          </w:divBdr>
        </w:div>
        <w:div w:id="1364133357">
          <w:marLeft w:val="0"/>
          <w:marRight w:val="0"/>
          <w:marTop w:val="0"/>
          <w:marBottom w:val="120"/>
          <w:divBdr>
            <w:top w:val="none" w:sz="0" w:space="0" w:color="auto"/>
            <w:left w:val="none" w:sz="0" w:space="0" w:color="auto"/>
            <w:bottom w:val="none" w:sz="0" w:space="0" w:color="auto"/>
            <w:right w:val="none" w:sz="0" w:space="0" w:color="auto"/>
          </w:divBdr>
        </w:div>
        <w:div w:id="1231190337">
          <w:marLeft w:val="0"/>
          <w:marRight w:val="0"/>
          <w:marTop w:val="0"/>
          <w:marBottom w:val="0"/>
          <w:divBdr>
            <w:top w:val="none" w:sz="0" w:space="0" w:color="auto"/>
            <w:left w:val="none" w:sz="0" w:space="0" w:color="auto"/>
            <w:bottom w:val="none" w:sz="0" w:space="0" w:color="auto"/>
            <w:right w:val="none" w:sz="0" w:space="0" w:color="auto"/>
          </w:divBdr>
          <w:divsChild>
            <w:div w:id="1503353374">
              <w:marLeft w:val="0"/>
              <w:marRight w:val="0"/>
              <w:marTop w:val="0"/>
              <w:marBottom w:val="0"/>
              <w:divBdr>
                <w:top w:val="none" w:sz="0" w:space="0" w:color="auto"/>
                <w:left w:val="none" w:sz="0" w:space="0" w:color="auto"/>
                <w:bottom w:val="none" w:sz="0" w:space="0" w:color="auto"/>
                <w:right w:val="none" w:sz="0" w:space="0" w:color="auto"/>
              </w:divBdr>
            </w:div>
          </w:divsChild>
        </w:div>
        <w:div w:id="1732457266">
          <w:marLeft w:val="0"/>
          <w:marRight w:val="0"/>
          <w:marTop w:val="0"/>
          <w:marBottom w:val="0"/>
          <w:divBdr>
            <w:top w:val="none" w:sz="0" w:space="0" w:color="auto"/>
            <w:left w:val="none" w:sz="0" w:space="0" w:color="auto"/>
            <w:bottom w:val="none" w:sz="0" w:space="0" w:color="auto"/>
            <w:right w:val="none" w:sz="0" w:space="0" w:color="auto"/>
          </w:divBdr>
          <w:divsChild>
            <w:div w:id="1444575320">
              <w:marLeft w:val="0"/>
              <w:marRight w:val="0"/>
              <w:marTop w:val="0"/>
              <w:marBottom w:val="0"/>
              <w:divBdr>
                <w:top w:val="none" w:sz="0" w:space="0" w:color="auto"/>
                <w:left w:val="none" w:sz="0" w:space="0" w:color="auto"/>
                <w:bottom w:val="none" w:sz="0" w:space="0" w:color="auto"/>
                <w:right w:val="none" w:sz="0" w:space="0" w:color="auto"/>
              </w:divBdr>
            </w:div>
          </w:divsChild>
        </w:div>
        <w:div w:id="534731937">
          <w:marLeft w:val="0"/>
          <w:marRight w:val="0"/>
          <w:marTop w:val="0"/>
          <w:marBottom w:val="120"/>
          <w:divBdr>
            <w:top w:val="none" w:sz="0" w:space="0" w:color="auto"/>
            <w:left w:val="none" w:sz="0" w:space="0" w:color="auto"/>
            <w:bottom w:val="none" w:sz="0" w:space="0" w:color="auto"/>
            <w:right w:val="none" w:sz="0" w:space="0" w:color="auto"/>
          </w:divBdr>
        </w:div>
        <w:div w:id="1461458186">
          <w:marLeft w:val="0"/>
          <w:marRight w:val="0"/>
          <w:marTop w:val="0"/>
          <w:marBottom w:val="120"/>
          <w:divBdr>
            <w:top w:val="none" w:sz="0" w:space="0" w:color="auto"/>
            <w:left w:val="none" w:sz="0" w:space="0" w:color="auto"/>
            <w:bottom w:val="none" w:sz="0" w:space="0" w:color="auto"/>
            <w:right w:val="none" w:sz="0" w:space="0" w:color="auto"/>
          </w:divBdr>
        </w:div>
        <w:div w:id="808745178">
          <w:marLeft w:val="0"/>
          <w:marRight w:val="0"/>
          <w:marTop w:val="0"/>
          <w:marBottom w:val="120"/>
          <w:divBdr>
            <w:top w:val="none" w:sz="0" w:space="0" w:color="auto"/>
            <w:left w:val="none" w:sz="0" w:space="0" w:color="auto"/>
            <w:bottom w:val="none" w:sz="0" w:space="0" w:color="auto"/>
            <w:right w:val="none" w:sz="0" w:space="0" w:color="auto"/>
          </w:divBdr>
        </w:div>
        <w:div w:id="1576281555">
          <w:marLeft w:val="0"/>
          <w:marRight w:val="0"/>
          <w:marTop w:val="0"/>
          <w:marBottom w:val="120"/>
          <w:divBdr>
            <w:top w:val="none" w:sz="0" w:space="0" w:color="auto"/>
            <w:left w:val="none" w:sz="0" w:space="0" w:color="auto"/>
            <w:bottom w:val="none" w:sz="0" w:space="0" w:color="auto"/>
            <w:right w:val="none" w:sz="0" w:space="0" w:color="auto"/>
          </w:divBdr>
        </w:div>
        <w:div w:id="454177920">
          <w:marLeft w:val="0"/>
          <w:marRight w:val="0"/>
          <w:marTop w:val="100"/>
          <w:marBottom w:val="0"/>
          <w:divBdr>
            <w:top w:val="none" w:sz="0" w:space="0" w:color="auto"/>
            <w:left w:val="none" w:sz="0" w:space="0" w:color="auto"/>
            <w:bottom w:val="none" w:sz="0" w:space="0" w:color="auto"/>
            <w:right w:val="none" w:sz="0" w:space="0" w:color="auto"/>
          </w:divBdr>
        </w:div>
        <w:div w:id="235019313">
          <w:marLeft w:val="0"/>
          <w:marRight w:val="0"/>
          <w:marTop w:val="0"/>
          <w:marBottom w:val="0"/>
          <w:divBdr>
            <w:top w:val="none" w:sz="0" w:space="0" w:color="auto"/>
            <w:left w:val="none" w:sz="0" w:space="0" w:color="auto"/>
            <w:bottom w:val="none" w:sz="0" w:space="0" w:color="auto"/>
            <w:right w:val="none" w:sz="0" w:space="0" w:color="auto"/>
          </w:divBdr>
          <w:divsChild>
            <w:div w:id="532428574">
              <w:marLeft w:val="0"/>
              <w:marRight w:val="0"/>
              <w:marTop w:val="0"/>
              <w:marBottom w:val="0"/>
              <w:divBdr>
                <w:top w:val="none" w:sz="0" w:space="0" w:color="auto"/>
                <w:left w:val="none" w:sz="0" w:space="0" w:color="auto"/>
                <w:bottom w:val="none" w:sz="0" w:space="0" w:color="auto"/>
                <w:right w:val="none" w:sz="0" w:space="0" w:color="auto"/>
              </w:divBdr>
            </w:div>
          </w:divsChild>
        </w:div>
        <w:div w:id="212037452">
          <w:marLeft w:val="0"/>
          <w:marRight w:val="0"/>
          <w:marTop w:val="0"/>
          <w:marBottom w:val="0"/>
          <w:divBdr>
            <w:top w:val="none" w:sz="0" w:space="0" w:color="auto"/>
            <w:left w:val="none" w:sz="0" w:space="0" w:color="auto"/>
            <w:bottom w:val="none" w:sz="0" w:space="0" w:color="auto"/>
            <w:right w:val="none" w:sz="0" w:space="0" w:color="auto"/>
          </w:divBdr>
          <w:divsChild>
            <w:div w:id="172183211">
              <w:marLeft w:val="0"/>
              <w:marRight w:val="0"/>
              <w:marTop w:val="0"/>
              <w:marBottom w:val="0"/>
              <w:divBdr>
                <w:top w:val="none" w:sz="0" w:space="0" w:color="auto"/>
                <w:left w:val="none" w:sz="0" w:space="0" w:color="auto"/>
                <w:bottom w:val="none" w:sz="0" w:space="0" w:color="auto"/>
                <w:right w:val="none" w:sz="0" w:space="0" w:color="auto"/>
              </w:divBdr>
            </w:div>
          </w:divsChild>
        </w:div>
        <w:div w:id="1770346430">
          <w:marLeft w:val="0"/>
          <w:marRight w:val="0"/>
          <w:marTop w:val="100"/>
          <w:marBottom w:val="120"/>
          <w:divBdr>
            <w:top w:val="none" w:sz="0" w:space="0" w:color="auto"/>
            <w:left w:val="none" w:sz="0" w:space="0" w:color="auto"/>
            <w:bottom w:val="none" w:sz="0" w:space="0" w:color="auto"/>
            <w:right w:val="none" w:sz="0" w:space="0" w:color="auto"/>
          </w:divBdr>
        </w:div>
        <w:div w:id="1666206533">
          <w:marLeft w:val="0"/>
          <w:marRight w:val="0"/>
          <w:marTop w:val="100"/>
          <w:marBottom w:val="0"/>
          <w:divBdr>
            <w:top w:val="none" w:sz="0" w:space="0" w:color="auto"/>
            <w:left w:val="none" w:sz="0" w:space="0" w:color="auto"/>
            <w:bottom w:val="none" w:sz="0" w:space="0" w:color="auto"/>
            <w:right w:val="none" w:sz="0" w:space="0" w:color="auto"/>
          </w:divBdr>
        </w:div>
        <w:div w:id="758522403">
          <w:marLeft w:val="0"/>
          <w:marRight w:val="0"/>
          <w:marTop w:val="0"/>
          <w:marBottom w:val="0"/>
          <w:divBdr>
            <w:top w:val="none" w:sz="0" w:space="0" w:color="auto"/>
            <w:left w:val="none" w:sz="0" w:space="0" w:color="auto"/>
            <w:bottom w:val="none" w:sz="0" w:space="0" w:color="auto"/>
            <w:right w:val="none" w:sz="0" w:space="0" w:color="auto"/>
          </w:divBdr>
        </w:div>
        <w:div w:id="1289244195">
          <w:marLeft w:val="0"/>
          <w:marRight w:val="0"/>
          <w:marTop w:val="0"/>
          <w:marBottom w:val="0"/>
          <w:divBdr>
            <w:top w:val="none" w:sz="0" w:space="0" w:color="auto"/>
            <w:left w:val="none" w:sz="0" w:space="0" w:color="auto"/>
            <w:bottom w:val="none" w:sz="0" w:space="0" w:color="auto"/>
            <w:right w:val="none" w:sz="0" w:space="0" w:color="auto"/>
          </w:divBdr>
          <w:divsChild>
            <w:div w:id="770201608">
              <w:marLeft w:val="0"/>
              <w:marRight w:val="0"/>
              <w:marTop w:val="0"/>
              <w:marBottom w:val="0"/>
              <w:divBdr>
                <w:top w:val="none" w:sz="0" w:space="0" w:color="auto"/>
                <w:left w:val="none" w:sz="0" w:space="0" w:color="auto"/>
                <w:bottom w:val="none" w:sz="0" w:space="0" w:color="auto"/>
                <w:right w:val="none" w:sz="0" w:space="0" w:color="auto"/>
              </w:divBdr>
            </w:div>
          </w:divsChild>
        </w:div>
        <w:div w:id="1484422681">
          <w:marLeft w:val="0"/>
          <w:marRight w:val="0"/>
          <w:marTop w:val="0"/>
          <w:marBottom w:val="0"/>
          <w:divBdr>
            <w:top w:val="none" w:sz="0" w:space="0" w:color="auto"/>
            <w:left w:val="none" w:sz="0" w:space="0" w:color="auto"/>
            <w:bottom w:val="none" w:sz="0" w:space="0" w:color="auto"/>
            <w:right w:val="none" w:sz="0" w:space="0" w:color="auto"/>
          </w:divBdr>
          <w:divsChild>
            <w:div w:id="727918430">
              <w:marLeft w:val="0"/>
              <w:marRight w:val="0"/>
              <w:marTop w:val="0"/>
              <w:marBottom w:val="0"/>
              <w:divBdr>
                <w:top w:val="none" w:sz="0" w:space="0" w:color="auto"/>
                <w:left w:val="none" w:sz="0" w:space="0" w:color="auto"/>
                <w:bottom w:val="none" w:sz="0" w:space="0" w:color="auto"/>
                <w:right w:val="none" w:sz="0" w:space="0" w:color="auto"/>
              </w:divBdr>
            </w:div>
          </w:divsChild>
        </w:div>
        <w:div w:id="651063723">
          <w:marLeft w:val="0"/>
          <w:marRight w:val="0"/>
          <w:marTop w:val="0"/>
          <w:marBottom w:val="120"/>
          <w:divBdr>
            <w:top w:val="none" w:sz="0" w:space="0" w:color="auto"/>
            <w:left w:val="none" w:sz="0" w:space="0" w:color="auto"/>
            <w:bottom w:val="none" w:sz="0" w:space="0" w:color="auto"/>
            <w:right w:val="none" w:sz="0" w:space="0" w:color="auto"/>
          </w:divBdr>
        </w:div>
        <w:div w:id="886339017">
          <w:marLeft w:val="0"/>
          <w:marRight w:val="0"/>
          <w:marTop w:val="100"/>
          <w:marBottom w:val="0"/>
          <w:divBdr>
            <w:top w:val="none" w:sz="0" w:space="0" w:color="auto"/>
            <w:left w:val="none" w:sz="0" w:space="0" w:color="auto"/>
            <w:bottom w:val="none" w:sz="0" w:space="0" w:color="auto"/>
            <w:right w:val="none" w:sz="0" w:space="0" w:color="auto"/>
          </w:divBdr>
        </w:div>
        <w:div w:id="1103262228">
          <w:marLeft w:val="0"/>
          <w:marRight w:val="0"/>
          <w:marTop w:val="0"/>
          <w:marBottom w:val="0"/>
          <w:divBdr>
            <w:top w:val="none" w:sz="0" w:space="0" w:color="auto"/>
            <w:left w:val="none" w:sz="0" w:space="0" w:color="auto"/>
            <w:bottom w:val="none" w:sz="0" w:space="0" w:color="auto"/>
            <w:right w:val="none" w:sz="0" w:space="0" w:color="auto"/>
          </w:divBdr>
        </w:div>
        <w:div w:id="67505937">
          <w:marLeft w:val="0"/>
          <w:marRight w:val="0"/>
          <w:marTop w:val="0"/>
          <w:marBottom w:val="0"/>
          <w:divBdr>
            <w:top w:val="none" w:sz="0" w:space="0" w:color="auto"/>
            <w:left w:val="none" w:sz="0" w:space="0" w:color="auto"/>
            <w:bottom w:val="none" w:sz="0" w:space="0" w:color="auto"/>
            <w:right w:val="none" w:sz="0" w:space="0" w:color="auto"/>
          </w:divBdr>
        </w:div>
        <w:div w:id="2120951931">
          <w:marLeft w:val="0"/>
          <w:marRight w:val="0"/>
          <w:marTop w:val="0"/>
          <w:marBottom w:val="0"/>
          <w:divBdr>
            <w:top w:val="none" w:sz="0" w:space="0" w:color="auto"/>
            <w:left w:val="none" w:sz="0" w:space="0" w:color="auto"/>
            <w:bottom w:val="none" w:sz="0" w:space="0" w:color="auto"/>
            <w:right w:val="none" w:sz="0" w:space="0" w:color="auto"/>
          </w:divBdr>
        </w:div>
        <w:div w:id="480269974">
          <w:marLeft w:val="0"/>
          <w:marRight w:val="0"/>
          <w:marTop w:val="0"/>
          <w:marBottom w:val="0"/>
          <w:divBdr>
            <w:top w:val="none" w:sz="0" w:space="0" w:color="auto"/>
            <w:left w:val="none" w:sz="0" w:space="0" w:color="auto"/>
            <w:bottom w:val="none" w:sz="0" w:space="0" w:color="auto"/>
            <w:right w:val="none" w:sz="0" w:space="0" w:color="auto"/>
          </w:divBdr>
        </w:div>
        <w:div w:id="1610505772">
          <w:marLeft w:val="0"/>
          <w:marRight w:val="0"/>
          <w:marTop w:val="0"/>
          <w:marBottom w:val="0"/>
          <w:divBdr>
            <w:top w:val="none" w:sz="0" w:space="0" w:color="auto"/>
            <w:left w:val="none" w:sz="0" w:space="0" w:color="auto"/>
            <w:bottom w:val="none" w:sz="0" w:space="0" w:color="auto"/>
            <w:right w:val="none" w:sz="0" w:space="0" w:color="auto"/>
          </w:divBdr>
        </w:div>
        <w:div w:id="1630823008">
          <w:marLeft w:val="0"/>
          <w:marRight w:val="0"/>
          <w:marTop w:val="0"/>
          <w:marBottom w:val="0"/>
          <w:divBdr>
            <w:top w:val="none" w:sz="0" w:space="0" w:color="auto"/>
            <w:left w:val="none" w:sz="0" w:space="0" w:color="auto"/>
            <w:bottom w:val="none" w:sz="0" w:space="0" w:color="auto"/>
            <w:right w:val="none" w:sz="0" w:space="0" w:color="auto"/>
          </w:divBdr>
        </w:div>
        <w:div w:id="370964129">
          <w:marLeft w:val="0"/>
          <w:marRight w:val="0"/>
          <w:marTop w:val="0"/>
          <w:marBottom w:val="0"/>
          <w:divBdr>
            <w:top w:val="none" w:sz="0" w:space="0" w:color="auto"/>
            <w:left w:val="none" w:sz="0" w:space="0" w:color="auto"/>
            <w:bottom w:val="none" w:sz="0" w:space="0" w:color="auto"/>
            <w:right w:val="none" w:sz="0" w:space="0" w:color="auto"/>
          </w:divBdr>
        </w:div>
        <w:div w:id="587926824">
          <w:marLeft w:val="0"/>
          <w:marRight w:val="0"/>
          <w:marTop w:val="0"/>
          <w:marBottom w:val="0"/>
          <w:divBdr>
            <w:top w:val="none" w:sz="0" w:space="0" w:color="auto"/>
            <w:left w:val="none" w:sz="0" w:space="0" w:color="auto"/>
            <w:bottom w:val="none" w:sz="0" w:space="0" w:color="auto"/>
            <w:right w:val="none" w:sz="0" w:space="0" w:color="auto"/>
          </w:divBdr>
        </w:div>
        <w:div w:id="1428429179">
          <w:marLeft w:val="0"/>
          <w:marRight w:val="0"/>
          <w:marTop w:val="0"/>
          <w:marBottom w:val="0"/>
          <w:divBdr>
            <w:top w:val="none" w:sz="0" w:space="0" w:color="auto"/>
            <w:left w:val="none" w:sz="0" w:space="0" w:color="auto"/>
            <w:bottom w:val="none" w:sz="0" w:space="0" w:color="auto"/>
            <w:right w:val="none" w:sz="0" w:space="0" w:color="auto"/>
          </w:divBdr>
        </w:div>
        <w:div w:id="146017183">
          <w:marLeft w:val="0"/>
          <w:marRight w:val="0"/>
          <w:marTop w:val="0"/>
          <w:marBottom w:val="0"/>
          <w:divBdr>
            <w:top w:val="none" w:sz="0" w:space="0" w:color="auto"/>
            <w:left w:val="none" w:sz="0" w:space="0" w:color="auto"/>
            <w:bottom w:val="none" w:sz="0" w:space="0" w:color="auto"/>
            <w:right w:val="none" w:sz="0" w:space="0" w:color="auto"/>
          </w:divBdr>
        </w:div>
        <w:div w:id="1307206059">
          <w:marLeft w:val="0"/>
          <w:marRight w:val="0"/>
          <w:marTop w:val="0"/>
          <w:marBottom w:val="0"/>
          <w:divBdr>
            <w:top w:val="none" w:sz="0" w:space="0" w:color="auto"/>
            <w:left w:val="none" w:sz="0" w:space="0" w:color="auto"/>
            <w:bottom w:val="none" w:sz="0" w:space="0" w:color="auto"/>
            <w:right w:val="none" w:sz="0" w:space="0" w:color="auto"/>
          </w:divBdr>
        </w:div>
        <w:div w:id="344090005">
          <w:marLeft w:val="0"/>
          <w:marRight w:val="0"/>
          <w:marTop w:val="0"/>
          <w:marBottom w:val="0"/>
          <w:divBdr>
            <w:top w:val="none" w:sz="0" w:space="0" w:color="auto"/>
            <w:left w:val="none" w:sz="0" w:space="0" w:color="auto"/>
            <w:bottom w:val="none" w:sz="0" w:space="0" w:color="auto"/>
            <w:right w:val="none" w:sz="0" w:space="0" w:color="auto"/>
          </w:divBdr>
        </w:div>
        <w:div w:id="449251481">
          <w:marLeft w:val="0"/>
          <w:marRight w:val="0"/>
          <w:marTop w:val="0"/>
          <w:marBottom w:val="0"/>
          <w:divBdr>
            <w:top w:val="none" w:sz="0" w:space="0" w:color="auto"/>
            <w:left w:val="none" w:sz="0" w:space="0" w:color="auto"/>
            <w:bottom w:val="none" w:sz="0" w:space="0" w:color="auto"/>
            <w:right w:val="none" w:sz="0" w:space="0" w:color="auto"/>
          </w:divBdr>
        </w:div>
        <w:div w:id="1685858176">
          <w:marLeft w:val="0"/>
          <w:marRight w:val="0"/>
          <w:marTop w:val="0"/>
          <w:marBottom w:val="0"/>
          <w:divBdr>
            <w:top w:val="none" w:sz="0" w:space="0" w:color="auto"/>
            <w:left w:val="none" w:sz="0" w:space="0" w:color="auto"/>
            <w:bottom w:val="none" w:sz="0" w:space="0" w:color="auto"/>
            <w:right w:val="none" w:sz="0" w:space="0" w:color="auto"/>
          </w:divBdr>
        </w:div>
        <w:div w:id="1627470270">
          <w:marLeft w:val="0"/>
          <w:marRight w:val="0"/>
          <w:marTop w:val="0"/>
          <w:marBottom w:val="0"/>
          <w:divBdr>
            <w:top w:val="none" w:sz="0" w:space="0" w:color="auto"/>
            <w:left w:val="none" w:sz="0" w:space="0" w:color="auto"/>
            <w:bottom w:val="none" w:sz="0" w:space="0" w:color="auto"/>
            <w:right w:val="none" w:sz="0" w:space="0" w:color="auto"/>
          </w:divBdr>
        </w:div>
        <w:div w:id="1354114315">
          <w:marLeft w:val="0"/>
          <w:marRight w:val="0"/>
          <w:marTop w:val="0"/>
          <w:marBottom w:val="0"/>
          <w:divBdr>
            <w:top w:val="none" w:sz="0" w:space="0" w:color="auto"/>
            <w:left w:val="none" w:sz="0" w:space="0" w:color="auto"/>
            <w:bottom w:val="none" w:sz="0" w:space="0" w:color="auto"/>
            <w:right w:val="none" w:sz="0" w:space="0" w:color="auto"/>
          </w:divBdr>
        </w:div>
        <w:div w:id="893152535">
          <w:marLeft w:val="0"/>
          <w:marRight w:val="0"/>
          <w:marTop w:val="0"/>
          <w:marBottom w:val="0"/>
          <w:divBdr>
            <w:top w:val="none" w:sz="0" w:space="0" w:color="auto"/>
            <w:left w:val="none" w:sz="0" w:space="0" w:color="auto"/>
            <w:bottom w:val="none" w:sz="0" w:space="0" w:color="auto"/>
            <w:right w:val="none" w:sz="0" w:space="0" w:color="auto"/>
          </w:divBdr>
        </w:div>
        <w:div w:id="779452371">
          <w:marLeft w:val="0"/>
          <w:marRight w:val="0"/>
          <w:marTop w:val="0"/>
          <w:marBottom w:val="0"/>
          <w:divBdr>
            <w:top w:val="none" w:sz="0" w:space="0" w:color="auto"/>
            <w:left w:val="none" w:sz="0" w:space="0" w:color="auto"/>
            <w:bottom w:val="none" w:sz="0" w:space="0" w:color="auto"/>
            <w:right w:val="none" w:sz="0" w:space="0" w:color="auto"/>
          </w:divBdr>
        </w:div>
        <w:div w:id="1709911671">
          <w:marLeft w:val="0"/>
          <w:marRight w:val="0"/>
          <w:marTop w:val="0"/>
          <w:marBottom w:val="0"/>
          <w:divBdr>
            <w:top w:val="none" w:sz="0" w:space="0" w:color="auto"/>
            <w:left w:val="none" w:sz="0" w:space="0" w:color="auto"/>
            <w:bottom w:val="none" w:sz="0" w:space="0" w:color="auto"/>
            <w:right w:val="none" w:sz="0" w:space="0" w:color="auto"/>
          </w:divBdr>
        </w:div>
        <w:div w:id="757404938">
          <w:marLeft w:val="0"/>
          <w:marRight w:val="0"/>
          <w:marTop w:val="0"/>
          <w:marBottom w:val="0"/>
          <w:divBdr>
            <w:top w:val="none" w:sz="0" w:space="0" w:color="auto"/>
            <w:left w:val="none" w:sz="0" w:space="0" w:color="auto"/>
            <w:bottom w:val="none" w:sz="0" w:space="0" w:color="auto"/>
            <w:right w:val="none" w:sz="0" w:space="0" w:color="auto"/>
          </w:divBdr>
        </w:div>
        <w:div w:id="804784640">
          <w:marLeft w:val="0"/>
          <w:marRight w:val="0"/>
          <w:marTop w:val="0"/>
          <w:marBottom w:val="0"/>
          <w:divBdr>
            <w:top w:val="none" w:sz="0" w:space="0" w:color="auto"/>
            <w:left w:val="none" w:sz="0" w:space="0" w:color="auto"/>
            <w:bottom w:val="none" w:sz="0" w:space="0" w:color="auto"/>
            <w:right w:val="none" w:sz="0" w:space="0" w:color="auto"/>
          </w:divBdr>
        </w:div>
        <w:div w:id="1027295880">
          <w:marLeft w:val="0"/>
          <w:marRight w:val="0"/>
          <w:marTop w:val="0"/>
          <w:marBottom w:val="0"/>
          <w:divBdr>
            <w:top w:val="none" w:sz="0" w:space="0" w:color="auto"/>
            <w:left w:val="none" w:sz="0" w:space="0" w:color="auto"/>
            <w:bottom w:val="none" w:sz="0" w:space="0" w:color="auto"/>
            <w:right w:val="none" w:sz="0" w:space="0" w:color="auto"/>
          </w:divBdr>
        </w:div>
        <w:div w:id="1729692157">
          <w:marLeft w:val="0"/>
          <w:marRight w:val="0"/>
          <w:marTop w:val="0"/>
          <w:marBottom w:val="0"/>
          <w:divBdr>
            <w:top w:val="none" w:sz="0" w:space="0" w:color="auto"/>
            <w:left w:val="none" w:sz="0" w:space="0" w:color="auto"/>
            <w:bottom w:val="none" w:sz="0" w:space="0" w:color="auto"/>
            <w:right w:val="none" w:sz="0" w:space="0" w:color="auto"/>
          </w:divBdr>
        </w:div>
        <w:div w:id="1545798375">
          <w:marLeft w:val="0"/>
          <w:marRight w:val="0"/>
          <w:marTop w:val="0"/>
          <w:marBottom w:val="0"/>
          <w:divBdr>
            <w:top w:val="none" w:sz="0" w:space="0" w:color="auto"/>
            <w:left w:val="none" w:sz="0" w:space="0" w:color="auto"/>
            <w:bottom w:val="none" w:sz="0" w:space="0" w:color="auto"/>
            <w:right w:val="none" w:sz="0" w:space="0" w:color="auto"/>
          </w:divBdr>
        </w:div>
        <w:div w:id="1194345973">
          <w:marLeft w:val="0"/>
          <w:marRight w:val="0"/>
          <w:marTop w:val="0"/>
          <w:marBottom w:val="0"/>
          <w:divBdr>
            <w:top w:val="none" w:sz="0" w:space="0" w:color="auto"/>
            <w:left w:val="none" w:sz="0" w:space="0" w:color="auto"/>
            <w:bottom w:val="none" w:sz="0" w:space="0" w:color="auto"/>
            <w:right w:val="none" w:sz="0" w:space="0" w:color="auto"/>
          </w:divBdr>
          <w:divsChild>
            <w:div w:id="1894266218">
              <w:marLeft w:val="0"/>
              <w:marRight w:val="0"/>
              <w:marTop w:val="0"/>
              <w:marBottom w:val="0"/>
              <w:divBdr>
                <w:top w:val="none" w:sz="0" w:space="0" w:color="auto"/>
                <w:left w:val="none" w:sz="0" w:space="0" w:color="auto"/>
                <w:bottom w:val="none" w:sz="0" w:space="0" w:color="auto"/>
                <w:right w:val="none" w:sz="0" w:space="0" w:color="auto"/>
              </w:divBdr>
            </w:div>
          </w:divsChild>
        </w:div>
        <w:div w:id="1297951714">
          <w:marLeft w:val="0"/>
          <w:marRight w:val="0"/>
          <w:marTop w:val="0"/>
          <w:marBottom w:val="0"/>
          <w:divBdr>
            <w:top w:val="none" w:sz="0" w:space="0" w:color="auto"/>
            <w:left w:val="none" w:sz="0" w:space="0" w:color="auto"/>
            <w:bottom w:val="none" w:sz="0" w:space="0" w:color="auto"/>
            <w:right w:val="none" w:sz="0" w:space="0" w:color="auto"/>
          </w:divBdr>
          <w:divsChild>
            <w:div w:id="1693066505">
              <w:marLeft w:val="0"/>
              <w:marRight w:val="0"/>
              <w:marTop w:val="0"/>
              <w:marBottom w:val="0"/>
              <w:divBdr>
                <w:top w:val="none" w:sz="0" w:space="0" w:color="auto"/>
                <w:left w:val="none" w:sz="0" w:space="0" w:color="auto"/>
                <w:bottom w:val="none" w:sz="0" w:space="0" w:color="auto"/>
                <w:right w:val="none" w:sz="0" w:space="0" w:color="auto"/>
              </w:divBdr>
            </w:div>
          </w:divsChild>
        </w:div>
        <w:div w:id="463354636">
          <w:marLeft w:val="0"/>
          <w:marRight w:val="0"/>
          <w:marTop w:val="0"/>
          <w:marBottom w:val="0"/>
          <w:divBdr>
            <w:top w:val="none" w:sz="0" w:space="0" w:color="auto"/>
            <w:left w:val="none" w:sz="0" w:space="0" w:color="auto"/>
            <w:bottom w:val="none" w:sz="0" w:space="0" w:color="auto"/>
            <w:right w:val="none" w:sz="0" w:space="0" w:color="auto"/>
          </w:divBdr>
        </w:div>
        <w:div w:id="1162283493">
          <w:marLeft w:val="0"/>
          <w:marRight w:val="0"/>
          <w:marTop w:val="0"/>
          <w:marBottom w:val="0"/>
          <w:divBdr>
            <w:top w:val="none" w:sz="0" w:space="0" w:color="auto"/>
            <w:left w:val="none" w:sz="0" w:space="0" w:color="auto"/>
            <w:bottom w:val="none" w:sz="0" w:space="0" w:color="auto"/>
            <w:right w:val="none" w:sz="0" w:space="0" w:color="auto"/>
          </w:divBdr>
        </w:div>
        <w:div w:id="482889407">
          <w:marLeft w:val="0"/>
          <w:marRight w:val="0"/>
          <w:marTop w:val="0"/>
          <w:marBottom w:val="0"/>
          <w:divBdr>
            <w:top w:val="none" w:sz="0" w:space="0" w:color="auto"/>
            <w:left w:val="none" w:sz="0" w:space="0" w:color="auto"/>
            <w:bottom w:val="none" w:sz="0" w:space="0" w:color="auto"/>
            <w:right w:val="none" w:sz="0" w:space="0" w:color="auto"/>
          </w:divBdr>
        </w:div>
        <w:div w:id="82534472">
          <w:marLeft w:val="0"/>
          <w:marRight w:val="0"/>
          <w:marTop w:val="0"/>
          <w:marBottom w:val="0"/>
          <w:divBdr>
            <w:top w:val="none" w:sz="0" w:space="0" w:color="auto"/>
            <w:left w:val="none" w:sz="0" w:space="0" w:color="auto"/>
            <w:bottom w:val="none" w:sz="0" w:space="0" w:color="auto"/>
            <w:right w:val="none" w:sz="0" w:space="0" w:color="auto"/>
          </w:divBdr>
        </w:div>
        <w:div w:id="1263798396">
          <w:marLeft w:val="0"/>
          <w:marRight w:val="0"/>
          <w:marTop w:val="0"/>
          <w:marBottom w:val="0"/>
          <w:divBdr>
            <w:top w:val="none" w:sz="0" w:space="0" w:color="auto"/>
            <w:left w:val="none" w:sz="0" w:space="0" w:color="auto"/>
            <w:bottom w:val="none" w:sz="0" w:space="0" w:color="auto"/>
            <w:right w:val="none" w:sz="0" w:space="0" w:color="auto"/>
          </w:divBdr>
        </w:div>
        <w:div w:id="19551872">
          <w:marLeft w:val="0"/>
          <w:marRight w:val="0"/>
          <w:marTop w:val="0"/>
          <w:marBottom w:val="0"/>
          <w:divBdr>
            <w:top w:val="none" w:sz="0" w:space="0" w:color="auto"/>
            <w:left w:val="none" w:sz="0" w:space="0" w:color="auto"/>
            <w:bottom w:val="none" w:sz="0" w:space="0" w:color="auto"/>
            <w:right w:val="none" w:sz="0" w:space="0" w:color="auto"/>
          </w:divBdr>
        </w:div>
        <w:div w:id="331228724">
          <w:marLeft w:val="0"/>
          <w:marRight w:val="0"/>
          <w:marTop w:val="0"/>
          <w:marBottom w:val="120"/>
          <w:divBdr>
            <w:top w:val="none" w:sz="0" w:space="0" w:color="auto"/>
            <w:left w:val="none" w:sz="0" w:space="0" w:color="auto"/>
            <w:bottom w:val="none" w:sz="0" w:space="0" w:color="auto"/>
            <w:right w:val="none" w:sz="0" w:space="0" w:color="auto"/>
          </w:divBdr>
        </w:div>
        <w:div w:id="1426683229">
          <w:marLeft w:val="0"/>
          <w:marRight w:val="0"/>
          <w:marTop w:val="100"/>
          <w:marBottom w:val="0"/>
          <w:divBdr>
            <w:top w:val="none" w:sz="0" w:space="0" w:color="auto"/>
            <w:left w:val="none" w:sz="0" w:space="0" w:color="auto"/>
            <w:bottom w:val="none" w:sz="0" w:space="0" w:color="auto"/>
            <w:right w:val="none" w:sz="0" w:space="0" w:color="auto"/>
          </w:divBdr>
        </w:div>
        <w:div w:id="494687506">
          <w:marLeft w:val="0"/>
          <w:marRight w:val="0"/>
          <w:marTop w:val="0"/>
          <w:marBottom w:val="0"/>
          <w:divBdr>
            <w:top w:val="none" w:sz="0" w:space="0" w:color="auto"/>
            <w:left w:val="none" w:sz="0" w:space="0" w:color="auto"/>
            <w:bottom w:val="none" w:sz="0" w:space="0" w:color="auto"/>
            <w:right w:val="none" w:sz="0" w:space="0" w:color="auto"/>
          </w:divBdr>
        </w:div>
        <w:div w:id="899091967">
          <w:marLeft w:val="0"/>
          <w:marRight w:val="0"/>
          <w:marTop w:val="0"/>
          <w:marBottom w:val="0"/>
          <w:divBdr>
            <w:top w:val="none" w:sz="0" w:space="0" w:color="auto"/>
            <w:left w:val="none" w:sz="0" w:space="0" w:color="auto"/>
            <w:bottom w:val="none" w:sz="0" w:space="0" w:color="auto"/>
            <w:right w:val="none" w:sz="0" w:space="0" w:color="auto"/>
          </w:divBdr>
        </w:div>
        <w:div w:id="1995596838">
          <w:marLeft w:val="0"/>
          <w:marRight w:val="0"/>
          <w:marTop w:val="0"/>
          <w:marBottom w:val="0"/>
          <w:divBdr>
            <w:top w:val="none" w:sz="0" w:space="0" w:color="auto"/>
            <w:left w:val="none" w:sz="0" w:space="0" w:color="auto"/>
            <w:bottom w:val="none" w:sz="0" w:space="0" w:color="auto"/>
            <w:right w:val="none" w:sz="0" w:space="0" w:color="auto"/>
          </w:divBdr>
        </w:div>
        <w:div w:id="812021947">
          <w:marLeft w:val="0"/>
          <w:marRight w:val="0"/>
          <w:marTop w:val="0"/>
          <w:marBottom w:val="120"/>
          <w:divBdr>
            <w:top w:val="none" w:sz="0" w:space="0" w:color="auto"/>
            <w:left w:val="none" w:sz="0" w:space="0" w:color="auto"/>
            <w:bottom w:val="none" w:sz="0" w:space="0" w:color="auto"/>
            <w:right w:val="none" w:sz="0" w:space="0" w:color="auto"/>
          </w:divBdr>
        </w:div>
        <w:div w:id="959998198">
          <w:marLeft w:val="0"/>
          <w:marRight w:val="0"/>
          <w:marTop w:val="100"/>
          <w:marBottom w:val="0"/>
          <w:divBdr>
            <w:top w:val="none" w:sz="0" w:space="0" w:color="auto"/>
            <w:left w:val="none" w:sz="0" w:space="0" w:color="auto"/>
            <w:bottom w:val="none" w:sz="0" w:space="0" w:color="auto"/>
            <w:right w:val="none" w:sz="0" w:space="0" w:color="auto"/>
          </w:divBdr>
        </w:div>
        <w:div w:id="976492178">
          <w:marLeft w:val="0"/>
          <w:marRight w:val="0"/>
          <w:marTop w:val="0"/>
          <w:marBottom w:val="0"/>
          <w:divBdr>
            <w:top w:val="none" w:sz="0" w:space="0" w:color="auto"/>
            <w:left w:val="none" w:sz="0" w:space="0" w:color="auto"/>
            <w:bottom w:val="none" w:sz="0" w:space="0" w:color="auto"/>
            <w:right w:val="none" w:sz="0" w:space="0" w:color="auto"/>
          </w:divBdr>
        </w:div>
        <w:div w:id="2076198114">
          <w:marLeft w:val="0"/>
          <w:marRight w:val="0"/>
          <w:marTop w:val="0"/>
          <w:marBottom w:val="0"/>
          <w:divBdr>
            <w:top w:val="none" w:sz="0" w:space="0" w:color="auto"/>
            <w:left w:val="none" w:sz="0" w:space="0" w:color="auto"/>
            <w:bottom w:val="none" w:sz="0" w:space="0" w:color="auto"/>
            <w:right w:val="none" w:sz="0" w:space="0" w:color="auto"/>
          </w:divBdr>
        </w:div>
        <w:div w:id="871188488">
          <w:marLeft w:val="0"/>
          <w:marRight w:val="0"/>
          <w:marTop w:val="0"/>
          <w:marBottom w:val="0"/>
          <w:divBdr>
            <w:top w:val="none" w:sz="0" w:space="0" w:color="auto"/>
            <w:left w:val="none" w:sz="0" w:space="0" w:color="auto"/>
            <w:bottom w:val="none" w:sz="0" w:space="0" w:color="auto"/>
            <w:right w:val="none" w:sz="0" w:space="0" w:color="auto"/>
          </w:divBdr>
        </w:div>
        <w:div w:id="1724476350">
          <w:marLeft w:val="0"/>
          <w:marRight w:val="0"/>
          <w:marTop w:val="0"/>
          <w:marBottom w:val="0"/>
          <w:divBdr>
            <w:top w:val="none" w:sz="0" w:space="0" w:color="auto"/>
            <w:left w:val="none" w:sz="0" w:space="0" w:color="auto"/>
            <w:bottom w:val="none" w:sz="0" w:space="0" w:color="auto"/>
            <w:right w:val="none" w:sz="0" w:space="0" w:color="auto"/>
          </w:divBdr>
          <w:divsChild>
            <w:div w:id="2115709380">
              <w:marLeft w:val="0"/>
              <w:marRight w:val="0"/>
              <w:marTop w:val="0"/>
              <w:marBottom w:val="0"/>
              <w:divBdr>
                <w:top w:val="none" w:sz="0" w:space="0" w:color="auto"/>
                <w:left w:val="none" w:sz="0" w:space="0" w:color="auto"/>
                <w:bottom w:val="none" w:sz="0" w:space="0" w:color="auto"/>
                <w:right w:val="none" w:sz="0" w:space="0" w:color="auto"/>
              </w:divBdr>
            </w:div>
          </w:divsChild>
        </w:div>
        <w:div w:id="2034332935">
          <w:marLeft w:val="0"/>
          <w:marRight w:val="0"/>
          <w:marTop w:val="0"/>
          <w:marBottom w:val="0"/>
          <w:divBdr>
            <w:top w:val="none" w:sz="0" w:space="0" w:color="auto"/>
            <w:left w:val="none" w:sz="0" w:space="0" w:color="auto"/>
            <w:bottom w:val="none" w:sz="0" w:space="0" w:color="auto"/>
            <w:right w:val="none" w:sz="0" w:space="0" w:color="auto"/>
          </w:divBdr>
          <w:divsChild>
            <w:div w:id="290865617">
              <w:marLeft w:val="0"/>
              <w:marRight w:val="0"/>
              <w:marTop w:val="0"/>
              <w:marBottom w:val="0"/>
              <w:divBdr>
                <w:top w:val="none" w:sz="0" w:space="0" w:color="auto"/>
                <w:left w:val="none" w:sz="0" w:space="0" w:color="auto"/>
                <w:bottom w:val="none" w:sz="0" w:space="0" w:color="auto"/>
                <w:right w:val="none" w:sz="0" w:space="0" w:color="auto"/>
              </w:divBdr>
            </w:div>
          </w:divsChild>
        </w:div>
        <w:div w:id="811559528">
          <w:marLeft w:val="0"/>
          <w:marRight w:val="0"/>
          <w:marTop w:val="0"/>
          <w:marBottom w:val="120"/>
          <w:divBdr>
            <w:top w:val="none" w:sz="0" w:space="0" w:color="auto"/>
            <w:left w:val="none" w:sz="0" w:space="0" w:color="auto"/>
            <w:bottom w:val="none" w:sz="0" w:space="0" w:color="auto"/>
            <w:right w:val="none" w:sz="0" w:space="0" w:color="auto"/>
          </w:divBdr>
        </w:div>
        <w:div w:id="590741788">
          <w:marLeft w:val="0"/>
          <w:marRight w:val="0"/>
          <w:marTop w:val="100"/>
          <w:marBottom w:val="0"/>
          <w:divBdr>
            <w:top w:val="none" w:sz="0" w:space="0" w:color="auto"/>
            <w:left w:val="none" w:sz="0" w:space="0" w:color="auto"/>
            <w:bottom w:val="none" w:sz="0" w:space="0" w:color="auto"/>
            <w:right w:val="none" w:sz="0" w:space="0" w:color="auto"/>
          </w:divBdr>
        </w:div>
        <w:div w:id="246618200">
          <w:marLeft w:val="0"/>
          <w:marRight w:val="0"/>
          <w:marTop w:val="100"/>
          <w:marBottom w:val="0"/>
          <w:divBdr>
            <w:top w:val="none" w:sz="0" w:space="0" w:color="auto"/>
            <w:left w:val="none" w:sz="0" w:space="0" w:color="auto"/>
            <w:bottom w:val="none" w:sz="0" w:space="0" w:color="auto"/>
            <w:right w:val="none" w:sz="0" w:space="0" w:color="auto"/>
          </w:divBdr>
        </w:div>
        <w:div w:id="1917587907">
          <w:marLeft w:val="0"/>
          <w:marRight w:val="0"/>
          <w:marTop w:val="0"/>
          <w:marBottom w:val="0"/>
          <w:divBdr>
            <w:top w:val="none" w:sz="0" w:space="0" w:color="auto"/>
            <w:left w:val="none" w:sz="0" w:space="0" w:color="auto"/>
            <w:bottom w:val="none" w:sz="0" w:space="0" w:color="auto"/>
            <w:right w:val="none" w:sz="0" w:space="0" w:color="auto"/>
          </w:divBdr>
        </w:div>
        <w:div w:id="1719737645">
          <w:marLeft w:val="0"/>
          <w:marRight w:val="0"/>
          <w:marTop w:val="0"/>
          <w:marBottom w:val="0"/>
          <w:divBdr>
            <w:top w:val="none" w:sz="0" w:space="0" w:color="auto"/>
            <w:left w:val="none" w:sz="0" w:space="0" w:color="auto"/>
            <w:bottom w:val="none" w:sz="0" w:space="0" w:color="auto"/>
            <w:right w:val="none" w:sz="0" w:space="0" w:color="auto"/>
          </w:divBdr>
        </w:div>
        <w:div w:id="1364284999">
          <w:marLeft w:val="0"/>
          <w:marRight w:val="0"/>
          <w:marTop w:val="0"/>
          <w:marBottom w:val="0"/>
          <w:divBdr>
            <w:top w:val="none" w:sz="0" w:space="0" w:color="auto"/>
            <w:left w:val="none" w:sz="0" w:space="0" w:color="auto"/>
            <w:bottom w:val="none" w:sz="0" w:space="0" w:color="auto"/>
            <w:right w:val="none" w:sz="0" w:space="0" w:color="auto"/>
          </w:divBdr>
        </w:div>
        <w:div w:id="246115385">
          <w:marLeft w:val="0"/>
          <w:marRight w:val="0"/>
          <w:marTop w:val="0"/>
          <w:marBottom w:val="0"/>
          <w:divBdr>
            <w:top w:val="none" w:sz="0" w:space="0" w:color="auto"/>
            <w:left w:val="none" w:sz="0" w:space="0" w:color="auto"/>
            <w:bottom w:val="none" w:sz="0" w:space="0" w:color="auto"/>
            <w:right w:val="none" w:sz="0" w:space="0" w:color="auto"/>
          </w:divBdr>
        </w:div>
        <w:div w:id="1916208483">
          <w:marLeft w:val="0"/>
          <w:marRight w:val="0"/>
          <w:marTop w:val="0"/>
          <w:marBottom w:val="0"/>
          <w:divBdr>
            <w:top w:val="none" w:sz="0" w:space="0" w:color="auto"/>
            <w:left w:val="none" w:sz="0" w:space="0" w:color="auto"/>
            <w:bottom w:val="none" w:sz="0" w:space="0" w:color="auto"/>
            <w:right w:val="none" w:sz="0" w:space="0" w:color="auto"/>
          </w:divBdr>
        </w:div>
        <w:div w:id="791902224">
          <w:marLeft w:val="0"/>
          <w:marRight w:val="0"/>
          <w:marTop w:val="0"/>
          <w:marBottom w:val="0"/>
          <w:divBdr>
            <w:top w:val="none" w:sz="0" w:space="0" w:color="auto"/>
            <w:left w:val="none" w:sz="0" w:space="0" w:color="auto"/>
            <w:bottom w:val="none" w:sz="0" w:space="0" w:color="auto"/>
            <w:right w:val="none" w:sz="0" w:space="0" w:color="auto"/>
          </w:divBdr>
        </w:div>
        <w:div w:id="768356884">
          <w:marLeft w:val="0"/>
          <w:marRight w:val="0"/>
          <w:marTop w:val="0"/>
          <w:marBottom w:val="0"/>
          <w:divBdr>
            <w:top w:val="none" w:sz="0" w:space="0" w:color="auto"/>
            <w:left w:val="none" w:sz="0" w:space="0" w:color="auto"/>
            <w:bottom w:val="none" w:sz="0" w:space="0" w:color="auto"/>
            <w:right w:val="none" w:sz="0" w:space="0" w:color="auto"/>
          </w:divBdr>
        </w:div>
        <w:div w:id="1325208874">
          <w:marLeft w:val="0"/>
          <w:marRight w:val="0"/>
          <w:marTop w:val="0"/>
          <w:marBottom w:val="0"/>
          <w:divBdr>
            <w:top w:val="none" w:sz="0" w:space="0" w:color="auto"/>
            <w:left w:val="none" w:sz="0" w:space="0" w:color="auto"/>
            <w:bottom w:val="none" w:sz="0" w:space="0" w:color="auto"/>
            <w:right w:val="none" w:sz="0" w:space="0" w:color="auto"/>
          </w:divBdr>
        </w:div>
        <w:div w:id="90442166">
          <w:marLeft w:val="0"/>
          <w:marRight w:val="0"/>
          <w:marTop w:val="0"/>
          <w:marBottom w:val="0"/>
          <w:divBdr>
            <w:top w:val="none" w:sz="0" w:space="0" w:color="auto"/>
            <w:left w:val="none" w:sz="0" w:space="0" w:color="auto"/>
            <w:bottom w:val="none" w:sz="0" w:space="0" w:color="auto"/>
            <w:right w:val="none" w:sz="0" w:space="0" w:color="auto"/>
          </w:divBdr>
        </w:div>
        <w:div w:id="448547575">
          <w:marLeft w:val="0"/>
          <w:marRight w:val="0"/>
          <w:marTop w:val="0"/>
          <w:marBottom w:val="0"/>
          <w:divBdr>
            <w:top w:val="none" w:sz="0" w:space="0" w:color="auto"/>
            <w:left w:val="none" w:sz="0" w:space="0" w:color="auto"/>
            <w:bottom w:val="none" w:sz="0" w:space="0" w:color="auto"/>
            <w:right w:val="none" w:sz="0" w:space="0" w:color="auto"/>
          </w:divBdr>
        </w:div>
        <w:div w:id="1956935149">
          <w:marLeft w:val="0"/>
          <w:marRight w:val="0"/>
          <w:marTop w:val="0"/>
          <w:marBottom w:val="0"/>
          <w:divBdr>
            <w:top w:val="none" w:sz="0" w:space="0" w:color="auto"/>
            <w:left w:val="none" w:sz="0" w:space="0" w:color="auto"/>
            <w:bottom w:val="none" w:sz="0" w:space="0" w:color="auto"/>
            <w:right w:val="none" w:sz="0" w:space="0" w:color="auto"/>
          </w:divBdr>
        </w:div>
        <w:div w:id="1735546803">
          <w:marLeft w:val="0"/>
          <w:marRight w:val="0"/>
          <w:marTop w:val="0"/>
          <w:marBottom w:val="0"/>
          <w:divBdr>
            <w:top w:val="none" w:sz="0" w:space="0" w:color="auto"/>
            <w:left w:val="none" w:sz="0" w:space="0" w:color="auto"/>
            <w:bottom w:val="none" w:sz="0" w:space="0" w:color="auto"/>
            <w:right w:val="none" w:sz="0" w:space="0" w:color="auto"/>
          </w:divBdr>
          <w:divsChild>
            <w:div w:id="567157945">
              <w:marLeft w:val="0"/>
              <w:marRight w:val="0"/>
              <w:marTop w:val="0"/>
              <w:marBottom w:val="0"/>
              <w:divBdr>
                <w:top w:val="none" w:sz="0" w:space="0" w:color="auto"/>
                <w:left w:val="none" w:sz="0" w:space="0" w:color="auto"/>
                <w:bottom w:val="none" w:sz="0" w:space="0" w:color="auto"/>
                <w:right w:val="none" w:sz="0" w:space="0" w:color="auto"/>
              </w:divBdr>
            </w:div>
          </w:divsChild>
        </w:div>
        <w:div w:id="371463049">
          <w:marLeft w:val="0"/>
          <w:marRight w:val="0"/>
          <w:marTop w:val="0"/>
          <w:marBottom w:val="0"/>
          <w:divBdr>
            <w:top w:val="none" w:sz="0" w:space="0" w:color="auto"/>
            <w:left w:val="none" w:sz="0" w:space="0" w:color="auto"/>
            <w:bottom w:val="none" w:sz="0" w:space="0" w:color="auto"/>
            <w:right w:val="none" w:sz="0" w:space="0" w:color="auto"/>
          </w:divBdr>
          <w:divsChild>
            <w:div w:id="335618838">
              <w:marLeft w:val="0"/>
              <w:marRight w:val="0"/>
              <w:marTop w:val="0"/>
              <w:marBottom w:val="0"/>
              <w:divBdr>
                <w:top w:val="none" w:sz="0" w:space="0" w:color="auto"/>
                <w:left w:val="none" w:sz="0" w:space="0" w:color="auto"/>
                <w:bottom w:val="none" w:sz="0" w:space="0" w:color="auto"/>
                <w:right w:val="none" w:sz="0" w:space="0" w:color="auto"/>
              </w:divBdr>
            </w:div>
          </w:divsChild>
        </w:div>
        <w:div w:id="1805928395">
          <w:marLeft w:val="0"/>
          <w:marRight w:val="0"/>
          <w:marTop w:val="0"/>
          <w:marBottom w:val="0"/>
          <w:divBdr>
            <w:top w:val="none" w:sz="0" w:space="0" w:color="auto"/>
            <w:left w:val="none" w:sz="0" w:space="0" w:color="auto"/>
            <w:bottom w:val="none" w:sz="0" w:space="0" w:color="auto"/>
            <w:right w:val="none" w:sz="0" w:space="0" w:color="auto"/>
          </w:divBdr>
        </w:div>
        <w:div w:id="1154027459">
          <w:marLeft w:val="0"/>
          <w:marRight w:val="0"/>
          <w:marTop w:val="0"/>
          <w:marBottom w:val="0"/>
          <w:divBdr>
            <w:top w:val="none" w:sz="0" w:space="0" w:color="auto"/>
            <w:left w:val="none" w:sz="0" w:space="0" w:color="auto"/>
            <w:bottom w:val="none" w:sz="0" w:space="0" w:color="auto"/>
            <w:right w:val="none" w:sz="0" w:space="0" w:color="auto"/>
          </w:divBdr>
        </w:div>
        <w:div w:id="955991575">
          <w:marLeft w:val="0"/>
          <w:marRight w:val="0"/>
          <w:marTop w:val="0"/>
          <w:marBottom w:val="0"/>
          <w:divBdr>
            <w:top w:val="none" w:sz="0" w:space="0" w:color="auto"/>
            <w:left w:val="none" w:sz="0" w:space="0" w:color="auto"/>
            <w:bottom w:val="none" w:sz="0" w:space="0" w:color="auto"/>
            <w:right w:val="none" w:sz="0" w:space="0" w:color="auto"/>
          </w:divBdr>
        </w:div>
        <w:div w:id="218438028">
          <w:marLeft w:val="0"/>
          <w:marRight w:val="0"/>
          <w:marTop w:val="0"/>
          <w:marBottom w:val="0"/>
          <w:divBdr>
            <w:top w:val="none" w:sz="0" w:space="0" w:color="auto"/>
            <w:left w:val="none" w:sz="0" w:space="0" w:color="auto"/>
            <w:bottom w:val="none" w:sz="0" w:space="0" w:color="auto"/>
            <w:right w:val="none" w:sz="0" w:space="0" w:color="auto"/>
          </w:divBdr>
        </w:div>
        <w:div w:id="458887317">
          <w:marLeft w:val="0"/>
          <w:marRight w:val="0"/>
          <w:marTop w:val="0"/>
          <w:marBottom w:val="120"/>
          <w:divBdr>
            <w:top w:val="none" w:sz="0" w:space="0" w:color="auto"/>
            <w:left w:val="none" w:sz="0" w:space="0" w:color="auto"/>
            <w:bottom w:val="none" w:sz="0" w:space="0" w:color="auto"/>
            <w:right w:val="none" w:sz="0" w:space="0" w:color="auto"/>
          </w:divBdr>
        </w:div>
        <w:div w:id="184902716">
          <w:marLeft w:val="0"/>
          <w:marRight w:val="0"/>
          <w:marTop w:val="100"/>
          <w:marBottom w:val="0"/>
          <w:divBdr>
            <w:top w:val="none" w:sz="0" w:space="0" w:color="auto"/>
            <w:left w:val="none" w:sz="0" w:space="0" w:color="auto"/>
            <w:bottom w:val="none" w:sz="0" w:space="0" w:color="auto"/>
            <w:right w:val="none" w:sz="0" w:space="0" w:color="auto"/>
          </w:divBdr>
        </w:div>
        <w:div w:id="2025471792">
          <w:marLeft w:val="0"/>
          <w:marRight w:val="0"/>
          <w:marTop w:val="0"/>
          <w:marBottom w:val="0"/>
          <w:divBdr>
            <w:top w:val="none" w:sz="0" w:space="0" w:color="auto"/>
            <w:left w:val="none" w:sz="0" w:space="0" w:color="auto"/>
            <w:bottom w:val="none" w:sz="0" w:space="0" w:color="auto"/>
            <w:right w:val="none" w:sz="0" w:space="0" w:color="auto"/>
          </w:divBdr>
        </w:div>
        <w:div w:id="704060171">
          <w:marLeft w:val="0"/>
          <w:marRight w:val="0"/>
          <w:marTop w:val="0"/>
          <w:marBottom w:val="0"/>
          <w:divBdr>
            <w:top w:val="none" w:sz="0" w:space="0" w:color="auto"/>
            <w:left w:val="none" w:sz="0" w:space="0" w:color="auto"/>
            <w:bottom w:val="none" w:sz="0" w:space="0" w:color="auto"/>
            <w:right w:val="none" w:sz="0" w:space="0" w:color="auto"/>
          </w:divBdr>
        </w:div>
        <w:div w:id="27066971">
          <w:marLeft w:val="0"/>
          <w:marRight w:val="0"/>
          <w:marTop w:val="0"/>
          <w:marBottom w:val="0"/>
          <w:divBdr>
            <w:top w:val="none" w:sz="0" w:space="0" w:color="auto"/>
            <w:left w:val="none" w:sz="0" w:space="0" w:color="auto"/>
            <w:bottom w:val="none" w:sz="0" w:space="0" w:color="auto"/>
            <w:right w:val="none" w:sz="0" w:space="0" w:color="auto"/>
          </w:divBdr>
        </w:div>
        <w:div w:id="1544322383">
          <w:marLeft w:val="0"/>
          <w:marRight w:val="0"/>
          <w:marTop w:val="0"/>
          <w:marBottom w:val="0"/>
          <w:divBdr>
            <w:top w:val="none" w:sz="0" w:space="0" w:color="auto"/>
            <w:left w:val="none" w:sz="0" w:space="0" w:color="auto"/>
            <w:bottom w:val="none" w:sz="0" w:space="0" w:color="auto"/>
            <w:right w:val="none" w:sz="0" w:space="0" w:color="auto"/>
          </w:divBdr>
        </w:div>
        <w:div w:id="1730415817">
          <w:marLeft w:val="0"/>
          <w:marRight w:val="0"/>
          <w:marTop w:val="0"/>
          <w:marBottom w:val="0"/>
          <w:divBdr>
            <w:top w:val="none" w:sz="0" w:space="0" w:color="auto"/>
            <w:left w:val="none" w:sz="0" w:space="0" w:color="auto"/>
            <w:bottom w:val="none" w:sz="0" w:space="0" w:color="auto"/>
            <w:right w:val="none" w:sz="0" w:space="0" w:color="auto"/>
          </w:divBdr>
        </w:div>
        <w:div w:id="284770790">
          <w:marLeft w:val="0"/>
          <w:marRight w:val="0"/>
          <w:marTop w:val="0"/>
          <w:marBottom w:val="0"/>
          <w:divBdr>
            <w:top w:val="none" w:sz="0" w:space="0" w:color="auto"/>
            <w:left w:val="none" w:sz="0" w:space="0" w:color="auto"/>
            <w:bottom w:val="none" w:sz="0" w:space="0" w:color="auto"/>
            <w:right w:val="none" w:sz="0" w:space="0" w:color="auto"/>
          </w:divBdr>
        </w:div>
        <w:div w:id="717775665">
          <w:marLeft w:val="0"/>
          <w:marRight w:val="0"/>
          <w:marTop w:val="0"/>
          <w:marBottom w:val="0"/>
          <w:divBdr>
            <w:top w:val="none" w:sz="0" w:space="0" w:color="auto"/>
            <w:left w:val="none" w:sz="0" w:space="0" w:color="auto"/>
            <w:bottom w:val="none" w:sz="0" w:space="0" w:color="auto"/>
            <w:right w:val="none" w:sz="0" w:space="0" w:color="auto"/>
          </w:divBdr>
        </w:div>
        <w:div w:id="2088188716">
          <w:marLeft w:val="0"/>
          <w:marRight w:val="0"/>
          <w:marTop w:val="0"/>
          <w:marBottom w:val="0"/>
          <w:divBdr>
            <w:top w:val="none" w:sz="0" w:space="0" w:color="auto"/>
            <w:left w:val="none" w:sz="0" w:space="0" w:color="auto"/>
            <w:bottom w:val="none" w:sz="0" w:space="0" w:color="auto"/>
            <w:right w:val="none" w:sz="0" w:space="0" w:color="auto"/>
          </w:divBdr>
        </w:div>
        <w:div w:id="597178047">
          <w:marLeft w:val="0"/>
          <w:marRight w:val="0"/>
          <w:marTop w:val="0"/>
          <w:marBottom w:val="0"/>
          <w:divBdr>
            <w:top w:val="none" w:sz="0" w:space="0" w:color="auto"/>
            <w:left w:val="none" w:sz="0" w:space="0" w:color="auto"/>
            <w:bottom w:val="none" w:sz="0" w:space="0" w:color="auto"/>
            <w:right w:val="none" w:sz="0" w:space="0" w:color="auto"/>
          </w:divBdr>
        </w:div>
        <w:div w:id="730546652">
          <w:marLeft w:val="0"/>
          <w:marRight w:val="0"/>
          <w:marTop w:val="0"/>
          <w:marBottom w:val="0"/>
          <w:divBdr>
            <w:top w:val="none" w:sz="0" w:space="0" w:color="auto"/>
            <w:left w:val="none" w:sz="0" w:space="0" w:color="auto"/>
            <w:bottom w:val="none" w:sz="0" w:space="0" w:color="auto"/>
            <w:right w:val="none" w:sz="0" w:space="0" w:color="auto"/>
          </w:divBdr>
          <w:divsChild>
            <w:div w:id="1396513388">
              <w:marLeft w:val="0"/>
              <w:marRight w:val="0"/>
              <w:marTop w:val="0"/>
              <w:marBottom w:val="0"/>
              <w:divBdr>
                <w:top w:val="none" w:sz="0" w:space="0" w:color="auto"/>
                <w:left w:val="none" w:sz="0" w:space="0" w:color="auto"/>
                <w:bottom w:val="none" w:sz="0" w:space="0" w:color="auto"/>
                <w:right w:val="none" w:sz="0" w:space="0" w:color="auto"/>
              </w:divBdr>
            </w:div>
          </w:divsChild>
        </w:div>
        <w:div w:id="1947959281">
          <w:marLeft w:val="0"/>
          <w:marRight w:val="0"/>
          <w:marTop w:val="0"/>
          <w:marBottom w:val="0"/>
          <w:divBdr>
            <w:top w:val="none" w:sz="0" w:space="0" w:color="auto"/>
            <w:left w:val="none" w:sz="0" w:space="0" w:color="auto"/>
            <w:bottom w:val="none" w:sz="0" w:space="0" w:color="auto"/>
            <w:right w:val="none" w:sz="0" w:space="0" w:color="auto"/>
          </w:divBdr>
          <w:divsChild>
            <w:div w:id="592592306">
              <w:marLeft w:val="0"/>
              <w:marRight w:val="0"/>
              <w:marTop w:val="0"/>
              <w:marBottom w:val="0"/>
              <w:divBdr>
                <w:top w:val="none" w:sz="0" w:space="0" w:color="auto"/>
                <w:left w:val="none" w:sz="0" w:space="0" w:color="auto"/>
                <w:bottom w:val="none" w:sz="0" w:space="0" w:color="auto"/>
                <w:right w:val="none" w:sz="0" w:space="0" w:color="auto"/>
              </w:divBdr>
            </w:div>
          </w:divsChild>
        </w:div>
        <w:div w:id="1736704963">
          <w:marLeft w:val="0"/>
          <w:marRight w:val="0"/>
          <w:marTop w:val="0"/>
          <w:marBottom w:val="0"/>
          <w:divBdr>
            <w:top w:val="none" w:sz="0" w:space="0" w:color="auto"/>
            <w:left w:val="none" w:sz="0" w:space="0" w:color="auto"/>
            <w:bottom w:val="none" w:sz="0" w:space="0" w:color="auto"/>
            <w:right w:val="none" w:sz="0" w:space="0" w:color="auto"/>
          </w:divBdr>
        </w:div>
        <w:div w:id="1734618482">
          <w:marLeft w:val="0"/>
          <w:marRight w:val="0"/>
          <w:marTop w:val="0"/>
          <w:marBottom w:val="0"/>
          <w:divBdr>
            <w:top w:val="none" w:sz="0" w:space="0" w:color="auto"/>
            <w:left w:val="none" w:sz="0" w:space="0" w:color="auto"/>
            <w:bottom w:val="none" w:sz="0" w:space="0" w:color="auto"/>
            <w:right w:val="none" w:sz="0" w:space="0" w:color="auto"/>
          </w:divBdr>
        </w:div>
        <w:div w:id="346753322">
          <w:marLeft w:val="0"/>
          <w:marRight w:val="0"/>
          <w:marTop w:val="0"/>
          <w:marBottom w:val="0"/>
          <w:divBdr>
            <w:top w:val="none" w:sz="0" w:space="0" w:color="auto"/>
            <w:left w:val="none" w:sz="0" w:space="0" w:color="auto"/>
            <w:bottom w:val="none" w:sz="0" w:space="0" w:color="auto"/>
            <w:right w:val="none" w:sz="0" w:space="0" w:color="auto"/>
          </w:divBdr>
        </w:div>
        <w:div w:id="651757929">
          <w:marLeft w:val="0"/>
          <w:marRight w:val="0"/>
          <w:marTop w:val="0"/>
          <w:marBottom w:val="0"/>
          <w:divBdr>
            <w:top w:val="none" w:sz="0" w:space="0" w:color="auto"/>
            <w:left w:val="none" w:sz="0" w:space="0" w:color="auto"/>
            <w:bottom w:val="none" w:sz="0" w:space="0" w:color="auto"/>
            <w:right w:val="none" w:sz="0" w:space="0" w:color="auto"/>
          </w:divBdr>
        </w:div>
        <w:div w:id="2032299882">
          <w:marLeft w:val="0"/>
          <w:marRight w:val="0"/>
          <w:marTop w:val="0"/>
          <w:marBottom w:val="0"/>
          <w:divBdr>
            <w:top w:val="none" w:sz="0" w:space="0" w:color="auto"/>
            <w:left w:val="none" w:sz="0" w:space="0" w:color="auto"/>
            <w:bottom w:val="none" w:sz="0" w:space="0" w:color="auto"/>
            <w:right w:val="none" w:sz="0" w:space="0" w:color="auto"/>
          </w:divBdr>
        </w:div>
        <w:div w:id="1561869625">
          <w:marLeft w:val="0"/>
          <w:marRight w:val="0"/>
          <w:marTop w:val="0"/>
          <w:marBottom w:val="0"/>
          <w:divBdr>
            <w:top w:val="none" w:sz="0" w:space="0" w:color="auto"/>
            <w:left w:val="none" w:sz="0" w:space="0" w:color="auto"/>
            <w:bottom w:val="none" w:sz="0" w:space="0" w:color="auto"/>
            <w:right w:val="none" w:sz="0" w:space="0" w:color="auto"/>
          </w:divBdr>
        </w:div>
        <w:div w:id="1317686582">
          <w:marLeft w:val="0"/>
          <w:marRight w:val="0"/>
          <w:marTop w:val="0"/>
          <w:marBottom w:val="0"/>
          <w:divBdr>
            <w:top w:val="none" w:sz="0" w:space="0" w:color="auto"/>
            <w:left w:val="none" w:sz="0" w:space="0" w:color="auto"/>
            <w:bottom w:val="none" w:sz="0" w:space="0" w:color="auto"/>
            <w:right w:val="none" w:sz="0" w:space="0" w:color="auto"/>
          </w:divBdr>
        </w:div>
        <w:div w:id="940335629">
          <w:marLeft w:val="0"/>
          <w:marRight w:val="0"/>
          <w:marTop w:val="0"/>
          <w:marBottom w:val="0"/>
          <w:divBdr>
            <w:top w:val="none" w:sz="0" w:space="0" w:color="auto"/>
            <w:left w:val="none" w:sz="0" w:space="0" w:color="auto"/>
            <w:bottom w:val="none" w:sz="0" w:space="0" w:color="auto"/>
            <w:right w:val="none" w:sz="0" w:space="0" w:color="auto"/>
          </w:divBdr>
        </w:div>
        <w:div w:id="828253865">
          <w:marLeft w:val="0"/>
          <w:marRight w:val="0"/>
          <w:marTop w:val="0"/>
          <w:marBottom w:val="0"/>
          <w:divBdr>
            <w:top w:val="none" w:sz="0" w:space="0" w:color="auto"/>
            <w:left w:val="none" w:sz="0" w:space="0" w:color="auto"/>
            <w:bottom w:val="none" w:sz="0" w:space="0" w:color="auto"/>
            <w:right w:val="none" w:sz="0" w:space="0" w:color="auto"/>
          </w:divBdr>
        </w:div>
        <w:div w:id="610625587">
          <w:marLeft w:val="0"/>
          <w:marRight w:val="0"/>
          <w:marTop w:val="0"/>
          <w:marBottom w:val="0"/>
          <w:divBdr>
            <w:top w:val="none" w:sz="0" w:space="0" w:color="auto"/>
            <w:left w:val="none" w:sz="0" w:space="0" w:color="auto"/>
            <w:bottom w:val="none" w:sz="0" w:space="0" w:color="auto"/>
            <w:right w:val="none" w:sz="0" w:space="0" w:color="auto"/>
          </w:divBdr>
        </w:div>
        <w:div w:id="82532619">
          <w:marLeft w:val="0"/>
          <w:marRight w:val="0"/>
          <w:marTop w:val="0"/>
          <w:marBottom w:val="0"/>
          <w:divBdr>
            <w:top w:val="none" w:sz="0" w:space="0" w:color="auto"/>
            <w:left w:val="none" w:sz="0" w:space="0" w:color="auto"/>
            <w:bottom w:val="none" w:sz="0" w:space="0" w:color="auto"/>
            <w:right w:val="none" w:sz="0" w:space="0" w:color="auto"/>
          </w:divBdr>
        </w:div>
        <w:div w:id="564798919">
          <w:marLeft w:val="0"/>
          <w:marRight w:val="0"/>
          <w:marTop w:val="0"/>
          <w:marBottom w:val="0"/>
          <w:divBdr>
            <w:top w:val="none" w:sz="0" w:space="0" w:color="auto"/>
            <w:left w:val="none" w:sz="0" w:space="0" w:color="auto"/>
            <w:bottom w:val="none" w:sz="0" w:space="0" w:color="auto"/>
            <w:right w:val="none" w:sz="0" w:space="0" w:color="auto"/>
          </w:divBdr>
        </w:div>
        <w:div w:id="1247766653">
          <w:marLeft w:val="0"/>
          <w:marRight w:val="0"/>
          <w:marTop w:val="0"/>
          <w:marBottom w:val="0"/>
          <w:divBdr>
            <w:top w:val="none" w:sz="0" w:space="0" w:color="auto"/>
            <w:left w:val="none" w:sz="0" w:space="0" w:color="auto"/>
            <w:bottom w:val="none" w:sz="0" w:space="0" w:color="auto"/>
            <w:right w:val="none" w:sz="0" w:space="0" w:color="auto"/>
          </w:divBdr>
        </w:div>
        <w:div w:id="601571311">
          <w:marLeft w:val="0"/>
          <w:marRight w:val="0"/>
          <w:marTop w:val="0"/>
          <w:marBottom w:val="0"/>
          <w:divBdr>
            <w:top w:val="none" w:sz="0" w:space="0" w:color="auto"/>
            <w:left w:val="none" w:sz="0" w:space="0" w:color="auto"/>
            <w:bottom w:val="none" w:sz="0" w:space="0" w:color="auto"/>
            <w:right w:val="none" w:sz="0" w:space="0" w:color="auto"/>
          </w:divBdr>
        </w:div>
        <w:div w:id="1396657847">
          <w:marLeft w:val="0"/>
          <w:marRight w:val="0"/>
          <w:marTop w:val="0"/>
          <w:marBottom w:val="0"/>
          <w:divBdr>
            <w:top w:val="none" w:sz="0" w:space="0" w:color="auto"/>
            <w:left w:val="none" w:sz="0" w:space="0" w:color="auto"/>
            <w:bottom w:val="none" w:sz="0" w:space="0" w:color="auto"/>
            <w:right w:val="none" w:sz="0" w:space="0" w:color="auto"/>
          </w:divBdr>
        </w:div>
        <w:div w:id="1363438873">
          <w:marLeft w:val="0"/>
          <w:marRight w:val="0"/>
          <w:marTop w:val="0"/>
          <w:marBottom w:val="0"/>
          <w:divBdr>
            <w:top w:val="none" w:sz="0" w:space="0" w:color="auto"/>
            <w:left w:val="none" w:sz="0" w:space="0" w:color="auto"/>
            <w:bottom w:val="none" w:sz="0" w:space="0" w:color="auto"/>
            <w:right w:val="none" w:sz="0" w:space="0" w:color="auto"/>
          </w:divBdr>
          <w:divsChild>
            <w:div w:id="1633094999">
              <w:marLeft w:val="0"/>
              <w:marRight w:val="0"/>
              <w:marTop w:val="0"/>
              <w:marBottom w:val="0"/>
              <w:divBdr>
                <w:top w:val="none" w:sz="0" w:space="0" w:color="auto"/>
                <w:left w:val="none" w:sz="0" w:space="0" w:color="auto"/>
                <w:bottom w:val="none" w:sz="0" w:space="0" w:color="auto"/>
                <w:right w:val="none" w:sz="0" w:space="0" w:color="auto"/>
              </w:divBdr>
            </w:div>
          </w:divsChild>
        </w:div>
        <w:div w:id="795954561">
          <w:marLeft w:val="0"/>
          <w:marRight w:val="0"/>
          <w:marTop w:val="0"/>
          <w:marBottom w:val="0"/>
          <w:divBdr>
            <w:top w:val="none" w:sz="0" w:space="0" w:color="auto"/>
            <w:left w:val="none" w:sz="0" w:space="0" w:color="auto"/>
            <w:bottom w:val="none" w:sz="0" w:space="0" w:color="auto"/>
            <w:right w:val="none" w:sz="0" w:space="0" w:color="auto"/>
          </w:divBdr>
          <w:divsChild>
            <w:div w:id="260338360">
              <w:marLeft w:val="0"/>
              <w:marRight w:val="0"/>
              <w:marTop w:val="0"/>
              <w:marBottom w:val="0"/>
              <w:divBdr>
                <w:top w:val="none" w:sz="0" w:space="0" w:color="auto"/>
                <w:left w:val="none" w:sz="0" w:space="0" w:color="auto"/>
                <w:bottom w:val="none" w:sz="0" w:space="0" w:color="auto"/>
                <w:right w:val="none" w:sz="0" w:space="0" w:color="auto"/>
              </w:divBdr>
            </w:div>
          </w:divsChild>
        </w:div>
        <w:div w:id="1928074943">
          <w:marLeft w:val="0"/>
          <w:marRight w:val="0"/>
          <w:marTop w:val="0"/>
          <w:marBottom w:val="0"/>
          <w:divBdr>
            <w:top w:val="none" w:sz="0" w:space="0" w:color="auto"/>
            <w:left w:val="none" w:sz="0" w:space="0" w:color="auto"/>
            <w:bottom w:val="none" w:sz="0" w:space="0" w:color="auto"/>
            <w:right w:val="none" w:sz="0" w:space="0" w:color="auto"/>
          </w:divBdr>
        </w:div>
        <w:div w:id="882525856">
          <w:marLeft w:val="0"/>
          <w:marRight w:val="0"/>
          <w:marTop w:val="0"/>
          <w:marBottom w:val="0"/>
          <w:divBdr>
            <w:top w:val="none" w:sz="0" w:space="0" w:color="auto"/>
            <w:left w:val="none" w:sz="0" w:space="0" w:color="auto"/>
            <w:bottom w:val="none" w:sz="0" w:space="0" w:color="auto"/>
            <w:right w:val="none" w:sz="0" w:space="0" w:color="auto"/>
          </w:divBdr>
        </w:div>
        <w:div w:id="354111379">
          <w:marLeft w:val="0"/>
          <w:marRight w:val="0"/>
          <w:marTop w:val="0"/>
          <w:marBottom w:val="0"/>
          <w:divBdr>
            <w:top w:val="none" w:sz="0" w:space="0" w:color="auto"/>
            <w:left w:val="none" w:sz="0" w:space="0" w:color="auto"/>
            <w:bottom w:val="none" w:sz="0" w:space="0" w:color="auto"/>
            <w:right w:val="none" w:sz="0" w:space="0" w:color="auto"/>
          </w:divBdr>
        </w:div>
        <w:div w:id="1399673020">
          <w:marLeft w:val="0"/>
          <w:marRight w:val="0"/>
          <w:marTop w:val="0"/>
          <w:marBottom w:val="0"/>
          <w:divBdr>
            <w:top w:val="none" w:sz="0" w:space="0" w:color="auto"/>
            <w:left w:val="none" w:sz="0" w:space="0" w:color="auto"/>
            <w:bottom w:val="none" w:sz="0" w:space="0" w:color="auto"/>
            <w:right w:val="none" w:sz="0" w:space="0" w:color="auto"/>
          </w:divBdr>
        </w:div>
        <w:div w:id="1842545624">
          <w:marLeft w:val="0"/>
          <w:marRight w:val="0"/>
          <w:marTop w:val="0"/>
          <w:marBottom w:val="0"/>
          <w:divBdr>
            <w:top w:val="none" w:sz="0" w:space="0" w:color="auto"/>
            <w:left w:val="none" w:sz="0" w:space="0" w:color="auto"/>
            <w:bottom w:val="none" w:sz="0" w:space="0" w:color="auto"/>
            <w:right w:val="none" w:sz="0" w:space="0" w:color="auto"/>
          </w:divBdr>
        </w:div>
        <w:div w:id="2118867268">
          <w:marLeft w:val="0"/>
          <w:marRight w:val="0"/>
          <w:marTop w:val="0"/>
          <w:marBottom w:val="0"/>
          <w:divBdr>
            <w:top w:val="none" w:sz="0" w:space="0" w:color="auto"/>
            <w:left w:val="none" w:sz="0" w:space="0" w:color="auto"/>
            <w:bottom w:val="none" w:sz="0" w:space="0" w:color="auto"/>
            <w:right w:val="none" w:sz="0" w:space="0" w:color="auto"/>
          </w:divBdr>
        </w:div>
        <w:div w:id="841625636">
          <w:marLeft w:val="0"/>
          <w:marRight w:val="0"/>
          <w:marTop w:val="0"/>
          <w:marBottom w:val="0"/>
          <w:divBdr>
            <w:top w:val="none" w:sz="0" w:space="0" w:color="auto"/>
            <w:left w:val="none" w:sz="0" w:space="0" w:color="auto"/>
            <w:bottom w:val="none" w:sz="0" w:space="0" w:color="auto"/>
            <w:right w:val="none" w:sz="0" w:space="0" w:color="auto"/>
          </w:divBdr>
        </w:div>
        <w:div w:id="1829402231">
          <w:marLeft w:val="0"/>
          <w:marRight w:val="0"/>
          <w:marTop w:val="0"/>
          <w:marBottom w:val="0"/>
          <w:divBdr>
            <w:top w:val="none" w:sz="0" w:space="0" w:color="auto"/>
            <w:left w:val="none" w:sz="0" w:space="0" w:color="auto"/>
            <w:bottom w:val="none" w:sz="0" w:space="0" w:color="auto"/>
            <w:right w:val="none" w:sz="0" w:space="0" w:color="auto"/>
          </w:divBdr>
        </w:div>
        <w:div w:id="1390953164">
          <w:marLeft w:val="0"/>
          <w:marRight w:val="0"/>
          <w:marTop w:val="0"/>
          <w:marBottom w:val="0"/>
          <w:divBdr>
            <w:top w:val="none" w:sz="0" w:space="0" w:color="auto"/>
            <w:left w:val="none" w:sz="0" w:space="0" w:color="auto"/>
            <w:bottom w:val="none" w:sz="0" w:space="0" w:color="auto"/>
            <w:right w:val="none" w:sz="0" w:space="0" w:color="auto"/>
          </w:divBdr>
        </w:div>
        <w:div w:id="585574328">
          <w:marLeft w:val="0"/>
          <w:marRight w:val="0"/>
          <w:marTop w:val="0"/>
          <w:marBottom w:val="0"/>
          <w:divBdr>
            <w:top w:val="none" w:sz="0" w:space="0" w:color="auto"/>
            <w:left w:val="none" w:sz="0" w:space="0" w:color="auto"/>
            <w:bottom w:val="none" w:sz="0" w:space="0" w:color="auto"/>
            <w:right w:val="none" w:sz="0" w:space="0" w:color="auto"/>
          </w:divBdr>
        </w:div>
        <w:div w:id="1580942348">
          <w:marLeft w:val="0"/>
          <w:marRight w:val="0"/>
          <w:marTop w:val="0"/>
          <w:marBottom w:val="0"/>
          <w:divBdr>
            <w:top w:val="none" w:sz="0" w:space="0" w:color="auto"/>
            <w:left w:val="none" w:sz="0" w:space="0" w:color="auto"/>
            <w:bottom w:val="none" w:sz="0" w:space="0" w:color="auto"/>
            <w:right w:val="none" w:sz="0" w:space="0" w:color="auto"/>
          </w:divBdr>
        </w:div>
        <w:div w:id="342976035">
          <w:marLeft w:val="0"/>
          <w:marRight w:val="0"/>
          <w:marTop w:val="0"/>
          <w:marBottom w:val="0"/>
          <w:divBdr>
            <w:top w:val="none" w:sz="0" w:space="0" w:color="auto"/>
            <w:left w:val="none" w:sz="0" w:space="0" w:color="auto"/>
            <w:bottom w:val="none" w:sz="0" w:space="0" w:color="auto"/>
            <w:right w:val="none" w:sz="0" w:space="0" w:color="auto"/>
          </w:divBdr>
        </w:div>
        <w:div w:id="1577205303">
          <w:marLeft w:val="0"/>
          <w:marRight w:val="0"/>
          <w:marTop w:val="0"/>
          <w:marBottom w:val="0"/>
          <w:divBdr>
            <w:top w:val="none" w:sz="0" w:space="0" w:color="auto"/>
            <w:left w:val="none" w:sz="0" w:space="0" w:color="auto"/>
            <w:bottom w:val="none" w:sz="0" w:space="0" w:color="auto"/>
            <w:right w:val="none" w:sz="0" w:space="0" w:color="auto"/>
          </w:divBdr>
          <w:divsChild>
            <w:div w:id="1954558034">
              <w:marLeft w:val="0"/>
              <w:marRight w:val="0"/>
              <w:marTop w:val="0"/>
              <w:marBottom w:val="0"/>
              <w:divBdr>
                <w:top w:val="none" w:sz="0" w:space="0" w:color="auto"/>
                <w:left w:val="none" w:sz="0" w:space="0" w:color="auto"/>
                <w:bottom w:val="none" w:sz="0" w:space="0" w:color="auto"/>
                <w:right w:val="none" w:sz="0" w:space="0" w:color="auto"/>
              </w:divBdr>
            </w:div>
          </w:divsChild>
        </w:div>
        <w:div w:id="929773438">
          <w:marLeft w:val="0"/>
          <w:marRight w:val="0"/>
          <w:marTop w:val="0"/>
          <w:marBottom w:val="0"/>
          <w:divBdr>
            <w:top w:val="none" w:sz="0" w:space="0" w:color="auto"/>
            <w:left w:val="none" w:sz="0" w:space="0" w:color="auto"/>
            <w:bottom w:val="none" w:sz="0" w:space="0" w:color="auto"/>
            <w:right w:val="none" w:sz="0" w:space="0" w:color="auto"/>
          </w:divBdr>
          <w:divsChild>
            <w:div w:id="1287153025">
              <w:marLeft w:val="0"/>
              <w:marRight w:val="0"/>
              <w:marTop w:val="0"/>
              <w:marBottom w:val="0"/>
              <w:divBdr>
                <w:top w:val="none" w:sz="0" w:space="0" w:color="auto"/>
                <w:left w:val="none" w:sz="0" w:space="0" w:color="auto"/>
                <w:bottom w:val="none" w:sz="0" w:space="0" w:color="auto"/>
                <w:right w:val="none" w:sz="0" w:space="0" w:color="auto"/>
              </w:divBdr>
            </w:div>
          </w:divsChild>
        </w:div>
        <w:div w:id="1719696938">
          <w:marLeft w:val="0"/>
          <w:marRight w:val="0"/>
          <w:marTop w:val="0"/>
          <w:marBottom w:val="0"/>
          <w:divBdr>
            <w:top w:val="none" w:sz="0" w:space="0" w:color="auto"/>
            <w:left w:val="none" w:sz="0" w:space="0" w:color="auto"/>
            <w:bottom w:val="none" w:sz="0" w:space="0" w:color="auto"/>
            <w:right w:val="none" w:sz="0" w:space="0" w:color="auto"/>
          </w:divBdr>
        </w:div>
        <w:div w:id="1332029489">
          <w:marLeft w:val="0"/>
          <w:marRight w:val="0"/>
          <w:marTop w:val="0"/>
          <w:marBottom w:val="0"/>
          <w:divBdr>
            <w:top w:val="none" w:sz="0" w:space="0" w:color="auto"/>
            <w:left w:val="none" w:sz="0" w:space="0" w:color="auto"/>
            <w:bottom w:val="none" w:sz="0" w:space="0" w:color="auto"/>
            <w:right w:val="none" w:sz="0" w:space="0" w:color="auto"/>
          </w:divBdr>
        </w:div>
        <w:div w:id="60712882">
          <w:marLeft w:val="0"/>
          <w:marRight w:val="0"/>
          <w:marTop w:val="0"/>
          <w:marBottom w:val="0"/>
          <w:divBdr>
            <w:top w:val="none" w:sz="0" w:space="0" w:color="auto"/>
            <w:left w:val="none" w:sz="0" w:space="0" w:color="auto"/>
            <w:bottom w:val="none" w:sz="0" w:space="0" w:color="auto"/>
            <w:right w:val="none" w:sz="0" w:space="0" w:color="auto"/>
          </w:divBdr>
        </w:div>
        <w:div w:id="1001006521">
          <w:marLeft w:val="0"/>
          <w:marRight w:val="0"/>
          <w:marTop w:val="0"/>
          <w:marBottom w:val="0"/>
          <w:divBdr>
            <w:top w:val="none" w:sz="0" w:space="0" w:color="auto"/>
            <w:left w:val="none" w:sz="0" w:space="0" w:color="auto"/>
            <w:bottom w:val="none" w:sz="0" w:space="0" w:color="auto"/>
            <w:right w:val="none" w:sz="0" w:space="0" w:color="auto"/>
          </w:divBdr>
        </w:div>
        <w:div w:id="973218099">
          <w:marLeft w:val="0"/>
          <w:marRight w:val="0"/>
          <w:marTop w:val="0"/>
          <w:marBottom w:val="0"/>
          <w:divBdr>
            <w:top w:val="none" w:sz="0" w:space="0" w:color="auto"/>
            <w:left w:val="none" w:sz="0" w:space="0" w:color="auto"/>
            <w:bottom w:val="none" w:sz="0" w:space="0" w:color="auto"/>
            <w:right w:val="none" w:sz="0" w:space="0" w:color="auto"/>
          </w:divBdr>
        </w:div>
        <w:div w:id="585651965">
          <w:marLeft w:val="0"/>
          <w:marRight w:val="0"/>
          <w:marTop w:val="0"/>
          <w:marBottom w:val="0"/>
          <w:divBdr>
            <w:top w:val="none" w:sz="0" w:space="0" w:color="auto"/>
            <w:left w:val="none" w:sz="0" w:space="0" w:color="auto"/>
            <w:bottom w:val="none" w:sz="0" w:space="0" w:color="auto"/>
            <w:right w:val="none" w:sz="0" w:space="0" w:color="auto"/>
          </w:divBdr>
        </w:div>
        <w:div w:id="1055734217">
          <w:marLeft w:val="0"/>
          <w:marRight w:val="0"/>
          <w:marTop w:val="0"/>
          <w:marBottom w:val="0"/>
          <w:divBdr>
            <w:top w:val="none" w:sz="0" w:space="0" w:color="auto"/>
            <w:left w:val="none" w:sz="0" w:space="0" w:color="auto"/>
            <w:bottom w:val="none" w:sz="0" w:space="0" w:color="auto"/>
            <w:right w:val="none" w:sz="0" w:space="0" w:color="auto"/>
          </w:divBdr>
        </w:div>
        <w:div w:id="1710639518">
          <w:marLeft w:val="0"/>
          <w:marRight w:val="0"/>
          <w:marTop w:val="0"/>
          <w:marBottom w:val="0"/>
          <w:divBdr>
            <w:top w:val="none" w:sz="0" w:space="0" w:color="auto"/>
            <w:left w:val="none" w:sz="0" w:space="0" w:color="auto"/>
            <w:bottom w:val="none" w:sz="0" w:space="0" w:color="auto"/>
            <w:right w:val="none" w:sz="0" w:space="0" w:color="auto"/>
          </w:divBdr>
        </w:div>
        <w:div w:id="1338117084">
          <w:marLeft w:val="0"/>
          <w:marRight w:val="0"/>
          <w:marTop w:val="0"/>
          <w:marBottom w:val="0"/>
          <w:divBdr>
            <w:top w:val="none" w:sz="0" w:space="0" w:color="auto"/>
            <w:left w:val="none" w:sz="0" w:space="0" w:color="auto"/>
            <w:bottom w:val="none" w:sz="0" w:space="0" w:color="auto"/>
            <w:right w:val="none" w:sz="0" w:space="0" w:color="auto"/>
          </w:divBdr>
        </w:div>
        <w:div w:id="1950310215">
          <w:marLeft w:val="0"/>
          <w:marRight w:val="0"/>
          <w:marTop w:val="0"/>
          <w:marBottom w:val="0"/>
          <w:divBdr>
            <w:top w:val="none" w:sz="0" w:space="0" w:color="auto"/>
            <w:left w:val="none" w:sz="0" w:space="0" w:color="auto"/>
            <w:bottom w:val="none" w:sz="0" w:space="0" w:color="auto"/>
            <w:right w:val="none" w:sz="0" w:space="0" w:color="auto"/>
          </w:divBdr>
        </w:div>
        <w:div w:id="1543714677">
          <w:marLeft w:val="0"/>
          <w:marRight w:val="0"/>
          <w:marTop w:val="0"/>
          <w:marBottom w:val="0"/>
          <w:divBdr>
            <w:top w:val="none" w:sz="0" w:space="0" w:color="auto"/>
            <w:left w:val="none" w:sz="0" w:space="0" w:color="auto"/>
            <w:bottom w:val="none" w:sz="0" w:space="0" w:color="auto"/>
            <w:right w:val="none" w:sz="0" w:space="0" w:color="auto"/>
          </w:divBdr>
        </w:div>
        <w:div w:id="1303581872">
          <w:marLeft w:val="0"/>
          <w:marRight w:val="0"/>
          <w:marTop w:val="0"/>
          <w:marBottom w:val="0"/>
          <w:divBdr>
            <w:top w:val="none" w:sz="0" w:space="0" w:color="auto"/>
            <w:left w:val="none" w:sz="0" w:space="0" w:color="auto"/>
            <w:bottom w:val="none" w:sz="0" w:space="0" w:color="auto"/>
            <w:right w:val="none" w:sz="0" w:space="0" w:color="auto"/>
          </w:divBdr>
          <w:divsChild>
            <w:div w:id="777482463">
              <w:marLeft w:val="0"/>
              <w:marRight w:val="0"/>
              <w:marTop w:val="0"/>
              <w:marBottom w:val="0"/>
              <w:divBdr>
                <w:top w:val="none" w:sz="0" w:space="0" w:color="auto"/>
                <w:left w:val="none" w:sz="0" w:space="0" w:color="auto"/>
                <w:bottom w:val="none" w:sz="0" w:space="0" w:color="auto"/>
                <w:right w:val="none" w:sz="0" w:space="0" w:color="auto"/>
              </w:divBdr>
            </w:div>
          </w:divsChild>
        </w:div>
        <w:div w:id="1291134099">
          <w:marLeft w:val="0"/>
          <w:marRight w:val="0"/>
          <w:marTop w:val="0"/>
          <w:marBottom w:val="0"/>
          <w:divBdr>
            <w:top w:val="none" w:sz="0" w:space="0" w:color="auto"/>
            <w:left w:val="none" w:sz="0" w:space="0" w:color="auto"/>
            <w:bottom w:val="none" w:sz="0" w:space="0" w:color="auto"/>
            <w:right w:val="none" w:sz="0" w:space="0" w:color="auto"/>
          </w:divBdr>
          <w:divsChild>
            <w:div w:id="1097598281">
              <w:marLeft w:val="0"/>
              <w:marRight w:val="0"/>
              <w:marTop w:val="0"/>
              <w:marBottom w:val="0"/>
              <w:divBdr>
                <w:top w:val="none" w:sz="0" w:space="0" w:color="auto"/>
                <w:left w:val="none" w:sz="0" w:space="0" w:color="auto"/>
                <w:bottom w:val="none" w:sz="0" w:space="0" w:color="auto"/>
                <w:right w:val="none" w:sz="0" w:space="0" w:color="auto"/>
              </w:divBdr>
            </w:div>
          </w:divsChild>
        </w:div>
        <w:div w:id="487746364">
          <w:marLeft w:val="0"/>
          <w:marRight w:val="0"/>
          <w:marTop w:val="0"/>
          <w:marBottom w:val="0"/>
          <w:divBdr>
            <w:top w:val="none" w:sz="0" w:space="0" w:color="auto"/>
            <w:left w:val="none" w:sz="0" w:space="0" w:color="auto"/>
            <w:bottom w:val="none" w:sz="0" w:space="0" w:color="auto"/>
            <w:right w:val="none" w:sz="0" w:space="0" w:color="auto"/>
          </w:divBdr>
        </w:div>
        <w:div w:id="73400783">
          <w:marLeft w:val="0"/>
          <w:marRight w:val="0"/>
          <w:marTop w:val="0"/>
          <w:marBottom w:val="0"/>
          <w:divBdr>
            <w:top w:val="none" w:sz="0" w:space="0" w:color="auto"/>
            <w:left w:val="none" w:sz="0" w:space="0" w:color="auto"/>
            <w:bottom w:val="none" w:sz="0" w:space="0" w:color="auto"/>
            <w:right w:val="none" w:sz="0" w:space="0" w:color="auto"/>
          </w:divBdr>
        </w:div>
        <w:div w:id="1783574502">
          <w:marLeft w:val="0"/>
          <w:marRight w:val="0"/>
          <w:marTop w:val="0"/>
          <w:marBottom w:val="0"/>
          <w:divBdr>
            <w:top w:val="none" w:sz="0" w:space="0" w:color="auto"/>
            <w:left w:val="none" w:sz="0" w:space="0" w:color="auto"/>
            <w:bottom w:val="none" w:sz="0" w:space="0" w:color="auto"/>
            <w:right w:val="none" w:sz="0" w:space="0" w:color="auto"/>
          </w:divBdr>
        </w:div>
        <w:div w:id="555627731">
          <w:marLeft w:val="0"/>
          <w:marRight w:val="0"/>
          <w:marTop w:val="0"/>
          <w:marBottom w:val="0"/>
          <w:divBdr>
            <w:top w:val="none" w:sz="0" w:space="0" w:color="auto"/>
            <w:left w:val="none" w:sz="0" w:space="0" w:color="auto"/>
            <w:bottom w:val="none" w:sz="0" w:space="0" w:color="auto"/>
            <w:right w:val="none" w:sz="0" w:space="0" w:color="auto"/>
          </w:divBdr>
        </w:div>
        <w:div w:id="1634090661">
          <w:marLeft w:val="0"/>
          <w:marRight w:val="0"/>
          <w:marTop w:val="0"/>
          <w:marBottom w:val="0"/>
          <w:divBdr>
            <w:top w:val="none" w:sz="0" w:space="0" w:color="auto"/>
            <w:left w:val="none" w:sz="0" w:space="0" w:color="auto"/>
            <w:bottom w:val="none" w:sz="0" w:space="0" w:color="auto"/>
            <w:right w:val="none" w:sz="0" w:space="0" w:color="auto"/>
          </w:divBdr>
        </w:div>
        <w:div w:id="1786845876">
          <w:marLeft w:val="0"/>
          <w:marRight w:val="0"/>
          <w:marTop w:val="0"/>
          <w:marBottom w:val="0"/>
          <w:divBdr>
            <w:top w:val="none" w:sz="0" w:space="0" w:color="auto"/>
            <w:left w:val="none" w:sz="0" w:space="0" w:color="auto"/>
            <w:bottom w:val="none" w:sz="0" w:space="0" w:color="auto"/>
            <w:right w:val="none" w:sz="0" w:space="0" w:color="auto"/>
          </w:divBdr>
        </w:div>
        <w:div w:id="172647942">
          <w:marLeft w:val="0"/>
          <w:marRight w:val="0"/>
          <w:marTop w:val="0"/>
          <w:marBottom w:val="0"/>
          <w:divBdr>
            <w:top w:val="none" w:sz="0" w:space="0" w:color="auto"/>
            <w:left w:val="none" w:sz="0" w:space="0" w:color="auto"/>
            <w:bottom w:val="none" w:sz="0" w:space="0" w:color="auto"/>
            <w:right w:val="none" w:sz="0" w:space="0" w:color="auto"/>
          </w:divBdr>
        </w:div>
        <w:div w:id="2071615118">
          <w:marLeft w:val="0"/>
          <w:marRight w:val="0"/>
          <w:marTop w:val="100"/>
          <w:marBottom w:val="0"/>
          <w:divBdr>
            <w:top w:val="none" w:sz="0" w:space="0" w:color="auto"/>
            <w:left w:val="none" w:sz="0" w:space="0" w:color="auto"/>
            <w:bottom w:val="none" w:sz="0" w:space="0" w:color="auto"/>
            <w:right w:val="none" w:sz="0" w:space="0" w:color="auto"/>
          </w:divBdr>
        </w:div>
        <w:div w:id="385836219">
          <w:marLeft w:val="0"/>
          <w:marRight w:val="0"/>
          <w:marTop w:val="0"/>
          <w:marBottom w:val="0"/>
          <w:divBdr>
            <w:top w:val="none" w:sz="0" w:space="0" w:color="auto"/>
            <w:left w:val="none" w:sz="0" w:space="0" w:color="auto"/>
            <w:bottom w:val="none" w:sz="0" w:space="0" w:color="auto"/>
            <w:right w:val="none" w:sz="0" w:space="0" w:color="auto"/>
          </w:divBdr>
        </w:div>
        <w:div w:id="1048530511">
          <w:marLeft w:val="0"/>
          <w:marRight w:val="0"/>
          <w:marTop w:val="0"/>
          <w:marBottom w:val="0"/>
          <w:divBdr>
            <w:top w:val="none" w:sz="0" w:space="0" w:color="auto"/>
            <w:left w:val="none" w:sz="0" w:space="0" w:color="auto"/>
            <w:bottom w:val="none" w:sz="0" w:space="0" w:color="auto"/>
            <w:right w:val="none" w:sz="0" w:space="0" w:color="auto"/>
          </w:divBdr>
          <w:divsChild>
            <w:div w:id="248002736">
              <w:marLeft w:val="0"/>
              <w:marRight w:val="0"/>
              <w:marTop w:val="0"/>
              <w:marBottom w:val="0"/>
              <w:divBdr>
                <w:top w:val="none" w:sz="0" w:space="0" w:color="auto"/>
                <w:left w:val="none" w:sz="0" w:space="0" w:color="auto"/>
                <w:bottom w:val="none" w:sz="0" w:space="0" w:color="auto"/>
                <w:right w:val="none" w:sz="0" w:space="0" w:color="auto"/>
              </w:divBdr>
            </w:div>
          </w:divsChild>
        </w:div>
        <w:div w:id="1814447525">
          <w:marLeft w:val="0"/>
          <w:marRight w:val="0"/>
          <w:marTop w:val="0"/>
          <w:marBottom w:val="0"/>
          <w:divBdr>
            <w:top w:val="none" w:sz="0" w:space="0" w:color="auto"/>
            <w:left w:val="none" w:sz="0" w:space="0" w:color="auto"/>
            <w:bottom w:val="none" w:sz="0" w:space="0" w:color="auto"/>
            <w:right w:val="none" w:sz="0" w:space="0" w:color="auto"/>
          </w:divBdr>
          <w:divsChild>
            <w:div w:id="1373730160">
              <w:marLeft w:val="0"/>
              <w:marRight w:val="0"/>
              <w:marTop w:val="0"/>
              <w:marBottom w:val="0"/>
              <w:divBdr>
                <w:top w:val="none" w:sz="0" w:space="0" w:color="auto"/>
                <w:left w:val="none" w:sz="0" w:space="0" w:color="auto"/>
                <w:bottom w:val="none" w:sz="0" w:space="0" w:color="auto"/>
                <w:right w:val="none" w:sz="0" w:space="0" w:color="auto"/>
              </w:divBdr>
            </w:div>
          </w:divsChild>
        </w:div>
        <w:div w:id="1656452924">
          <w:marLeft w:val="0"/>
          <w:marRight w:val="0"/>
          <w:marTop w:val="0"/>
          <w:marBottom w:val="0"/>
          <w:divBdr>
            <w:top w:val="none" w:sz="0" w:space="0" w:color="auto"/>
            <w:left w:val="none" w:sz="0" w:space="0" w:color="auto"/>
            <w:bottom w:val="none" w:sz="0" w:space="0" w:color="auto"/>
            <w:right w:val="none" w:sz="0" w:space="0" w:color="auto"/>
          </w:divBdr>
        </w:div>
        <w:div w:id="668142855">
          <w:marLeft w:val="0"/>
          <w:marRight w:val="0"/>
          <w:marTop w:val="100"/>
          <w:marBottom w:val="0"/>
          <w:divBdr>
            <w:top w:val="none" w:sz="0" w:space="0" w:color="auto"/>
            <w:left w:val="none" w:sz="0" w:space="0" w:color="auto"/>
            <w:bottom w:val="none" w:sz="0" w:space="0" w:color="auto"/>
            <w:right w:val="none" w:sz="0" w:space="0" w:color="auto"/>
          </w:divBdr>
        </w:div>
        <w:div w:id="1322735525">
          <w:marLeft w:val="0"/>
          <w:marRight w:val="0"/>
          <w:marTop w:val="0"/>
          <w:marBottom w:val="0"/>
          <w:divBdr>
            <w:top w:val="none" w:sz="0" w:space="0" w:color="auto"/>
            <w:left w:val="none" w:sz="0" w:space="0" w:color="auto"/>
            <w:bottom w:val="none" w:sz="0" w:space="0" w:color="auto"/>
            <w:right w:val="none" w:sz="0" w:space="0" w:color="auto"/>
          </w:divBdr>
        </w:div>
        <w:div w:id="1907838138">
          <w:marLeft w:val="0"/>
          <w:marRight w:val="0"/>
          <w:marTop w:val="0"/>
          <w:marBottom w:val="0"/>
          <w:divBdr>
            <w:top w:val="none" w:sz="0" w:space="0" w:color="auto"/>
            <w:left w:val="none" w:sz="0" w:space="0" w:color="auto"/>
            <w:bottom w:val="none" w:sz="0" w:space="0" w:color="auto"/>
            <w:right w:val="none" w:sz="0" w:space="0" w:color="auto"/>
          </w:divBdr>
        </w:div>
        <w:div w:id="730621177">
          <w:marLeft w:val="0"/>
          <w:marRight w:val="0"/>
          <w:marTop w:val="0"/>
          <w:marBottom w:val="0"/>
          <w:divBdr>
            <w:top w:val="none" w:sz="0" w:space="0" w:color="auto"/>
            <w:left w:val="none" w:sz="0" w:space="0" w:color="auto"/>
            <w:bottom w:val="none" w:sz="0" w:space="0" w:color="auto"/>
            <w:right w:val="none" w:sz="0" w:space="0" w:color="auto"/>
          </w:divBdr>
        </w:div>
        <w:div w:id="1415275716">
          <w:marLeft w:val="0"/>
          <w:marRight w:val="0"/>
          <w:marTop w:val="0"/>
          <w:marBottom w:val="0"/>
          <w:divBdr>
            <w:top w:val="none" w:sz="0" w:space="0" w:color="auto"/>
            <w:left w:val="none" w:sz="0" w:space="0" w:color="auto"/>
            <w:bottom w:val="none" w:sz="0" w:space="0" w:color="auto"/>
            <w:right w:val="none" w:sz="0" w:space="0" w:color="auto"/>
          </w:divBdr>
        </w:div>
        <w:div w:id="1580945813">
          <w:marLeft w:val="0"/>
          <w:marRight w:val="0"/>
          <w:marTop w:val="0"/>
          <w:marBottom w:val="0"/>
          <w:divBdr>
            <w:top w:val="none" w:sz="0" w:space="0" w:color="auto"/>
            <w:left w:val="none" w:sz="0" w:space="0" w:color="auto"/>
            <w:bottom w:val="none" w:sz="0" w:space="0" w:color="auto"/>
            <w:right w:val="none" w:sz="0" w:space="0" w:color="auto"/>
          </w:divBdr>
        </w:div>
        <w:div w:id="1850946302">
          <w:marLeft w:val="0"/>
          <w:marRight w:val="0"/>
          <w:marTop w:val="0"/>
          <w:marBottom w:val="0"/>
          <w:divBdr>
            <w:top w:val="none" w:sz="0" w:space="0" w:color="auto"/>
            <w:left w:val="none" w:sz="0" w:space="0" w:color="auto"/>
            <w:bottom w:val="none" w:sz="0" w:space="0" w:color="auto"/>
            <w:right w:val="none" w:sz="0" w:space="0" w:color="auto"/>
          </w:divBdr>
        </w:div>
        <w:div w:id="1189873509">
          <w:marLeft w:val="0"/>
          <w:marRight w:val="0"/>
          <w:marTop w:val="0"/>
          <w:marBottom w:val="0"/>
          <w:divBdr>
            <w:top w:val="none" w:sz="0" w:space="0" w:color="auto"/>
            <w:left w:val="none" w:sz="0" w:space="0" w:color="auto"/>
            <w:bottom w:val="none" w:sz="0" w:space="0" w:color="auto"/>
            <w:right w:val="none" w:sz="0" w:space="0" w:color="auto"/>
          </w:divBdr>
        </w:div>
        <w:div w:id="1611350507">
          <w:marLeft w:val="0"/>
          <w:marRight w:val="0"/>
          <w:marTop w:val="0"/>
          <w:marBottom w:val="0"/>
          <w:divBdr>
            <w:top w:val="none" w:sz="0" w:space="0" w:color="auto"/>
            <w:left w:val="none" w:sz="0" w:space="0" w:color="auto"/>
            <w:bottom w:val="none" w:sz="0" w:space="0" w:color="auto"/>
            <w:right w:val="none" w:sz="0" w:space="0" w:color="auto"/>
          </w:divBdr>
          <w:divsChild>
            <w:div w:id="1149901968">
              <w:marLeft w:val="0"/>
              <w:marRight w:val="0"/>
              <w:marTop w:val="0"/>
              <w:marBottom w:val="0"/>
              <w:divBdr>
                <w:top w:val="none" w:sz="0" w:space="0" w:color="auto"/>
                <w:left w:val="none" w:sz="0" w:space="0" w:color="auto"/>
                <w:bottom w:val="none" w:sz="0" w:space="0" w:color="auto"/>
                <w:right w:val="none" w:sz="0" w:space="0" w:color="auto"/>
              </w:divBdr>
            </w:div>
          </w:divsChild>
        </w:div>
        <w:div w:id="116412517">
          <w:marLeft w:val="0"/>
          <w:marRight w:val="0"/>
          <w:marTop w:val="0"/>
          <w:marBottom w:val="0"/>
          <w:divBdr>
            <w:top w:val="none" w:sz="0" w:space="0" w:color="auto"/>
            <w:left w:val="none" w:sz="0" w:space="0" w:color="auto"/>
            <w:bottom w:val="none" w:sz="0" w:space="0" w:color="auto"/>
            <w:right w:val="none" w:sz="0" w:space="0" w:color="auto"/>
          </w:divBdr>
          <w:divsChild>
            <w:div w:id="1799495235">
              <w:marLeft w:val="0"/>
              <w:marRight w:val="0"/>
              <w:marTop w:val="0"/>
              <w:marBottom w:val="0"/>
              <w:divBdr>
                <w:top w:val="none" w:sz="0" w:space="0" w:color="auto"/>
                <w:left w:val="none" w:sz="0" w:space="0" w:color="auto"/>
                <w:bottom w:val="none" w:sz="0" w:space="0" w:color="auto"/>
                <w:right w:val="none" w:sz="0" w:space="0" w:color="auto"/>
              </w:divBdr>
            </w:div>
          </w:divsChild>
        </w:div>
        <w:div w:id="1639265807">
          <w:marLeft w:val="0"/>
          <w:marRight w:val="0"/>
          <w:marTop w:val="0"/>
          <w:marBottom w:val="0"/>
          <w:divBdr>
            <w:top w:val="none" w:sz="0" w:space="0" w:color="auto"/>
            <w:left w:val="none" w:sz="0" w:space="0" w:color="auto"/>
            <w:bottom w:val="none" w:sz="0" w:space="0" w:color="auto"/>
            <w:right w:val="none" w:sz="0" w:space="0" w:color="auto"/>
          </w:divBdr>
        </w:div>
        <w:div w:id="2021546470">
          <w:marLeft w:val="0"/>
          <w:marRight w:val="0"/>
          <w:marTop w:val="0"/>
          <w:marBottom w:val="0"/>
          <w:divBdr>
            <w:top w:val="none" w:sz="0" w:space="0" w:color="auto"/>
            <w:left w:val="none" w:sz="0" w:space="0" w:color="auto"/>
            <w:bottom w:val="none" w:sz="0" w:space="0" w:color="auto"/>
            <w:right w:val="none" w:sz="0" w:space="0" w:color="auto"/>
          </w:divBdr>
        </w:div>
        <w:div w:id="2032368593">
          <w:marLeft w:val="0"/>
          <w:marRight w:val="0"/>
          <w:marTop w:val="0"/>
          <w:marBottom w:val="0"/>
          <w:divBdr>
            <w:top w:val="none" w:sz="0" w:space="0" w:color="auto"/>
            <w:left w:val="none" w:sz="0" w:space="0" w:color="auto"/>
            <w:bottom w:val="none" w:sz="0" w:space="0" w:color="auto"/>
            <w:right w:val="none" w:sz="0" w:space="0" w:color="auto"/>
          </w:divBdr>
        </w:div>
        <w:div w:id="1129281398">
          <w:marLeft w:val="0"/>
          <w:marRight w:val="0"/>
          <w:marTop w:val="100"/>
          <w:marBottom w:val="0"/>
          <w:divBdr>
            <w:top w:val="none" w:sz="0" w:space="0" w:color="auto"/>
            <w:left w:val="none" w:sz="0" w:space="0" w:color="auto"/>
            <w:bottom w:val="none" w:sz="0" w:space="0" w:color="auto"/>
            <w:right w:val="none" w:sz="0" w:space="0" w:color="auto"/>
          </w:divBdr>
        </w:div>
        <w:div w:id="75829917">
          <w:marLeft w:val="0"/>
          <w:marRight w:val="0"/>
          <w:marTop w:val="0"/>
          <w:marBottom w:val="0"/>
          <w:divBdr>
            <w:top w:val="none" w:sz="0" w:space="0" w:color="auto"/>
            <w:left w:val="none" w:sz="0" w:space="0" w:color="auto"/>
            <w:bottom w:val="none" w:sz="0" w:space="0" w:color="auto"/>
            <w:right w:val="none" w:sz="0" w:space="0" w:color="auto"/>
          </w:divBdr>
        </w:div>
        <w:div w:id="230502867">
          <w:marLeft w:val="0"/>
          <w:marRight w:val="0"/>
          <w:marTop w:val="0"/>
          <w:marBottom w:val="0"/>
          <w:divBdr>
            <w:top w:val="none" w:sz="0" w:space="0" w:color="auto"/>
            <w:left w:val="none" w:sz="0" w:space="0" w:color="auto"/>
            <w:bottom w:val="none" w:sz="0" w:space="0" w:color="auto"/>
            <w:right w:val="none" w:sz="0" w:space="0" w:color="auto"/>
          </w:divBdr>
        </w:div>
        <w:div w:id="1202136060">
          <w:marLeft w:val="0"/>
          <w:marRight w:val="0"/>
          <w:marTop w:val="0"/>
          <w:marBottom w:val="0"/>
          <w:divBdr>
            <w:top w:val="none" w:sz="0" w:space="0" w:color="auto"/>
            <w:left w:val="none" w:sz="0" w:space="0" w:color="auto"/>
            <w:bottom w:val="none" w:sz="0" w:space="0" w:color="auto"/>
            <w:right w:val="none" w:sz="0" w:space="0" w:color="auto"/>
          </w:divBdr>
          <w:divsChild>
            <w:div w:id="109520680">
              <w:marLeft w:val="0"/>
              <w:marRight w:val="0"/>
              <w:marTop w:val="0"/>
              <w:marBottom w:val="0"/>
              <w:divBdr>
                <w:top w:val="none" w:sz="0" w:space="0" w:color="auto"/>
                <w:left w:val="none" w:sz="0" w:space="0" w:color="auto"/>
                <w:bottom w:val="none" w:sz="0" w:space="0" w:color="auto"/>
                <w:right w:val="none" w:sz="0" w:space="0" w:color="auto"/>
              </w:divBdr>
            </w:div>
          </w:divsChild>
        </w:div>
        <w:div w:id="1546868869">
          <w:marLeft w:val="0"/>
          <w:marRight w:val="0"/>
          <w:marTop w:val="0"/>
          <w:marBottom w:val="0"/>
          <w:divBdr>
            <w:top w:val="none" w:sz="0" w:space="0" w:color="auto"/>
            <w:left w:val="none" w:sz="0" w:space="0" w:color="auto"/>
            <w:bottom w:val="none" w:sz="0" w:space="0" w:color="auto"/>
            <w:right w:val="none" w:sz="0" w:space="0" w:color="auto"/>
          </w:divBdr>
          <w:divsChild>
            <w:div w:id="117258310">
              <w:marLeft w:val="0"/>
              <w:marRight w:val="0"/>
              <w:marTop w:val="0"/>
              <w:marBottom w:val="0"/>
              <w:divBdr>
                <w:top w:val="none" w:sz="0" w:space="0" w:color="auto"/>
                <w:left w:val="none" w:sz="0" w:space="0" w:color="auto"/>
                <w:bottom w:val="none" w:sz="0" w:space="0" w:color="auto"/>
                <w:right w:val="none" w:sz="0" w:space="0" w:color="auto"/>
              </w:divBdr>
            </w:div>
          </w:divsChild>
        </w:div>
        <w:div w:id="398481845">
          <w:marLeft w:val="0"/>
          <w:marRight w:val="0"/>
          <w:marTop w:val="0"/>
          <w:marBottom w:val="120"/>
          <w:divBdr>
            <w:top w:val="none" w:sz="0" w:space="0" w:color="auto"/>
            <w:left w:val="none" w:sz="0" w:space="0" w:color="auto"/>
            <w:bottom w:val="none" w:sz="0" w:space="0" w:color="auto"/>
            <w:right w:val="none" w:sz="0" w:space="0" w:color="auto"/>
          </w:divBdr>
        </w:div>
        <w:div w:id="322395746">
          <w:marLeft w:val="0"/>
          <w:marRight w:val="0"/>
          <w:marTop w:val="100"/>
          <w:marBottom w:val="0"/>
          <w:divBdr>
            <w:top w:val="none" w:sz="0" w:space="0" w:color="auto"/>
            <w:left w:val="none" w:sz="0" w:space="0" w:color="auto"/>
            <w:bottom w:val="none" w:sz="0" w:space="0" w:color="auto"/>
            <w:right w:val="none" w:sz="0" w:space="0" w:color="auto"/>
          </w:divBdr>
        </w:div>
        <w:div w:id="2120294708">
          <w:marLeft w:val="0"/>
          <w:marRight w:val="0"/>
          <w:marTop w:val="0"/>
          <w:marBottom w:val="0"/>
          <w:divBdr>
            <w:top w:val="none" w:sz="0" w:space="0" w:color="auto"/>
            <w:left w:val="none" w:sz="0" w:space="0" w:color="auto"/>
            <w:bottom w:val="none" w:sz="0" w:space="0" w:color="auto"/>
            <w:right w:val="none" w:sz="0" w:space="0" w:color="auto"/>
          </w:divBdr>
        </w:div>
        <w:div w:id="1535926159">
          <w:marLeft w:val="0"/>
          <w:marRight w:val="0"/>
          <w:marTop w:val="0"/>
          <w:marBottom w:val="0"/>
          <w:divBdr>
            <w:top w:val="none" w:sz="0" w:space="0" w:color="auto"/>
            <w:left w:val="none" w:sz="0" w:space="0" w:color="auto"/>
            <w:bottom w:val="none" w:sz="0" w:space="0" w:color="auto"/>
            <w:right w:val="none" w:sz="0" w:space="0" w:color="auto"/>
          </w:divBdr>
        </w:div>
        <w:div w:id="61880587">
          <w:marLeft w:val="0"/>
          <w:marRight w:val="0"/>
          <w:marTop w:val="0"/>
          <w:marBottom w:val="0"/>
          <w:divBdr>
            <w:top w:val="none" w:sz="0" w:space="0" w:color="auto"/>
            <w:left w:val="none" w:sz="0" w:space="0" w:color="auto"/>
            <w:bottom w:val="none" w:sz="0" w:space="0" w:color="auto"/>
            <w:right w:val="none" w:sz="0" w:space="0" w:color="auto"/>
          </w:divBdr>
        </w:div>
        <w:div w:id="1995789397">
          <w:marLeft w:val="0"/>
          <w:marRight w:val="0"/>
          <w:marTop w:val="0"/>
          <w:marBottom w:val="120"/>
          <w:divBdr>
            <w:top w:val="none" w:sz="0" w:space="0" w:color="auto"/>
            <w:left w:val="none" w:sz="0" w:space="0" w:color="auto"/>
            <w:bottom w:val="none" w:sz="0" w:space="0" w:color="auto"/>
            <w:right w:val="none" w:sz="0" w:space="0" w:color="auto"/>
          </w:divBdr>
        </w:div>
        <w:div w:id="57437038">
          <w:marLeft w:val="0"/>
          <w:marRight w:val="0"/>
          <w:marTop w:val="100"/>
          <w:marBottom w:val="0"/>
          <w:divBdr>
            <w:top w:val="none" w:sz="0" w:space="0" w:color="auto"/>
            <w:left w:val="none" w:sz="0" w:space="0" w:color="auto"/>
            <w:bottom w:val="none" w:sz="0" w:space="0" w:color="auto"/>
            <w:right w:val="none" w:sz="0" w:space="0" w:color="auto"/>
          </w:divBdr>
        </w:div>
        <w:div w:id="183446296">
          <w:marLeft w:val="0"/>
          <w:marRight w:val="0"/>
          <w:marTop w:val="0"/>
          <w:marBottom w:val="0"/>
          <w:divBdr>
            <w:top w:val="none" w:sz="0" w:space="0" w:color="auto"/>
            <w:left w:val="none" w:sz="0" w:space="0" w:color="auto"/>
            <w:bottom w:val="none" w:sz="0" w:space="0" w:color="auto"/>
            <w:right w:val="none" w:sz="0" w:space="0" w:color="auto"/>
          </w:divBdr>
        </w:div>
        <w:div w:id="1384061557">
          <w:marLeft w:val="0"/>
          <w:marRight w:val="0"/>
          <w:marTop w:val="0"/>
          <w:marBottom w:val="0"/>
          <w:divBdr>
            <w:top w:val="none" w:sz="0" w:space="0" w:color="auto"/>
            <w:left w:val="none" w:sz="0" w:space="0" w:color="auto"/>
            <w:bottom w:val="none" w:sz="0" w:space="0" w:color="auto"/>
            <w:right w:val="none" w:sz="0" w:space="0" w:color="auto"/>
          </w:divBdr>
        </w:div>
        <w:div w:id="1978102624">
          <w:marLeft w:val="0"/>
          <w:marRight w:val="0"/>
          <w:marTop w:val="0"/>
          <w:marBottom w:val="0"/>
          <w:divBdr>
            <w:top w:val="none" w:sz="0" w:space="0" w:color="auto"/>
            <w:left w:val="none" w:sz="0" w:space="0" w:color="auto"/>
            <w:bottom w:val="none" w:sz="0" w:space="0" w:color="auto"/>
            <w:right w:val="none" w:sz="0" w:space="0" w:color="auto"/>
          </w:divBdr>
          <w:divsChild>
            <w:div w:id="375010094">
              <w:marLeft w:val="0"/>
              <w:marRight w:val="0"/>
              <w:marTop w:val="0"/>
              <w:marBottom w:val="0"/>
              <w:divBdr>
                <w:top w:val="none" w:sz="0" w:space="0" w:color="auto"/>
                <w:left w:val="none" w:sz="0" w:space="0" w:color="auto"/>
                <w:bottom w:val="none" w:sz="0" w:space="0" w:color="auto"/>
                <w:right w:val="none" w:sz="0" w:space="0" w:color="auto"/>
              </w:divBdr>
            </w:div>
          </w:divsChild>
        </w:div>
        <w:div w:id="2064715182">
          <w:marLeft w:val="0"/>
          <w:marRight w:val="0"/>
          <w:marTop w:val="0"/>
          <w:marBottom w:val="0"/>
          <w:divBdr>
            <w:top w:val="none" w:sz="0" w:space="0" w:color="auto"/>
            <w:left w:val="none" w:sz="0" w:space="0" w:color="auto"/>
            <w:bottom w:val="none" w:sz="0" w:space="0" w:color="auto"/>
            <w:right w:val="none" w:sz="0" w:space="0" w:color="auto"/>
          </w:divBdr>
          <w:divsChild>
            <w:div w:id="1510801518">
              <w:marLeft w:val="0"/>
              <w:marRight w:val="0"/>
              <w:marTop w:val="0"/>
              <w:marBottom w:val="0"/>
              <w:divBdr>
                <w:top w:val="none" w:sz="0" w:space="0" w:color="auto"/>
                <w:left w:val="none" w:sz="0" w:space="0" w:color="auto"/>
                <w:bottom w:val="none" w:sz="0" w:space="0" w:color="auto"/>
                <w:right w:val="none" w:sz="0" w:space="0" w:color="auto"/>
              </w:divBdr>
            </w:div>
          </w:divsChild>
        </w:div>
        <w:div w:id="1580208792">
          <w:marLeft w:val="0"/>
          <w:marRight w:val="0"/>
          <w:marTop w:val="0"/>
          <w:marBottom w:val="0"/>
          <w:divBdr>
            <w:top w:val="none" w:sz="0" w:space="0" w:color="auto"/>
            <w:left w:val="none" w:sz="0" w:space="0" w:color="auto"/>
            <w:bottom w:val="none" w:sz="0" w:space="0" w:color="auto"/>
            <w:right w:val="none" w:sz="0" w:space="0" w:color="auto"/>
          </w:divBdr>
        </w:div>
        <w:div w:id="1755592619">
          <w:marLeft w:val="0"/>
          <w:marRight w:val="0"/>
          <w:marTop w:val="0"/>
          <w:marBottom w:val="0"/>
          <w:divBdr>
            <w:top w:val="none" w:sz="0" w:space="0" w:color="auto"/>
            <w:left w:val="none" w:sz="0" w:space="0" w:color="auto"/>
            <w:bottom w:val="none" w:sz="0" w:space="0" w:color="auto"/>
            <w:right w:val="none" w:sz="0" w:space="0" w:color="auto"/>
          </w:divBdr>
        </w:div>
        <w:div w:id="996540517">
          <w:marLeft w:val="0"/>
          <w:marRight w:val="0"/>
          <w:marTop w:val="0"/>
          <w:marBottom w:val="0"/>
          <w:divBdr>
            <w:top w:val="none" w:sz="0" w:space="0" w:color="auto"/>
            <w:left w:val="none" w:sz="0" w:space="0" w:color="auto"/>
            <w:bottom w:val="none" w:sz="0" w:space="0" w:color="auto"/>
            <w:right w:val="none" w:sz="0" w:space="0" w:color="auto"/>
          </w:divBdr>
        </w:div>
        <w:div w:id="999502800">
          <w:marLeft w:val="0"/>
          <w:marRight w:val="0"/>
          <w:marTop w:val="0"/>
          <w:marBottom w:val="0"/>
          <w:divBdr>
            <w:top w:val="none" w:sz="0" w:space="0" w:color="auto"/>
            <w:left w:val="none" w:sz="0" w:space="0" w:color="auto"/>
            <w:bottom w:val="none" w:sz="0" w:space="0" w:color="auto"/>
            <w:right w:val="none" w:sz="0" w:space="0" w:color="auto"/>
          </w:divBdr>
        </w:div>
        <w:div w:id="976760969">
          <w:marLeft w:val="0"/>
          <w:marRight w:val="0"/>
          <w:marTop w:val="0"/>
          <w:marBottom w:val="0"/>
          <w:divBdr>
            <w:top w:val="none" w:sz="0" w:space="0" w:color="auto"/>
            <w:left w:val="none" w:sz="0" w:space="0" w:color="auto"/>
            <w:bottom w:val="none" w:sz="0" w:space="0" w:color="auto"/>
            <w:right w:val="none" w:sz="0" w:space="0" w:color="auto"/>
          </w:divBdr>
        </w:div>
        <w:div w:id="334115302">
          <w:marLeft w:val="0"/>
          <w:marRight w:val="0"/>
          <w:marTop w:val="0"/>
          <w:marBottom w:val="0"/>
          <w:divBdr>
            <w:top w:val="none" w:sz="0" w:space="0" w:color="auto"/>
            <w:left w:val="none" w:sz="0" w:space="0" w:color="auto"/>
            <w:bottom w:val="none" w:sz="0" w:space="0" w:color="auto"/>
            <w:right w:val="none" w:sz="0" w:space="0" w:color="auto"/>
          </w:divBdr>
        </w:div>
        <w:div w:id="1569614053">
          <w:marLeft w:val="0"/>
          <w:marRight w:val="0"/>
          <w:marTop w:val="0"/>
          <w:marBottom w:val="0"/>
          <w:divBdr>
            <w:top w:val="none" w:sz="0" w:space="0" w:color="auto"/>
            <w:left w:val="none" w:sz="0" w:space="0" w:color="auto"/>
            <w:bottom w:val="none" w:sz="0" w:space="0" w:color="auto"/>
            <w:right w:val="none" w:sz="0" w:space="0" w:color="auto"/>
          </w:divBdr>
        </w:div>
        <w:div w:id="1361862264">
          <w:marLeft w:val="0"/>
          <w:marRight w:val="0"/>
          <w:marTop w:val="0"/>
          <w:marBottom w:val="0"/>
          <w:divBdr>
            <w:top w:val="none" w:sz="0" w:space="0" w:color="auto"/>
            <w:left w:val="none" w:sz="0" w:space="0" w:color="auto"/>
            <w:bottom w:val="none" w:sz="0" w:space="0" w:color="auto"/>
            <w:right w:val="none" w:sz="0" w:space="0" w:color="auto"/>
          </w:divBdr>
        </w:div>
        <w:div w:id="1392343821">
          <w:marLeft w:val="0"/>
          <w:marRight w:val="0"/>
          <w:marTop w:val="0"/>
          <w:marBottom w:val="0"/>
          <w:divBdr>
            <w:top w:val="none" w:sz="0" w:space="0" w:color="auto"/>
            <w:left w:val="none" w:sz="0" w:space="0" w:color="auto"/>
            <w:bottom w:val="none" w:sz="0" w:space="0" w:color="auto"/>
            <w:right w:val="none" w:sz="0" w:space="0" w:color="auto"/>
          </w:divBdr>
        </w:div>
        <w:div w:id="1139300156">
          <w:marLeft w:val="0"/>
          <w:marRight w:val="0"/>
          <w:marTop w:val="0"/>
          <w:marBottom w:val="0"/>
          <w:divBdr>
            <w:top w:val="none" w:sz="0" w:space="0" w:color="auto"/>
            <w:left w:val="none" w:sz="0" w:space="0" w:color="auto"/>
            <w:bottom w:val="none" w:sz="0" w:space="0" w:color="auto"/>
            <w:right w:val="none" w:sz="0" w:space="0" w:color="auto"/>
          </w:divBdr>
        </w:div>
        <w:div w:id="1553007203">
          <w:marLeft w:val="0"/>
          <w:marRight w:val="0"/>
          <w:marTop w:val="0"/>
          <w:marBottom w:val="0"/>
          <w:divBdr>
            <w:top w:val="none" w:sz="0" w:space="0" w:color="auto"/>
            <w:left w:val="none" w:sz="0" w:space="0" w:color="auto"/>
            <w:bottom w:val="none" w:sz="0" w:space="0" w:color="auto"/>
            <w:right w:val="none" w:sz="0" w:space="0" w:color="auto"/>
          </w:divBdr>
          <w:divsChild>
            <w:div w:id="1169295543">
              <w:marLeft w:val="0"/>
              <w:marRight w:val="0"/>
              <w:marTop w:val="0"/>
              <w:marBottom w:val="0"/>
              <w:divBdr>
                <w:top w:val="none" w:sz="0" w:space="0" w:color="auto"/>
                <w:left w:val="none" w:sz="0" w:space="0" w:color="auto"/>
                <w:bottom w:val="none" w:sz="0" w:space="0" w:color="auto"/>
                <w:right w:val="none" w:sz="0" w:space="0" w:color="auto"/>
              </w:divBdr>
            </w:div>
          </w:divsChild>
        </w:div>
        <w:div w:id="791287333">
          <w:marLeft w:val="0"/>
          <w:marRight w:val="0"/>
          <w:marTop w:val="0"/>
          <w:marBottom w:val="0"/>
          <w:divBdr>
            <w:top w:val="none" w:sz="0" w:space="0" w:color="auto"/>
            <w:left w:val="none" w:sz="0" w:space="0" w:color="auto"/>
            <w:bottom w:val="none" w:sz="0" w:space="0" w:color="auto"/>
            <w:right w:val="none" w:sz="0" w:space="0" w:color="auto"/>
          </w:divBdr>
          <w:divsChild>
            <w:div w:id="262225815">
              <w:marLeft w:val="0"/>
              <w:marRight w:val="0"/>
              <w:marTop w:val="0"/>
              <w:marBottom w:val="0"/>
              <w:divBdr>
                <w:top w:val="none" w:sz="0" w:space="0" w:color="auto"/>
                <w:left w:val="none" w:sz="0" w:space="0" w:color="auto"/>
                <w:bottom w:val="none" w:sz="0" w:space="0" w:color="auto"/>
                <w:right w:val="none" w:sz="0" w:space="0" w:color="auto"/>
              </w:divBdr>
            </w:div>
          </w:divsChild>
        </w:div>
        <w:div w:id="433980609">
          <w:marLeft w:val="0"/>
          <w:marRight w:val="0"/>
          <w:marTop w:val="0"/>
          <w:marBottom w:val="0"/>
          <w:divBdr>
            <w:top w:val="none" w:sz="0" w:space="0" w:color="auto"/>
            <w:left w:val="none" w:sz="0" w:space="0" w:color="auto"/>
            <w:bottom w:val="none" w:sz="0" w:space="0" w:color="auto"/>
            <w:right w:val="none" w:sz="0" w:space="0" w:color="auto"/>
          </w:divBdr>
        </w:div>
        <w:div w:id="1646621008">
          <w:marLeft w:val="0"/>
          <w:marRight w:val="0"/>
          <w:marTop w:val="0"/>
          <w:marBottom w:val="0"/>
          <w:divBdr>
            <w:top w:val="none" w:sz="0" w:space="0" w:color="auto"/>
            <w:left w:val="none" w:sz="0" w:space="0" w:color="auto"/>
            <w:bottom w:val="none" w:sz="0" w:space="0" w:color="auto"/>
            <w:right w:val="none" w:sz="0" w:space="0" w:color="auto"/>
          </w:divBdr>
        </w:div>
        <w:div w:id="568879973">
          <w:marLeft w:val="0"/>
          <w:marRight w:val="0"/>
          <w:marTop w:val="0"/>
          <w:marBottom w:val="0"/>
          <w:divBdr>
            <w:top w:val="none" w:sz="0" w:space="0" w:color="auto"/>
            <w:left w:val="none" w:sz="0" w:space="0" w:color="auto"/>
            <w:bottom w:val="none" w:sz="0" w:space="0" w:color="auto"/>
            <w:right w:val="none" w:sz="0" w:space="0" w:color="auto"/>
          </w:divBdr>
        </w:div>
        <w:div w:id="628703851">
          <w:marLeft w:val="0"/>
          <w:marRight w:val="0"/>
          <w:marTop w:val="0"/>
          <w:marBottom w:val="0"/>
          <w:divBdr>
            <w:top w:val="none" w:sz="0" w:space="0" w:color="auto"/>
            <w:left w:val="none" w:sz="0" w:space="0" w:color="auto"/>
            <w:bottom w:val="none" w:sz="0" w:space="0" w:color="auto"/>
            <w:right w:val="none" w:sz="0" w:space="0" w:color="auto"/>
          </w:divBdr>
        </w:div>
        <w:div w:id="804470215">
          <w:marLeft w:val="0"/>
          <w:marRight w:val="0"/>
          <w:marTop w:val="0"/>
          <w:marBottom w:val="120"/>
          <w:divBdr>
            <w:top w:val="none" w:sz="0" w:space="0" w:color="auto"/>
            <w:left w:val="none" w:sz="0" w:space="0" w:color="auto"/>
            <w:bottom w:val="none" w:sz="0" w:space="0" w:color="auto"/>
            <w:right w:val="none" w:sz="0" w:space="0" w:color="auto"/>
          </w:divBdr>
        </w:div>
        <w:div w:id="857231961">
          <w:marLeft w:val="0"/>
          <w:marRight w:val="0"/>
          <w:marTop w:val="100"/>
          <w:marBottom w:val="0"/>
          <w:divBdr>
            <w:top w:val="none" w:sz="0" w:space="0" w:color="auto"/>
            <w:left w:val="none" w:sz="0" w:space="0" w:color="auto"/>
            <w:bottom w:val="none" w:sz="0" w:space="0" w:color="auto"/>
            <w:right w:val="none" w:sz="0" w:space="0" w:color="auto"/>
          </w:divBdr>
        </w:div>
        <w:div w:id="1164051489">
          <w:marLeft w:val="0"/>
          <w:marRight w:val="0"/>
          <w:marTop w:val="0"/>
          <w:marBottom w:val="0"/>
          <w:divBdr>
            <w:top w:val="none" w:sz="0" w:space="0" w:color="auto"/>
            <w:left w:val="none" w:sz="0" w:space="0" w:color="auto"/>
            <w:bottom w:val="none" w:sz="0" w:space="0" w:color="auto"/>
            <w:right w:val="none" w:sz="0" w:space="0" w:color="auto"/>
          </w:divBdr>
        </w:div>
        <w:div w:id="2080402712">
          <w:marLeft w:val="0"/>
          <w:marRight w:val="0"/>
          <w:marTop w:val="100"/>
          <w:marBottom w:val="0"/>
          <w:divBdr>
            <w:top w:val="none" w:sz="0" w:space="0" w:color="auto"/>
            <w:left w:val="none" w:sz="0" w:space="0" w:color="auto"/>
            <w:bottom w:val="none" w:sz="0" w:space="0" w:color="auto"/>
            <w:right w:val="none" w:sz="0" w:space="0" w:color="auto"/>
          </w:divBdr>
        </w:div>
        <w:div w:id="1526334269">
          <w:marLeft w:val="0"/>
          <w:marRight w:val="0"/>
          <w:marTop w:val="0"/>
          <w:marBottom w:val="0"/>
          <w:divBdr>
            <w:top w:val="none" w:sz="0" w:space="0" w:color="auto"/>
            <w:left w:val="none" w:sz="0" w:space="0" w:color="auto"/>
            <w:bottom w:val="none" w:sz="0" w:space="0" w:color="auto"/>
            <w:right w:val="none" w:sz="0" w:space="0" w:color="auto"/>
          </w:divBdr>
        </w:div>
        <w:div w:id="2002200263">
          <w:marLeft w:val="0"/>
          <w:marRight w:val="0"/>
          <w:marTop w:val="0"/>
          <w:marBottom w:val="0"/>
          <w:divBdr>
            <w:top w:val="none" w:sz="0" w:space="0" w:color="auto"/>
            <w:left w:val="none" w:sz="0" w:space="0" w:color="auto"/>
            <w:bottom w:val="none" w:sz="0" w:space="0" w:color="auto"/>
            <w:right w:val="none" w:sz="0" w:space="0" w:color="auto"/>
          </w:divBdr>
          <w:divsChild>
            <w:div w:id="1006982326">
              <w:marLeft w:val="0"/>
              <w:marRight w:val="0"/>
              <w:marTop w:val="0"/>
              <w:marBottom w:val="0"/>
              <w:divBdr>
                <w:top w:val="none" w:sz="0" w:space="0" w:color="auto"/>
                <w:left w:val="none" w:sz="0" w:space="0" w:color="auto"/>
                <w:bottom w:val="none" w:sz="0" w:space="0" w:color="auto"/>
                <w:right w:val="none" w:sz="0" w:space="0" w:color="auto"/>
              </w:divBdr>
            </w:div>
          </w:divsChild>
        </w:div>
        <w:div w:id="1374503732">
          <w:marLeft w:val="0"/>
          <w:marRight w:val="0"/>
          <w:marTop w:val="0"/>
          <w:marBottom w:val="0"/>
          <w:divBdr>
            <w:top w:val="none" w:sz="0" w:space="0" w:color="auto"/>
            <w:left w:val="none" w:sz="0" w:space="0" w:color="auto"/>
            <w:bottom w:val="none" w:sz="0" w:space="0" w:color="auto"/>
            <w:right w:val="none" w:sz="0" w:space="0" w:color="auto"/>
          </w:divBdr>
          <w:divsChild>
            <w:div w:id="727151629">
              <w:marLeft w:val="0"/>
              <w:marRight w:val="0"/>
              <w:marTop w:val="0"/>
              <w:marBottom w:val="0"/>
              <w:divBdr>
                <w:top w:val="none" w:sz="0" w:space="0" w:color="auto"/>
                <w:left w:val="none" w:sz="0" w:space="0" w:color="auto"/>
                <w:bottom w:val="none" w:sz="0" w:space="0" w:color="auto"/>
                <w:right w:val="none" w:sz="0" w:space="0" w:color="auto"/>
              </w:divBdr>
            </w:div>
          </w:divsChild>
        </w:div>
        <w:div w:id="1163162808">
          <w:marLeft w:val="0"/>
          <w:marRight w:val="0"/>
          <w:marTop w:val="0"/>
          <w:marBottom w:val="120"/>
          <w:divBdr>
            <w:top w:val="none" w:sz="0" w:space="0" w:color="auto"/>
            <w:left w:val="none" w:sz="0" w:space="0" w:color="auto"/>
            <w:bottom w:val="none" w:sz="0" w:space="0" w:color="auto"/>
            <w:right w:val="none" w:sz="0" w:space="0" w:color="auto"/>
          </w:divBdr>
        </w:div>
        <w:div w:id="895239762">
          <w:marLeft w:val="0"/>
          <w:marRight w:val="0"/>
          <w:marTop w:val="0"/>
          <w:marBottom w:val="0"/>
          <w:divBdr>
            <w:top w:val="none" w:sz="0" w:space="0" w:color="auto"/>
            <w:left w:val="none" w:sz="0" w:space="0" w:color="auto"/>
            <w:bottom w:val="none" w:sz="0" w:space="0" w:color="auto"/>
            <w:right w:val="none" w:sz="0" w:space="0" w:color="auto"/>
          </w:divBdr>
          <w:divsChild>
            <w:div w:id="776369769">
              <w:marLeft w:val="0"/>
              <w:marRight w:val="0"/>
              <w:marTop w:val="0"/>
              <w:marBottom w:val="0"/>
              <w:divBdr>
                <w:top w:val="none" w:sz="0" w:space="0" w:color="auto"/>
                <w:left w:val="none" w:sz="0" w:space="0" w:color="auto"/>
                <w:bottom w:val="none" w:sz="0" w:space="0" w:color="auto"/>
                <w:right w:val="none" w:sz="0" w:space="0" w:color="auto"/>
              </w:divBdr>
            </w:div>
          </w:divsChild>
        </w:div>
        <w:div w:id="1102334840">
          <w:marLeft w:val="0"/>
          <w:marRight w:val="0"/>
          <w:marTop w:val="0"/>
          <w:marBottom w:val="0"/>
          <w:divBdr>
            <w:top w:val="none" w:sz="0" w:space="0" w:color="auto"/>
            <w:left w:val="none" w:sz="0" w:space="0" w:color="auto"/>
            <w:bottom w:val="none" w:sz="0" w:space="0" w:color="auto"/>
            <w:right w:val="none" w:sz="0" w:space="0" w:color="auto"/>
          </w:divBdr>
          <w:divsChild>
            <w:div w:id="1482118418">
              <w:marLeft w:val="0"/>
              <w:marRight w:val="0"/>
              <w:marTop w:val="0"/>
              <w:marBottom w:val="0"/>
              <w:divBdr>
                <w:top w:val="none" w:sz="0" w:space="0" w:color="auto"/>
                <w:left w:val="none" w:sz="0" w:space="0" w:color="auto"/>
                <w:bottom w:val="none" w:sz="0" w:space="0" w:color="auto"/>
                <w:right w:val="none" w:sz="0" w:space="0" w:color="auto"/>
              </w:divBdr>
            </w:div>
          </w:divsChild>
        </w:div>
        <w:div w:id="1772621779">
          <w:marLeft w:val="0"/>
          <w:marRight w:val="0"/>
          <w:marTop w:val="0"/>
          <w:marBottom w:val="0"/>
          <w:divBdr>
            <w:top w:val="none" w:sz="0" w:space="0" w:color="auto"/>
            <w:left w:val="none" w:sz="0" w:space="0" w:color="auto"/>
            <w:bottom w:val="none" w:sz="0" w:space="0" w:color="auto"/>
            <w:right w:val="none" w:sz="0" w:space="0" w:color="auto"/>
          </w:divBdr>
        </w:div>
        <w:div w:id="686103507">
          <w:marLeft w:val="0"/>
          <w:marRight w:val="0"/>
          <w:marTop w:val="0"/>
          <w:marBottom w:val="0"/>
          <w:divBdr>
            <w:top w:val="none" w:sz="0" w:space="0" w:color="auto"/>
            <w:left w:val="none" w:sz="0" w:space="0" w:color="auto"/>
            <w:bottom w:val="none" w:sz="0" w:space="0" w:color="auto"/>
            <w:right w:val="none" w:sz="0" w:space="0" w:color="auto"/>
          </w:divBdr>
        </w:div>
        <w:div w:id="2005434207">
          <w:marLeft w:val="0"/>
          <w:marRight w:val="0"/>
          <w:marTop w:val="0"/>
          <w:marBottom w:val="120"/>
          <w:divBdr>
            <w:top w:val="none" w:sz="0" w:space="0" w:color="auto"/>
            <w:left w:val="none" w:sz="0" w:space="0" w:color="auto"/>
            <w:bottom w:val="none" w:sz="0" w:space="0" w:color="auto"/>
            <w:right w:val="none" w:sz="0" w:space="0" w:color="auto"/>
          </w:divBdr>
        </w:div>
        <w:div w:id="94445706">
          <w:marLeft w:val="0"/>
          <w:marRight w:val="0"/>
          <w:marTop w:val="100"/>
          <w:marBottom w:val="0"/>
          <w:divBdr>
            <w:top w:val="none" w:sz="0" w:space="0" w:color="auto"/>
            <w:left w:val="none" w:sz="0" w:space="0" w:color="auto"/>
            <w:bottom w:val="none" w:sz="0" w:space="0" w:color="auto"/>
            <w:right w:val="none" w:sz="0" w:space="0" w:color="auto"/>
          </w:divBdr>
        </w:div>
        <w:div w:id="1546991028">
          <w:marLeft w:val="0"/>
          <w:marRight w:val="0"/>
          <w:marTop w:val="0"/>
          <w:marBottom w:val="0"/>
          <w:divBdr>
            <w:top w:val="none" w:sz="0" w:space="0" w:color="auto"/>
            <w:left w:val="none" w:sz="0" w:space="0" w:color="auto"/>
            <w:bottom w:val="none" w:sz="0" w:space="0" w:color="auto"/>
            <w:right w:val="none" w:sz="0" w:space="0" w:color="auto"/>
          </w:divBdr>
        </w:div>
        <w:div w:id="1260913658">
          <w:marLeft w:val="0"/>
          <w:marRight w:val="0"/>
          <w:marTop w:val="0"/>
          <w:marBottom w:val="0"/>
          <w:divBdr>
            <w:top w:val="none" w:sz="0" w:space="0" w:color="auto"/>
            <w:left w:val="none" w:sz="0" w:space="0" w:color="auto"/>
            <w:bottom w:val="none" w:sz="0" w:space="0" w:color="auto"/>
            <w:right w:val="none" w:sz="0" w:space="0" w:color="auto"/>
          </w:divBdr>
        </w:div>
        <w:div w:id="94441730">
          <w:marLeft w:val="0"/>
          <w:marRight w:val="0"/>
          <w:marTop w:val="0"/>
          <w:marBottom w:val="0"/>
          <w:divBdr>
            <w:top w:val="none" w:sz="0" w:space="0" w:color="auto"/>
            <w:left w:val="none" w:sz="0" w:space="0" w:color="auto"/>
            <w:bottom w:val="none" w:sz="0" w:space="0" w:color="auto"/>
            <w:right w:val="none" w:sz="0" w:space="0" w:color="auto"/>
          </w:divBdr>
        </w:div>
        <w:div w:id="327026089">
          <w:marLeft w:val="0"/>
          <w:marRight w:val="0"/>
          <w:marTop w:val="0"/>
          <w:marBottom w:val="0"/>
          <w:divBdr>
            <w:top w:val="none" w:sz="0" w:space="0" w:color="auto"/>
            <w:left w:val="none" w:sz="0" w:space="0" w:color="auto"/>
            <w:bottom w:val="none" w:sz="0" w:space="0" w:color="auto"/>
            <w:right w:val="none" w:sz="0" w:space="0" w:color="auto"/>
          </w:divBdr>
        </w:div>
        <w:div w:id="625547297">
          <w:marLeft w:val="0"/>
          <w:marRight w:val="0"/>
          <w:marTop w:val="0"/>
          <w:marBottom w:val="0"/>
          <w:divBdr>
            <w:top w:val="none" w:sz="0" w:space="0" w:color="auto"/>
            <w:left w:val="none" w:sz="0" w:space="0" w:color="auto"/>
            <w:bottom w:val="none" w:sz="0" w:space="0" w:color="auto"/>
            <w:right w:val="none" w:sz="0" w:space="0" w:color="auto"/>
          </w:divBdr>
        </w:div>
        <w:div w:id="829175765">
          <w:marLeft w:val="0"/>
          <w:marRight w:val="0"/>
          <w:marTop w:val="0"/>
          <w:marBottom w:val="0"/>
          <w:divBdr>
            <w:top w:val="none" w:sz="0" w:space="0" w:color="auto"/>
            <w:left w:val="none" w:sz="0" w:space="0" w:color="auto"/>
            <w:bottom w:val="none" w:sz="0" w:space="0" w:color="auto"/>
            <w:right w:val="none" w:sz="0" w:space="0" w:color="auto"/>
          </w:divBdr>
        </w:div>
        <w:div w:id="5986238">
          <w:marLeft w:val="0"/>
          <w:marRight w:val="0"/>
          <w:marTop w:val="0"/>
          <w:marBottom w:val="0"/>
          <w:divBdr>
            <w:top w:val="none" w:sz="0" w:space="0" w:color="auto"/>
            <w:left w:val="none" w:sz="0" w:space="0" w:color="auto"/>
            <w:bottom w:val="none" w:sz="0" w:space="0" w:color="auto"/>
            <w:right w:val="none" w:sz="0" w:space="0" w:color="auto"/>
          </w:divBdr>
        </w:div>
        <w:div w:id="618147280">
          <w:marLeft w:val="0"/>
          <w:marRight w:val="0"/>
          <w:marTop w:val="0"/>
          <w:marBottom w:val="0"/>
          <w:divBdr>
            <w:top w:val="none" w:sz="0" w:space="0" w:color="auto"/>
            <w:left w:val="none" w:sz="0" w:space="0" w:color="auto"/>
            <w:bottom w:val="none" w:sz="0" w:space="0" w:color="auto"/>
            <w:right w:val="none" w:sz="0" w:space="0" w:color="auto"/>
          </w:divBdr>
        </w:div>
        <w:div w:id="512955936">
          <w:marLeft w:val="0"/>
          <w:marRight w:val="0"/>
          <w:marTop w:val="0"/>
          <w:marBottom w:val="0"/>
          <w:divBdr>
            <w:top w:val="none" w:sz="0" w:space="0" w:color="auto"/>
            <w:left w:val="none" w:sz="0" w:space="0" w:color="auto"/>
            <w:bottom w:val="none" w:sz="0" w:space="0" w:color="auto"/>
            <w:right w:val="none" w:sz="0" w:space="0" w:color="auto"/>
          </w:divBdr>
        </w:div>
        <w:div w:id="1198352766">
          <w:marLeft w:val="0"/>
          <w:marRight w:val="0"/>
          <w:marTop w:val="0"/>
          <w:marBottom w:val="0"/>
          <w:divBdr>
            <w:top w:val="none" w:sz="0" w:space="0" w:color="auto"/>
            <w:left w:val="none" w:sz="0" w:space="0" w:color="auto"/>
            <w:bottom w:val="none" w:sz="0" w:space="0" w:color="auto"/>
            <w:right w:val="none" w:sz="0" w:space="0" w:color="auto"/>
          </w:divBdr>
        </w:div>
        <w:div w:id="1003898969">
          <w:marLeft w:val="0"/>
          <w:marRight w:val="0"/>
          <w:marTop w:val="0"/>
          <w:marBottom w:val="0"/>
          <w:divBdr>
            <w:top w:val="none" w:sz="0" w:space="0" w:color="auto"/>
            <w:left w:val="none" w:sz="0" w:space="0" w:color="auto"/>
            <w:bottom w:val="none" w:sz="0" w:space="0" w:color="auto"/>
            <w:right w:val="none" w:sz="0" w:space="0" w:color="auto"/>
          </w:divBdr>
        </w:div>
        <w:div w:id="316735832">
          <w:marLeft w:val="0"/>
          <w:marRight w:val="0"/>
          <w:marTop w:val="0"/>
          <w:marBottom w:val="0"/>
          <w:divBdr>
            <w:top w:val="none" w:sz="0" w:space="0" w:color="auto"/>
            <w:left w:val="none" w:sz="0" w:space="0" w:color="auto"/>
            <w:bottom w:val="none" w:sz="0" w:space="0" w:color="auto"/>
            <w:right w:val="none" w:sz="0" w:space="0" w:color="auto"/>
          </w:divBdr>
        </w:div>
        <w:div w:id="108595222">
          <w:marLeft w:val="0"/>
          <w:marRight w:val="0"/>
          <w:marTop w:val="0"/>
          <w:marBottom w:val="0"/>
          <w:divBdr>
            <w:top w:val="none" w:sz="0" w:space="0" w:color="auto"/>
            <w:left w:val="none" w:sz="0" w:space="0" w:color="auto"/>
            <w:bottom w:val="none" w:sz="0" w:space="0" w:color="auto"/>
            <w:right w:val="none" w:sz="0" w:space="0" w:color="auto"/>
          </w:divBdr>
        </w:div>
        <w:div w:id="861090469">
          <w:marLeft w:val="0"/>
          <w:marRight w:val="0"/>
          <w:marTop w:val="0"/>
          <w:marBottom w:val="0"/>
          <w:divBdr>
            <w:top w:val="none" w:sz="0" w:space="0" w:color="auto"/>
            <w:left w:val="none" w:sz="0" w:space="0" w:color="auto"/>
            <w:bottom w:val="none" w:sz="0" w:space="0" w:color="auto"/>
            <w:right w:val="none" w:sz="0" w:space="0" w:color="auto"/>
          </w:divBdr>
        </w:div>
        <w:div w:id="2017220965">
          <w:marLeft w:val="0"/>
          <w:marRight w:val="0"/>
          <w:marTop w:val="0"/>
          <w:marBottom w:val="0"/>
          <w:divBdr>
            <w:top w:val="none" w:sz="0" w:space="0" w:color="auto"/>
            <w:left w:val="none" w:sz="0" w:space="0" w:color="auto"/>
            <w:bottom w:val="none" w:sz="0" w:space="0" w:color="auto"/>
            <w:right w:val="none" w:sz="0" w:space="0" w:color="auto"/>
          </w:divBdr>
        </w:div>
        <w:div w:id="642933701">
          <w:marLeft w:val="0"/>
          <w:marRight w:val="0"/>
          <w:marTop w:val="0"/>
          <w:marBottom w:val="0"/>
          <w:divBdr>
            <w:top w:val="none" w:sz="0" w:space="0" w:color="auto"/>
            <w:left w:val="none" w:sz="0" w:space="0" w:color="auto"/>
            <w:bottom w:val="none" w:sz="0" w:space="0" w:color="auto"/>
            <w:right w:val="none" w:sz="0" w:space="0" w:color="auto"/>
          </w:divBdr>
        </w:div>
        <w:div w:id="1592658081">
          <w:marLeft w:val="0"/>
          <w:marRight w:val="0"/>
          <w:marTop w:val="0"/>
          <w:marBottom w:val="0"/>
          <w:divBdr>
            <w:top w:val="none" w:sz="0" w:space="0" w:color="auto"/>
            <w:left w:val="none" w:sz="0" w:space="0" w:color="auto"/>
            <w:bottom w:val="none" w:sz="0" w:space="0" w:color="auto"/>
            <w:right w:val="none" w:sz="0" w:space="0" w:color="auto"/>
          </w:divBdr>
          <w:divsChild>
            <w:div w:id="539705658">
              <w:marLeft w:val="0"/>
              <w:marRight w:val="0"/>
              <w:marTop w:val="0"/>
              <w:marBottom w:val="0"/>
              <w:divBdr>
                <w:top w:val="none" w:sz="0" w:space="0" w:color="auto"/>
                <w:left w:val="none" w:sz="0" w:space="0" w:color="auto"/>
                <w:bottom w:val="none" w:sz="0" w:space="0" w:color="auto"/>
                <w:right w:val="none" w:sz="0" w:space="0" w:color="auto"/>
              </w:divBdr>
            </w:div>
          </w:divsChild>
        </w:div>
        <w:div w:id="1345746130">
          <w:marLeft w:val="0"/>
          <w:marRight w:val="0"/>
          <w:marTop w:val="0"/>
          <w:marBottom w:val="0"/>
          <w:divBdr>
            <w:top w:val="none" w:sz="0" w:space="0" w:color="auto"/>
            <w:left w:val="none" w:sz="0" w:space="0" w:color="auto"/>
            <w:bottom w:val="none" w:sz="0" w:space="0" w:color="auto"/>
            <w:right w:val="none" w:sz="0" w:space="0" w:color="auto"/>
          </w:divBdr>
          <w:divsChild>
            <w:div w:id="225995015">
              <w:marLeft w:val="0"/>
              <w:marRight w:val="0"/>
              <w:marTop w:val="0"/>
              <w:marBottom w:val="0"/>
              <w:divBdr>
                <w:top w:val="none" w:sz="0" w:space="0" w:color="auto"/>
                <w:left w:val="none" w:sz="0" w:space="0" w:color="auto"/>
                <w:bottom w:val="none" w:sz="0" w:space="0" w:color="auto"/>
                <w:right w:val="none" w:sz="0" w:space="0" w:color="auto"/>
              </w:divBdr>
            </w:div>
          </w:divsChild>
        </w:div>
        <w:div w:id="1304769409">
          <w:marLeft w:val="0"/>
          <w:marRight w:val="0"/>
          <w:marTop w:val="0"/>
          <w:marBottom w:val="0"/>
          <w:divBdr>
            <w:top w:val="none" w:sz="0" w:space="0" w:color="auto"/>
            <w:left w:val="none" w:sz="0" w:space="0" w:color="auto"/>
            <w:bottom w:val="none" w:sz="0" w:space="0" w:color="auto"/>
            <w:right w:val="none" w:sz="0" w:space="0" w:color="auto"/>
          </w:divBdr>
        </w:div>
        <w:div w:id="2016491102">
          <w:marLeft w:val="0"/>
          <w:marRight w:val="0"/>
          <w:marTop w:val="0"/>
          <w:marBottom w:val="0"/>
          <w:divBdr>
            <w:top w:val="none" w:sz="0" w:space="0" w:color="auto"/>
            <w:left w:val="none" w:sz="0" w:space="0" w:color="auto"/>
            <w:bottom w:val="none" w:sz="0" w:space="0" w:color="auto"/>
            <w:right w:val="none" w:sz="0" w:space="0" w:color="auto"/>
          </w:divBdr>
        </w:div>
        <w:div w:id="1090351522">
          <w:marLeft w:val="0"/>
          <w:marRight w:val="0"/>
          <w:marTop w:val="0"/>
          <w:marBottom w:val="0"/>
          <w:divBdr>
            <w:top w:val="none" w:sz="0" w:space="0" w:color="auto"/>
            <w:left w:val="none" w:sz="0" w:space="0" w:color="auto"/>
            <w:bottom w:val="none" w:sz="0" w:space="0" w:color="auto"/>
            <w:right w:val="none" w:sz="0" w:space="0" w:color="auto"/>
          </w:divBdr>
        </w:div>
        <w:div w:id="211232770">
          <w:marLeft w:val="0"/>
          <w:marRight w:val="0"/>
          <w:marTop w:val="0"/>
          <w:marBottom w:val="0"/>
          <w:divBdr>
            <w:top w:val="none" w:sz="0" w:space="0" w:color="auto"/>
            <w:left w:val="none" w:sz="0" w:space="0" w:color="auto"/>
            <w:bottom w:val="none" w:sz="0" w:space="0" w:color="auto"/>
            <w:right w:val="none" w:sz="0" w:space="0" w:color="auto"/>
          </w:divBdr>
        </w:div>
        <w:div w:id="1923099780">
          <w:marLeft w:val="0"/>
          <w:marRight w:val="0"/>
          <w:marTop w:val="0"/>
          <w:marBottom w:val="0"/>
          <w:divBdr>
            <w:top w:val="none" w:sz="0" w:space="0" w:color="auto"/>
            <w:left w:val="none" w:sz="0" w:space="0" w:color="auto"/>
            <w:bottom w:val="none" w:sz="0" w:space="0" w:color="auto"/>
            <w:right w:val="none" w:sz="0" w:space="0" w:color="auto"/>
          </w:divBdr>
        </w:div>
        <w:div w:id="1720863025">
          <w:marLeft w:val="0"/>
          <w:marRight w:val="0"/>
          <w:marTop w:val="0"/>
          <w:marBottom w:val="0"/>
          <w:divBdr>
            <w:top w:val="none" w:sz="0" w:space="0" w:color="auto"/>
            <w:left w:val="none" w:sz="0" w:space="0" w:color="auto"/>
            <w:bottom w:val="none" w:sz="0" w:space="0" w:color="auto"/>
            <w:right w:val="none" w:sz="0" w:space="0" w:color="auto"/>
          </w:divBdr>
        </w:div>
        <w:div w:id="2024234767">
          <w:marLeft w:val="0"/>
          <w:marRight w:val="0"/>
          <w:marTop w:val="0"/>
          <w:marBottom w:val="0"/>
          <w:divBdr>
            <w:top w:val="none" w:sz="0" w:space="0" w:color="auto"/>
            <w:left w:val="none" w:sz="0" w:space="0" w:color="auto"/>
            <w:bottom w:val="none" w:sz="0" w:space="0" w:color="auto"/>
            <w:right w:val="none" w:sz="0" w:space="0" w:color="auto"/>
          </w:divBdr>
        </w:div>
        <w:div w:id="1796363859">
          <w:marLeft w:val="0"/>
          <w:marRight w:val="0"/>
          <w:marTop w:val="0"/>
          <w:marBottom w:val="0"/>
          <w:divBdr>
            <w:top w:val="none" w:sz="0" w:space="0" w:color="auto"/>
            <w:left w:val="none" w:sz="0" w:space="0" w:color="auto"/>
            <w:bottom w:val="none" w:sz="0" w:space="0" w:color="auto"/>
            <w:right w:val="none" w:sz="0" w:space="0" w:color="auto"/>
          </w:divBdr>
        </w:div>
        <w:div w:id="1631864567">
          <w:marLeft w:val="0"/>
          <w:marRight w:val="0"/>
          <w:marTop w:val="0"/>
          <w:marBottom w:val="0"/>
          <w:divBdr>
            <w:top w:val="none" w:sz="0" w:space="0" w:color="auto"/>
            <w:left w:val="none" w:sz="0" w:space="0" w:color="auto"/>
            <w:bottom w:val="none" w:sz="0" w:space="0" w:color="auto"/>
            <w:right w:val="none" w:sz="0" w:space="0" w:color="auto"/>
          </w:divBdr>
        </w:div>
        <w:div w:id="332101190">
          <w:marLeft w:val="0"/>
          <w:marRight w:val="0"/>
          <w:marTop w:val="0"/>
          <w:marBottom w:val="0"/>
          <w:divBdr>
            <w:top w:val="none" w:sz="0" w:space="0" w:color="auto"/>
            <w:left w:val="none" w:sz="0" w:space="0" w:color="auto"/>
            <w:bottom w:val="none" w:sz="0" w:space="0" w:color="auto"/>
            <w:right w:val="none" w:sz="0" w:space="0" w:color="auto"/>
          </w:divBdr>
        </w:div>
        <w:div w:id="1087923997">
          <w:marLeft w:val="0"/>
          <w:marRight w:val="0"/>
          <w:marTop w:val="0"/>
          <w:marBottom w:val="0"/>
          <w:divBdr>
            <w:top w:val="none" w:sz="0" w:space="0" w:color="auto"/>
            <w:left w:val="none" w:sz="0" w:space="0" w:color="auto"/>
            <w:bottom w:val="none" w:sz="0" w:space="0" w:color="auto"/>
            <w:right w:val="none" w:sz="0" w:space="0" w:color="auto"/>
          </w:divBdr>
        </w:div>
        <w:div w:id="2061242631">
          <w:marLeft w:val="0"/>
          <w:marRight w:val="0"/>
          <w:marTop w:val="0"/>
          <w:marBottom w:val="0"/>
          <w:divBdr>
            <w:top w:val="none" w:sz="0" w:space="0" w:color="auto"/>
            <w:left w:val="none" w:sz="0" w:space="0" w:color="auto"/>
            <w:bottom w:val="none" w:sz="0" w:space="0" w:color="auto"/>
            <w:right w:val="none" w:sz="0" w:space="0" w:color="auto"/>
          </w:divBdr>
        </w:div>
        <w:div w:id="1179002714">
          <w:marLeft w:val="0"/>
          <w:marRight w:val="0"/>
          <w:marTop w:val="0"/>
          <w:marBottom w:val="0"/>
          <w:divBdr>
            <w:top w:val="none" w:sz="0" w:space="0" w:color="auto"/>
            <w:left w:val="none" w:sz="0" w:space="0" w:color="auto"/>
            <w:bottom w:val="none" w:sz="0" w:space="0" w:color="auto"/>
            <w:right w:val="none" w:sz="0" w:space="0" w:color="auto"/>
          </w:divBdr>
        </w:div>
        <w:div w:id="1205217295">
          <w:marLeft w:val="0"/>
          <w:marRight w:val="0"/>
          <w:marTop w:val="0"/>
          <w:marBottom w:val="0"/>
          <w:divBdr>
            <w:top w:val="none" w:sz="0" w:space="0" w:color="auto"/>
            <w:left w:val="none" w:sz="0" w:space="0" w:color="auto"/>
            <w:bottom w:val="none" w:sz="0" w:space="0" w:color="auto"/>
            <w:right w:val="none" w:sz="0" w:space="0" w:color="auto"/>
          </w:divBdr>
        </w:div>
        <w:div w:id="1471946426">
          <w:marLeft w:val="0"/>
          <w:marRight w:val="0"/>
          <w:marTop w:val="0"/>
          <w:marBottom w:val="0"/>
          <w:divBdr>
            <w:top w:val="none" w:sz="0" w:space="0" w:color="auto"/>
            <w:left w:val="none" w:sz="0" w:space="0" w:color="auto"/>
            <w:bottom w:val="none" w:sz="0" w:space="0" w:color="auto"/>
            <w:right w:val="none" w:sz="0" w:space="0" w:color="auto"/>
          </w:divBdr>
        </w:div>
        <w:div w:id="1453357232">
          <w:marLeft w:val="0"/>
          <w:marRight w:val="0"/>
          <w:marTop w:val="0"/>
          <w:marBottom w:val="0"/>
          <w:divBdr>
            <w:top w:val="none" w:sz="0" w:space="0" w:color="auto"/>
            <w:left w:val="none" w:sz="0" w:space="0" w:color="auto"/>
            <w:bottom w:val="none" w:sz="0" w:space="0" w:color="auto"/>
            <w:right w:val="none" w:sz="0" w:space="0" w:color="auto"/>
          </w:divBdr>
        </w:div>
        <w:div w:id="638531513">
          <w:marLeft w:val="0"/>
          <w:marRight w:val="0"/>
          <w:marTop w:val="0"/>
          <w:marBottom w:val="0"/>
          <w:divBdr>
            <w:top w:val="none" w:sz="0" w:space="0" w:color="auto"/>
            <w:left w:val="none" w:sz="0" w:space="0" w:color="auto"/>
            <w:bottom w:val="none" w:sz="0" w:space="0" w:color="auto"/>
            <w:right w:val="none" w:sz="0" w:space="0" w:color="auto"/>
          </w:divBdr>
        </w:div>
        <w:div w:id="1406340832">
          <w:marLeft w:val="0"/>
          <w:marRight w:val="0"/>
          <w:marTop w:val="0"/>
          <w:marBottom w:val="0"/>
          <w:divBdr>
            <w:top w:val="none" w:sz="0" w:space="0" w:color="auto"/>
            <w:left w:val="none" w:sz="0" w:space="0" w:color="auto"/>
            <w:bottom w:val="none" w:sz="0" w:space="0" w:color="auto"/>
            <w:right w:val="none" w:sz="0" w:space="0" w:color="auto"/>
          </w:divBdr>
        </w:div>
        <w:div w:id="774639554">
          <w:marLeft w:val="0"/>
          <w:marRight w:val="0"/>
          <w:marTop w:val="0"/>
          <w:marBottom w:val="0"/>
          <w:divBdr>
            <w:top w:val="none" w:sz="0" w:space="0" w:color="auto"/>
            <w:left w:val="none" w:sz="0" w:space="0" w:color="auto"/>
            <w:bottom w:val="none" w:sz="0" w:space="0" w:color="auto"/>
            <w:right w:val="none" w:sz="0" w:space="0" w:color="auto"/>
          </w:divBdr>
        </w:div>
        <w:div w:id="244219294">
          <w:marLeft w:val="0"/>
          <w:marRight w:val="0"/>
          <w:marTop w:val="0"/>
          <w:marBottom w:val="0"/>
          <w:divBdr>
            <w:top w:val="none" w:sz="0" w:space="0" w:color="auto"/>
            <w:left w:val="none" w:sz="0" w:space="0" w:color="auto"/>
            <w:bottom w:val="none" w:sz="0" w:space="0" w:color="auto"/>
            <w:right w:val="none" w:sz="0" w:space="0" w:color="auto"/>
          </w:divBdr>
        </w:div>
        <w:div w:id="1356150114">
          <w:marLeft w:val="0"/>
          <w:marRight w:val="0"/>
          <w:marTop w:val="0"/>
          <w:marBottom w:val="0"/>
          <w:divBdr>
            <w:top w:val="none" w:sz="0" w:space="0" w:color="auto"/>
            <w:left w:val="none" w:sz="0" w:space="0" w:color="auto"/>
            <w:bottom w:val="none" w:sz="0" w:space="0" w:color="auto"/>
            <w:right w:val="none" w:sz="0" w:space="0" w:color="auto"/>
          </w:divBdr>
        </w:div>
        <w:div w:id="774911280">
          <w:marLeft w:val="0"/>
          <w:marRight w:val="0"/>
          <w:marTop w:val="0"/>
          <w:marBottom w:val="0"/>
          <w:divBdr>
            <w:top w:val="none" w:sz="0" w:space="0" w:color="auto"/>
            <w:left w:val="none" w:sz="0" w:space="0" w:color="auto"/>
            <w:bottom w:val="none" w:sz="0" w:space="0" w:color="auto"/>
            <w:right w:val="none" w:sz="0" w:space="0" w:color="auto"/>
          </w:divBdr>
          <w:divsChild>
            <w:div w:id="1988245619">
              <w:marLeft w:val="0"/>
              <w:marRight w:val="0"/>
              <w:marTop w:val="0"/>
              <w:marBottom w:val="0"/>
              <w:divBdr>
                <w:top w:val="none" w:sz="0" w:space="0" w:color="auto"/>
                <w:left w:val="none" w:sz="0" w:space="0" w:color="auto"/>
                <w:bottom w:val="none" w:sz="0" w:space="0" w:color="auto"/>
                <w:right w:val="none" w:sz="0" w:space="0" w:color="auto"/>
              </w:divBdr>
            </w:div>
          </w:divsChild>
        </w:div>
        <w:div w:id="1144154153">
          <w:marLeft w:val="0"/>
          <w:marRight w:val="0"/>
          <w:marTop w:val="0"/>
          <w:marBottom w:val="0"/>
          <w:divBdr>
            <w:top w:val="none" w:sz="0" w:space="0" w:color="auto"/>
            <w:left w:val="none" w:sz="0" w:space="0" w:color="auto"/>
            <w:bottom w:val="none" w:sz="0" w:space="0" w:color="auto"/>
            <w:right w:val="none" w:sz="0" w:space="0" w:color="auto"/>
          </w:divBdr>
          <w:divsChild>
            <w:div w:id="2145345291">
              <w:marLeft w:val="0"/>
              <w:marRight w:val="0"/>
              <w:marTop w:val="0"/>
              <w:marBottom w:val="0"/>
              <w:divBdr>
                <w:top w:val="none" w:sz="0" w:space="0" w:color="auto"/>
                <w:left w:val="none" w:sz="0" w:space="0" w:color="auto"/>
                <w:bottom w:val="none" w:sz="0" w:space="0" w:color="auto"/>
                <w:right w:val="none" w:sz="0" w:space="0" w:color="auto"/>
              </w:divBdr>
            </w:div>
          </w:divsChild>
        </w:div>
        <w:div w:id="334572144">
          <w:marLeft w:val="0"/>
          <w:marRight w:val="0"/>
          <w:marTop w:val="0"/>
          <w:marBottom w:val="0"/>
          <w:divBdr>
            <w:top w:val="none" w:sz="0" w:space="0" w:color="auto"/>
            <w:left w:val="none" w:sz="0" w:space="0" w:color="auto"/>
            <w:bottom w:val="none" w:sz="0" w:space="0" w:color="auto"/>
            <w:right w:val="none" w:sz="0" w:space="0" w:color="auto"/>
          </w:divBdr>
        </w:div>
        <w:div w:id="532576140">
          <w:marLeft w:val="0"/>
          <w:marRight w:val="0"/>
          <w:marTop w:val="0"/>
          <w:marBottom w:val="0"/>
          <w:divBdr>
            <w:top w:val="none" w:sz="0" w:space="0" w:color="auto"/>
            <w:left w:val="none" w:sz="0" w:space="0" w:color="auto"/>
            <w:bottom w:val="none" w:sz="0" w:space="0" w:color="auto"/>
            <w:right w:val="none" w:sz="0" w:space="0" w:color="auto"/>
          </w:divBdr>
        </w:div>
        <w:div w:id="1714380189">
          <w:marLeft w:val="0"/>
          <w:marRight w:val="0"/>
          <w:marTop w:val="0"/>
          <w:marBottom w:val="0"/>
          <w:divBdr>
            <w:top w:val="none" w:sz="0" w:space="0" w:color="auto"/>
            <w:left w:val="none" w:sz="0" w:space="0" w:color="auto"/>
            <w:bottom w:val="none" w:sz="0" w:space="0" w:color="auto"/>
            <w:right w:val="none" w:sz="0" w:space="0" w:color="auto"/>
          </w:divBdr>
        </w:div>
        <w:div w:id="116341015">
          <w:marLeft w:val="0"/>
          <w:marRight w:val="0"/>
          <w:marTop w:val="0"/>
          <w:marBottom w:val="120"/>
          <w:divBdr>
            <w:top w:val="none" w:sz="0" w:space="0" w:color="auto"/>
            <w:left w:val="none" w:sz="0" w:space="0" w:color="auto"/>
            <w:bottom w:val="none" w:sz="0" w:space="0" w:color="auto"/>
            <w:right w:val="none" w:sz="0" w:space="0" w:color="auto"/>
          </w:divBdr>
        </w:div>
        <w:div w:id="1426220290">
          <w:marLeft w:val="0"/>
          <w:marRight w:val="0"/>
          <w:marTop w:val="100"/>
          <w:marBottom w:val="0"/>
          <w:divBdr>
            <w:top w:val="none" w:sz="0" w:space="0" w:color="auto"/>
            <w:left w:val="none" w:sz="0" w:space="0" w:color="auto"/>
            <w:bottom w:val="none" w:sz="0" w:space="0" w:color="auto"/>
            <w:right w:val="none" w:sz="0" w:space="0" w:color="auto"/>
          </w:divBdr>
        </w:div>
        <w:div w:id="399446972">
          <w:marLeft w:val="0"/>
          <w:marRight w:val="0"/>
          <w:marTop w:val="100"/>
          <w:marBottom w:val="0"/>
          <w:divBdr>
            <w:top w:val="none" w:sz="0" w:space="0" w:color="auto"/>
            <w:left w:val="none" w:sz="0" w:space="0" w:color="auto"/>
            <w:bottom w:val="none" w:sz="0" w:space="0" w:color="auto"/>
            <w:right w:val="none" w:sz="0" w:space="0" w:color="auto"/>
          </w:divBdr>
        </w:div>
        <w:div w:id="734547241">
          <w:marLeft w:val="0"/>
          <w:marRight w:val="0"/>
          <w:marTop w:val="0"/>
          <w:marBottom w:val="120"/>
          <w:divBdr>
            <w:top w:val="none" w:sz="0" w:space="0" w:color="auto"/>
            <w:left w:val="none" w:sz="0" w:space="0" w:color="auto"/>
            <w:bottom w:val="none" w:sz="0" w:space="0" w:color="auto"/>
            <w:right w:val="none" w:sz="0" w:space="0" w:color="auto"/>
          </w:divBdr>
        </w:div>
        <w:div w:id="1141580738">
          <w:marLeft w:val="0"/>
          <w:marRight w:val="0"/>
          <w:marTop w:val="0"/>
          <w:marBottom w:val="0"/>
          <w:divBdr>
            <w:top w:val="none" w:sz="0" w:space="0" w:color="auto"/>
            <w:left w:val="none" w:sz="0" w:space="0" w:color="auto"/>
            <w:bottom w:val="none" w:sz="0" w:space="0" w:color="auto"/>
            <w:right w:val="none" w:sz="0" w:space="0" w:color="auto"/>
          </w:divBdr>
          <w:divsChild>
            <w:div w:id="1294218036">
              <w:marLeft w:val="0"/>
              <w:marRight w:val="0"/>
              <w:marTop w:val="0"/>
              <w:marBottom w:val="0"/>
              <w:divBdr>
                <w:top w:val="none" w:sz="0" w:space="0" w:color="auto"/>
                <w:left w:val="none" w:sz="0" w:space="0" w:color="auto"/>
                <w:bottom w:val="none" w:sz="0" w:space="0" w:color="auto"/>
                <w:right w:val="none" w:sz="0" w:space="0" w:color="auto"/>
              </w:divBdr>
            </w:div>
            <w:div w:id="1492599419">
              <w:marLeft w:val="0"/>
              <w:marRight w:val="0"/>
              <w:marTop w:val="0"/>
              <w:marBottom w:val="0"/>
              <w:divBdr>
                <w:top w:val="none" w:sz="0" w:space="0" w:color="auto"/>
                <w:left w:val="none" w:sz="0" w:space="0" w:color="auto"/>
                <w:bottom w:val="none" w:sz="0" w:space="0" w:color="auto"/>
                <w:right w:val="none" w:sz="0" w:space="0" w:color="auto"/>
              </w:divBdr>
            </w:div>
            <w:div w:id="70277315">
              <w:marLeft w:val="0"/>
              <w:marRight w:val="0"/>
              <w:marTop w:val="0"/>
              <w:marBottom w:val="0"/>
              <w:divBdr>
                <w:top w:val="none" w:sz="0" w:space="0" w:color="auto"/>
                <w:left w:val="none" w:sz="0" w:space="0" w:color="auto"/>
                <w:bottom w:val="none" w:sz="0" w:space="0" w:color="auto"/>
                <w:right w:val="none" w:sz="0" w:space="0" w:color="auto"/>
              </w:divBdr>
            </w:div>
          </w:divsChild>
        </w:div>
        <w:div w:id="1414207093">
          <w:marLeft w:val="0"/>
          <w:marRight w:val="0"/>
          <w:marTop w:val="0"/>
          <w:marBottom w:val="0"/>
          <w:divBdr>
            <w:top w:val="none" w:sz="0" w:space="0" w:color="auto"/>
            <w:left w:val="none" w:sz="0" w:space="0" w:color="auto"/>
            <w:bottom w:val="none" w:sz="0" w:space="0" w:color="auto"/>
            <w:right w:val="none" w:sz="0" w:space="0" w:color="auto"/>
          </w:divBdr>
        </w:div>
        <w:div w:id="551845814">
          <w:marLeft w:val="0"/>
          <w:marRight w:val="0"/>
          <w:marTop w:val="0"/>
          <w:marBottom w:val="0"/>
          <w:divBdr>
            <w:top w:val="none" w:sz="0" w:space="0" w:color="auto"/>
            <w:left w:val="none" w:sz="0" w:space="0" w:color="auto"/>
            <w:bottom w:val="none" w:sz="0" w:space="0" w:color="auto"/>
            <w:right w:val="none" w:sz="0" w:space="0" w:color="auto"/>
          </w:divBdr>
        </w:div>
        <w:div w:id="307907497">
          <w:marLeft w:val="0"/>
          <w:marRight w:val="0"/>
          <w:marTop w:val="0"/>
          <w:marBottom w:val="0"/>
          <w:divBdr>
            <w:top w:val="none" w:sz="0" w:space="0" w:color="auto"/>
            <w:left w:val="none" w:sz="0" w:space="0" w:color="auto"/>
            <w:bottom w:val="none" w:sz="0" w:space="0" w:color="auto"/>
            <w:right w:val="none" w:sz="0" w:space="0" w:color="auto"/>
          </w:divBdr>
        </w:div>
        <w:div w:id="2142768358">
          <w:marLeft w:val="0"/>
          <w:marRight w:val="0"/>
          <w:marTop w:val="0"/>
          <w:marBottom w:val="0"/>
          <w:divBdr>
            <w:top w:val="none" w:sz="0" w:space="0" w:color="auto"/>
            <w:left w:val="none" w:sz="0" w:space="0" w:color="auto"/>
            <w:bottom w:val="none" w:sz="0" w:space="0" w:color="auto"/>
            <w:right w:val="none" w:sz="0" w:space="0" w:color="auto"/>
          </w:divBdr>
          <w:divsChild>
            <w:div w:id="690643791">
              <w:marLeft w:val="0"/>
              <w:marRight w:val="0"/>
              <w:marTop w:val="0"/>
              <w:marBottom w:val="0"/>
              <w:divBdr>
                <w:top w:val="none" w:sz="0" w:space="0" w:color="auto"/>
                <w:left w:val="none" w:sz="0" w:space="0" w:color="auto"/>
                <w:bottom w:val="none" w:sz="0" w:space="0" w:color="auto"/>
                <w:right w:val="none" w:sz="0" w:space="0" w:color="auto"/>
              </w:divBdr>
            </w:div>
          </w:divsChild>
        </w:div>
        <w:div w:id="599720731">
          <w:marLeft w:val="0"/>
          <w:marRight w:val="0"/>
          <w:marTop w:val="0"/>
          <w:marBottom w:val="0"/>
          <w:divBdr>
            <w:top w:val="none" w:sz="0" w:space="0" w:color="auto"/>
            <w:left w:val="none" w:sz="0" w:space="0" w:color="auto"/>
            <w:bottom w:val="none" w:sz="0" w:space="0" w:color="auto"/>
            <w:right w:val="none" w:sz="0" w:space="0" w:color="auto"/>
          </w:divBdr>
          <w:divsChild>
            <w:div w:id="1331641005">
              <w:marLeft w:val="0"/>
              <w:marRight w:val="0"/>
              <w:marTop w:val="0"/>
              <w:marBottom w:val="0"/>
              <w:divBdr>
                <w:top w:val="none" w:sz="0" w:space="0" w:color="auto"/>
                <w:left w:val="none" w:sz="0" w:space="0" w:color="auto"/>
                <w:bottom w:val="none" w:sz="0" w:space="0" w:color="auto"/>
                <w:right w:val="none" w:sz="0" w:space="0" w:color="auto"/>
              </w:divBdr>
            </w:div>
          </w:divsChild>
        </w:div>
        <w:div w:id="448205355">
          <w:marLeft w:val="0"/>
          <w:marRight w:val="0"/>
          <w:marTop w:val="0"/>
          <w:marBottom w:val="0"/>
          <w:divBdr>
            <w:top w:val="none" w:sz="0" w:space="0" w:color="auto"/>
            <w:left w:val="none" w:sz="0" w:space="0" w:color="auto"/>
            <w:bottom w:val="none" w:sz="0" w:space="0" w:color="auto"/>
            <w:right w:val="none" w:sz="0" w:space="0" w:color="auto"/>
          </w:divBdr>
        </w:div>
        <w:div w:id="80685194">
          <w:marLeft w:val="0"/>
          <w:marRight w:val="0"/>
          <w:marTop w:val="0"/>
          <w:marBottom w:val="0"/>
          <w:divBdr>
            <w:top w:val="none" w:sz="0" w:space="0" w:color="auto"/>
            <w:left w:val="none" w:sz="0" w:space="0" w:color="auto"/>
            <w:bottom w:val="none" w:sz="0" w:space="0" w:color="auto"/>
            <w:right w:val="none" w:sz="0" w:space="0" w:color="auto"/>
          </w:divBdr>
        </w:div>
        <w:div w:id="1556116488">
          <w:marLeft w:val="0"/>
          <w:marRight w:val="0"/>
          <w:marTop w:val="0"/>
          <w:marBottom w:val="0"/>
          <w:divBdr>
            <w:top w:val="none" w:sz="0" w:space="0" w:color="auto"/>
            <w:left w:val="none" w:sz="0" w:space="0" w:color="auto"/>
            <w:bottom w:val="none" w:sz="0" w:space="0" w:color="auto"/>
            <w:right w:val="none" w:sz="0" w:space="0" w:color="auto"/>
          </w:divBdr>
        </w:div>
        <w:div w:id="118770522">
          <w:marLeft w:val="0"/>
          <w:marRight w:val="0"/>
          <w:marTop w:val="0"/>
          <w:marBottom w:val="0"/>
          <w:divBdr>
            <w:top w:val="none" w:sz="0" w:space="0" w:color="auto"/>
            <w:left w:val="none" w:sz="0" w:space="0" w:color="auto"/>
            <w:bottom w:val="none" w:sz="0" w:space="0" w:color="auto"/>
            <w:right w:val="none" w:sz="0" w:space="0" w:color="auto"/>
          </w:divBdr>
        </w:div>
        <w:div w:id="1822428932">
          <w:marLeft w:val="0"/>
          <w:marRight w:val="0"/>
          <w:marTop w:val="0"/>
          <w:marBottom w:val="120"/>
          <w:divBdr>
            <w:top w:val="none" w:sz="0" w:space="0" w:color="auto"/>
            <w:left w:val="none" w:sz="0" w:space="0" w:color="auto"/>
            <w:bottom w:val="none" w:sz="0" w:space="0" w:color="auto"/>
            <w:right w:val="none" w:sz="0" w:space="0" w:color="auto"/>
          </w:divBdr>
        </w:div>
        <w:div w:id="1286697584">
          <w:marLeft w:val="0"/>
          <w:marRight w:val="0"/>
          <w:marTop w:val="100"/>
          <w:marBottom w:val="0"/>
          <w:divBdr>
            <w:top w:val="none" w:sz="0" w:space="0" w:color="auto"/>
            <w:left w:val="none" w:sz="0" w:space="0" w:color="auto"/>
            <w:bottom w:val="none" w:sz="0" w:space="0" w:color="auto"/>
            <w:right w:val="none" w:sz="0" w:space="0" w:color="auto"/>
          </w:divBdr>
        </w:div>
        <w:div w:id="1467504873">
          <w:marLeft w:val="0"/>
          <w:marRight w:val="0"/>
          <w:marTop w:val="0"/>
          <w:marBottom w:val="0"/>
          <w:divBdr>
            <w:top w:val="none" w:sz="0" w:space="0" w:color="auto"/>
            <w:left w:val="none" w:sz="0" w:space="0" w:color="auto"/>
            <w:bottom w:val="none" w:sz="0" w:space="0" w:color="auto"/>
            <w:right w:val="none" w:sz="0" w:space="0" w:color="auto"/>
          </w:divBdr>
        </w:div>
        <w:div w:id="374621351">
          <w:marLeft w:val="0"/>
          <w:marRight w:val="0"/>
          <w:marTop w:val="0"/>
          <w:marBottom w:val="0"/>
          <w:divBdr>
            <w:top w:val="none" w:sz="0" w:space="0" w:color="auto"/>
            <w:left w:val="none" w:sz="0" w:space="0" w:color="auto"/>
            <w:bottom w:val="none" w:sz="0" w:space="0" w:color="auto"/>
            <w:right w:val="none" w:sz="0" w:space="0" w:color="auto"/>
          </w:divBdr>
        </w:div>
        <w:div w:id="1381904034">
          <w:marLeft w:val="0"/>
          <w:marRight w:val="0"/>
          <w:marTop w:val="0"/>
          <w:marBottom w:val="0"/>
          <w:divBdr>
            <w:top w:val="none" w:sz="0" w:space="0" w:color="auto"/>
            <w:left w:val="none" w:sz="0" w:space="0" w:color="auto"/>
            <w:bottom w:val="none" w:sz="0" w:space="0" w:color="auto"/>
            <w:right w:val="none" w:sz="0" w:space="0" w:color="auto"/>
          </w:divBdr>
        </w:div>
        <w:div w:id="611941338">
          <w:marLeft w:val="0"/>
          <w:marRight w:val="0"/>
          <w:marTop w:val="0"/>
          <w:marBottom w:val="0"/>
          <w:divBdr>
            <w:top w:val="none" w:sz="0" w:space="0" w:color="auto"/>
            <w:left w:val="none" w:sz="0" w:space="0" w:color="auto"/>
            <w:bottom w:val="none" w:sz="0" w:space="0" w:color="auto"/>
            <w:right w:val="none" w:sz="0" w:space="0" w:color="auto"/>
          </w:divBdr>
        </w:div>
        <w:div w:id="17391450">
          <w:marLeft w:val="0"/>
          <w:marRight w:val="0"/>
          <w:marTop w:val="0"/>
          <w:marBottom w:val="0"/>
          <w:divBdr>
            <w:top w:val="none" w:sz="0" w:space="0" w:color="auto"/>
            <w:left w:val="none" w:sz="0" w:space="0" w:color="auto"/>
            <w:bottom w:val="none" w:sz="0" w:space="0" w:color="auto"/>
            <w:right w:val="none" w:sz="0" w:space="0" w:color="auto"/>
          </w:divBdr>
        </w:div>
        <w:div w:id="804808404">
          <w:marLeft w:val="0"/>
          <w:marRight w:val="0"/>
          <w:marTop w:val="0"/>
          <w:marBottom w:val="0"/>
          <w:divBdr>
            <w:top w:val="none" w:sz="0" w:space="0" w:color="auto"/>
            <w:left w:val="none" w:sz="0" w:space="0" w:color="auto"/>
            <w:bottom w:val="none" w:sz="0" w:space="0" w:color="auto"/>
            <w:right w:val="none" w:sz="0" w:space="0" w:color="auto"/>
          </w:divBdr>
        </w:div>
        <w:div w:id="207182632">
          <w:marLeft w:val="0"/>
          <w:marRight w:val="0"/>
          <w:marTop w:val="0"/>
          <w:marBottom w:val="0"/>
          <w:divBdr>
            <w:top w:val="none" w:sz="0" w:space="0" w:color="auto"/>
            <w:left w:val="none" w:sz="0" w:space="0" w:color="auto"/>
            <w:bottom w:val="none" w:sz="0" w:space="0" w:color="auto"/>
            <w:right w:val="none" w:sz="0" w:space="0" w:color="auto"/>
          </w:divBdr>
        </w:div>
        <w:div w:id="891578858">
          <w:marLeft w:val="0"/>
          <w:marRight w:val="0"/>
          <w:marTop w:val="0"/>
          <w:marBottom w:val="0"/>
          <w:divBdr>
            <w:top w:val="none" w:sz="0" w:space="0" w:color="auto"/>
            <w:left w:val="none" w:sz="0" w:space="0" w:color="auto"/>
            <w:bottom w:val="none" w:sz="0" w:space="0" w:color="auto"/>
            <w:right w:val="none" w:sz="0" w:space="0" w:color="auto"/>
          </w:divBdr>
        </w:div>
        <w:div w:id="1812281776">
          <w:marLeft w:val="0"/>
          <w:marRight w:val="0"/>
          <w:marTop w:val="0"/>
          <w:marBottom w:val="0"/>
          <w:divBdr>
            <w:top w:val="none" w:sz="0" w:space="0" w:color="auto"/>
            <w:left w:val="none" w:sz="0" w:space="0" w:color="auto"/>
            <w:bottom w:val="none" w:sz="0" w:space="0" w:color="auto"/>
            <w:right w:val="none" w:sz="0" w:space="0" w:color="auto"/>
          </w:divBdr>
        </w:div>
        <w:div w:id="790049745">
          <w:marLeft w:val="0"/>
          <w:marRight w:val="0"/>
          <w:marTop w:val="0"/>
          <w:marBottom w:val="0"/>
          <w:divBdr>
            <w:top w:val="none" w:sz="0" w:space="0" w:color="auto"/>
            <w:left w:val="none" w:sz="0" w:space="0" w:color="auto"/>
            <w:bottom w:val="none" w:sz="0" w:space="0" w:color="auto"/>
            <w:right w:val="none" w:sz="0" w:space="0" w:color="auto"/>
          </w:divBdr>
        </w:div>
        <w:div w:id="2086300737">
          <w:marLeft w:val="0"/>
          <w:marRight w:val="0"/>
          <w:marTop w:val="0"/>
          <w:marBottom w:val="0"/>
          <w:divBdr>
            <w:top w:val="none" w:sz="0" w:space="0" w:color="auto"/>
            <w:left w:val="none" w:sz="0" w:space="0" w:color="auto"/>
            <w:bottom w:val="none" w:sz="0" w:space="0" w:color="auto"/>
            <w:right w:val="none" w:sz="0" w:space="0" w:color="auto"/>
          </w:divBdr>
        </w:div>
        <w:div w:id="389616111">
          <w:marLeft w:val="0"/>
          <w:marRight w:val="0"/>
          <w:marTop w:val="0"/>
          <w:marBottom w:val="0"/>
          <w:divBdr>
            <w:top w:val="none" w:sz="0" w:space="0" w:color="auto"/>
            <w:left w:val="none" w:sz="0" w:space="0" w:color="auto"/>
            <w:bottom w:val="none" w:sz="0" w:space="0" w:color="auto"/>
            <w:right w:val="none" w:sz="0" w:space="0" w:color="auto"/>
          </w:divBdr>
        </w:div>
        <w:div w:id="2122987837">
          <w:marLeft w:val="0"/>
          <w:marRight w:val="0"/>
          <w:marTop w:val="0"/>
          <w:marBottom w:val="0"/>
          <w:divBdr>
            <w:top w:val="none" w:sz="0" w:space="0" w:color="auto"/>
            <w:left w:val="none" w:sz="0" w:space="0" w:color="auto"/>
            <w:bottom w:val="none" w:sz="0" w:space="0" w:color="auto"/>
            <w:right w:val="none" w:sz="0" w:space="0" w:color="auto"/>
          </w:divBdr>
        </w:div>
        <w:div w:id="1631864843">
          <w:marLeft w:val="0"/>
          <w:marRight w:val="0"/>
          <w:marTop w:val="0"/>
          <w:marBottom w:val="0"/>
          <w:divBdr>
            <w:top w:val="none" w:sz="0" w:space="0" w:color="auto"/>
            <w:left w:val="none" w:sz="0" w:space="0" w:color="auto"/>
            <w:bottom w:val="none" w:sz="0" w:space="0" w:color="auto"/>
            <w:right w:val="none" w:sz="0" w:space="0" w:color="auto"/>
          </w:divBdr>
        </w:div>
        <w:div w:id="1500269067">
          <w:marLeft w:val="0"/>
          <w:marRight w:val="0"/>
          <w:marTop w:val="0"/>
          <w:marBottom w:val="0"/>
          <w:divBdr>
            <w:top w:val="none" w:sz="0" w:space="0" w:color="auto"/>
            <w:left w:val="none" w:sz="0" w:space="0" w:color="auto"/>
            <w:bottom w:val="none" w:sz="0" w:space="0" w:color="auto"/>
            <w:right w:val="none" w:sz="0" w:space="0" w:color="auto"/>
          </w:divBdr>
        </w:div>
        <w:div w:id="1245265426">
          <w:marLeft w:val="0"/>
          <w:marRight w:val="0"/>
          <w:marTop w:val="0"/>
          <w:marBottom w:val="0"/>
          <w:divBdr>
            <w:top w:val="none" w:sz="0" w:space="0" w:color="auto"/>
            <w:left w:val="none" w:sz="0" w:space="0" w:color="auto"/>
            <w:bottom w:val="none" w:sz="0" w:space="0" w:color="auto"/>
            <w:right w:val="none" w:sz="0" w:space="0" w:color="auto"/>
          </w:divBdr>
          <w:divsChild>
            <w:div w:id="697659135">
              <w:marLeft w:val="0"/>
              <w:marRight w:val="0"/>
              <w:marTop w:val="0"/>
              <w:marBottom w:val="0"/>
              <w:divBdr>
                <w:top w:val="none" w:sz="0" w:space="0" w:color="auto"/>
                <w:left w:val="none" w:sz="0" w:space="0" w:color="auto"/>
                <w:bottom w:val="none" w:sz="0" w:space="0" w:color="auto"/>
                <w:right w:val="none" w:sz="0" w:space="0" w:color="auto"/>
              </w:divBdr>
            </w:div>
          </w:divsChild>
        </w:div>
        <w:div w:id="1370183960">
          <w:marLeft w:val="0"/>
          <w:marRight w:val="0"/>
          <w:marTop w:val="0"/>
          <w:marBottom w:val="0"/>
          <w:divBdr>
            <w:top w:val="none" w:sz="0" w:space="0" w:color="auto"/>
            <w:left w:val="none" w:sz="0" w:space="0" w:color="auto"/>
            <w:bottom w:val="none" w:sz="0" w:space="0" w:color="auto"/>
            <w:right w:val="none" w:sz="0" w:space="0" w:color="auto"/>
          </w:divBdr>
          <w:divsChild>
            <w:div w:id="1401514864">
              <w:marLeft w:val="0"/>
              <w:marRight w:val="0"/>
              <w:marTop w:val="0"/>
              <w:marBottom w:val="0"/>
              <w:divBdr>
                <w:top w:val="none" w:sz="0" w:space="0" w:color="auto"/>
                <w:left w:val="none" w:sz="0" w:space="0" w:color="auto"/>
                <w:bottom w:val="none" w:sz="0" w:space="0" w:color="auto"/>
                <w:right w:val="none" w:sz="0" w:space="0" w:color="auto"/>
              </w:divBdr>
            </w:div>
          </w:divsChild>
        </w:div>
        <w:div w:id="489978760">
          <w:marLeft w:val="0"/>
          <w:marRight w:val="0"/>
          <w:marTop w:val="0"/>
          <w:marBottom w:val="120"/>
          <w:divBdr>
            <w:top w:val="none" w:sz="0" w:space="0" w:color="auto"/>
            <w:left w:val="none" w:sz="0" w:space="0" w:color="auto"/>
            <w:bottom w:val="none" w:sz="0" w:space="0" w:color="auto"/>
            <w:right w:val="none" w:sz="0" w:space="0" w:color="auto"/>
          </w:divBdr>
        </w:div>
        <w:div w:id="1788814009">
          <w:marLeft w:val="0"/>
          <w:marRight w:val="0"/>
          <w:marTop w:val="100"/>
          <w:marBottom w:val="0"/>
          <w:divBdr>
            <w:top w:val="none" w:sz="0" w:space="0" w:color="auto"/>
            <w:left w:val="none" w:sz="0" w:space="0" w:color="auto"/>
            <w:bottom w:val="none" w:sz="0" w:space="0" w:color="auto"/>
            <w:right w:val="none" w:sz="0" w:space="0" w:color="auto"/>
          </w:divBdr>
        </w:div>
        <w:div w:id="442071570">
          <w:marLeft w:val="0"/>
          <w:marRight w:val="0"/>
          <w:marTop w:val="0"/>
          <w:marBottom w:val="0"/>
          <w:divBdr>
            <w:top w:val="none" w:sz="0" w:space="0" w:color="auto"/>
            <w:left w:val="none" w:sz="0" w:space="0" w:color="auto"/>
            <w:bottom w:val="none" w:sz="0" w:space="0" w:color="auto"/>
            <w:right w:val="none" w:sz="0" w:space="0" w:color="auto"/>
          </w:divBdr>
        </w:div>
        <w:div w:id="684594375">
          <w:marLeft w:val="0"/>
          <w:marRight w:val="0"/>
          <w:marTop w:val="0"/>
          <w:marBottom w:val="0"/>
          <w:divBdr>
            <w:top w:val="none" w:sz="0" w:space="0" w:color="auto"/>
            <w:left w:val="none" w:sz="0" w:space="0" w:color="auto"/>
            <w:bottom w:val="none" w:sz="0" w:space="0" w:color="auto"/>
            <w:right w:val="none" w:sz="0" w:space="0" w:color="auto"/>
          </w:divBdr>
        </w:div>
        <w:div w:id="918099709">
          <w:marLeft w:val="0"/>
          <w:marRight w:val="0"/>
          <w:marTop w:val="0"/>
          <w:marBottom w:val="0"/>
          <w:divBdr>
            <w:top w:val="none" w:sz="0" w:space="0" w:color="auto"/>
            <w:left w:val="none" w:sz="0" w:space="0" w:color="auto"/>
            <w:bottom w:val="none" w:sz="0" w:space="0" w:color="auto"/>
            <w:right w:val="none" w:sz="0" w:space="0" w:color="auto"/>
          </w:divBdr>
        </w:div>
        <w:div w:id="1804423242">
          <w:marLeft w:val="0"/>
          <w:marRight w:val="0"/>
          <w:marTop w:val="0"/>
          <w:marBottom w:val="0"/>
          <w:divBdr>
            <w:top w:val="none" w:sz="0" w:space="0" w:color="auto"/>
            <w:left w:val="none" w:sz="0" w:space="0" w:color="auto"/>
            <w:bottom w:val="none" w:sz="0" w:space="0" w:color="auto"/>
            <w:right w:val="none" w:sz="0" w:space="0" w:color="auto"/>
          </w:divBdr>
        </w:div>
        <w:div w:id="1101342816">
          <w:marLeft w:val="0"/>
          <w:marRight w:val="0"/>
          <w:marTop w:val="0"/>
          <w:marBottom w:val="0"/>
          <w:divBdr>
            <w:top w:val="none" w:sz="0" w:space="0" w:color="auto"/>
            <w:left w:val="none" w:sz="0" w:space="0" w:color="auto"/>
            <w:bottom w:val="none" w:sz="0" w:space="0" w:color="auto"/>
            <w:right w:val="none" w:sz="0" w:space="0" w:color="auto"/>
          </w:divBdr>
        </w:div>
        <w:div w:id="1854149105">
          <w:marLeft w:val="0"/>
          <w:marRight w:val="0"/>
          <w:marTop w:val="0"/>
          <w:marBottom w:val="0"/>
          <w:divBdr>
            <w:top w:val="none" w:sz="0" w:space="0" w:color="auto"/>
            <w:left w:val="none" w:sz="0" w:space="0" w:color="auto"/>
            <w:bottom w:val="none" w:sz="0" w:space="0" w:color="auto"/>
            <w:right w:val="none" w:sz="0" w:space="0" w:color="auto"/>
          </w:divBdr>
        </w:div>
        <w:div w:id="1184050745">
          <w:marLeft w:val="0"/>
          <w:marRight w:val="0"/>
          <w:marTop w:val="0"/>
          <w:marBottom w:val="0"/>
          <w:divBdr>
            <w:top w:val="none" w:sz="0" w:space="0" w:color="auto"/>
            <w:left w:val="none" w:sz="0" w:space="0" w:color="auto"/>
            <w:bottom w:val="none" w:sz="0" w:space="0" w:color="auto"/>
            <w:right w:val="none" w:sz="0" w:space="0" w:color="auto"/>
          </w:divBdr>
        </w:div>
        <w:div w:id="1445684408">
          <w:marLeft w:val="0"/>
          <w:marRight w:val="0"/>
          <w:marTop w:val="0"/>
          <w:marBottom w:val="0"/>
          <w:divBdr>
            <w:top w:val="none" w:sz="0" w:space="0" w:color="auto"/>
            <w:left w:val="none" w:sz="0" w:space="0" w:color="auto"/>
            <w:bottom w:val="none" w:sz="0" w:space="0" w:color="auto"/>
            <w:right w:val="none" w:sz="0" w:space="0" w:color="auto"/>
          </w:divBdr>
        </w:div>
        <w:div w:id="89862516">
          <w:marLeft w:val="0"/>
          <w:marRight w:val="0"/>
          <w:marTop w:val="0"/>
          <w:marBottom w:val="0"/>
          <w:divBdr>
            <w:top w:val="none" w:sz="0" w:space="0" w:color="auto"/>
            <w:left w:val="none" w:sz="0" w:space="0" w:color="auto"/>
            <w:bottom w:val="none" w:sz="0" w:space="0" w:color="auto"/>
            <w:right w:val="none" w:sz="0" w:space="0" w:color="auto"/>
          </w:divBdr>
        </w:div>
        <w:div w:id="1460803305">
          <w:marLeft w:val="0"/>
          <w:marRight w:val="0"/>
          <w:marTop w:val="0"/>
          <w:marBottom w:val="0"/>
          <w:divBdr>
            <w:top w:val="none" w:sz="0" w:space="0" w:color="auto"/>
            <w:left w:val="none" w:sz="0" w:space="0" w:color="auto"/>
            <w:bottom w:val="none" w:sz="0" w:space="0" w:color="auto"/>
            <w:right w:val="none" w:sz="0" w:space="0" w:color="auto"/>
          </w:divBdr>
        </w:div>
        <w:div w:id="172915290">
          <w:marLeft w:val="0"/>
          <w:marRight w:val="0"/>
          <w:marTop w:val="0"/>
          <w:marBottom w:val="0"/>
          <w:divBdr>
            <w:top w:val="none" w:sz="0" w:space="0" w:color="auto"/>
            <w:left w:val="none" w:sz="0" w:space="0" w:color="auto"/>
            <w:bottom w:val="none" w:sz="0" w:space="0" w:color="auto"/>
            <w:right w:val="none" w:sz="0" w:space="0" w:color="auto"/>
          </w:divBdr>
        </w:div>
        <w:div w:id="1536506734">
          <w:marLeft w:val="0"/>
          <w:marRight w:val="0"/>
          <w:marTop w:val="0"/>
          <w:marBottom w:val="0"/>
          <w:divBdr>
            <w:top w:val="none" w:sz="0" w:space="0" w:color="auto"/>
            <w:left w:val="none" w:sz="0" w:space="0" w:color="auto"/>
            <w:bottom w:val="none" w:sz="0" w:space="0" w:color="auto"/>
            <w:right w:val="none" w:sz="0" w:space="0" w:color="auto"/>
          </w:divBdr>
          <w:divsChild>
            <w:div w:id="42024663">
              <w:marLeft w:val="0"/>
              <w:marRight w:val="0"/>
              <w:marTop w:val="0"/>
              <w:marBottom w:val="0"/>
              <w:divBdr>
                <w:top w:val="none" w:sz="0" w:space="0" w:color="auto"/>
                <w:left w:val="none" w:sz="0" w:space="0" w:color="auto"/>
                <w:bottom w:val="none" w:sz="0" w:space="0" w:color="auto"/>
                <w:right w:val="none" w:sz="0" w:space="0" w:color="auto"/>
              </w:divBdr>
            </w:div>
          </w:divsChild>
        </w:div>
        <w:div w:id="1596017183">
          <w:marLeft w:val="0"/>
          <w:marRight w:val="0"/>
          <w:marTop w:val="0"/>
          <w:marBottom w:val="0"/>
          <w:divBdr>
            <w:top w:val="none" w:sz="0" w:space="0" w:color="auto"/>
            <w:left w:val="none" w:sz="0" w:space="0" w:color="auto"/>
            <w:bottom w:val="none" w:sz="0" w:space="0" w:color="auto"/>
            <w:right w:val="none" w:sz="0" w:space="0" w:color="auto"/>
          </w:divBdr>
          <w:divsChild>
            <w:div w:id="87314573">
              <w:marLeft w:val="0"/>
              <w:marRight w:val="0"/>
              <w:marTop w:val="0"/>
              <w:marBottom w:val="0"/>
              <w:divBdr>
                <w:top w:val="none" w:sz="0" w:space="0" w:color="auto"/>
                <w:left w:val="none" w:sz="0" w:space="0" w:color="auto"/>
                <w:bottom w:val="none" w:sz="0" w:space="0" w:color="auto"/>
                <w:right w:val="none" w:sz="0" w:space="0" w:color="auto"/>
              </w:divBdr>
            </w:div>
          </w:divsChild>
        </w:div>
        <w:div w:id="653068347">
          <w:marLeft w:val="0"/>
          <w:marRight w:val="0"/>
          <w:marTop w:val="0"/>
          <w:marBottom w:val="0"/>
          <w:divBdr>
            <w:top w:val="none" w:sz="0" w:space="0" w:color="auto"/>
            <w:left w:val="none" w:sz="0" w:space="0" w:color="auto"/>
            <w:bottom w:val="none" w:sz="0" w:space="0" w:color="auto"/>
            <w:right w:val="none" w:sz="0" w:space="0" w:color="auto"/>
          </w:divBdr>
        </w:div>
        <w:div w:id="1031498499">
          <w:marLeft w:val="0"/>
          <w:marRight w:val="0"/>
          <w:marTop w:val="0"/>
          <w:marBottom w:val="0"/>
          <w:divBdr>
            <w:top w:val="none" w:sz="0" w:space="0" w:color="auto"/>
            <w:left w:val="none" w:sz="0" w:space="0" w:color="auto"/>
            <w:bottom w:val="none" w:sz="0" w:space="0" w:color="auto"/>
            <w:right w:val="none" w:sz="0" w:space="0" w:color="auto"/>
          </w:divBdr>
        </w:div>
        <w:div w:id="67195878">
          <w:marLeft w:val="0"/>
          <w:marRight w:val="0"/>
          <w:marTop w:val="0"/>
          <w:marBottom w:val="0"/>
          <w:divBdr>
            <w:top w:val="none" w:sz="0" w:space="0" w:color="auto"/>
            <w:left w:val="none" w:sz="0" w:space="0" w:color="auto"/>
            <w:bottom w:val="none" w:sz="0" w:space="0" w:color="auto"/>
            <w:right w:val="none" w:sz="0" w:space="0" w:color="auto"/>
          </w:divBdr>
        </w:div>
        <w:div w:id="799804717">
          <w:marLeft w:val="0"/>
          <w:marRight w:val="0"/>
          <w:marTop w:val="0"/>
          <w:marBottom w:val="0"/>
          <w:divBdr>
            <w:top w:val="none" w:sz="0" w:space="0" w:color="auto"/>
            <w:left w:val="none" w:sz="0" w:space="0" w:color="auto"/>
            <w:bottom w:val="none" w:sz="0" w:space="0" w:color="auto"/>
            <w:right w:val="none" w:sz="0" w:space="0" w:color="auto"/>
          </w:divBdr>
        </w:div>
        <w:div w:id="41833368">
          <w:marLeft w:val="0"/>
          <w:marRight w:val="0"/>
          <w:marTop w:val="0"/>
          <w:marBottom w:val="0"/>
          <w:divBdr>
            <w:top w:val="none" w:sz="0" w:space="0" w:color="auto"/>
            <w:left w:val="none" w:sz="0" w:space="0" w:color="auto"/>
            <w:bottom w:val="none" w:sz="0" w:space="0" w:color="auto"/>
            <w:right w:val="none" w:sz="0" w:space="0" w:color="auto"/>
          </w:divBdr>
        </w:div>
        <w:div w:id="281889922">
          <w:marLeft w:val="0"/>
          <w:marRight w:val="0"/>
          <w:marTop w:val="0"/>
          <w:marBottom w:val="0"/>
          <w:divBdr>
            <w:top w:val="none" w:sz="0" w:space="0" w:color="auto"/>
            <w:left w:val="none" w:sz="0" w:space="0" w:color="auto"/>
            <w:bottom w:val="none" w:sz="0" w:space="0" w:color="auto"/>
            <w:right w:val="none" w:sz="0" w:space="0" w:color="auto"/>
          </w:divBdr>
        </w:div>
        <w:div w:id="1174800982">
          <w:marLeft w:val="0"/>
          <w:marRight w:val="0"/>
          <w:marTop w:val="0"/>
          <w:marBottom w:val="120"/>
          <w:divBdr>
            <w:top w:val="none" w:sz="0" w:space="0" w:color="auto"/>
            <w:left w:val="none" w:sz="0" w:space="0" w:color="auto"/>
            <w:bottom w:val="none" w:sz="0" w:space="0" w:color="auto"/>
            <w:right w:val="none" w:sz="0" w:space="0" w:color="auto"/>
          </w:divBdr>
        </w:div>
        <w:div w:id="1727609956">
          <w:marLeft w:val="0"/>
          <w:marRight w:val="0"/>
          <w:marTop w:val="100"/>
          <w:marBottom w:val="0"/>
          <w:divBdr>
            <w:top w:val="none" w:sz="0" w:space="0" w:color="auto"/>
            <w:left w:val="none" w:sz="0" w:space="0" w:color="auto"/>
            <w:bottom w:val="none" w:sz="0" w:space="0" w:color="auto"/>
            <w:right w:val="none" w:sz="0" w:space="0" w:color="auto"/>
          </w:divBdr>
        </w:div>
        <w:div w:id="1384914527">
          <w:marLeft w:val="0"/>
          <w:marRight w:val="0"/>
          <w:marTop w:val="0"/>
          <w:marBottom w:val="0"/>
          <w:divBdr>
            <w:top w:val="none" w:sz="0" w:space="0" w:color="auto"/>
            <w:left w:val="none" w:sz="0" w:space="0" w:color="auto"/>
            <w:bottom w:val="none" w:sz="0" w:space="0" w:color="auto"/>
            <w:right w:val="none" w:sz="0" w:space="0" w:color="auto"/>
          </w:divBdr>
        </w:div>
        <w:div w:id="705571066">
          <w:marLeft w:val="0"/>
          <w:marRight w:val="0"/>
          <w:marTop w:val="0"/>
          <w:marBottom w:val="0"/>
          <w:divBdr>
            <w:top w:val="none" w:sz="0" w:space="0" w:color="auto"/>
            <w:left w:val="none" w:sz="0" w:space="0" w:color="auto"/>
            <w:bottom w:val="none" w:sz="0" w:space="0" w:color="auto"/>
            <w:right w:val="none" w:sz="0" w:space="0" w:color="auto"/>
          </w:divBdr>
        </w:div>
        <w:div w:id="280652486">
          <w:marLeft w:val="0"/>
          <w:marRight w:val="0"/>
          <w:marTop w:val="0"/>
          <w:marBottom w:val="0"/>
          <w:divBdr>
            <w:top w:val="none" w:sz="0" w:space="0" w:color="auto"/>
            <w:left w:val="none" w:sz="0" w:space="0" w:color="auto"/>
            <w:bottom w:val="none" w:sz="0" w:space="0" w:color="auto"/>
            <w:right w:val="none" w:sz="0" w:space="0" w:color="auto"/>
          </w:divBdr>
          <w:divsChild>
            <w:div w:id="479811477">
              <w:marLeft w:val="0"/>
              <w:marRight w:val="0"/>
              <w:marTop w:val="0"/>
              <w:marBottom w:val="0"/>
              <w:divBdr>
                <w:top w:val="none" w:sz="0" w:space="0" w:color="auto"/>
                <w:left w:val="none" w:sz="0" w:space="0" w:color="auto"/>
                <w:bottom w:val="none" w:sz="0" w:space="0" w:color="auto"/>
                <w:right w:val="none" w:sz="0" w:space="0" w:color="auto"/>
              </w:divBdr>
            </w:div>
          </w:divsChild>
        </w:div>
        <w:div w:id="1688605653">
          <w:marLeft w:val="0"/>
          <w:marRight w:val="0"/>
          <w:marTop w:val="0"/>
          <w:marBottom w:val="0"/>
          <w:divBdr>
            <w:top w:val="none" w:sz="0" w:space="0" w:color="auto"/>
            <w:left w:val="none" w:sz="0" w:space="0" w:color="auto"/>
            <w:bottom w:val="none" w:sz="0" w:space="0" w:color="auto"/>
            <w:right w:val="none" w:sz="0" w:space="0" w:color="auto"/>
          </w:divBdr>
          <w:divsChild>
            <w:div w:id="1239317976">
              <w:marLeft w:val="0"/>
              <w:marRight w:val="0"/>
              <w:marTop w:val="0"/>
              <w:marBottom w:val="0"/>
              <w:divBdr>
                <w:top w:val="none" w:sz="0" w:space="0" w:color="auto"/>
                <w:left w:val="none" w:sz="0" w:space="0" w:color="auto"/>
                <w:bottom w:val="none" w:sz="0" w:space="0" w:color="auto"/>
                <w:right w:val="none" w:sz="0" w:space="0" w:color="auto"/>
              </w:divBdr>
            </w:div>
          </w:divsChild>
        </w:div>
        <w:div w:id="1829587590">
          <w:marLeft w:val="0"/>
          <w:marRight w:val="0"/>
          <w:marTop w:val="0"/>
          <w:marBottom w:val="120"/>
          <w:divBdr>
            <w:top w:val="none" w:sz="0" w:space="0" w:color="auto"/>
            <w:left w:val="none" w:sz="0" w:space="0" w:color="auto"/>
            <w:bottom w:val="none" w:sz="0" w:space="0" w:color="auto"/>
            <w:right w:val="none" w:sz="0" w:space="0" w:color="auto"/>
          </w:divBdr>
        </w:div>
        <w:div w:id="1182738816">
          <w:marLeft w:val="0"/>
          <w:marRight w:val="0"/>
          <w:marTop w:val="100"/>
          <w:marBottom w:val="0"/>
          <w:divBdr>
            <w:top w:val="none" w:sz="0" w:space="0" w:color="auto"/>
            <w:left w:val="none" w:sz="0" w:space="0" w:color="auto"/>
            <w:bottom w:val="none" w:sz="0" w:space="0" w:color="auto"/>
            <w:right w:val="none" w:sz="0" w:space="0" w:color="auto"/>
          </w:divBdr>
        </w:div>
        <w:div w:id="751777772">
          <w:marLeft w:val="0"/>
          <w:marRight w:val="0"/>
          <w:marTop w:val="0"/>
          <w:marBottom w:val="0"/>
          <w:divBdr>
            <w:top w:val="none" w:sz="0" w:space="0" w:color="auto"/>
            <w:left w:val="none" w:sz="0" w:space="0" w:color="auto"/>
            <w:bottom w:val="none" w:sz="0" w:space="0" w:color="auto"/>
            <w:right w:val="none" w:sz="0" w:space="0" w:color="auto"/>
          </w:divBdr>
        </w:div>
        <w:div w:id="1885749690">
          <w:marLeft w:val="0"/>
          <w:marRight w:val="0"/>
          <w:marTop w:val="0"/>
          <w:marBottom w:val="0"/>
          <w:divBdr>
            <w:top w:val="none" w:sz="0" w:space="0" w:color="auto"/>
            <w:left w:val="none" w:sz="0" w:space="0" w:color="auto"/>
            <w:bottom w:val="none" w:sz="0" w:space="0" w:color="auto"/>
            <w:right w:val="none" w:sz="0" w:space="0" w:color="auto"/>
          </w:divBdr>
        </w:div>
        <w:div w:id="716900494">
          <w:marLeft w:val="0"/>
          <w:marRight w:val="0"/>
          <w:marTop w:val="0"/>
          <w:marBottom w:val="0"/>
          <w:divBdr>
            <w:top w:val="none" w:sz="0" w:space="0" w:color="auto"/>
            <w:left w:val="none" w:sz="0" w:space="0" w:color="auto"/>
            <w:bottom w:val="none" w:sz="0" w:space="0" w:color="auto"/>
            <w:right w:val="none" w:sz="0" w:space="0" w:color="auto"/>
          </w:divBdr>
        </w:div>
        <w:div w:id="836113875">
          <w:marLeft w:val="0"/>
          <w:marRight w:val="0"/>
          <w:marTop w:val="0"/>
          <w:marBottom w:val="0"/>
          <w:divBdr>
            <w:top w:val="none" w:sz="0" w:space="0" w:color="auto"/>
            <w:left w:val="none" w:sz="0" w:space="0" w:color="auto"/>
            <w:bottom w:val="none" w:sz="0" w:space="0" w:color="auto"/>
            <w:right w:val="none" w:sz="0" w:space="0" w:color="auto"/>
          </w:divBdr>
        </w:div>
        <w:div w:id="1165170157">
          <w:marLeft w:val="0"/>
          <w:marRight w:val="0"/>
          <w:marTop w:val="0"/>
          <w:marBottom w:val="0"/>
          <w:divBdr>
            <w:top w:val="none" w:sz="0" w:space="0" w:color="auto"/>
            <w:left w:val="none" w:sz="0" w:space="0" w:color="auto"/>
            <w:bottom w:val="none" w:sz="0" w:space="0" w:color="auto"/>
            <w:right w:val="none" w:sz="0" w:space="0" w:color="auto"/>
          </w:divBdr>
        </w:div>
        <w:div w:id="548150207">
          <w:marLeft w:val="0"/>
          <w:marRight w:val="0"/>
          <w:marTop w:val="0"/>
          <w:marBottom w:val="0"/>
          <w:divBdr>
            <w:top w:val="none" w:sz="0" w:space="0" w:color="auto"/>
            <w:left w:val="none" w:sz="0" w:space="0" w:color="auto"/>
            <w:bottom w:val="none" w:sz="0" w:space="0" w:color="auto"/>
            <w:right w:val="none" w:sz="0" w:space="0" w:color="auto"/>
          </w:divBdr>
        </w:div>
        <w:div w:id="2147354434">
          <w:marLeft w:val="0"/>
          <w:marRight w:val="0"/>
          <w:marTop w:val="0"/>
          <w:marBottom w:val="0"/>
          <w:divBdr>
            <w:top w:val="none" w:sz="0" w:space="0" w:color="auto"/>
            <w:left w:val="none" w:sz="0" w:space="0" w:color="auto"/>
            <w:bottom w:val="none" w:sz="0" w:space="0" w:color="auto"/>
            <w:right w:val="none" w:sz="0" w:space="0" w:color="auto"/>
          </w:divBdr>
        </w:div>
        <w:div w:id="1999073191">
          <w:marLeft w:val="0"/>
          <w:marRight w:val="0"/>
          <w:marTop w:val="0"/>
          <w:marBottom w:val="0"/>
          <w:divBdr>
            <w:top w:val="none" w:sz="0" w:space="0" w:color="auto"/>
            <w:left w:val="none" w:sz="0" w:space="0" w:color="auto"/>
            <w:bottom w:val="none" w:sz="0" w:space="0" w:color="auto"/>
            <w:right w:val="none" w:sz="0" w:space="0" w:color="auto"/>
          </w:divBdr>
        </w:div>
        <w:div w:id="2072920797">
          <w:marLeft w:val="0"/>
          <w:marRight w:val="0"/>
          <w:marTop w:val="0"/>
          <w:marBottom w:val="0"/>
          <w:divBdr>
            <w:top w:val="none" w:sz="0" w:space="0" w:color="auto"/>
            <w:left w:val="none" w:sz="0" w:space="0" w:color="auto"/>
            <w:bottom w:val="none" w:sz="0" w:space="0" w:color="auto"/>
            <w:right w:val="none" w:sz="0" w:space="0" w:color="auto"/>
          </w:divBdr>
        </w:div>
        <w:div w:id="801121525">
          <w:marLeft w:val="0"/>
          <w:marRight w:val="0"/>
          <w:marTop w:val="0"/>
          <w:marBottom w:val="0"/>
          <w:divBdr>
            <w:top w:val="none" w:sz="0" w:space="0" w:color="auto"/>
            <w:left w:val="none" w:sz="0" w:space="0" w:color="auto"/>
            <w:bottom w:val="none" w:sz="0" w:space="0" w:color="auto"/>
            <w:right w:val="none" w:sz="0" w:space="0" w:color="auto"/>
          </w:divBdr>
        </w:div>
        <w:div w:id="1625235805">
          <w:marLeft w:val="0"/>
          <w:marRight w:val="0"/>
          <w:marTop w:val="0"/>
          <w:marBottom w:val="0"/>
          <w:divBdr>
            <w:top w:val="none" w:sz="0" w:space="0" w:color="auto"/>
            <w:left w:val="none" w:sz="0" w:space="0" w:color="auto"/>
            <w:bottom w:val="none" w:sz="0" w:space="0" w:color="auto"/>
            <w:right w:val="none" w:sz="0" w:space="0" w:color="auto"/>
          </w:divBdr>
        </w:div>
        <w:div w:id="189803049">
          <w:marLeft w:val="0"/>
          <w:marRight w:val="0"/>
          <w:marTop w:val="0"/>
          <w:marBottom w:val="0"/>
          <w:divBdr>
            <w:top w:val="none" w:sz="0" w:space="0" w:color="auto"/>
            <w:left w:val="none" w:sz="0" w:space="0" w:color="auto"/>
            <w:bottom w:val="none" w:sz="0" w:space="0" w:color="auto"/>
            <w:right w:val="none" w:sz="0" w:space="0" w:color="auto"/>
          </w:divBdr>
        </w:div>
        <w:div w:id="109903981">
          <w:marLeft w:val="0"/>
          <w:marRight w:val="0"/>
          <w:marTop w:val="0"/>
          <w:marBottom w:val="0"/>
          <w:divBdr>
            <w:top w:val="none" w:sz="0" w:space="0" w:color="auto"/>
            <w:left w:val="none" w:sz="0" w:space="0" w:color="auto"/>
            <w:bottom w:val="none" w:sz="0" w:space="0" w:color="auto"/>
            <w:right w:val="none" w:sz="0" w:space="0" w:color="auto"/>
          </w:divBdr>
        </w:div>
        <w:div w:id="1836919144">
          <w:marLeft w:val="0"/>
          <w:marRight w:val="0"/>
          <w:marTop w:val="0"/>
          <w:marBottom w:val="0"/>
          <w:divBdr>
            <w:top w:val="none" w:sz="0" w:space="0" w:color="auto"/>
            <w:left w:val="none" w:sz="0" w:space="0" w:color="auto"/>
            <w:bottom w:val="none" w:sz="0" w:space="0" w:color="auto"/>
            <w:right w:val="none" w:sz="0" w:space="0" w:color="auto"/>
          </w:divBdr>
        </w:div>
        <w:div w:id="2086485438">
          <w:marLeft w:val="0"/>
          <w:marRight w:val="0"/>
          <w:marTop w:val="0"/>
          <w:marBottom w:val="0"/>
          <w:divBdr>
            <w:top w:val="none" w:sz="0" w:space="0" w:color="auto"/>
            <w:left w:val="none" w:sz="0" w:space="0" w:color="auto"/>
            <w:bottom w:val="none" w:sz="0" w:space="0" w:color="auto"/>
            <w:right w:val="none" w:sz="0" w:space="0" w:color="auto"/>
          </w:divBdr>
        </w:div>
        <w:div w:id="929315798">
          <w:marLeft w:val="0"/>
          <w:marRight w:val="0"/>
          <w:marTop w:val="0"/>
          <w:marBottom w:val="0"/>
          <w:divBdr>
            <w:top w:val="none" w:sz="0" w:space="0" w:color="auto"/>
            <w:left w:val="none" w:sz="0" w:space="0" w:color="auto"/>
            <w:bottom w:val="none" w:sz="0" w:space="0" w:color="auto"/>
            <w:right w:val="none" w:sz="0" w:space="0" w:color="auto"/>
          </w:divBdr>
        </w:div>
        <w:div w:id="1425951786">
          <w:marLeft w:val="0"/>
          <w:marRight w:val="0"/>
          <w:marTop w:val="0"/>
          <w:marBottom w:val="0"/>
          <w:divBdr>
            <w:top w:val="none" w:sz="0" w:space="0" w:color="auto"/>
            <w:left w:val="none" w:sz="0" w:space="0" w:color="auto"/>
            <w:bottom w:val="none" w:sz="0" w:space="0" w:color="auto"/>
            <w:right w:val="none" w:sz="0" w:space="0" w:color="auto"/>
          </w:divBdr>
          <w:divsChild>
            <w:div w:id="511846278">
              <w:marLeft w:val="0"/>
              <w:marRight w:val="0"/>
              <w:marTop w:val="0"/>
              <w:marBottom w:val="0"/>
              <w:divBdr>
                <w:top w:val="none" w:sz="0" w:space="0" w:color="auto"/>
                <w:left w:val="none" w:sz="0" w:space="0" w:color="auto"/>
                <w:bottom w:val="none" w:sz="0" w:space="0" w:color="auto"/>
                <w:right w:val="none" w:sz="0" w:space="0" w:color="auto"/>
              </w:divBdr>
            </w:div>
          </w:divsChild>
        </w:div>
        <w:div w:id="348413135">
          <w:marLeft w:val="0"/>
          <w:marRight w:val="0"/>
          <w:marTop w:val="0"/>
          <w:marBottom w:val="0"/>
          <w:divBdr>
            <w:top w:val="none" w:sz="0" w:space="0" w:color="auto"/>
            <w:left w:val="none" w:sz="0" w:space="0" w:color="auto"/>
            <w:bottom w:val="none" w:sz="0" w:space="0" w:color="auto"/>
            <w:right w:val="none" w:sz="0" w:space="0" w:color="auto"/>
          </w:divBdr>
          <w:divsChild>
            <w:div w:id="233391636">
              <w:marLeft w:val="0"/>
              <w:marRight w:val="0"/>
              <w:marTop w:val="0"/>
              <w:marBottom w:val="0"/>
              <w:divBdr>
                <w:top w:val="none" w:sz="0" w:space="0" w:color="auto"/>
                <w:left w:val="none" w:sz="0" w:space="0" w:color="auto"/>
                <w:bottom w:val="none" w:sz="0" w:space="0" w:color="auto"/>
                <w:right w:val="none" w:sz="0" w:space="0" w:color="auto"/>
              </w:divBdr>
            </w:div>
          </w:divsChild>
        </w:div>
        <w:div w:id="521552683">
          <w:marLeft w:val="0"/>
          <w:marRight w:val="0"/>
          <w:marTop w:val="0"/>
          <w:marBottom w:val="0"/>
          <w:divBdr>
            <w:top w:val="none" w:sz="0" w:space="0" w:color="auto"/>
            <w:left w:val="none" w:sz="0" w:space="0" w:color="auto"/>
            <w:bottom w:val="none" w:sz="0" w:space="0" w:color="auto"/>
            <w:right w:val="none" w:sz="0" w:space="0" w:color="auto"/>
          </w:divBdr>
        </w:div>
        <w:div w:id="1983001285">
          <w:marLeft w:val="0"/>
          <w:marRight w:val="0"/>
          <w:marTop w:val="0"/>
          <w:marBottom w:val="0"/>
          <w:divBdr>
            <w:top w:val="none" w:sz="0" w:space="0" w:color="auto"/>
            <w:left w:val="none" w:sz="0" w:space="0" w:color="auto"/>
            <w:bottom w:val="none" w:sz="0" w:space="0" w:color="auto"/>
            <w:right w:val="none" w:sz="0" w:space="0" w:color="auto"/>
          </w:divBdr>
        </w:div>
        <w:div w:id="1099788575">
          <w:marLeft w:val="0"/>
          <w:marRight w:val="0"/>
          <w:marTop w:val="0"/>
          <w:marBottom w:val="0"/>
          <w:divBdr>
            <w:top w:val="none" w:sz="0" w:space="0" w:color="auto"/>
            <w:left w:val="none" w:sz="0" w:space="0" w:color="auto"/>
            <w:bottom w:val="none" w:sz="0" w:space="0" w:color="auto"/>
            <w:right w:val="none" w:sz="0" w:space="0" w:color="auto"/>
          </w:divBdr>
        </w:div>
        <w:div w:id="1667125312">
          <w:marLeft w:val="0"/>
          <w:marRight w:val="0"/>
          <w:marTop w:val="0"/>
          <w:marBottom w:val="0"/>
          <w:divBdr>
            <w:top w:val="none" w:sz="0" w:space="0" w:color="auto"/>
            <w:left w:val="none" w:sz="0" w:space="0" w:color="auto"/>
            <w:bottom w:val="none" w:sz="0" w:space="0" w:color="auto"/>
            <w:right w:val="none" w:sz="0" w:space="0" w:color="auto"/>
          </w:divBdr>
        </w:div>
        <w:div w:id="1493062096">
          <w:marLeft w:val="0"/>
          <w:marRight w:val="0"/>
          <w:marTop w:val="0"/>
          <w:marBottom w:val="0"/>
          <w:divBdr>
            <w:top w:val="none" w:sz="0" w:space="0" w:color="auto"/>
            <w:left w:val="none" w:sz="0" w:space="0" w:color="auto"/>
            <w:bottom w:val="none" w:sz="0" w:space="0" w:color="auto"/>
            <w:right w:val="none" w:sz="0" w:space="0" w:color="auto"/>
          </w:divBdr>
        </w:div>
        <w:div w:id="923496780">
          <w:marLeft w:val="0"/>
          <w:marRight w:val="0"/>
          <w:marTop w:val="0"/>
          <w:marBottom w:val="0"/>
          <w:divBdr>
            <w:top w:val="none" w:sz="0" w:space="0" w:color="auto"/>
            <w:left w:val="none" w:sz="0" w:space="0" w:color="auto"/>
            <w:bottom w:val="none" w:sz="0" w:space="0" w:color="auto"/>
            <w:right w:val="none" w:sz="0" w:space="0" w:color="auto"/>
          </w:divBdr>
        </w:div>
        <w:div w:id="464739985">
          <w:marLeft w:val="0"/>
          <w:marRight w:val="0"/>
          <w:marTop w:val="0"/>
          <w:marBottom w:val="0"/>
          <w:divBdr>
            <w:top w:val="none" w:sz="0" w:space="0" w:color="auto"/>
            <w:left w:val="none" w:sz="0" w:space="0" w:color="auto"/>
            <w:bottom w:val="none" w:sz="0" w:space="0" w:color="auto"/>
            <w:right w:val="none" w:sz="0" w:space="0" w:color="auto"/>
          </w:divBdr>
        </w:div>
        <w:div w:id="278680573">
          <w:marLeft w:val="0"/>
          <w:marRight w:val="0"/>
          <w:marTop w:val="0"/>
          <w:marBottom w:val="0"/>
          <w:divBdr>
            <w:top w:val="none" w:sz="0" w:space="0" w:color="auto"/>
            <w:left w:val="none" w:sz="0" w:space="0" w:color="auto"/>
            <w:bottom w:val="none" w:sz="0" w:space="0" w:color="auto"/>
            <w:right w:val="none" w:sz="0" w:space="0" w:color="auto"/>
          </w:divBdr>
        </w:div>
        <w:div w:id="862985571">
          <w:marLeft w:val="0"/>
          <w:marRight w:val="0"/>
          <w:marTop w:val="0"/>
          <w:marBottom w:val="0"/>
          <w:divBdr>
            <w:top w:val="none" w:sz="0" w:space="0" w:color="auto"/>
            <w:left w:val="none" w:sz="0" w:space="0" w:color="auto"/>
            <w:bottom w:val="none" w:sz="0" w:space="0" w:color="auto"/>
            <w:right w:val="none" w:sz="0" w:space="0" w:color="auto"/>
          </w:divBdr>
        </w:div>
        <w:div w:id="1824463630">
          <w:marLeft w:val="0"/>
          <w:marRight w:val="0"/>
          <w:marTop w:val="0"/>
          <w:marBottom w:val="0"/>
          <w:divBdr>
            <w:top w:val="none" w:sz="0" w:space="0" w:color="auto"/>
            <w:left w:val="none" w:sz="0" w:space="0" w:color="auto"/>
            <w:bottom w:val="none" w:sz="0" w:space="0" w:color="auto"/>
            <w:right w:val="none" w:sz="0" w:space="0" w:color="auto"/>
          </w:divBdr>
        </w:div>
        <w:div w:id="2069106666">
          <w:marLeft w:val="0"/>
          <w:marRight w:val="0"/>
          <w:marTop w:val="0"/>
          <w:marBottom w:val="120"/>
          <w:divBdr>
            <w:top w:val="none" w:sz="0" w:space="0" w:color="auto"/>
            <w:left w:val="none" w:sz="0" w:space="0" w:color="auto"/>
            <w:bottom w:val="none" w:sz="0" w:space="0" w:color="auto"/>
            <w:right w:val="none" w:sz="0" w:space="0" w:color="auto"/>
          </w:divBdr>
        </w:div>
        <w:div w:id="804857540">
          <w:marLeft w:val="0"/>
          <w:marRight w:val="0"/>
          <w:marTop w:val="100"/>
          <w:marBottom w:val="0"/>
          <w:divBdr>
            <w:top w:val="none" w:sz="0" w:space="0" w:color="auto"/>
            <w:left w:val="none" w:sz="0" w:space="0" w:color="auto"/>
            <w:bottom w:val="none" w:sz="0" w:space="0" w:color="auto"/>
            <w:right w:val="none" w:sz="0" w:space="0" w:color="auto"/>
          </w:divBdr>
        </w:div>
        <w:div w:id="770127374">
          <w:marLeft w:val="0"/>
          <w:marRight w:val="0"/>
          <w:marTop w:val="0"/>
          <w:marBottom w:val="0"/>
          <w:divBdr>
            <w:top w:val="none" w:sz="0" w:space="0" w:color="auto"/>
            <w:left w:val="none" w:sz="0" w:space="0" w:color="auto"/>
            <w:bottom w:val="none" w:sz="0" w:space="0" w:color="auto"/>
            <w:right w:val="none" w:sz="0" w:space="0" w:color="auto"/>
          </w:divBdr>
        </w:div>
        <w:div w:id="1010373253">
          <w:marLeft w:val="0"/>
          <w:marRight w:val="0"/>
          <w:marTop w:val="0"/>
          <w:marBottom w:val="0"/>
          <w:divBdr>
            <w:top w:val="none" w:sz="0" w:space="0" w:color="auto"/>
            <w:left w:val="none" w:sz="0" w:space="0" w:color="auto"/>
            <w:bottom w:val="none" w:sz="0" w:space="0" w:color="auto"/>
            <w:right w:val="none" w:sz="0" w:space="0" w:color="auto"/>
          </w:divBdr>
        </w:div>
        <w:div w:id="65996810">
          <w:marLeft w:val="0"/>
          <w:marRight w:val="0"/>
          <w:marTop w:val="0"/>
          <w:marBottom w:val="0"/>
          <w:divBdr>
            <w:top w:val="none" w:sz="0" w:space="0" w:color="auto"/>
            <w:left w:val="none" w:sz="0" w:space="0" w:color="auto"/>
            <w:bottom w:val="none" w:sz="0" w:space="0" w:color="auto"/>
            <w:right w:val="none" w:sz="0" w:space="0" w:color="auto"/>
          </w:divBdr>
        </w:div>
        <w:div w:id="1653866798">
          <w:marLeft w:val="0"/>
          <w:marRight w:val="0"/>
          <w:marTop w:val="0"/>
          <w:marBottom w:val="0"/>
          <w:divBdr>
            <w:top w:val="none" w:sz="0" w:space="0" w:color="auto"/>
            <w:left w:val="none" w:sz="0" w:space="0" w:color="auto"/>
            <w:bottom w:val="none" w:sz="0" w:space="0" w:color="auto"/>
            <w:right w:val="none" w:sz="0" w:space="0" w:color="auto"/>
          </w:divBdr>
        </w:div>
        <w:div w:id="1123380513">
          <w:marLeft w:val="0"/>
          <w:marRight w:val="0"/>
          <w:marTop w:val="0"/>
          <w:marBottom w:val="0"/>
          <w:divBdr>
            <w:top w:val="none" w:sz="0" w:space="0" w:color="auto"/>
            <w:left w:val="none" w:sz="0" w:space="0" w:color="auto"/>
            <w:bottom w:val="none" w:sz="0" w:space="0" w:color="auto"/>
            <w:right w:val="none" w:sz="0" w:space="0" w:color="auto"/>
          </w:divBdr>
        </w:div>
        <w:div w:id="741217987">
          <w:marLeft w:val="0"/>
          <w:marRight w:val="0"/>
          <w:marTop w:val="0"/>
          <w:marBottom w:val="0"/>
          <w:divBdr>
            <w:top w:val="none" w:sz="0" w:space="0" w:color="auto"/>
            <w:left w:val="none" w:sz="0" w:space="0" w:color="auto"/>
            <w:bottom w:val="none" w:sz="0" w:space="0" w:color="auto"/>
            <w:right w:val="none" w:sz="0" w:space="0" w:color="auto"/>
          </w:divBdr>
          <w:divsChild>
            <w:div w:id="589852337">
              <w:marLeft w:val="0"/>
              <w:marRight w:val="0"/>
              <w:marTop w:val="0"/>
              <w:marBottom w:val="0"/>
              <w:divBdr>
                <w:top w:val="none" w:sz="0" w:space="0" w:color="auto"/>
                <w:left w:val="none" w:sz="0" w:space="0" w:color="auto"/>
                <w:bottom w:val="none" w:sz="0" w:space="0" w:color="auto"/>
                <w:right w:val="none" w:sz="0" w:space="0" w:color="auto"/>
              </w:divBdr>
            </w:div>
          </w:divsChild>
        </w:div>
        <w:div w:id="482546391">
          <w:marLeft w:val="0"/>
          <w:marRight w:val="0"/>
          <w:marTop w:val="0"/>
          <w:marBottom w:val="0"/>
          <w:divBdr>
            <w:top w:val="none" w:sz="0" w:space="0" w:color="auto"/>
            <w:left w:val="none" w:sz="0" w:space="0" w:color="auto"/>
            <w:bottom w:val="none" w:sz="0" w:space="0" w:color="auto"/>
            <w:right w:val="none" w:sz="0" w:space="0" w:color="auto"/>
          </w:divBdr>
          <w:divsChild>
            <w:div w:id="1384597153">
              <w:marLeft w:val="0"/>
              <w:marRight w:val="0"/>
              <w:marTop w:val="0"/>
              <w:marBottom w:val="0"/>
              <w:divBdr>
                <w:top w:val="none" w:sz="0" w:space="0" w:color="auto"/>
                <w:left w:val="none" w:sz="0" w:space="0" w:color="auto"/>
                <w:bottom w:val="none" w:sz="0" w:space="0" w:color="auto"/>
                <w:right w:val="none" w:sz="0" w:space="0" w:color="auto"/>
              </w:divBdr>
            </w:div>
          </w:divsChild>
        </w:div>
        <w:div w:id="1154876278">
          <w:marLeft w:val="0"/>
          <w:marRight w:val="0"/>
          <w:marTop w:val="0"/>
          <w:marBottom w:val="0"/>
          <w:divBdr>
            <w:top w:val="none" w:sz="0" w:space="0" w:color="auto"/>
            <w:left w:val="none" w:sz="0" w:space="0" w:color="auto"/>
            <w:bottom w:val="none" w:sz="0" w:space="0" w:color="auto"/>
            <w:right w:val="none" w:sz="0" w:space="0" w:color="auto"/>
          </w:divBdr>
        </w:div>
        <w:div w:id="1448937301">
          <w:marLeft w:val="0"/>
          <w:marRight w:val="0"/>
          <w:marTop w:val="0"/>
          <w:marBottom w:val="0"/>
          <w:divBdr>
            <w:top w:val="none" w:sz="0" w:space="0" w:color="auto"/>
            <w:left w:val="none" w:sz="0" w:space="0" w:color="auto"/>
            <w:bottom w:val="none" w:sz="0" w:space="0" w:color="auto"/>
            <w:right w:val="none" w:sz="0" w:space="0" w:color="auto"/>
          </w:divBdr>
        </w:div>
        <w:div w:id="340009084">
          <w:marLeft w:val="0"/>
          <w:marRight w:val="0"/>
          <w:marTop w:val="0"/>
          <w:marBottom w:val="0"/>
          <w:divBdr>
            <w:top w:val="none" w:sz="0" w:space="0" w:color="auto"/>
            <w:left w:val="none" w:sz="0" w:space="0" w:color="auto"/>
            <w:bottom w:val="none" w:sz="0" w:space="0" w:color="auto"/>
            <w:right w:val="none" w:sz="0" w:space="0" w:color="auto"/>
          </w:divBdr>
        </w:div>
        <w:div w:id="1263763330">
          <w:marLeft w:val="0"/>
          <w:marRight w:val="0"/>
          <w:marTop w:val="0"/>
          <w:marBottom w:val="0"/>
          <w:divBdr>
            <w:top w:val="none" w:sz="0" w:space="0" w:color="auto"/>
            <w:left w:val="none" w:sz="0" w:space="0" w:color="auto"/>
            <w:bottom w:val="none" w:sz="0" w:space="0" w:color="auto"/>
            <w:right w:val="none" w:sz="0" w:space="0" w:color="auto"/>
          </w:divBdr>
        </w:div>
        <w:div w:id="964703500">
          <w:marLeft w:val="0"/>
          <w:marRight w:val="0"/>
          <w:marTop w:val="0"/>
          <w:marBottom w:val="0"/>
          <w:divBdr>
            <w:top w:val="none" w:sz="0" w:space="0" w:color="auto"/>
            <w:left w:val="none" w:sz="0" w:space="0" w:color="auto"/>
            <w:bottom w:val="none" w:sz="0" w:space="0" w:color="auto"/>
            <w:right w:val="none" w:sz="0" w:space="0" w:color="auto"/>
          </w:divBdr>
        </w:div>
        <w:div w:id="777288245">
          <w:marLeft w:val="0"/>
          <w:marRight w:val="0"/>
          <w:marTop w:val="0"/>
          <w:marBottom w:val="0"/>
          <w:divBdr>
            <w:top w:val="none" w:sz="0" w:space="0" w:color="auto"/>
            <w:left w:val="none" w:sz="0" w:space="0" w:color="auto"/>
            <w:bottom w:val="none" w:sz="0" w:space="0" w:color="auto"/>
            <w:right w:val="none" w:sz="0" w:space="0" w:color="auto"/>
          </w:divBdr>
        </w:div>
        <w:div w:id="1592621640">
          <w:marLeft w:val="0"/>
          <w:marRight w:val="0"/>
          <w:marTop w:val="0"/>
          <w:marBottom w:val="0"/>
          <w:divBdr>
            <w:top w:val="none" w:sz="0" w:space="0" w:color="auto"/>
            <w:left w:val="none" w:sz="0" w:space="0" w:color="auto"/>
            <w:bottom w:val="none" w:sz="0" w:space="0" w:color="auto"/>
            <w:right w:val="none" w:sz="0" w:space="0" w:color="auto"/>
          </w:divBdr>
        </w:div>
        <w:div w:id="1353535646">
          <w:marLeft w:val="0"/>
          <w:marRight w:val="0"/>
          <w:marTop w:val="0"/>
          <w:marBottom w:val="0"/>
          <w:divBdr>
            <w:top w:val="none" w:sz="0" w:space="0" w:color="auto"/>
            <w:left w:val="none" w:sz="0" w:space="0" w:color="auto"/>
            <w:bottom w:val="none" w:sz="0" w:space="0" w:color="auto"/>
            <w:right w:val="none" w:sz="0" w:space="0" w:color="auto"/>
          </w:divBdr>
        </w:div>
        <w:div w:id="1610775152">
          <w:marLeft w:val="0"/>
          <w:marRight w:val="0"/>
          <w:marTop w:val="0"/>
          <w:marBottom w:val="0"/>
          <w:divBdr>
            <w:top w:val="none" w:sz="0" w:space="0" w:color="auto"/>
            <w:left w:val="none" w:sz="0" w:space="0" w:color="auto"/>
            <w:bottom w:val="none" w:sz="0" w:space="0" w:color="auto"/>
            <w:right w:val="none" w:sz="0" w:space="0" w:color="auto"/>
          </w:divBdr>
        </w:div>
        <w:div w:id="1324744726">
          <w:marLeft w:val="0"/>
          <w:marRight w:val="0"/>
          <w:marTop w:val="0"/>
          <w:marBottom w:val="0"/>
          <w:divBdr>
            <w:top w:val="none" w:sz="0" w:space="0" w:color="auto"/>
            <w:left w:val="none" w:sz="0" w:space="0" w:color="auto"/>
            <w:bottom w:val="none" w:sz="0" w:space="0" w:color="auto"/>
            <w:right w:val="none" w:sz="0" w:space="0" w:color="auto"/>
          </w:divBdr>
        </w:div>
        <w:div w:id="1407922372">
          <w:marLeft w:val="0"/>
          <w:marRight w:val="0"/>
          <w:marTop w:val="0"/>
          <w:marBottom w:val="0"/>
          <w:divBdr>
            <w:top w:val="none" w:sz="0" w:space="0" w:color="auto"/>
            <w:left w:val="none" w:sz="0" w:space="0" w:color="auto"/>
            <w:bottom w:val="none" w:sz="0" w:space="0" w:color="auto"/>
            <w:right w:val="none" w:sz="0" w:space="0" w:color="auto"/>
          </w:divBdr>
        </w:div>
        <w:div w:id="1924796440">
          <w:marLeft w:val="0"/>
          <w:marRight w:val="0"/>
          <w:marTop w:val="0"/>
          <w:marBottom w:val="0"/>
          <w:divBdr>
            <w:top w:val="none" w:sz="0" w:space="0" w:color="auto"/>
            <w:left w:val="none" w:sz="0" w:space="0" w:color="auto"/>
            <w:bottom w:val="none" w:sz="0" w:space="0" w:color="auto"/>
            <w:right w:val="none" w:sz="0" w:space="0" w:color="auto"/>
          </w:divBdr>
        </w:div>
        <w:div w:id="1952084877">
          <w:marLeft w:val="0"/>
          <w:marRight w:val="0"/>
          <w:marTop w:val="0"/>
          <w:marBottom w:val="0"/>
          <w:divBdr>
            <w:top w:val="none" w:sz="0" w:space="0" w:color="auto"/>
            <w:left w:val="none" w:sz="0" w:space="0" w:color="auto"/>
            <w:bottom w:val="none" w:sz="0" w:space="0" w:color="auto"/>
            <w:right w:val="none" w:sz="0" w:space="0" w:color="auto"/>
          </w:divBdr>
        </w:div>
        <w:div w:id="605575355">
          <w:marLeft w:val="0"/>
          <w:marRight w:val="0"/>
          <w:marTop w:val="0"/>
          <w:marBottom w:val="0"/>
          <w:divBdr>
            <w:top w:val="none" w:sz="0" w:space="0" w:color="auto"/>
            <w:left w:val="none" w:sz="0" w:space="0" w:color="auto"/>
            <w:bottom w:val="none" w:sz="0" w:space="0" w:color="auto"/>
            <w:right w:val="none" w:sz="0" w:space="0" w:color="auto"/>
          </w:divBdr>
        </w:div>
        <w:div w:id="216209683">
          <w:marLeft w:val="0"/>
          <w:marRight w:val="0"/>
          <w:marTop w:val="0"/>
          <w:marBottom w:val="0"/>
          <w:divBdr>
            <w:top w:val="none" w:sz="0" w:space="0" w:color="auto"/>
            <w:left w:val="none" w:sz="0" w:space="0" w:color="auto"/>
            <w:bottom w:val="none" w:sz="0" w:space="0" w:color="auto"/>
            <w:right w:val="none" w:sz="0" w:space="0" w:color="auto"/>
          </w:divBdr>
          <w:divsChild>
            <w:div w:id="443233207">
              <w:marLeft w:val="0"/>
              <w:marRight w:val="0"/>
              <w:marTop w:val="0"/>
              <w:marBottom w:val="0"/>
              <w:divBdr>
                <w:top w:val="none" w:sz="0" w:space="0" w:color="auto"/>
                <w:left w:val="none" w:sz="0" w:space="0" w:color="auto"/>
                <w:bottom w:val="none" w:sz="0" w:space="0" w:color="auto"/>
                <w:right w:val="none" w:sz="0" w:space="0" w:color="auto"/>
              </w:divBdr>
            </w:div>
          </w:divsChild>
        </w:div>
        <w:div w:id="1749383872">
          <w:marLeft w:val="0"/>
          <w:marRight w:val="0"/>
          <w:marTop w:val="0"/>
          <w:marBottom w:val="0"/>
          <w:divBdr>
            <w:top w:val="none" w:sz="0" w:space="0" w:color="auto"/>
            <w:left w:val="none" w:sz="0" w:space="0" w:color="auto"/>
            <w:bottom w:val="none" w:sz="0" w:space="0" w:color="auto"/>
            <w:right w:val="none" w:sz="0" w:space="0" w:color="auto"/>
          </w:divBdr>
          <w:divsChild>
            <w:div w:id="22826706">
              <w:marLeft w:val="0"/>
              <w:marRight w:val="0"/>
              <w:marTop w:val="0"/>
              <w:marBottom w:val="0"/>
              <w:divBdr>
                <w:top w:val="none" w:sz="0" w:space="0" w:color="auto"/>
                <w:left w:val="none" w:sz="0" w:space="0" w:color="auto"/>
                <w:bottom w:val="none" w:sz="0" w:space="0" w:color="auto"/>
                <w:right w:val="none" w:sz="0" w:space="0" w:color="auto"/>
              </w:divBdr>
            </w:div>
          </w:divsChild>
        </w:div>
        <w:div w:id="882862424">
          <w:marLeft w:val="0"/>
          <w:marRight w:val="0"/>
          <w:marTop w:val="0"/>
          <w:marBottom w:val="0"/>
          <w:divBdr>
            <w:top w:val="none" w:sz="0" w:space="0" w:color="auto"/>
            <w:left w:val="none" w:sz="0" w:space="0" w:color="auto"/>
            <w:bottom w:val="none" w:sz="0" w:space="0" w:color="auto"/>
            <w:right w:val="none" w:sz="0" w:space="0" w:color="auto"/>
          </w:divBdr>
        </w:div>
        <w:div w:id="237446321">
          <w:marLeft w:val="0"/>
          <w:marRight w:val="0"/>
          <w:marTop w:val="0"/>
          <w:marBottom w:val="0"/>
          <w:divBdr>
            <w:top w:val="none" w:sz="0" w:space="0" w:color="auto"/>
            <w:left w:val="none" w:sz="0" w:space="0" w:color="auto"/>
            <w:bottom w:val="none" w:sz="0" w:space="0" w:color="auto"/>
            <w:right w:val="none" w:sz="0" w:space="0" w:color="auto"/>
          </w:divBdr>
        </w:div>
        <w:div w:id="685254630">
          <w:marLeft w:val="0"/>
          <w:marRight w:val="0"/>
          <w:marTop w:val="0"/>
          <w:marBottom w:val="0"/>
          <w:divBdr>
            <w:top w:val="none" w:sz="0" w:space="0" w:color="auto"/>
            <w:left w:val="none" w:sz="0" w:space="0" w:color="auto"/>
            <w:bottom w:val="none" w:sz="0" w:space="0" w:color="auto"/>
            <w:right w:val="none" w:sz="0" w:space="0" w:color="auto"/>
          </w:divBdr>
        </w:div>
        <w:div w:id="967979477">
          <w:marLeft w:val="0"/>
          <w:marRight w:val="0"/>
          <w:marTop w:val="0"/>
          <w:marBottom w:val="0"/>
          <w:divBdr>
            <w:top w:val="none" w:sz="0" w:space="0" w:color="auto"/>
            <w:left w:val="none" w:sz="0" w:space="0" w:color="auto"/>
            <w:bottom w:val="none" w:sz="0" w:space="0" w:color="auto"/>
            <w:right w:val="none" w:sz="0" w:space="0" w:color="auto"/>
          </w:divBdr>
        </w:div>
        <w:div w:id="1444308142">
          <w:marLeft w:val="0"/>
          <w:marRight w:val="0"/>
          <w:marTop w:val="0"/>
          <w:marBottom w:val="0"/>
          <w:divBdr>
            <w:top w:val="none" w:sz="0" w:space="0" w:color="auto"/>
            <w:left w:val="none" w:sz="0" w:space="0" w:color="auto"/>
            <w:bottom w:val="none" w:sz="0" w:space="0" w:color="auto"/>
            <w:right w:val="none" w:sz="0" w:space="0" w:color="auto"/>
          </w:divBdr>
        </w:div>
        <w:div w:id="4480878">
          <w:marLeft w:val="0"/>
          <w:marRight w:val="0"/>
          <w:marTop w:val="0"/>
          <w:marBottom w:val="0"/>
          <w:divBdr>
            <w:top w:val="none" w:sz="0" w:space="0" w:color="auto"/>
            <w:left w:val="none" w:sz="0" w:space="0" w:color="auto"/>
            <w:bottom w:val="none" w:sz="0" w:space="0" w:color="auto"/>
            <w:right w:val="none" w:sz="0" w:space="0" w:color="auto"/>
          </w:divBdr>
        </w:div>
        <w:div w:id="652759438">
          <w:marLeft w:val="0"/>
          <w:marRight w:val="0"/>
          <w:marTop w:val="0"/>
          <w:marBottom w:val="0"/>
          <w:divBdr>
            <w:top w:val="none" w:sz="0" w:space="0" w:color="auto"/>
            <w:left w:val="none" w:sz="0" w:space="0" w:color="auto"/>
            <w:bottom w:val="none" w:sz="0" w:space="0" w:color="auto"/>
            <w:right w:val="none" w:sz="0" w:space="0" w:color="auto"/>
          </w:divBdr>
        </w:div>
        <w:div w:id="1274169624">
          <w:marLeft w:val="0"/>
          <w:marRight w:val="0"/>
          <w:marTop w:val="0"/>
          <w:marBottom w:val="0"/>
          <w:divBdr>
            <w:top w:val="none" w:sz="0" w:space="0" w:color="auto"/>
            <w:left w:val="none" w:sz="0" w:space="0" w:color="auto"/>
            <w:bottom w:val="none" w:sz="0" w:space="0" w:color="auto"/>
            <w:right w:val="none" w:sz="0" w:space="0" w:color="auto"/>
          </w:divBdr>
        </w:div>
        <w:div w:id="864254149">
          <w:marLeft w:val="0"/>
          <w:marRight w:val="0"/>
          <w:marTop w:val="0"/>
          <w:marBottom w:val="0"/>
          <w:divBdr>
            <w:top w:val="none" w:sz="0" w:space="0" w:color="auto"/>
            <w:left w:val="none" w:sz="0" w:space="0" w:color="auto"/>
            <w:bottom w:val="none" w:sz="0" w:space="0" w:color="auto"/>
            <w:right w:val="none" w:sz="0" w:space="0" w:color="auto"/>
          </w:divBdr>
        </w:div>
        <w:div w:id="1134713266">
          <w:marLeft w:val="0"/>
          <w:marRight w:val="0"/>
          <w:marTop w:val="0"/>
          <w:marBottom w:val="0"/>
          <w:divBdr>
            <w:top w:val="none" w:sz="0" w:space="0" w:color="auto"/>
            <w:left w:val="none" w:sz="0" w:space="0" w:color="auto"/>
            <w:bottom w:val="none" w:sz="0" w:space="0" w:color="auto"/>
            <w:right w:val="none" w:sz="0" w:space="0" w:color="auto"/>
          </w:divBdr>
        </w:div>
        <w:div w:id="775366105">
          <w:marLeft w:val="0"/>
          <w:marRight w:val="0"/>
          <w:marTop w:val="0"/>
          <w:marBottom w:val="0"/>
          <w:divBdr>
            <w:top w:val="none" w:sz="0" w:space="0" w:color="auto"/>
            <w:left w:val="none" w:sz="0" w:space="0" w:color="auto"/>
            <w:bottom w:val="none" w:sz="0" w:space="0" w:color="auto"/>
            <w:right w:val="none" w:sz="0" w:space="0" w:color="auto"/>
          </w:divBdr>
        </w:div>
        <w:div w:id="445586713">
          <w:marLeft w:val="0"/>
          <w:marRight w:val="0"/>
          <w:marTop w:val="0"/>
          <w:marBottom w:val="0"/>
          <w:divBdr>
            <w:top w:val="none" w:sz="0" w:space="0" w:color="auto"/>
            <w:left w:val="none" w:sz="0" w:space="0" w:color="auto"/>
            <w:bottom w:val="none" w:sz="0" w:space="0" w:color="auto"/>
            <w:right w:val="none" w:sz="0" w:space="0" w:color="auto"/>
          </w:divBdr>
        </w:div>
        <w:div w:id="1446535939">
          <w:marLeft w:val="0"/>
          <w:marRight w:val="0"/>
          <w:marTop w:val="0"/>
          <w:marBottom w:val="0"/>
          <w:divBdr>
            <w:top w:val="none" w:sz="0" w:space="0" w:color="auto"/>
            <w:left w:val="none" w:sz="0" w:space="0" w:color="auto"/>
            <w:bottom w:val="none" w:sz="0" w:space="0" w:color="auto"/>
            <w:right w:val="none" w:sz="0" w:space="0" w:color="auto"/>
          </w:divBdr>
        </w:div>
        <w:div w:id="527645239">
          <w:marLeft w:val="0"/>
          <w:marRight w:val="0"/>
          <w:marTop w:val="0"/>
          <w:marBottom w:val="0"/>
          <w:divBdr>
            <w:top w:val="none" w:sz="0" w:space="0" w:color="auto"/>
            <w:left w:val="none" w:sz="0" w:space="0" w:color="auto"/>
            <w:bottom w:val="none" w:sz="0" w:space="0" w:color="auto"/>
            <w:right w:val="none" w:sz="0" w:space="0" w:color="auto"/>
          </w:divBdr>
        </w:div>
        <w:div w:id="1764952503">
          <w:marLeft w:val="0"/>
          <w:marRight w:val="0"/>
          <w:marTop w:val="0"/>
          <w:marBottom w:val="0"/>
          <w:divBdr>
            <w:top w:val="none" w:sz="0" w:space="0" w:color="auto"/>
            <w:left w:val="none" w:sz="0" w:space="0" w:color="auto"/>
            <w:bottom w:val="none" w:sz="0" w:space="0" w:color="auto"/>
            <w:right w:val="none" w:sz="0" w:space="0" w:color="auto"/>
          </w:divBdr>
        </w:div>
        <w:div w:id="1003320551">
          <w:marLeft w:val="0"/>
          <w:marRight w:val="0"/>
          <w:marTop w:val="0"/>
          <w:marBottom w:val="0"/>
          <w:divBdr>
            <w:top w:val="none" w:sz="0" w:space="0" w:color="auto"/>
            <w:left w:val="none" w:sz="0" w:space="0" w:color="auto"/>
            <w:bottom w:val="none" w:sz="0" w:space="0" w:color="auto"/>
            <w:right w:val="none" w:sz="0" w:space="0" w:color="auto"/>
          </w:divBdr>
          <w:divsChild>
            <w:div w:id="1000079675">
              <w:marLeft w:val="0"/>
              <w:marRight w:val="0"/>
              <w:marTop w:val="0"/>
              <w:marBottom w:val="0"/>
              <w:divBdr>
                <w:top w:val="none" w:sz="0" w:space="0" w:color="auto"/>
                <w:left w:val="none" w:sz="0" w:space="0" w:color="auto"/>
                <w:bottom w:val="none" w:sz="0" w:space="0" w:color="auto"/>
                <w:right w:val="none" w:sz="0" w:space="0" w:color="auto"/>
              </w:divBdr>
            </w:div>
          </w:divsChild>
        </w:div>
        <w:div w:id="932929851">
          <w:marLeft w:val="0"/>
          <w:marRight w:val="0"/>
          <w:marTop w:val="0"/>
          <w:marBottom w:val="0"/>
          <w:divBdr>
            <w:top w:val="none" w:sz="0" w:space="0" w:color="auto"/>
            <w:left w:val="none" w:sz="0" w:space="0" w:color="auto"/>
            <w:bottom w:val="none" w:sz="0" w:space="0" w:color="auto"/>
            <w:right w:val="none" w:sz="0" w:space="0" w:color="auto"/>
          </w:divBdr>
          <w:divsChild>
            <w:div w:id="1728072420">
              <w:marLeft w:val="0"/>
              <w:marRight w:val="0"/>
              <w:marTop w:val="0"/>
              <w:marBottom w:val="0"/>
              <w:divBdr>
                <w:top w:val="none" w:sz="0" w:space="0" w:color="auto"/>
                <w:left w:val="none" w:sz="0" w:space="0" w:color="auto"/>
                <w:bottom w:val="none" w:sz="0" w:space="0" w:color="auto"/>
                <w:right w:val="none" w:sz="0" w:space="0" w:color="auto"/>
              </w:divBdr>
            </w:div>
          </w:divsChild>
        </w:div>
        <w:div w:id="1035811110">
          <w:marLeft w:val="0"/>
          <w:marRight w:val="0"/>
          <w:marTop w:val="0"/>
          <w:marBottom w:val="120"/>
          <w:divBdr>
            <w:top w:val="none" w:sz="0" w:space="0" w:color="auto"/>
            <w:left w:val="none" w:sz="0" w:space="0" w:color="auto"/>
            <w:bottom w:val="none" w:sz="0" w:space="0" w:color="auto"/>
            <w:right w:val="none" w:sz="0" w:space="0" w:color="auto"/>
          </w:divBdr>
        </w:div>
        <w:div w:id="1064185253">
          <w:marLeft w:val="0"/>
          <w:marRight w:val="0"/>
          <w:marTop w:val="100"/>
          <w:marBottom w:val="0"/>
          <w:divBdr>
            <w:top w:val="none" w:sz="0" w:space="0" w:color="auto"/>
            <w:left w:val="none" w:sz="0" w:space="0" w:color="auto"/>
            <w:bottom w:val="none" w:sz="0" w:space="0" w:color="auto"/>
            <w:right w:val="none" w:sz="0" w:space="0" w:color="auto"/>
          </w:divBdr>
        </w:div>
        <w:div w:id="988634924">
          <w:marLeft w:val="0"/>
          <w:marRight w:val="0"/>
          <w:marTop w:val="0"/>
          <w:marBottom w:val="0"/>
          <w:divBdr>
            <w:top w:val="none" w:sz="0" w:space="0" w:color="auto"/>
            <w:left w:val="none" w:sz="0" w:space="0" w:color="auto"/>
            <w:bottom w:val="none" w:sz="0" w:space="0" w:color="auto"/>
            <w:right w:val="none" w:sz="0" w:space="0" w:color="auto"/>
          </w:divBdr>
        </w:div>
        <w:div w:id="1081440836">
          <w:marLeft w:val="0"/>
          <w:marRight w:val="0"/>
          <w:marTop w:val="0"/>
          <w:marBottom w:val="0"/>
          <w:divBdr>
            <w:top w:val="none" w:sz="0" w:space="0" w:color="auto"/>
            <w:left w:val="none" w:sz="0" w:space="0" w:color="auto"/>
            <w:bottom w:val="none" w:sz="0" w:space="0" w:color="auto"/>
            <w:right w:val="none" w:sz="0" w:space="0" w:color="auto"/>
          </w:divBdr>
        </w:div>
        <w:div w:id="1069037602">
          <w:marLeft w:val="0"/>
          <w:marRight w:val="0"/>
          <w:marTop w:val="0"/>
          <w:marBottom w:val="0"/>
          <w:divBdr>
            <w:top w:val="none" w:sz="0" w:space="0" w:color="auto"/>
            <w:left w:val="none" w:sz="0" w:space="0" w:color="auto"/>
            <w:bottom w:val="none" w:sz="0" w:space="0" w:color="auto"/>
            <w:right w:val="none" w:sz="0" w:space="0" w:color="auto"/>
          </w:divBdr>
        </w:div>
        <w:div w:id="396248965">
          <w:marLeft w:val="0"/>
          <w:marRight w:val="0"/>
          <w:marTop w:val="0"/>
          <w:marBottom w:val="0"/>
          <w:divBdr>
            <w:top w:val="none" w:sz="0" w:space="0" w:color="auto"/>
            <w:left w:val="none" w:sz="0" w:space="0" w:color="auto"/>
            <w:bottom w:val="none" w:sz="0" w:space="0" w:color="auto"/>
            <w:right w:val="none" w:sz="0" w:space="0" w:color="auto"/>
          </w:divBdr>
        </w:div>
        <w:div w:id="1368872168">
          <w:marLeft w:val="0"/>
          <w:marRight w:val="0"/>
          <w:marTop w:val="0"/>
          <w:marBottom w:val="0"/>
          <w:divBdr>
            <w:top w:val="none" w:sz="0" w:space="0" w:color="auto"/>
            <w:left w:val="none" w:sz="0" w:space="0" w:color="auto"/>
            <w:bottom w:val="none" w:sz="0" w:space="0" w:color="auto"/>
            <w:right w:val="none" w:sz="0" w:space="0" w:color="auto"/>
          </w:divBdr>
        </w:div>
        <w:div w:id="1467552485">
          <w:marLeft w:val="0"/>
          <w:marRight w:val="0"/>
          <w:marTop w:val="0"/>
          <w:marBottom w:val="0"/>
          <w:divBdr>
            <w:top w:val="none" w:sz="0" w:space="0" w:color="auto"/>
            <w:left w:val="none" w:sz="0" w:space="0" w:color="auto"/>
            <w:bottom w:val="none" w:sz="0" w:space="0" w:color="auto"/>
            <w:right w:val="none" w:sz="0" w:space="0" w:color="auto"/>
          </w:divBdr>
        </w:div>
        <w:div w:id="1797291669">
          <w:marLeft w:val="0"/>
          <w:marRight w:val="0"/>
          <w:marTop w:val="0"/>
          <w:marBottom w:val="0"/>
          <w:divBdr>
            <w:top w:val="none" w:sz="0" w:space="0" w:color="auto"/>
            <w:left w:val="none" w:sz="0" w:space="0" w:color="auto"/>
            <w:bottom w:val="none" w:sz="0" w:space="0" w:color="auto"/>
            <w:right w:val="none" w:sz="0" w:space="0" w:color="auto"/>
          </w:divBdr>
        </w:div>
        <w:div w:id="1284918965">
          <w:marLeft w:val="0"/>
          <w:marRight w:val="0"/>
          <w:marTop w:val="0"/>
          <w:marBottom w:val="0"/>
          <w:divBdr>
            <w:top w:val="none" w:sz="0" w:space="0" w:color="auto"/>
            <w:left w:val="none" w:sz="0" w:space="0" w:color="auto"/>
            <w:bottom w:val="none" w:sz="0" w:space="0" w:color="auto"/>
            <w:right w:val="none" w:sz="0" w:space="0" w:color="auto"/>
          </w:divBdr>
        </w:div>
        <w:div w:id="2092001206">
          <w:marLeft w:val="0"/>
          <w:marRight w:val="0"/>
          <w:marTop w:val="0"/>
          <w:marBottom w:val="0"/>
          <w:divBdr>
            <w:top w:val="none" w:sz="0" w:space="0" w:color="auto"/>
            <w:left w:val="none" w:sz="0" w:space="0" w:color="auto"/>
            <w:bottom w:val="none" w:sz="0" w:space="0" w:color="auto"/>
            <w:right w:val="none" w:sz="0" w:space="0" w:color="auto"/>
          </w:divBdr>
          <w:divsChild>
            <w:div w:id="370152883">
              <w:marLeft w:val="0"/>
              <w:marRight w:val="0"/>
              <w:marTop w:val="0"/>
              <w:marBottom w:val="0"/>
              <w:divBdr>
                <w:top w:val="none" w:sz="0" w:space="0" w:color="auto"/>
                <w:left w:val="none" w:sz="0" w:space="0" w:color="auto"/>
                <w:bottom w:val="none" w:sz="0" w:space="0" w:color="auto"/>
                <w:right w:val="none" w:sz="0" w:space="0" w:color="auto"/>
              </w:divBdr>
            </w:div>
          </w:divsChild>
        </w:div>
        <w:div w:id="60718963">
          <w:marLeft w:val="0"/>
          <w:marRight w:val="0"/>
          <w:marTop w:val="0"/>
          <w:marBottom w:val="0"/>
          <w:divBdr>
            <w:top w:val="none" w:sz="0" w:space="0" w:color="auto"/>
            <w:left w:val="none" w:sz="0" w:space="0" w:color="auto"/>
            <w:bottom w:val="none" w:sz="0" w:space="0" w:color="auto"/>
            <w:right w:val="none" w:sz="0" w:space="0" w:color="auto"/>
          </w:divBdr>
          <w:divsChild>
            <w:div w:id="1356496344">
              <w:marLeft w:val="0"/>
              <w:marRight w:val="0"/>
              <w:marTop w:val="0"/>
              <w:marBottom w:val="0"/>
              <w:divBdr>
                <w:top w:val="none" w:sz="0" w:space="0" w:color="auto"/>
                <w:left w:val="none" w:sz="0" w:space="0" w:color="auto"/>
                <w:bottom w:val="none" w:sz="0" w:space="0" w:color="auto"/>
                <w:right w:val="none" w:sz="0" w:space="0" w:color="auto"/>
              </w:divBdr>
            </w:div>
          </w:divsChild>
        </w:div>
        <w:div w:id="2085763484">
          <w:marLeft w:val="0"/>
          <w:marRight w:val="0"/>
          <w:marTop w:val="120"/>
          <w:marBottom w:val="120"/>
          <w:divBdr>
            <w:top w:val="none" w:sz="0" w:space="0" w:color="auto"/>
            <w:left w:val="none" w:sz="0" w:space="0" w:color="auto"/>
            <w:bottom w:val="none" w:sz="0" w:space="0" w:color="auto"/>
            <w:right w:val="none" w:sz="0" w:space="0" w:color="auto"/>
          </w:divBdr>
        </w:div>
        <w:div w:id="888153947">
          <w:marLeft w:val="0"/>
          <w:marRight w:val="0"/>
          <w:marTop w:val="120"/>
          <w:marBottom w:val="0"/>
          <w:divBdr>
            <w:top w:val="none" w:sz="0" w:space="0" w:color="auto"/>
            <w:left w:val="none" w:sz="0" w:space="0" w:color="auto"/>
            <w:bottom w:val="none" w:sz="0" w:space="0" w:color="auto"/>
            <w:right w:val="none" w:sz="0" w:space="0" w:color="auto"/>
          </w:divBdr>
        </w:div>
        <w:div w:id="1542748811">
          <w:marLeft w:val="0"/>
          <w:marRight w:val="0"/>
          <w:marTop w:val="20"/>
          <w:marBottom w:val="0"/>
          <w:divBdr>
            <w:top w:val="none" w:sz="0" w:space="0" w:color="auto"/>
            <w:left w:val="none" w:sz="0" w:space="0" w:color="auto"/>
            <w:bottom w:val="none" w:sz="0" w:space="0" w:color="auto"/>
            <w:right w:val="none" w:sz="0" w:space="0" w:color="auto"/>
          </w:divBdr>
        </w:div>
        <w:div w:id="1191262077">
          <w:marLeft w:val="0"/>
          <w:marRight w:val="0"/>
          <w:marTop w:val="0"/>
          <w:marBottom w:val="120"/>
          <w:divBdr>
            <w:top w:val="none" w:sz="0" w:space="0" w:color="auto"/>
            <w:left w:val="none" w:sz="0" w:space="0" w:color="auto"/>
            <w:bottom w:val="none" w:sz="0" w:space="0" w:color="auto"/>
            <w:right w:val="none" w:sz="0" w:space="0" w:color="auto"/>
          </w:divBdr>
        </w:div>
        <w:div w:id="1326667593">
          <w:marLeft w:val="0"/>
          <w:marRight w:val="0"/>
          <w:marTop w:val="0"/>
          <w:marBottom w:val="120"/>
          <w:divBdr>
            <w:top w:val="none" w:sz="0" w:space="0" w:color="auto"/>
            <w:left w:val="none" w:sz="0" w:space="0" w:color="auto"/>
            <w:bottom w:val="none" w:sz="0" w:space="0" w:color="auto"/>
            <w:right w:val="none" w:sz="0" w:space="0" w:color="auto"/>
          </w:divBdr>
        </w:div>
        <w:div w:id="941641791">
          <w:marLeft w:val="0"/>
          <w:marRight w:val="0"/>
          <w:marTop w:val="0"/>
          <w:marBottom w:val="120"/>
          <w:divBdr>
            <w:top w:val="none" w:sz="0" w:space="0" w:color="auto"/>
            <w:left w:val="none" w:sz="0" w:space="0" w:color="auto"/>
            <w:bottom w:val="none" w:sz="0" w:space="0" w:color="auto"/>
            <w:right w:val="none" w:sz="0" w:space="0" w:color="auto"/>
          </w:divBdr>
        </w:div>
        <w:div w:id="275258579">
          <w:marLeft w:val="0"/>
          <w:marRight w:val="0"/>
          <w:marTop w:val="0"/>
          <w:marBottom w:val="120"/>
          <w:divBdr>
            <w:top w:val="none" w:sz="0" w:space="0" w:color="auto"/>
            <w:left w:val="none" w:sz="0" w:space="0" w:color="auto"/>
            <w:bottom w:val="none" w:sz="0" w:space="0" w:color="auto"/>
            <w:right w:val="none" w:sz="0" w:space="0" w:color="auto"/>
          </w:divBdr>
        </w:div>
        <w:div w:id="1298880727">
          <w:marLeft w:val="0"/>
          <w:marRight w:val="0"/>
          <w:marTop w:val="0"/>
          <w:marBottom w:val="120"/>
          <w:divBdr>
            <w:top w:val="none" w:sz="0" w:space="0" w:color="auto"/>
            <w:left w:val="none" w:sz="0" w:space="0" w:color="auto"/>
            <w:bottom w:val="none" w:sz="0" w:space="0" w:color="auto"/>
            <w:right w:val="none" w:sz="0" w:space="0" w:color="auto"/>
          </w:divBdr>
        </w:div>
        <w:div w:id="1113936682">
          <w:marLeft w:val="0"/>
          <w:marRight w:val="0"/>
          <w:marTop w:val="0"/>
          <w:marBottom w:val="120"/>
          <w:divBdr>
            <w:top w:val="none" w:sz="0" w:space="0" w:color="auto"/>
            <w:left w:val="none" w:sz="0" w:space="0" w:color="auto"/>
            <w:bottom w:val="none" w:sz="0" w:space="0" w:color="auto"/>
            <w:right w:val="none" w:sz="0" w:space="0" w:color="auto"/>
          </w:divBdr>
        </w:div>
        <w:div w:id="327289493">
          <w:marLeft w:val="0"/>
          <w:marRight w:val="0"/>
          <w:marTop w:val="0"/>
          <w:marBottom w:val="120"/>
          <w:divBdr>
            <w:top w:val="none" w:sz="0" w:space="0" w:color="auto"/>
            <w:left w:val="none" w:sz="0" w:space="0" w:color="auto"/>
            <w:bottom w:val="none" w:sz="0" w:space="0" w:color="auto"/>
            <w:right w:val="none" w:sz="0" w:space="0" w:color="auto"/>
          </w:divBdr>
        </w:div>
        <w:div w:id="726416532">
          <w:marLeft w:val="0"/>
          <w:marRight w:val="0"/>
          <w:marTop w:val="0"/>
          <w:marBottom w:val="0"/>
          <w:divBdr>
            <w:top w:val="none" w:sz="0" w:space="0" w:color="auto"/>
            <w:left w:val="none" w:sz="0" w:space="0" w:color="auto"/>
            <w:bottom w:val="none" w:sz="0" w:space="0" w:color="auto"/>
            <w:right w:val="none" w:sz="0" w:space="0" w:color="auto"/>
          </w:divBdr>
          <w:divsChild>
            <w:div w:id="278411262">
              <w:marLeft w:val="0"/>
              <w:marRight w:val="0"/>
              <w:marTop w:val="0"/>
              <w:marBottom w:val="0"/>
              <w:divBdr>
                <w:top w:val="none" w:sz="0" w:space="0" w:color="auto"/>
                <w:left w:val="none" w:sz="0" w:space="0" w:color="auto"/>
                <w:bottom w:val="none" w:sz="0" w:space="0" w:color="auto"/>
                <w:right w:val="none" w:sz="0" w:space="0" w:color="auto"/>
              </w:divBdr>
            </w:div>
          </w:divsChild>
        </w:div>
        <w:div w:id="1403676634">
          <w:marLeft w:val="0"/>
          <w:marRight w:val="0"/>
          <w:marTop w:val="0"/>
          <w:marBottom w:val="0"/>
          <w:divBdr>
            <w:top w:val="none" w:sz="0" w:space="0" w:color="auto"/>
            <w:left w:val="none" w:sz="0" w:space="0" w:color="auto"/>
            <w:bottom w:val="none" w:sz="0" w:space="0" w:color="auto"/>
            <w:right w:val="none" w:sz="0" w:space="0" w:color="auto"/>
          </w:divBdr>
          <w:divsChild>
            <w:div w:id="127092870">
              <w:marLeft w:val="0"/>
              <w:marRight w:val="0"/>
              <w:marTop w:val="0"/>
              <w:marBottom w:val="0"/>
              <w:divBdr>
                <w:top w:val="none" w:sz="0" w:space="0" w:color="auto"/>
                <w:left w:val="none" w:sz="0" w:space="0" w:color="auto"/>
                <w:bottom w:val="none" w:sz="0" w:space="0" w:color="auto"/>
                <w:right w:val="none" w:sz="0" w:space="0" w:color="auto"/>
              </w:divBdr>
            </w:div>
          </w:divsChild>
        </w:div>
        <w:div w:id="1159156497">
          <w:marLeft w:val="0"/>
          <w:marRight w:val="0"/>
          <w:marTop w:val="0"/>
          <w:marBottom w:val="0"/>
          <w:divBdr>
            <w:top w:val="none" w:sz="0" w:space="0" w:color="auto"/>
            <w:left w:val="none" w:sz="0" w:space="0" w:color="auto"/>
            <w:bottom w:val="none" w:sz="0" w:space="0" w:color="auto"/>
            <w:right w:val="none" w:sz="0" w:space="0" w:color="auto"/>
          </w:divBdr>
        </w:div>
        <w:div w:id="1352535222">
          <w:marLeft w:val="0"/>
          <w:marRight w:val="0"/>
          <w:marTop w:val="0"/>
          <w:marBottom w:val="0"/>
          <w:divBdr>
            <w:top w:val="none" w:sz="0" w:space="0" w:color="auto"/>
            <w:left w:val="none" w:sz="0" w:space="0" w:color="auto"/>
            <w:bottom w:val="none" w:sz="0" w:space="0" w:color="auto"/>
            <w:right w:val="none" w:sz="0" w:space="0" w:color="auto"/>
          </w:divBdr>
        </w:div>
        <w:div w:id="754283634">
          <w:marLeft w:val="0"/>
          <w:marRight w:val="0"/>
          <w:marTop w:val="0"/>
          <w:marBottom w:val="120"/>
          <w:divBdr>
            <w:top w:val="none" w:sz="0" w:space="0" w:color="auto"/>
            <w:left w:val="none" w:sz="0" w:space="0" w:color="auto"/>
            <w:bottom w:val="none" w:sz="0" w:space="0" w:color="auto"/>
            <w:right w:val="none" w:sz="0" w:space="0" w:color="auto"/>
          </w:divBdr>
        </w:div>
        <w:div w:id="600990154">
          <w:marLeft w:val="0"/>
          <w:marRight w:val="0"/>
          <w:marTop w:val="100"/>
          <w:marBottom w:val="0"/>
          <w:divBdr>
            <w:top w:val="none" w:sz="0" w:space="0" w:color="auto"/>
            <w:left w:val="none" w:sz="0" w:space="0" w:color="auto"/>
            <w:bottom w:val="none" w:sz="0" w:space="0" w:color="auto"/>
            <w:right w:val="none" w:sz="0" w:space="0" w:color="auto"/>
          </w:divBdr>
        </w:div>
        <w:div w:id="415398543">
          <w:marLeft w:val="0"/>
          <w:marRight w:val="0"/>
          <w:marTop w:val="0"/>
          <w:marBottom w:val="0"/>
          <w:divBdr>
            <w:top w:val="none" w:sz="0" w:space="0" w:color="auto"/>
            <w:left w:val="none" w:sz="0" w:space="0" w:color="auto"/>
            <w:bottom w:val="none" w:sz="0" w:space="0" w:color="auto"/>
            <w:right w:val="none" w:sz="0" w:space="0" w:color="auto"/>
          </w:divBdr>
        </w:div>
        <w:div w:id="1966230553">
          <w:marLeft w:val="0"/>
          <w:marRight w:val="0"/>
          <w:marTop w:val="0"/>
          <w:marBottom w:val="0"/>
          <w:divBdr>
            <w:top w:val="none" w:sz="0" w:space="0" w:color="auto"/>
            <w:left w:val="none" w:sz="0" w:space="0" w:color="auto"/>
            <w:bottom w:val="none" w:sz="0" w:space="0" w:color="auto"/>
            <w:right w:val="none" w:sz="0" w:space="0" w:color="auto"/>
          </w:divBdr>
        </w:div>
        <w:div w:id="216865999">
          <w:marLeft w:val="0"/>
          <w:marRight w:val="0"/>
          <w:marTop w:val="0"/>
          <w:marBottom w:val="0"/>
          <w:divBdr>
            <w:top w:val="none" w:sz="0" w:space="0" w:color="auto"/>
            <w:left w:val="none" w:sz="0" w:space="0" w:color="auto"/>
            <w:bottom w:val="none" w:sz="0" w:space="0" w:color="auto"/>
            <w:right w:val="none" w:sz="0" w:space="0" w:color="auto"/>
          </w:divBdr>
        </w:div>
        <w:div w:id="1064178546">
          <w:marLeft w:val="0"/>
          <w:marRight w:val="0"/>
          <w:marTop w:val="0"/>
          <w:marBottom w:val="0"/>
          <w:divBdr>
            <w:top w:val="none" w:sz="0" w:space="0" w:color="auto"/>
            <w:left w:val="none" w:sz="0" w:space="0" w:color="auto"/>
            <w:bottom w:val="none" w:sz="0" w:space="0" w:color="auto"/>
            <w:right w:val="none" w:sz="0" w:space="0" w:color="auto"/>
          </w:divBdr>
        </w:div>
        <w:div w:id="191111903">
          <w:marLeft w:val="0"/>
          <w:marRight w:val="0"/>
          <w:marTop w:val="0"/>
          <w:marBottom w:val="0"/>
          <w:divBdr>
            <w:top w:val="none" w:sz="0" w:space="0" w:color="auto"/>
            <w:left w:val="none" w:sz="0" w:space="0" w:color="auto"/>
            <w:bottom w:val="none" w:sz="0" w:space="0" w:color="auto"/>
            <w:right w:val="none" w:sz="0" w:space="0" w:color="auto"/>
          </w:divBdr>
        </w:div>
        <w:div w:id="689649711">
          <w:marLeft w:val="0"/>
          <w:marRight w:val="0"/>
          <w:marTop w:val="0"/>
          <w:marBottom w:val="0"/>
          <w:divBdr>
            <w:top w:val="none" w:sz="0" w:space="0" w:color="auto"/>
            <w:left w:val="none" w:sz="0" w:space="0" w:color="auto"/>
            <w:bottom w:val="none" w:sz="0" w:space="0" w:color="auto"/>
            <w:right w:val="none" w:sz="0" w:space="0" w:color="auto"/>
          </w:divBdr>
          <w:divsChild>
            <w:div w:id="1194879965">
              <w:marLeft w:val="0"/>
              <w:marRight w:val="0"/>
              <w:marTop w:val="0"/>
              <w:marBottom w:val="0"/>
              <w:divBdr>
                <w:top w:val="none" w:sz="0" w:space="0" w:color="auto"/>
                <w:left w:val="none" w:sz="0" w:space="0" w:color="auto"/>
                <w:bottom w:val="none" w:sz="0" w:space="0" w:color="auto"/>
                <w:right w:val="none" w:sz="0" w:space="0" w:color="auto"/>
              </w:divBdr>
            </w:div>
          </w:divsChild>
        </w:div>
        <w:div w:id="2111898942">
          <w:marLeft w:val="0"/>
          <w:marRight w:val="0"/>
          <w:marTop w:val="0"/>
          <w:marBottom w:val="0"/>
          <w:divBdr>
            <w:top w:val="none" w:sz="0" w:space="0" w:color="auto"/>
            <w:left w:val="none" w:sz="0" w:space="0" w:color="auto"/>
            <w:bottom w:val="none" w:sz="0" w:space="0" w:color="auto"/>
            <w:right w:val="none" w:sz="0" w:space="0" w:color="auto"/>
          </w:divBdr>
          <w:divsChild>
            <w:div w:id="1904294099">
              <w:marLeft w:val="0"/>
              <w:marRight w:val="0"/>
              <w:marTop w:val="0"/>
              <w:marBottom w:val="0"/>
              <w:divBdr>
                <w:top w:val="none" w:sz="0" w:space="0" w:color="auto"/>
                <w:left w:val="none" w:sz="0" w:space="0" w:color="auto"/>
                <w:bottom w:val="none" w:sz="0" w:space="0" w:color="auto"/>
                <w:right w:val="none" w:sz="0" w:space="0" w:color="auto"/>
              </w:divBdr>
            </w:div>
          </w:divsChild>
        </w:div>
        <w:div w:id="422916692">
          <w:marLeft w:val="0"/>
          <w:marRight w:val="0"/>
          <w:marTop w:val="0"/>
          <w:marBottom w:val="0"/>
          <w:divBdr>
            <w:top w:val="none" w:sz="0" w:space="0" w:color="auto"/>
            <w:left w:val="none" w:sz="0" w:space="0" w:color="auto"/>
            <w:bottom w:val="none" w:sz="0" w:space="0" w:color="auto"/>
            <w:right w:val="none" w:sz="0" w:space="0" w:color="auto"/>
          </w:divBdr>
        </w:div>
        <w:div w:id="1458798358">
          <w:marLeft w:val="0"/>
          <w:marRight w:val="0"/>
          <w:marTop w:val="0"/>
          <w:marBottom w:val="0"/>
          <w:divBdr>
            <w:top w:val="none" w:sz="0" w:space="0" w:color="auto"/>
            <w:left w:val="none" w:sz="0" w:space="0" w:color="auto"/>
            <w:bottom w:val="none" w:sz="0" w:space="0" w:color="auto"/>
            <w:right w:val="none" w:sz="0" w:space="0" w:color="auto"/>
          </w:divBdr>
        </w:div>
        <w:div w:id="683819564">
          <w:marLeft w:val="0"/>
          <w:marRight w:val="0"/>
          <w:marTop w:val="0"/>
          <w:marBottom w:val="0"/>
          <w:divBdr>
            <w:top w:val="none" w:sz="0" w:space="0" w:color="auto"/>
            <w:left w:val="none" w:sz="0" w:space="0" w:color="auto"/>
            <w:bottom w:val="none" w:sz="0" w:space="0" w:color="auto"/>
            <w:right w:val="none" w:sz="0" w:space="0" w:color="auto"/>
          </w:divBdr>
        </w:div>
        <w:div w:id="783303641">
          <w:marLeft w:val="0"/>
          <w:marRight w:val="0"/>
          <w:marTop w:val="0"/>
          <w:marBottom w:val="0"/>
          <w:divBdr>
            <w:top w:val="none" w:sz="0" w:space="0" w:color="auto"/>
            <w:left w:val="none" w:sz="0" w:space="0" w:color="auto"/>
            <w:bottom w:val="none" w:sz="0" w:space="0" w:color="auto"/>
            <w:right w:val="none" w:sz="0" w:space="0" w:color="auto"/>
          </w:divBdr>
        </w:div>
        <w:div w:id="35785273">
          <w:marLeft w:val="0"/>
          <w:marRight w:val="0"/>
          <w:marTop w:val="0"/>
          <w:marBottom w:val="0"/>
          <w:divBdr>
            <w:top w:val="none" w:sz="0" w:space="0" w:color="auto"/>
            <w:left w:val="none" w:sz="0" w:space="0" w:color="auto"/>
            <w:bottom w:val="none" w:sz="0" w:space="0" w:color="auto"/>
            <w:right w:val="none" w:sz="0" w:space="0" w:color="auto"/>
          </w:divBdr>
        </w:div>
        <w:div w:id="1091047978">
          <w:marLeft w:val="0"/>
          <w:marRight w:val="0"/>
          <w:marTop w:val="0"/>
          <w:marBottom w:val="0"/>
          <w:divBdr>
            <w:top w:val="none" w:sz="0" w:space="0" w:color="auto"/>
            <w:left w:val="none" w:sz="0" w:space="0" w:color="auto"/>
            <w:bottom w:val="none" w:sz="0" w:space="0" w:color="auto"/>
            <w:right w:val="none" w:sz="0" w:space="0" w:color="auto"/>
          </w:divBdr>
        </w:div>
        <w:div w:id="1094933487">
          <w:marLeft w:val="0"/>
          <w:marRight w:val="0"/>
          <w:marTop w:val="0"/>
          <w:marBottom w:val="0"/>
          <w:divBdr>
            <w:top w:val="none" w:sz="0" w:space="0" w:color="auto"/>
            <w:left w:val="none" w:sz="0" w:space="0" w:color="auto"/>
            <w:bottom w:val="none" w:sz="0" w:space="0" w:color="auto"/>
            <w:right w:val="none" w:sz="0" w:space="0" w:color="auto"/>
          </w:divBdr>
        </w:div>
        <w:div w:id="32853605">
          <w:marLeft w:val="0"/>
          <w:marRight w:val="0"/>
          <w:marTop w:val="0"/>
          <w:marBottom w:val="0"/>
          <w:divBdr>
            <w:top w:val="none" w:sz="0" w:space="0" w:color="auto"/>
            <w:left w:val="none" w:sz="0" w:space="0" w:color="auto"/>
            <w:bottom w:val="none" w:sz="0" w:space="0" w:color="auto"/>
            <w:right w:val="none" w:sz="0" w:space="0" w:color="auto"/>
          </w:divBdr>
        </w:div>
        <w:div w:id="555359784">
          <w:marLeft w:val="0"/>
          <w:marRight w:val="0"/>
          <w:marTop w:val="0"/>
          <w:marBottom w:val="0"/>
          <w:divBdr>
            <w:top w:val="none" w:sz="0" w:space="0" w:color="auto"/>
            <w:left w:val="none" w:sz="0" w:space="0" w:color="auto"/>
            <w:bottom w:val="none" w:sz="0" w:space="0" w:color="auto"/>
            <w:right w:val="none" w:sz="0" w:space="0" w:color="auto"/>
          </w:divBdr>
        </w:div>
        <w:div w:id="1789276774">
          <w:marLeft w:val="0"/>
          <w:marRight w:val="0"/>
          <w:marTop w:val="0"/>
          <w:marBottom w:val="0"/>
          <w:divBdr>
            <w:top w:val="none" w:sz="0" w:space="0" w:color="auto"/>
            <w:left w:val="none" w:sz="0" w:space="0" w:color="auto"/>
            <w:bottom w:val="none" w:sz="0" w:space="0" w:color="auto"/>
            <w:right w:val="none" w:sz="0" w:space="0" w:color="auto"/>
          </w:divBdr>
        </w:div>
        <w:div w:id="130708561">
          <w:marLeft w:val="0"/>
          <w:marRight w:val="0"/>
          <w:marTop w:val="0"/>
          <w:marBottom w:val="120"/>
          <w:divBdr>
            <w:top w:val="none" w:sz="0" w:space="0" w:color="auto"/>
            <w:left w:val="none" w:sz="0" w:space="0" w:color="auto"/>
            <w:bottom w:val="none" w:sz="0" w:space="0" w:color="auto"/>
            <w:right w:val="none" w:sz="0" w:space="0" w:color="auto"/>
          </w:divBdr>
        </w:div>
        <w:div w:id="703403077">
          <w:marLeft w:val="0"/>
          <w:marRight w:val="0"/>
          <w:marTop w:val="0"/>
          <w:marBottom w:val="0"/>
          <w:divBdr>
            <w:top w:val="none" w:sz="0" w:space="0" w:color="auto"/>
            <w:left w:val="none" w:sz="0" w:space="0" w:color="auto"/>
            <w:bottom w:val="none" w:sz="0" w:space="0" w:color="auto"/>
            <w:right w:val="none" w:sz="0" w:space="0" w:color="auto"/>
          </w:divBdr>
        </w:div>
        <w:div w:id="642275902">
          <w:marLeft w:val="0"/>
          <w:marRight w:val="0"/>
          <w:marTop w:val="0"/>
          <w:marBottom w:val="0"/>
          <w:divBdr>
            <w:top w:val="none" w:sz="0" w:space="0" w:color="auto"/>
            <w:left w:val="none" w:sz="0" w:space="0" w:color="auto"/>
            <w:bottom w:val="none" w:sz="0" w:space="0" w:color="auto"/>
            <w:right w:val="none" w:sz="0" w:space="0" w:color="auto"/>
          </w:divBdr>
        </w:div>
        <w:div w:id="422335320">
          <w:marLeft w:val="0"/>
          <w:marRight w:val="0"/>
          <w:marTop w:val="0"/>
          <w:marBottom w:val="0"/>
          <w:divBdr>
            <w:top w:val="none" w:sz="0" w:space="0" w:color="auto"/>
            <w:left w:val="none" w:sz="0" w:space="0" w:color="auto"/>
            <w:bottom w:val="none" w:sz="0" w:space="0" w:color="auto"/>
            <w:right w:val="none" w:sz="0" w:space="0" w:color="auto"/>
          </w:divBdr>
        </w:div>
        <w:div w:id="1862666403">
          <w:marLeft w:val="0"/>
          <w:marRight w:val="0"/>
          <w:marTop w:val="0"/>
          <w:marBottom w:val="0"/>
          <w:divBdr>
            <w:top w:val="none" w:sz="0" w:space="0" w:color="auto"/>
            <w:left w:val="none" w:sz="0" w:space="0" w:color="auto"/>
            <w:bottom w:val="none" w:sz="0" w:space="0" w:color="auto"/>
            <w:right w:val="none" w:sz="0" w:space="0" w:color="auto"/>
          </w:divBdr>
        </w:div>
        <w:div w:id="882332570">
          <w:marLeft w:val="0"/>
          <w:marRight w:val="0"/>
          <w:marTop w:val="0"/>
          <w:marBottom w:val="0"/>
          <w:divBdr>
            <w:top w:val="none" w:sz="0" w:space="0" w:color="auto"/>
            <w:left w:val="none" w:sz="0" w:space="0" w:color="auto"/>
            <w:bottom w:val="none" w:sz="0" w:space="0" w:color="auto"/>
            <w:right w:val="none" w:sz="0" w:space="0" w:color="auto"/>
          </w:divBdr>
          <w:divsChild>
            <w:div w:id="1621840950">
              <w:marLeft w:val="0"/>
              <w:marRight w:val="0"/>
              <w:marTop w:val="0"/>
              <w:marBottom w:val="0"/>
              <w:divBdr>
                <w:top w:val="none" w:sz="0" w:space="0" w:color="auto"/>
                <w:left w:val="none" w:sz="0" w:space="0" w:color="auto"/>
                <w:bottom w:val="none" w:sz="0" w:space="0" w:color="auto"/>
                <w:right w:val="none" w:sz="0" w:space="0" w:color="auto"/>
              </w:divBdr>
            </w:div>
          </w:divsChild>
        </w:div>
        <w:div w:id="229191444">
          <w:marLeft w:val="0"/>
          <w:marRight w:val="0"/>
          <w:marTop w:val="0"/>
          <w:marBottom w:val="0"/>
          <w:divBdr>
            <w:top w:val="none" w:sz="0" w:space="0" w:color="auto"/>
            <w:left w:val="none" w:sz="0" w:space="0" w:color="auto"/>
            <w:bottom w:val="none" w:sz="0" w:space="0" w:color="auto"/>
            <w:right w:val="none" w:sz="0" w:space="0" w:color="auto"/>
          </w:divBdr>
          <w:divsChild>
            <w:div w:id="1614248569">
              <w:marLeft w:val="0"/>
              <w:marRight w:val="0"/>
              <w:marTop w:val="0"/>
              <w:marBottom w:val="0"/>
              <w:divBdr>
                <w:top w:val="none" w:sz="0" w:space="0" w:color="auto"/>
                <w:left w:val="none" w:sz="0" w:space="0" w:color="auto"/>
                <w:bottom w:val="none" w:sz="0" w:space="0" w:color="auto"/>
                <w:right w:val="none" w:sz="0" w:space="0" w:color="auto"/>
              </w:divBdr>
            </w:div>
          </w:divsChild>
        </w:div>
        <w:div w:id="752627001">
          <w:marLeft w:val="0"/>
          <w:marRight w:val="0"/>
          <w:marTop w:val="0"/>
          <w:marBottom w:val="0"/>
          <w:divBdr>
            <w:top w:val="none" w:sz="0" w:space="0" w:color="auto"/>
            <w:left w:val="none" w:sz="0" w:space="0" w:color="auto"/>
            <w:bottom w:val="none" w:sz="0" w:space="0" w:color="auto"/>
            <w:right w:val="none" w:sz="0" w:space="0" w:color="auto"/>
          </w:divBdr>
        </w:div>
        <w:div w:id="1848791642">
          <w:marLeft w:val="0"/>
          <w:marRight w:val="0"/>
          <w:marTop w:val="0"/>
          <w:marBottom w:val="0"/>
          <w:divBdr>
            <w:top w:val="none" w:sz="0" w:space="0" w:color="auto"/>
            <w:left w:val="none" w:sz="0" w:space="0" w:color="auto"/>
            <w:bottom w:val="none" w:sz="0" w:space="0" w:color="auto"/>
            <w:right w:val="none" w:sz="0" w:space="0" w:color="auto"/>
          </w:divBdr>
        </w:div>
        <w:div w:id="1599635325">
          <w:marLeft w:val="0"/>
          <w:marRight w:val="0"/>
          <w:marTop w:val="0"/>
          <w:marBottom w:val="0"/>
          <w:divBdr>
            <w:top w:val="none" w:sz="0" w:space="0" w:color="auto"/>
            <w:left w:val="none" w:sz="0" w:space="0" w:color="auto"/>
            <w:bottom w:val="none" w:sz="0" w:space="0" w:color="auto"/>
            <w:right w:val="none" w:sz="0" w:space="0" w:color="auto"/>
          </w:divBdr>
        </w:div>
        <w:div w:id="292028565">
          <w:marLeft w:val="0"/>
          <w:marRight w:val="0"/>
          <w:marTop w:val="0"/>
          <w:marBottom w:val="0"/>
          <w:divBdr>
            <w:top w:val="none" w:sz="0" w:space="0" w:color="auto"/>
            <w:left w:val="none" w:sz="0" w:space="0" w:color="auto"/>
            <w:bottom w:val="none" w:sz="0" w:space="0" w:color="auto"/>
            <w:right w:val="none" w:sz="0" w:space="0" w:color="auto"/>
          </w:divBdr>
        </w:div>
        <w:div w:id="1349411368">
          <w:marLeft w:val="0"/>
          <w:marRight w:val="0"/>
          <w:marTop w:val="0"/>
          <w:marBottom w:val="0"/>
          <w:divBdr>
            <w:top w:val="none" w:sz="0" w:space="0" w:color="auto"/>
            <w:left w:val="none" w:sz="0" w:space="0" w:color="auto"/>
            <w:bottom w:val="none" w:sz="0" w:space="0" w:color="auto"/>
            <w:right w:val="none" w:sz="0" w:space="0" w:color="auto"/>
          </w:divBdr>
        </w:div>
        <w:div w:id="1259215786">
          <w:marLeft w:val="0"/>
          <w:marRight w:val="0"/>
          <w:marTop w:val="0"/>
          <w:marBottom w:val="0"/>
          <w:divBdr>
            <w:top w:val="none" w:sz="0" w:space="0" w:color="auto"/>
            <w:left w:val="none" w:sz="0" w:space="0" w:color="auto"/>
            <w:bottom w:val="none" w:sz="0" w:space="0" w:color="auto"/>
            <w:right w:val="none" w:sz="0" w:space="0" w:color="auto"/>
          </w:divBdr>
        </w:div>
        <w:div w:id="1374382408">
          <w:marLeft w:val="0"/>
          <w:marRight w:val="0"/>
          <w:marTop w:val="0"/>
          <w:marBottom w:val="120"/>
          <w:divBdr>
            <w:top w:val="none" w:sz="0" w:space="0" w:color="auto"/>
            <w:left w:val="none" w:sz="0" w:space="0" w:color="auto"/>
            <w:bottom w:val="none" w:sz="0" w:space="0" w:color="auto"/>
            <w:right w:val="none" w:sz="0" w:space="0" w:color="auto"/>
          </w:divBdr>
        </w:div>
        <w:div w:id="909771559">
          <w:marLeft w:val="0"/>
          <w:marRight w:val="0"/>
          <w:marTop w:val="0"/>
          <w:marBottom w:val="120"/>
          <w:divBdr>
            <w:top w:val="none" w:sz="0" w:space="0" w:color="auto"/>
            <w:left w:val="none" w:sz="0" w:space="0" w:color="auto"/>
            <w:bottom w:val="none" w:sz="0" w:space="0" w:color="auto"/>
            <w:right w:val="none" w:sz="0" w:space="0" w:color="auto"/>
          </w:divBdr>
        </w:div>
        <w:div w:id="2112698274">
          <w:marLeft w:val="0"/>
          <w:marRight w:val="0"/>
          <w:marTop w:val="0"/>
          <w:marBottom w:val="120"/>
          <w:divBdr>
            <w:top w:val="none" w:sz="0" w:space="0" w:color="auto"/>
            <w:left w:val="none" w:sz="0" w:space="0" w:color="auto"/>
            <w:bottom w:val="none" w:sz="0" w:space="0" w:color="auto"/>
            <w:right w:val="none" w:sz="0" w:space="0" w:color="auto"/>
          </w:divBdr>
        </w:div>
        <w:div w:id="1596402691">
          <w:marLeft w:val="0"/>
          <w:marRight w:val="0"/>
          <w:marTop w:val="0"/>
          <w:marBottom w:val="120"/>
          <w:divBdr>
            <w:top w:val="none" w:sz="0" w:space="0" w:color="auto"/>
            <w:left w:val="none" w:sz="0" w:space="0" w:color="auto"/>
            <w:bottom w:val="none" w:sz="0" w:space="0" w:color="auto"/>
            <w:right w:val="none" w:sz="0" w:space="0" w:color="auto"/>
          </w:divBdr>
        </w:div>
        <w:div w:id="1206480721">
          <w:marLeft w:val="0"/>
          <w:marRight w:val="0"/>
          <w:marTop w:val="0"/>
          <w:marBottom w:val="120"/>
          <w:divBdr>
            <w:top w:val="none" w:sz="0" w:space="0" w:color="auto"/>
            <w:left w:val="none" w:sz="0" w:space="0" w:color="auto"/>
            <w:bottom w:val="none" w:sz="0" w:space="0" w:color="auto"/>
            <w:right w:val="none" w:sz="0" w:space="0" w:color="auto"/>
          </w:divBdr>
        </w:div>
        <w:div w:id="293869081">
          <w:marLeft w:val="0"/>
          <w:marRight w:val="0"/>
          <w:marTop w:val="0"/>
          <w:marBottom w:val="120"/>
          <w:divBdr>
            <w:top w:val="none" w:sz="0" w:space="0" w:color="auto"/>
            <w:left w:val="none" w:sz="0" w:space="0" w:color="auto"/>
            <w:bottom w:val="none" w:sz="0" w:space="0" w:color="auto"/>
            <w:right w:val="none" w:sz="0" w:space="0" w:color="auto"/>
          </w:divBdr>
        </w:div>
        <w:div w:id="1368532652">
          <w:marLeft w:val="0"/>
          <w:marRight w:val="0"/>
          <w:marTop w:val="0"/>
          <w:marBottom w:val="120"/>
          <w:divBdr>
            <w:top w:val="none" w:sz="0" w:space="0" w:color="auto"/>
            <w:left w:val="none" w:sz="0" w:space="0" w:color="auto"/>
            <w:bottom w:val="none" w:sz="0" w:space="0" w:color="auto"/>
            <w:right w:val="none" w:sz="0" w:space="0" w:color="auto"/>
          </w:divBdr>
        </w:div>
        <w:div w:id="404568328">
          <w:marLeft w:val="0"/>
          <w:marRight w:val="0"/>
          <w:marTop w:val="0"/>
          <w:marBottom w:val="120"/>
          <w:divBdr>
            <w:top w:val="none" w:sz="0" w:space="0" w:color="auto"/>
            <w:left w:val="none" w:sz="0" w:space="0" w:color="auto"/>
            <w:bottom w:val="none" w:sz="0" w:space="0" w:color="auto"/>
            <w:right w:val="none" w:sz="0" w:space="0" w:color="auto"/>
          </w:divBdr>
        </w:div>
        <w:div w:id="2004577080">
          <w:marLeft w:val="0"/>
          <w:marRight w:val="0"/>
          <w:marTop w:val="0"/>
          <w:marBottom w:val="120"/>
          <w:divBdr>
            <w:top w:val="none" w:sz="0" w:space="0" w:color="auto"/>
            <w:left w:val="none" w:sz="0" w:space="0" w:color="auto"/>
            <w:bottom w:val="none" w:sz="0" w:space="0" w:color="auto"/>
            <w:right w:val="none" w:sz="0" w:space="0" w:color="auto"/>
          </w:divBdr>
        </w:div>
        <w:div w:id="1732073626">
          <w:marLeft w:val="0"/>
          <w:marRight w:val="0"/>
          <w:marTop w:val="0"/>
          <w:marBottom w:val="120"/>
          <w:divBdr>
            <w:top w:val="none" w:sz="0" w:space="0" w:color="auto"/>
            <w:left w:val="none" w:sz="0" w:space="0" w:color="auto"/>
            <w:bottom w:val="none" w:sz="0" w:space="0" w:color="auto"/>
            <w:right w:val="none" w:sz="0" w:space="0" w:color="auto"/>
          </w:divBdr>
        </w:div>
        <w:div w:id="572274442">
          <w:marLeft w:val="0"/>
          <w:marRight w:val="0"/>
          <w:marTop w:val="0"/>
          <w:marBottom w:val="120"/>
          <w:divBdr>
            <w:top w:val="none" w:sz="0" w:space="0" w:color="auto"/>
            <w:left w:val="none" w:sz="0" w:space="0" w:color="auto"/>
            <w:bottom w:val="none" w:sz="0" w:space="0" w:color="auto"/>
            <w:right w:val="none" w:sz="0" w:space="0" w:color="auto"/>
          </w:divBdr>
        </w:div>
        <w:div w:id="522328131">
          <w:marLeft w:val="0"/>
          <w:marRight w:val="0"/>
          <w:marTop w:val="0"/>
          <w:marBottom w:val="120"/>
          <w:divBdr>
            <w:top w:val="none" w:sz="0" w:space="0" w:color="auto"/>
            <w:left w:val="none" w:sz="0" w:space="0" w:color="auto"/>
            <w:bottom w:val="none" w:sz="0" w:space="0" w:color="auto"/>
            <w:right w:val="none" w:sz="0" w:space="0" w:color="auto"/>
          </w:divBdr>
        </w:div>
        <w:div w:id="1426416795">
          <w:marLeft w:val="0"/>
          <w:marRight w:val="0"/>
          <w:marTop w:val="0"/>
          <w:marBottom w:val="120"/>
          <w:divBdr>
            <w:top w:val="none" w:sz="0" w:space="0" w:color="auto"/>
            <w:left w:val="none" w:sz="0" w:space="0" w:color="auto"/>
            <w:bottom w:val="none" w:sz="0" w:space="0" w:color="auto"/>
            <w:right w:val="none" w:sz="0" w:space="0" w:color="auto"/>
          </w:divBdr>
        </w:div>
        <w:div w:id="830945724">
          <w:marLeft w:val="0"/>
          <w:marRight w:val="0"/>
          <w:marTop w:val="0"/>
          <w:marBottom w:val="120"/>
          <w:divBdr>
            <w:top w:val="none" w:sz="0" w:space="0" w:color="auto"/>
            <w:left w:val="none" w:sz="0" w:space="0" w:color="auto"/>
            <w:bottom w:val="none" w:sz="0" w:space="0" w:color="auto"/>
            <w:right w:val="none" w:sz="0" w:space="0" w:color="auto"/>
          </w:divBdr>
        </w:div>
        <w:div w:id="2030178882">
          <w:marLeft w:val="0"/>
          <w:marRight w:val="0"/>
          <w:marTop w:val="0"/>
          <w:marBottom w:val="120"/>
          <w:divBdr>
            <w:top w:val="none" w:sz="0" w:space="0" w:color="auto"/>
            <w:left w:val="none" w:sz="0" w:space="0" w:color="auto"/>
            <w:bottom w:val="none" w:sz="0" w:space="0" w:color="auto"/>
            <w:right w:val="none" w:sz="0" w:space="0" w:color="auto"/>
          </w:divBdr>
        </w:div>
        <w:div w:id="188639942">
          <w:marLeft w:val="0"/>
          <w:marRight w:val="0"/>
          <w:marTop w:val="0"/>
          <w:marBottom w:val="120"/>
          <w:divBdr>
            <w:top w:val="none" w:sz="0" w:space="0" w:color="auto"/>
            <w:left w:val="none" w:sz="0" w:space="0" w:color="auto"/>
            <w:bottom w:val="none" w:sz="0" w:space="0" w:color="auto"/>
            <w:right w:val="none" w:sz="0" w:space="0" w:color="auto"/>
          </w:divBdr>
        </w:div>
        <w:div w:id="1508137456">
          <w:marLeft w:val="0"/>
          <w:marRight w:val="0"/>
          <w:marTop w:val="0"/>
          <w:marBottom w:val="0"/>
          <w:divBdr>
            <w:top w:val="none" w:sz="0" w:space="0" w:color="auto"/>
            <w:left w:val="none" w:sz="0" w:space="0" w:color="auto"/>
            <w:bottom w:val="none" w:sz="0" w:space="0" w:color="auto"/>
            <w:right w:val="none" w:sz="0" w:space="0" w:color="auto"/>
          </w:divBdr>
          <w:divsChild>
            <w:div w:id="1510484186">
              <w:marLeft w:val="0"/>
              <w:marRight w:val="0"/>
              <w:marTop w:val="0"/>
              <w:marBottom w:val="0"/>
              <w:divBdr>
                <w:top w:val="none" w:sz="0" w:space="0" w:color="auto"/>
                <w:left w:val="none" w:sz="0" w:space="0" w:color="auto"/>
                <w:bottom w:val="none" w:sz="0" w:space="0" w:color="auto"/>
                <w:right w:val="none" w:sz="0" w:space="0" w:color="auto"/>
              </w:divBdr>
            </w:div>
          </w:divsChild>
        </w:div>
        <w:div w:id="603150778">
          <w:marLeft w:val="0"/>
          <w:marRight w:val="0"/>
          <w:marTop w:val="0"/>
          <w:marBottom w:val="0"/>
          <w:divBdr>
            <w:top w:val="none" w:sz="0" w:space="0" w:color="auto"/>
            <w:left w:val="none" w:sz="0" w:space="0" w:color="auto"/>
            <w:bottom w:val="none" w:sz="0" w:space="0" w:color="auto"/>
            <w:right w:val="none" w:sz="0" w:space="0" w:color="auto"/>
          </w:divBdr>
          <w:divsChild>
            <w:div w:id="1866361067">
              <w:marLeft w:val="0"/>
              <w:marRight w:val="0"/>
              <w:marTop w:val="0"/>
              <w:marBottom w:val="0"/>
              <w:divBdr>
                <w:top w:val="none" w:sz="0" w:space="0" w:color="auto"/>
                <w:left w:val="none" w:sz="0" w:space="0" w:color="auto"/>
                <w:bottom w:val="none" w:sz="0" w:space="0" w:color="auto"/>
                <w:right w:val="none" w:sz="0" w:space="0" w:color="auto"/>
              </w:divBdr>
            </w:div>
          </w:divsChild>
        </w:div>
        <w:div w:id="1713921187">
          <w:marLeft w:val="0"/>
          <w:marRight w:val="0"/>
          <w:marTop w:val="0"/>
          <w:marBottom w:val="120"/>
          <w:divBdr>
            <w:top w:val="none" w:sz="0" w:space="0" w:color="auto"/>
            <w:left w:val="none" w:sz="0" w:space="0" w:color="auto"/>
            <w:bottom w:val="none" w:sz="0" w:space="0" w:color="auto"/>
            <w:right w:val="none" w:sz="0" w:space="0" w:color="auto"/>
          </w:divBdr>
        </w:div>
        <w:div w:id="259334634">
          <w:marLeft w:val="0"/>
          <w:marRight w:val="0"/>
          <w:marTop w:val="0"/>
          <w:marBottom w:val="0"/>
          <w:divBdr>
            <w:top w:val="none" w:sz="0" w:space="0" w:color="auto"/>
            <w:left w:val="none" w:sz="0" w:space="0" w:color="auto"/>
            <w:bottom w:val="none" w:sz="0" w:space="0" w:color="auto"/>
            <w:right w:val="none" w:sz="0" w:space="0" w:color="auto"/>
          </w:divBdr>
        </w:div>
        <w:div w:id="655646101">
          <w:marLeft w:val="0"/>
          <w:marRight w:val="0"/>
          <w:marTop w:val="0"/>
          <w:marBottom w:val="120"/>
          <w:divBdr>
            <w:top w:val="none" w:sz="0" w:space="0" w:color="auto"/>
            <w:left w:val="none" w:sz="0" w:space="0" w:color="auto"/>
            <w:bottom w:val="none" w:sz="0" w:space="0" w:color="auto"/>
            <w:right w:val="none" w:sz="0" w:space="0" w:color="auto"/>
          </w:divBdr>
        </w:div>
        <w:div w:id="1618608963">
          <w:marLeft w:val="0"/>
          <w:marRight w:val="0"/>
          <w:marTop w:val="100"/>
          <w:marBottom w:val="0"/>
          <w:divBdr>
            <w:top w:val="none" w:sz="0" w:space="0" w:color="auto"/>
            <w:left w:val="none" w:sz="0" w:space="0" w:color="auto"/>
            <w:bottom w:val="none" w:sz="0" w:space="0" w:color="auto"/>
            <w:right w:val="none" w:sz="0" w:space="0" w:color="auto"/>
          </w:divBdr>
        </w:div>
        <w:div w:id="1545410254">
          <w:marLeft w:val="0"/>
          <w:marRight w:val="0"/>
          <w:marTop w:val="0"/>
          <w:marBottom w:val="0"/>
          <w:divBdr>
            <w:top w:val="none" w:sz="0" w:space="0" w:color="auto"/>
            <w:left w:val="none" w:sz="0" w:space="0" w:color="auto"/>
            <w:bottom w:val="none" w:sz="0" w:space="0" w:color="auto"/>
            <w:right w:val="none" w:sz="0" w:space="0" w:color="auto"/>
          </w:divBdr>
          <w:divsChild>
            <w:div w:id="802776233">
              <w:marLeft w:val="0"/>
              <w:marRight w:val="0"/>
              <w:marTop w:val="0"/>
              <w:marBottom w:val="0"/>
              <w:divBdr>
                <w:top w:val="none" w:sz="0" w:space="0" w:color="auto"/>
                <w:left w:val="none" w:sz="0" w:space="0" w:color="auto"/>
                <w:bottom w:val="none" w:sz="0" w:space="0" w:color="auto"/>
                <w:right w:val="none" w:sz="0" w:space="0" w:color="auto"/>
              </w:divBdr>
            </w:div>
          </w:divsChild>
        </w:div>
        <w:div w:id="385490228">
          <w:marLeft w:val="0"/>
          <w:marRight w:val="0"/>
          <w:marTop w:val="0"/>
          <w:marBottom w:val="0"/>
          <w:divBdr>
            <w:top w:val="none" w:sz="0" w:space="0" w:color="auto"/>
            <w:left w:val="none" w:sz="0" w:space="0" w:color="auto"/>
            <w:bottom w:val="none" w:sz="0" w:space="0" w:color="auto"/>
            <w:right w:val="none" w:sz="0" w:space="0" w:color="auto"/>
          </w:divBdr>
          <w:divsChild>
            <w:div w:id="2084184053">
              <w:marLeft w:val="0"/>
              <w:marRight w:val="0"/>
              <w:marTop w:val="0"/>
              <w:marBottom w:val="0"/>
              <w:divBdr>
                <w:top w:val="none" w:sz="0" w:space="0" w:color="auto"/>
                <w:left w:val="none" w:sz="0" w:space="0" w:color="auto"/>
                <w:bottom w:val="none" w:sz="0" w:space="0" w:color="auto"/>
                <w:right w:val="none" w:sz="0" w:space="0" w:color="auto"/>
              </w:divBdr>
            </w:div>
          </w:divsChild>
        </w:div>
        <w:div w:id="1747536373">
          <w:marLeft w:val="0"/>
          <w:marRight w:val="0"/>
          <w:marTop w:val="0"/>
          <w:marBottom w:val="0"/>
          <w:divBdr>
            <w:top w:val="none" w:sz="0" w:space="0" w:color="auto"/>
            <w:left w:val="none" w:sz="0" w:space="0" w:color="auto"/>
            <w:bottom w:val="none" w:sz="0" w:space="0" w:color="auto"/>
            <w:right w:val="none" w:sz="0" w:space="0" w:color="auto"/>
          </w:divBdr>
        </w:div>
        <w:div w:id="1280837781">
          <w:marLeft w:val="0"/>
          <w:marRight w:val="0"/>
          <w:marTop w:val="0"/>
          <w:marBottom w:val="0"/>
          <w:divBdr>
            <w:top w:val="none" w:sz="0" w:space="0" w:color="auto"/>
            <w:left w:val="none" w:sz="0" w:space="0" w:color="auto"/>
            <w:bottom w:val="none" w:sz="0" w:space="0" w:color="auto"/>
            <w:right w:val="none" w:sz="0" w:space="0" w:color="auto"/>
          </w:divBdr>
        </w:div>
        <w:div w:id="1000547908">
          <w:marLeft w:val="0"/>
          <w:marRight w:val="0"/>
          <w:marTop w:val="0"/>
          <w:marBottom w:val="0"/>
          <w:divBdr>
            <w:top w:val="none" w:sz="0" w:space="0" w:color="auto"/>
            <w:left w:val="none" w:sz="0" w:space="0" w:color="auto"/>
            <w:bottom w:val="none" w:sz="0" w:space="0" w:color="auto"/>
            <w:right w:val="none" w:sz="0" w:space="0" w:color="auto"/>
          </w:divBdr>
        </w:div>
        <w:div w:id="265580588">
          <w:marLeft w:val="0"/>
          <w:marRight w:val="0"/>
          <w:marTop w:val="0"/>
          <w:marBottom w:val="0"/>
          <w:divBdr>
            <w:top w:val="none" w:sz="0" w:space="0" w:color="auto"/>
            <w:left w:val="none" w:sz="0" w:space="0" w:color="auto"/>
            <w:bottom w:val="none" w:sz="0" w:space="0" w:color="auto"/>
            <w:right w:val="none" w:sz="0" w:space="0" w:color="auto"/>
          </w:divBdr>
        </w:div>
        <w:div w:id="1698434276">
          <w:marLeft w:val="0"/>
          <w:marRight w:val="0"/>
          <w:marTop w:val="0"/>
          <w:marBottom w:val="0"/>
          <w:divBdr>
            <w:top w:val="none" w:sz="0" w:space="0" w:color="auto"/>
            <w:left w:val="none" w:sz="0" w:space="0" w:color="auto"/>
            <w:bottom w:val="none" w:sz="0" w:space="0" w:color="auto"/>
            <w:right w:val="none" w:sz="0" w:space="0" w:color="auto"/>
          </w:divBdr>
        </w:div>
        <w:div w:id="318383731">
          <w:marLeft w:val="0"/>
          <w:marRight w:val="0"/>
          <w:marTop w:val="0"/>
          <w:marBottom w:val="0"/>
          <w:divBdr>
            <w:top w:val="none" w:sz="0" w:space="0" w:color="auto"/>
            <w:left w:val="none" w:sz="0" w:space="0" w:color="auto"/>
            <w:bottom w:val="none" w:sz="0" w:space="0" w:color="auto"/>
            <w:right w:val="none" w:sz="0" w:space="0" w:color="auto"/>
          </w:divBdr>
        </w:div>
        <w:div w:id="414523241">
          <w:marLeft w:val="0"/>
          <w:marRight w:val="0"/>
          <w:marTop w:val="0"/>
          <w:marBottom w:val="0"/>
          <w:divBdr>
            <w:top w:val="none" w:sz="0" w:space="0" w:color="auto"/>
            <w:left w:val="none" w:sz="0" w:space="0" w:color="auto"/>
            <w:bottom w:val="none" w:sz="0" w:space="0" w:color="auto"/>
            <w:right w:val="none" w:sz="0" w:space="0" w:color="auto"/>
          </w:divBdr>
        </w:div>
        <w:div w:id="435977341">
          <w:marLeft w:val="0"/>
          <w:marRight w:val="0"/>
          <w:marTop w:val="0"/>
          <w:marBottom w:val="0"/>
          <w:divBdr>
            <w:top w:val="none" w:sz="0" w:space="0" w:color="auto"/>
            <w:left w:val="none" w:sz="0" w:space="0" w:color="auto"/>
            <w:bottom w:val="none" w:sz="0" w:space="0" w:color="auto"/>
            <w:right w:val="none" w:sz="0" w:space="0" w:color="auto"/>
          </w:divBdr>
        </w:div>
        <w:div w:id="13846614">
          <w:marLeft w:val="0"/>
          <w:marRight w:val="0"/>
          <w:marTop w:val="0"/>
          <w:marBottom w:val="0"/>
          <w:divBdr>
            <w:top w:val="none" w:sz="0" w:space="0" w:color="auto"/>
            <w:left w:val="none" w:sz="0" w:space="0" w:color="auto"/>
            <w:bottom w:val="none" w:sz="0" w:space="0" w:color="auto"/>
            <w:right w:val="none" w:sz="0" w:space="0" w:color="auto"/>
          </w:divBdr>
        </w:div>
        <w:div w:id="589974115">
          <w:marLeft w:val="0"/>
          <w:marRight w:val="0"/>
          <w:marTop w:val="0"/>
          <w:marBottom w:val="0"/>
          <w:divBdr>
            <w:top w:val="none" w:sz="0" w:space="0" w:color="auto"/>
            <w:left w:val="none" w:sz="0" w:space="0" w:color="auto"/>
            <w:bottom w:val="none" w:sz="0" w:space="0" w:color="auto"/>
            <w:right w:val="none" w:sz="0" w:space="0" w:color="auto"/>
          </w:divBdr>
        </w:div>
        <w:div w:id="1249146785">
          <w:marLeft w:val="0"/>
          <w:marRight w:val="0"/>
          <w:marTop w:val="0"/>
          <w:marBottom w:val="0"/>
          <w:divBdr>
            <w:top w:val="none" w:sz="0" w:space="0" w:color="auto"/>
            <w:left w:val="none" w:sz="0" w:space="0" w:color="auto"/>
            <w:bottom w:val="none" w:sz="0" w:space="0" w:color="auto"/>
            <w:right w:val="none" w:sz="0" w:space="0" w:color="auto"/>
          </w:divBdr>
        </w:div>
        <w:div w:id="256376936">
          <w:marLeft w:val="0"/>
          <w:marRight w:val="0"/>
          <w:marTop w:val="0"/>
          <w:marBottom w:val="0"/>
          <w:divBdr>
            <w:top w:val="none" w:sz="0" w:space="0" w:color="auto"/>
            <w:left w:val="none" w:sz="0" w:space="0" w:color="auto"/>
            <w:bottom w:val="none" w:sz="0" w:space="0" w:color="auto"/>
            <w:right w:val="none" w:sz="0" w:space="0" w:color="auto"/>
          </w:divBdr>
        </w:div>
        <w:div w:id="722870045">
          <w:marLeft w:val="0"/>
          <w:marRight w:val="0"/>
          <w:marTop w:val="0"/>
          <w:marBottom w:val="0"/>
          <w:divBdr>
            <w:top w:val="none" w:sz="0" w:space="0" w:color="auto"/>
            <w:left w:val="none" w:sz="0" w:space="0" w:color="auto"/>
            <w:bottom w:val="none" w:sz="0" w:space="0" w:color="auto"/>
            <w:right w:val="none" w:sz="0" w:space="0" w:color="auto"/>
          </w:divBdr>
        </w:div>
        <w:div w:id="947350188">
          <w:marLeft w:val="0"/>
          <w:marRight w:val="0"/>
          <w:marTop w:val="0"/>
          <w:marBottom w:val="0"/>
          <w:divBdr>
            <w:top w:val="none" w:sz="0" w:space="0" w:color="auto"/>
            <w:left w:val="none" w:sz="0" w:space="0" w:color="auto"/>
            <w:bottom w:val="none" w:sz="0" w:space="0" w:color="auto"/>
            <w:right w:val="none" w:sz="0" w:space="0" w:color="auto"/>
          </w:divBdr>
        </w:div>
        <w:div w:id="1822305382">
          <w:marLeft w:val="0"/>
          <w:marRight w:val="0"/>
          <w:marTop w:val="0"/>
          <w:marBottom w:val="0"/>
          <w:divBdr>
            <w:top w:val="none" w:sz="0" w:space="0" w:color="auto"/>
            <w:left w:val="none" w:sz="0" w:space="0" w:color="auto"/>
            <w:bottom w:val="none" w:sz="0" w:space="0" w:color="auto"/>
            <w:right w:val="none" w:sz="0" w:space="0" w:color="auto"/>
          </w:divBdr>
        </w:div>
        <w:div w:id="1613243401">
          <w:marLeft w:val="0"/>
          <w:marRight w:val="0"/>
          <w:marTop w:val="0"/>
          <w:marBottom w:val="0"/>
          <w:divBdr>
            <w:top w:val="none" w:sz="0" w:space="0" w:color="auto"/>
            <w:left w:val="none" w:sz="0" w:space="0" w:color="auto"/>
            <w:bottom w:val="none" w:sz="0" w:space="0" w:color="auto"/>
            <w:right w:val="none" w:sz="0" w:space="0" w:color="auto"/>
          </w:divBdr>
        </w:div>
        <w:div w:id="149179980">
          <w:marLeft w:val="0"/>
          <w:marRight w:val="0"/>
          <w:marTop w:val="0"/>
          <w:marBottom w:val="0"/>
          <w:divBdr>
            <w:top w:val="none" w:sz="0" w:space="0" w:color="auto"/>
            <w:left w:val="none" w:sz="0" w:space="0" w:color="auto"/>
            <w:bottom w:val="none" w:sz="0" w:space="0" w:color="auto"/>
            <w:right w:val="none" w:sz="0" w:space="0" w:color="auto"/>
          </w:divBdr>
        </w:div>
        <w:div w:id="1200899417">
          <w:marLeft w:val="0"/>
          <w:marRight w:val="0"/>
          <w:marTop w:val="0"/>
          <w:marBottom w:val="0"/>
          <w:divBdr>
            <w:top w:val="none" w:sz="0" w:space="0" w:color="auto"/>
            <w:left w:val="none" w:sz="0" w:space="0" w:color="auto"/>
            <w:bottom w:val="none" w:sz="0" w:space="0" w:color="auto"/>
            <w:right w:val="none" w:sz="0" w:space="0" w:color="auto"/>
          </w:divBdr>
        </w:div>
        <w:div w:id="35281983">
          <w:marLeft w:val="0"/>
          <w:marRight w:val="0"/>
          <w:marTop w:val="0"/>
          <w:marBottom w:val="0"/>
          <w:divBdr>
            <w:top w:val="none" w:sz="0" w:space="0" w:color="auto"/>
            <w:left w:val="none" w:sz="0" w:space="0" w:color="auto"/>
            <w:bottom w:val="none" w:sz="0" w:space="0" w:color="auto"/>
            <w:right w:val="none" w:sz="0" w:space="0" w:color="auto"/>
          </w:divBdr>
        </w:div>
        <w:div w:id="100272509">
          <w:marLeft w:val="0"/>
          <w:marRight w:val="0"/>
          <w:marTop w:val="0"/>
          <w:marBottom w:val="0"/>
          <w:divBdr>
            <w:top w:val="none" w:sz="0" w:space="0" w:color="auto"/>
            <w:left w:val="none" w:sz="0" w:space="0" w:color="auto"/>
            <w:bottom w:val="none" w:sz="0" w:space="0" w:color="auto"/>
            <w:right w:val="none" w:sz="0" w:space="0" w:color="auto"/>
          </w:divBdr>
        </w:div>
        <w:div w:id="131364562">
          <w:marLeft w:val="0"/>
          <w:marRight w:val="0"/>
          <w:marTop w:val="0"/>
          <w:marBottom w:val="0"/>
          <w:divBdr>
            <w:top w:val="none" w:sz="0" w:space="0" w:color="auto"/>
            <w:left w:val="none" w:sz="0" w:space="0" w:color="auto"/>
            <w:bottom w:val="none" w:sz="0" w:space="0" w:color="auto"/>
            <w:right w:val="none" w:sz="0" w:space="0" w:color="auto"/>
          </w:divBdr>
        </w:div>
        <w:div w:id="115375092">
          <w:marLeft w:val="0"/>
          <w:marRight w:val="0"/>
          <w:marTop w:val="0"/>
          <w:marBottom w:val="0"/>
          <w:divBdr>
            <w:top w:val="none" w:sz="0" w:space="0" w:color="auto"/>
            <w:left w:val="none" w:sz="0" w:space="0" w:color="auto"/>
            <w:bottom w:val="none" w:sz="0" w:space="0" w:color="auto"/>
            <w:right w:val="none" w:sz="0" w:space="0" w:color="auto"/>
          </w:divBdr>
        </w:div>
        <w:div w:id="1564825856">
          <w:marLeft w:val="0"/>
          <w:marRight w:val="0"/>
          <w:marTop w:val="0"/>
          <w:marBottom w:val="0"/>
          <w:divBdr>
            <w:top w:val="none" w:sz="0" w:space="0" w:color="auto"/>
            <w:left w:val="none" w:sz="0" w:space="0" w:color="auto"/>
            <w:bottom w:val="none" w:sz="0" w:space="0" w:color="auto"/>
            <w:right w:val="none" w:sz="0" w:space="0" w:color="auto"/>
          </w:divBdr>
        </w:div>
        <w:div w:id="2032412805">
          <w:marLeft w:val="0"/>
          <w:marRight w:val="0"/>
          <w:marTop w:val="0"/>
          <w:marBottom w:val="0"/>
          <w:divBdr>
            <w:top w:val="none" w:sz="0" w:space="0" w:color="auto"/>
            <w:left w:val="none" w:sz="0" w:space="0" w:color="auto"/>
            <w:bottom w:val="none" w:sz="0" w:space="0" w:color="auto"/>
            <w:right w:val="none" w:sz="0" w:space="0" w:color="auto"/>
          </w:divBdr>
        </w:div>
        <w:div w:id="2139302729">
          <w:marLeft w:val="0"/>
          <w:marRight w:val="0"/>
          <w:marTop w:val="0"/>
          <w:marBottom w:val="0"/>
          <w:divBdr>
            <w:top w:val="none" w:sz="0" w:space="0" w:color="auto"/>
            <w:left w:val="none" w:sz="0" w:space="0" w:color="auto"/>
            <w:bottom w:val="none" w:sz="0" w:space="0" w:color="auto"/>
            <w:right w:val="none" w:sz="0" w:space="0" w:color="auto"/>
          </w:divBdr>
        </w:div>
        <w:div w:id="704017675">
          <w:marLeft w:val="0"/>
          <w:marRight w:val="0"/>
          <w:marTop w:val="0"/>
          <w:marBottom w:val="0"/>
          <w:divBdr>
            <w:top w:val="none" w:sz="0" w:space="0" w:color="auto"/>
            <w:left w:val="none" w:sz="0" w:space="0" w:color="auto"/>
            <w:bottom w:val="none" w:sz="0" w:space="0" w:color="auto"/>
            <w:right w:val="none" w:sz="0" w:space="0" w:color="auto"/>
          </w:divBdr>
        </w:div>
        <w:div w:id="1626230009">
          <w:marLeft w:val="0"/>
          <w:marRight w:val="0"/>
          <w:marTop w:val="0"/>
          <w:marBottom w:val="0"/>
          <w:divBdr>
            <w:top w:val="none" w:sz="0" w:space="0" w:color="auto"/>
            <w:left w:val="none" w:sz="0" w:space="0" w:color="auto"/>
            <w:bottom w:val="none" w:sz="0" w:space="0" w:color="auto"/>
            <w:right w:val="none" w:sz="0" w:space="0" w:color="auto"/>
          </w:divBdr>
        </w:div>
        <w:div w:id="1381517078">
          <w:marLeft w:val="0"/>
          <w:marRight w:val="0"/>
          <w:marTop w:val="0"/>
          <w:marBottom w:val="0"/>
          <w:divBdr>
            <w:top w:val="none" w:sz="0" w:space="0" w:color="auto"/>
            <w:left w:val="none" w:sz="0" w:space="0" w:color="auto"/>
            <w:bottom w:val="none" w:sz="0" w:space="0" w:color="auto"/>
            <w:right w:val="none" w:sz="0" w:space="0" w:color="auto"/>
          </w:divBdr>
          <w:divsChild>
            <w:div w:id="41558174">
              <w:marLeft w:val="0"/>
              <w:marRight w:val="0"/>
              <w:marTop w:val="0"/>
              <w:marBottom w:val="0"/>
              <w:divBdr>
                <w:top w:val="none" w:sz="0" w:space="0" w:color="auto"/>
                <w:left w:val="none" w:sz="0" w:space="0" w:color="auto"/>
                <w:bottom w:val="none" w:sz="0" w:space="0" w:color="auto"/>
                <w:right w:val="none" w:sz="0" w:space="0" w:color="auto"/>
              </w:divBdr>
            </w:div>
          </w:divsChild>
        </w:div>
        <w:div w:id="122620201">
          <w:marLeft w:val="0"/>
          <w:marRight w:val="0"/>
          <w:marTop w:val="0"/>
          <w:marBottom w:val="0"/>
          <w:divBdr>
            <w:top w:val="none" w:sz="0" w:space="0" w:color="auto"/>
            <w:left w:val="none" w:sz="0" w:space="0" w:color="auto"/>
            <w:bottom w:val="none" w:sz="0" w:space="0" w:color="auto"/>
            <w:right w:val="none" w:sz="0" w:space="0" w:color="auto"/>
          </w:divBdr>
          <w:divsChild>
            <w:div w:id="1150173132">
              <w:marLeft w:val="0"/>
              <w:marRight w:val="0"/>
              <w:marTop w:val="0"/>
              <w:marBottom w:val="0"/>
              <w:divBdr>
                <w:top w:val="none" w:sz="0" w:space="0" w:color="auto"/>
                <w:left w:val="none" w:sz="0" w:space="0" w:color="auto"/>
                <w:bottom w:val="none" w:sz="0" w:space="0" w:color="auto"/>
                <w:right w:val="none" w:sz="0" w:space="0" w:color="auto"/>
              </w:divBdr>
            </w:div>
          </w:divsChild>
        </w:div>
        <w:div w:id="1850674904">
          <w:marLeft w:val="0"/>
          <w:marRight w:val="0"/>
          <w:marTop w:val="0"/>
          <w:marBottom w:val="60"/>
          <w:divBdr>
            <w:top w:val="none" w:sz="0" w:space="0" w:color="auto"/>
            <w:left w:val="none" w:sz="0" w:space="0" w:color="auto"/>
            <w:bottom w:val="none" w:sz="0" w:space="0" w:color="auto"/>
            <w:right w:val="none" w:sz="0" w:space="0" w:color="auto"/>
          </w:divBdr>
        </w:div>
        <w:div w:id="2133014323">
          <w:marLeft w:val="0"/>
          <w:marRight w:val="0"/>
          <w:marTop w:val="0"/>
          <w:marBottom w:val="0"/>
          <w:divBdr>
            <w:top w:val="none" w:sz="0" w:space="0" w:color="auto"/>
            <w:left w:val="none" w:sz="0" w:space="0" w:color="auto"/>
            <w:bottom w:val="none" w:sz="0" w:space="0" w:color="auto"/>
            <w:right w:val="none" w:sz="0" w:space="0" w:color="auto"/>
          </w:divBdr>
        </w:div>
        <w:div w:id="1060330440">
          <w:marLeft w:val="0"/>
          <w:marRight w:val="0"/>
          <w:marTop w:val="0"/>
          <w:marBottom w:val="0"/>
          <w:divBdr>
            <w:top w:val="none" w:sz="0" w:space="0" w:color="auto"/>
            <w:left w:val="none" w:sz="0" w:space="0" w:color="auto"/>
            <w:bottom w:val="none" w:sz="0" w:space="0" w:color="auto"/>
            <w:right w:val="none" w:sz="0" w:space="0" w:color="auto"/>
          </w:divBdr>
        </w:div>
        <w:div w:id="541596941">
          <w:marLeft w:val="0"/>
          <w:marRight w:val="0"/>
          <w:marTop w:val="0"/>
          <w:marBottom w:val="0"/>
          <w:divBdr>
            <w:top w:val="none" w:sz="0" w:space="0" w:color="auto"/>
            <w:left w:val="none" w:sz="0" w:space="0" w:color="auto"/>
            <w:bottom w:val="none" w:sz="0" w:space="0" w:color="auto"/>
            <w:right w:val="none" w:sz="0" w:space="0" w:color="auto"/>
          </w:divBdr>
        </w:div>
        <w:div w:id="306934808">
          <w:marLeft w:val="0"/>
          <w:marRight w:val="0"/>
          <w:marTop w:val="0"/>
          <w:marBottom w:val="0"/>
          <w:divBdr>
            <w:top w:val="none" w:sz="0" w:space="0" w:color="auto"/>
            <w:left w:val="none" w:sz="0" w:space="0" w:color="auto"/>
            <w:bottom w:val="none" w:sz="0" w:space="0" w:color="auto"/>
            <w:right w:val="none" w:sz="0" w:space="0" w:color="auto"/>
          </w:divBdr>
        </w:div>
        <w:div w:id="946811762">
          <w:marLeft w:val="0"/>
          <w:marRight w:val="0"/>
          <w:marTop w:val="0"/>
          <w:marBottom w:val="0"/>
          <w:divBdr>
            <w:top w:val="none" w:sz="0" w:space="0" w:color="auto"/>
            <w:left w:val="none" w:sz="0" w:space="0" w:color="auto"/>
            <w:bottom w:val="none" w:sz="0" w:space="0" w:color="auto"/>
            <w:right w:val="none" w:sz="0" w:space="0" w:color="auto"/>
          </w:divBdr>
        </w:div>
        <w:div w:id="556625785">
          <w:marLeft w:val="0"/>
          <w:marRight w:val="0"/>
          <w:marTop w:val="0"/>
          <w:marBottom w:val="0"/>
          <w:divBdr>
            <w:top w:val="none" w:sz="0" w:space="0" w:color="auto"/>
            <w:left w:val="none" w:sz="0" w:space="0" w:color="auto"/>
            <w:bottom w:val="none" w:sz="0" w:space="0" w:color="auto"/>
            <w:right w:val="none" w:sz="0" w:space="0" w:color="auto"/>
          </w:divBdr>
        </w:div>
        <w:div w:id="518927913">
          <w:marLeft w:val="0"/>
          <w:marRight w:val="0"/>
          <w:marTop w:val="0"/>
          <w:marBottom w:val="0"/>
          <w:divBdr>
            <w:top w:val="none" w:sz="0" w:space="0" w:color="auto"/>
            <w:left w:val="none" w:sz="0" w:space="0" w:color="auto"/>
            <w:bottom w:val="none" w:sz="0" w:space="0" w:color="auto"/>
            <w:right w:val="none" w:sz="0" w:space="0" w:color="auto"/>
          </w:divBdr>
        </w:div>
        <w:div w:id="1548570445">
          <w:marLeft w:val="0"/>
          <w:marRight w:val="0"/>
          <w:marTop w:val="0"/>
          <w:marBottom w:val="0"/>
          <w:divBdr>
            <w:top w:val="none" w:sz="0" w:space="0" w:color="auto"/>
            <w:left w:val="none" w:sz="0" w:space="0" w:color="auto"/>
            <w:bottom w:val="none" w:sz="0" w:space="0" w:color="auto"/>
            <w:right w:val="none" w:sz="0" w:space="0" w:color="auto"/>
          </w:divBdr>
        </w:div>
        <w:div w:id="1528182413">
          <w:marLeft w:val="0"/>
          <w:marRight w:val="0"/>
          <w:marTop w:val="0"/>
          <w:marBottom w:val="60"/>
          <w:divBdr>
            <w:top w:val="none" w:sz="0" w:space="0" w:color="auto"/>
            <w:left w:val="none" w:sz="0" w:space="0" w:color="auto"/>
            <w:bottom w:val="none" w:sz="0" w:space="0" w:color="auto"/>
            <w:right w:val="none" w:sz="0" w:space="0" w:color="auto"/>
          </w:divBdr>
        </w:div>
        <w:div w:id="211385785">
          <w:marLeft w:val="0"/>
          <w:marRight w:val="0"/>
          <w:marTop w:val="0"/>
          <w:marBottom w:val="0"/>
          <w:divBdr>
            <w:top w:val="none" w:sz="0" w:space="0" w:color="auto"/>
            <w:left w:val="none" w:sz="0" w:space="0" w:color="auto"/>
            <w:bottom w:val="none" w:sz="0" w:space="0" w:color="auto"/>
            <w:right w:val="none" w:sz="0" w:space="0" w:color="auto"/>
          </w:divBdr>
        </w:div>
        <w:div w:id="1575046159">
          <w:marLeft w:val="0"/>
          <w:marRight w:val="0"/>
          <w:marTop w:val="0"/>
          <w:marBottom w:val="0"/>
          <w:divBdr>
            <w:top w:val="none" w:sz="0" w:space="0" w:color="auto"/>
            <w:left w:val="none" w:sz="0" w:space="0" w:color="auto"/>
            <w:bottom w:val="none" w:sz="0" w:space="0" w:color="auto"/>
            <w:right w:val="none" w:sz="0" w:space="0" w:color="auto"/>
          </w:divBdr>
        </w:div>
        <w:div w:id="191385202">
          <w:marLeft w:val="0"/>
          <w:marRight w:val="0"/>
          <w:marTop w:val="0"/>
          <w:marBottom w:val="0"/>
          <w:divBdr>
            <w:top w:val="none" w:sz="0" w:space="0" w:color="auto"/>
            <w:left w:val="none" w:sz="0" w:space="0" w:color="auto"/>
            <w:bottom w:val="none" w:sz="0" w:space="0" w:color="auto"/>
            <w:right w:val="none" w:sz="0" w:space="0" w:color="auto"/>
          </w:divBdr>
        </w:div>
        <w:div w:id="484012414">
          <w:marLeft w:val="0"/>
          <w:marRight w:val="0"/>
          <w:marTop w:val="0"/>
          <w:marBottom w:val="0"/>
          <w:divBdr>
            <w:top w:val="none" w:sz="0" w:space="0" w:color="auto"/>
            <w:left w:val="none" w:sz="0" w:space="0" w:color="auto"/>
            <w:bottom w:val="none" w:sz="0" w:space="0" w:color="auto"/>
            <w:right w:val="none" w:sz="0" w:space="0" w:color="auto"/>
          </w:divBdr>
        </w:div>
        <w:div w:id="546182190">
          <w:marLeft w:val="0"/>
          <w:marRight w:val="0"/>
          <w:marTop w:val="0"/>
          <w:marBottom w:val="0"/>
          <w:divBdr>
            <w:top w:val="none" w:sz="0" w:space="0" w:color="auto"/>
            <w:left w:val="none" w:sz="0" w:space="0" w:color="auto"/>
            <w:bottom w:val="none" w:sz="0" w:space="0" w:color="auto"/>
            <w:right w:val="none" w:sz="0" w:space="0" w:color="auto"/>
          </w:divBdr>
        </w:div>
        <w:div w:id="899906370">
          <w:marLeft w:val="0"/>
          <w:marRight w:val="0"/>
          <w:marTop w:val="0"/>
          <w:marBottom w:val="0"/>
          <w:divBdr>
            <w:top w:val="none" w:sz="0" w:space="0" w:color="auto"/>
            <w:left w:val="none" w:sz="0" w:space="0" w:color="auto"/>
            <w:bottom w:val="none" w:sz="0" w:space="0" w:color="auto"/>
            <w:right w:val="none" w:sz="0" w:space="0" w:color="auto"/>
          </w:divBdr>
        </w:div>
        <w:div w:id="1214736311">
          <w:marLeft w:val="0"/>
          <w:marRight w:val="0"/>
          <w:marTop w:val="0"/>
          <w:marBottom w:val="0"/>
          <w:divBdr>
            <w:top w:val="none" w:sz="0" w:space="0" w:color="auto"/>
            <w:left w:val="none" w:sz="0" w:space="0" w:color="auto"/>
            <w:bottom w:val="none" w:sz="0" w:space="0" w:color="auto"/>
            <w:right w:val="none" w:sz="0" w:space="0" w:color="auto"/>
          </w:divBdr>
        </w:div>
        <w:div w:id="2032100912">
          <w:marLeft w:val="0"/>
          <w:marRight w:val="0"/>
          <w:marTop w:val="0"/>
          <w:marBottom w:val="0"/>
          <w:divBdr>
            <w:top w:val="none" w:sz="0" w:space="0" w:color="auto"/>
            <w:left w:val="none" w:sz="0" w:space="0" w:color="auto"/>
            <w:bottom w:val="none" w:sz="0" w:space="0" w:color="auto"/>
            <w:right w:val="none" w:sz="0" w:space="0" w:color="auto"/>
          </w:divBdr>
        </w:div>
        <w:div w:id="1701394158">
          <w:marLeft w:val="0"/>
          <w:marRight w:val="0"/>
          <w:marTop w:val="0"/>
          <w:marBottom w:val="0"/>
          <w:divBdr>
            <w:top w:val="none" w:sz="0" w:space="0" w:color="auto"/>
            <w:left w:val="none" w:sz="0" w:space="0" w:color="auto"/>
            <w:bottom w:val="none" w:sz="0" w:space="0" w:color="auto"/>
            <w:right w:val="none" w:sz="0" w:space="0" w:color="auto"/>
          </w:divBdr>
        </w:div>
        <w:div w:id="1590575639">
          <w:marLeft w:val="0"/>
          <w:marRight w:val="0"/>
          <w:marTop w:val="0"/>
          <w:marBottom w:val="0"/>
          <w:divBdr>
            <w:top w:val="none" w:sz="0" w:space="0" w:color="auto"/>
            <w:left w:val="none" w:sz="0" w:space="0" w:color="auto"/>
            <w:bottom w:val="none" w:sz="0" w:space="0" w:color="auto"/>
            <w:right w:val="none" w:sz="0" w:space="0" w:color="auto"/>
          </w:divBdr>
        </w:div>
        <w:div w:id="58868794">
          <w:marLeft w:val="0"/>
          <w:marRight w:val="0"/>
          <w:marTop w:val="0"/>
          <w:marBottom w:val="0"/>
          <w:divBdr>
            <w:top w:val="none" w:sz="0" w:space="0" w:color="auto"/>
            <w:left w:val="none" w:sz="0" w:space="0" w:color="auto"/>
            <w:bottom w:val="none" w:sz="0" w:space="0" w:color="auto"/>
            <w:right w:val="none" w:sz="0" w:space="0" w:color="auto"/>
          </w:divBdr>
        </w:div>
        <w:div w:id="2068213044">
          <w:marLeft w:val="0"/>
          <w:marRight w:val="0"/>
          <w:marTop w:val="0"/>
          <w:marBottom w:val="0"/>
          <w:divBdr>
            <w:top w:val="none" w:sz="0" w:space="0" w:color="auto"/>
            <w:left w:val="none" w:sz="0" w:space="0" w:color="auto"/>
            <w:bottom w:val="none" w:sz="0" w:space="0" w:color="auto"/>
            <w:right w:val="none" w:sz="0" w:space="0" w:color="auto"/>
          </w:divBdr>
        </w:div>
        <w:div w:id="1988435800">
          <w:marLeft w:val="0"/>
          <w:marRight w:val="0"/>
          <w:marTop w:val="0"/>
          <w:marBottom w:val="0"/>
          <w:divBdr>
            <w:top w:val="none" w:sz="0" w:space="0" w:color="auto"/>
            <w:left w:val="none" w:sz="0" w:space="0" w:color="auto"/>
            <w:bottom w:val="none" w:sz="0" w:space="0" w:color="auto"/>
            <w:right w:val="none" w:sz="0" w:space="0" w:color="auto"/>
          </w:divBdr>
          <w:divsChild>
            <w:div w:id="224142168">
              <w:marLeft w:val="0"/>
              <w:marRight w:val="0"/>
              <w:marTop w:val="0"/>
              <w:marBottom w:val="0"/>
              <w:divBdr>
                <w:top w:val="none" w:sz="0" w:space="0" w:color="auto"/>
                <w:left w:val="none" w:sz="0" w:space="0" w:color="auto"/>
                <w:bottom w:val="none" w:sz="0" w:space="0" w:color="auto"/>
                <w:right w:val="none" w:sz="0" w:space="0" w:color="auto"/>
              </w:divBdr>
            </w:div>
          </w:divsChild>
        </w:div>
        <w:div w:id="1562979337">
          <w:marLeft w:val="0"/>
          <w:marRight w:val="0"/>
          <w:marTop w:val="0"/>
          <w:marBottom w:val="0"/>
          <w:divBdr>
            <w:top w:val="none" w:sz="0" w:space="0" w:color="auto"/>
            <w:left w:val="none" w:sz="0" w:space="0" w:color="auto"/>
            <w:bottom w:val="none" w:sz="0" w:space="0" w:color="auto"/>
            <w:right w:val="none" w:sz="0" w:space="0" w:color="auto"/>
          </w:divBdr>
          <w:divsChild>
            <w:div w:id="2092845907">
              <w:marLeft w:val="0"/>
              <w:marRight w:val="0"/>
              <w:marTop w:val="0"/>
              <w:marBottom w:val="0"/>
              <w:divBdr>
                <w:top w:val="none" w:sz="0" w:space="0" w:color="auto"/>
                <w:left w:val="none" w:sz="0" w:space="0" w:color="auto"/>
                <w:bottom w:val="none" w:sz="0" w:space="0" w:color="auto"/>
                <w:right w:val="none" w:sz="0" w:space="0" w:color="auto"/>
              </w:divBdr>
            </w:div>
          </w:divsChild>
        </w:div>
        <w:div w:id="2063825941">
          <w:marLeft w:val="0"/>
          <w:marRight w:val="0"/>
          <w:marTop w:val="0"/>
          <w:marBottom w:val="0"/>
          <w:divBdr>
            <w:top w:val="none" w:sz="0" w:space="0" w:color="auto"/>
            <w:left w:val="none" w:sz="0" w:space="0" w:color="auto"/>
            <w:bottom w:val="none" w:sz="0" w:space="0" w:color="auto"/>
            <w:right w:val="none" w:sz="0" w:space="0" w:color="auto"/>
          </w:divBdr>
        </w:div>
        <w:div w:id="1274753779">
          <w:marLeft w:val="0"/>
          <w:marRight w:val="0"/>
          <w:marTop w:val="0"/>
          <w:marBottom w:val="0"/>
          <w:divBdr>
            <w:top w:val="none" w:sz="0" w:space="0" w:color="auto"/>
            <w:left w:val="none" w:sz="0" w:space="0" w:color="auto"/>
            <w:bottom w:val="none" w:sz="0" w:space="0" w:color="auto"/>
            <w:right w:val="none" w:sz="0" w:space="0" w:color="auto"/>
          </w:divBdr>
        </w:div>
        <w:div w:id="716589743">
          <w:marLeft w:val="0"/>
          <w:marRight w:val="0"/>
          <w:marTop w:val="0"/>
          <w:marBottom w:val="0"/>
          <w:divBdr>
            <w:top w:val="none" w:sz="0" w:space="0" w:color="auto"/>
            <w:left w:val="none" w:sz="0" w:space="0" w:color="auto"/>
            <w:bottom w:val="none" w:sz="0" w:space="0" w:color="auto"/>
            <w:right w:val="none" w:sz="0" w:space="0" w:color="auto"/>
          </w:divBdr>
        </w:div>
        <w:div w:id="972096131">
          <w:marLeft w:val="0"/>
          <w:marRight w:val="0"/>
          <w:marTop w:val="0"/>
          <w:marBottom w:val="0"/>
          <w:divBdr>
            <w:top w:val="none" w:sz="0" w:space="0" w:color="auto"/>
            <w:left w:val="none" w:sz="0" w:space="0" w:color="auto"/>
            <w:bottom w:val="none" w:sz="0" w:space="0" w:color="auto"/>
            <w:right w:val="none" w:sz="0" w:space="0" w:color="auto"/>
          </w:divBdr>
        </w:div>
        <w:div w:id="1460874465">
          <w:marLeft w:val="0"/>
          <w:marRight w:val="0"/>
          <w:marTop w:val="0"/>
          <w:marBottom w:val="0"/>
          <w:divBdr>
            <w:top w:val="none" w:sz="0" w:space="0" w:color="auto"/>
            <w:left w:val="none" w:sz="0" w:space="0" w:color="auto"/>
            <w:bottom w:val="none" w:sz="0" w:space="0" w:color="auto"/>
            <w:right w:val="none" w:sz="0" w:space="0" w:color="auto"/>
          </w:divBdr>
        </w:div>
        <w:div w:id="1450126535">
          <w:marLeft w:val="0"/>
          <w:marRight w:val="0"/>
          <w:marTop w:val="0"/>
          <w:marBottom w:val="0"/>
          <w:divBdr>
            <w:top w:val="none" w:sz="0" w:space="0" w:color="auto"/>
            <w:left w:val="none" w:sz="0" w:space="0" w:color="auto"/>
            <w:bottom w:val="none" w:sz="0" w:space="0" w:color="auto"/>
            <w:right w:val="none" w:sz="0" w:space="0" w:color="auto"/>
          </w:divBdr>
          <w:divsChild>
            <w:div w:id="1102801826">
              <w:marLeft w:val="0"/>
              <w:marRight w:val="0"/>
              <w:marTop w:val="0"/>
              <w:marBottom w:val="0"/>
              <w:divBdr>
                <w:top w:val="none" w:sz="0" w:space="0" w:color="auto"/>
                <w:left w:val="none" w:sz="0" w:space="0" w:color="auto"/>
                <w:bottom w:val="none" w:sz="0" w:space="0" w:color="auto"/>
                <w:right w:val="none" w:sz="0" w:space="0" w:color="auto"/>
              </w:divBdr>
            </w:div>
          </w:divsChild>
        </w:div>
        <w:div w:id="75907787">
          <w:marLeft w:val="0"/>
          <w:marRight w:val="0"/>
          <w:marTop w:val="0"/>
          <w:marBottom w:val="0"/>
          <w:divBdr>
            <w:top w:val="none" w:sz="0" w:space="0" w:color="auto"/>
            <w:left w:val="none" w:sz="0" w:space="0" w:color="auto"/>
            <w:bottom w:val="none" w:sz="0" w:space="0" w:color="auto"/>
            <w:right w:val="none" w:sz="0" w:space="0" w:color="auto"/>
          </w:divBdr>
          <w:divsChild>
            <w:div w:id="1416169216">
              <w:marLeft w:val="0"/>
              <w:marRight w:val="0"/>
              <w:marTop w:val="0"/>
              <w:marBottom w:val="0"/>
              <w:divBdr>
                <w:top w:val="none" w:sz="0" w:space="0" w:color="auto"/>
                <w:left w:val="none" w:sz="0" w:space="0" w:color="auto"/>
                <w:bottom w:val="none" w:sz="0" w:space="0" w:color="auto"/>
                <w:right w:val="none" w:sz="0" w:space="0" w:color="auto"/>
              </w:divBdr>
            </w:div>
          </w:divsChild>
        </w:div>
        <w:div w:id="50807875">
          <w:marLeft w:val="0"/>
          <w:marRight w:val="0"/>
          <w:marTop w:val="0"/>
          <w:marBottom w:val="0"/>
          <w:divBdr>
            <w:top w:val="none" w:sz="0" w:space="0" w:color="auto"/>
            <w:left w:val="none" w:sz="0" w:space="0" w:color="auto"/>
            <w:bottom w:val="none" w:sz="0" w:space="0" w:color="auto"/>
            <w:right w:val="none" w:sz="0" w:space="0" w:color="auto"/>
          </w:divBdr>
        </w:div>
        <w:div w:id="1621646466">
          <w:marLeft w:val="0"/>
          <w:marRight w:val="0"/>
          <w:marTop w:val="0"/>
          <w:marBottom w:val="0"/>
          <w:divBdr>
            <w:top w:val="none" w:sz="0" w:space="0" w:color="auto"/>
            <w:left w:val="none" w:sz="0" w:space="0" w:color="auto"/>
            <w:bottom w:val="none" w:sz="0" w:space="0" w:color="auto"/>
            <w:right w:val="none" w:sz="0" w:space="0" w:color="auto"/>
          </w:divBdr>
        </w:div>
        <w:div w:id="113987509">
          <w:marLeft w:val="0"/>
          <w:marRight w:val="0"/>
          <w:marTop w:val="0"/>
          <w:marBottom w:val="0"/>
          <w:divBdr>
            <w:top w:val="none" w:sz="0" w:space="0" w:color="auto"/>
            <w:left w:val="none" w:sz="0" w:space="0" w:color="auto"/>
            <w:bottom w:val="none" w:sz="0" w:space="0" w:color="auto"/>
            <w:right w:val="none" w:sz="0" w:space="0" w:color="auto"/>
          </w:divBdr>
        </w:div>
        <w:div w:id="1939678786">
          <w:marLeft w:val="0"/>
          <w:marRight w:val="0"/>
          <w:marTop w:val="0"/>
          <w:marBottom w:val="0"/>
          <w:divBdr>
            <w:top w:val="none" w:sz="0" w:space="0" w:color="auto"/>
            <w:left w:val="none" w:sz="0" w:space="0" w:color="auto"/>
            <w:bottom w:val="none" w:sz="0" w:space="0" w:color="auto"/>
            <w:right w:val="none" w:sz="0" w:space="0" w:color="auto"/>
          </w:divBdr>
        </w:div>
        <w:div w:id="1328091606">
          <w:marLeft w:val="0"/>
          <w:marRight w:val="0"/>
          <w:marTop w:val="0"/>
          <w:marBottom w:val="0"/>
          <w:divBdr>
            <w:top w:val="none" w:sz="0" w:space="0" w:color="auto"/>
            <w:left w:val="none" w:sz="0" w:space="0" w:color="auto"/>
            <w:bottom w:val="none" w:sz="0" w:space="0" w:color="auto"/>
            <w:right w:val="none" w:sz="0" w:space="0" w:color="auto"/>
          </w:divBdr>
        </w:div>
        <w:div w:id="1075082772">
          <w:marLeft w:val="0"/>
          <w:marRight w:val="0"/>
          <w:marTop w:val="0"/>
          <w:marBottom w:val="0"/>
          <w:divBdr>
            <w:top w:val="none" w:sz="0" w:space="0" w:color="auto"/>
            <w:left w:val="none" w:sz="0" w:space="0" w:color="auto"/>
            <w:bottom w:val="none" w:sz="0" w:space="0" w:color="auto"/>
            <w:right w:val="none" w:sz="0" w:space="0" w:color="auto"/>
          </w:divBdr>
        </w:div>
        <w:div w:id="412313940">
          <w:marLeft w:val="0"/>
          <w:marRight w:val="0"/>
          <w:marTop w:val="0"/>
          <w:marBottom w:val="0"/>
          <w:divBdr>
            <w:top w:val="none" w:sz="0" w:space="0" w:color="auto"/>
            <w:left w:val="none" w:sz="0" w:space="0" w:color="auto"/>
            <w:bottom w:val="none" w:sz="0" w:space="0" w:color="auto"/>
            <w:right w:val="none" w:sz="0" w:space="0" w:color="auto"/>
          </w:divBdr>
        </w:div>
        <w:div w:id="1886406619">
          <w:marLeft w:val="0"/>
          <w:marRight w:val="0"/>
          <w:marTop w:val="0"/>
          <w:marBottom w:val="0"/>
          <w:divBdr>
            <w:top w:val="none" w:sz="0" w:space="0" w:color="auto"/>
            <w:left w:val="none" w:sz="0" w:space="0" w:color="auto"/>
            <w:bottom w:val="none" w:sz="0" w:space="0" w:color="auto"/>
            <w:right w:val="none" w:sz="0" w:space="0" w:color="auto"/>
          </w:divBdr>
        </w:div>
        <w:div w:id="1014041709">
          <w:marLeft w:val="0"/>
          <w:marRight w:val="0"/>
          <w:marTop w:val="0"/>
          <w:marBottom w:val="0"/>
          <w:divBdr>
            <w:top w:val="none" w:sz="0" w:space="0" w:color="auto"/>
            <w:left w:val="none" w:sz="0" w:space="0" w:color="auto"/>
            <w:bottom w:val="none" w:sz="0" w:space="0" w:color="auto"/>
            <w:right w:val="none" w:sz="0" w:space="0" w:color="auto"/>
          </w:divBdr>
        </w:div>
        <w:div w:id="1197500397">
          <w:marLeft w:val="0"/>
          <w:marRight w:val="0"/>
          <w:marTop w:val="0"/>
          <w:marBottom w:val="0"/>
          <w:divBdr>
            <w:top w:val="none" w:sz="0" w:space="0" w:color="auto"/>
            <w:left w:val="none" w:sz="0" w:space="0" w:color="auto"/>
            <w:bottom w:val="none" w:sz="0" w:space="0" w:color="auto"/>
            <w:right w:val="none" w:sz="0" w:space="0" w:color="auto"/>
          </w:divBdr>
        </w:div>
        <w:div w:id="291446341">
          <w:marLeft w:val="0"/>
          <w:marRight w:val="0"/>
          <w:marTop w:val="0"/>
          <w:marBottom w:val="0"/>
          <w:divBdr>
            <w:top w:val="none" w:sz="0" w:space="0" w:color="auto"/>
            <w:left w:val="none" w:sz="0" w:space="0" w:color="auto"/>
            <w:bottom w:val="none" w:sz="0" w:space="0" w:color="auto"/>
            <w:right w:val="none" w:sz="0" w:space="0" w:color="auto"/>
          </w:divBdr>
          <w:divsChild>
            <w:div w:id="692654265">
              <w:marLeft w:val="0"/>
              <w:marRight w:val="0"/>
              <w:marTop w:val="0"/>
              <w:marBottom w:val="0"/>
              <w:divBdr>
                <w:top w:val="none" w:sz="0" w:space="0" w:color="auto"/>
                <w:left w:val="none" w:sz="0" w:space="0" w:color="auto"/>
                <w:bottom w:val="none" w:sz="0" w:space="0" w:color="auto"/>
                <w:right w:val="none" w:sz="0" w:space="0" w:color="auto"/>
              </w:divBdr>
            </w:div>
          </w:divsChild>
        </w:div>
        <w:div w:id="2072733942">
          <w:marLeft w:val="0"/>
          <w:marRight w:val="0"/>
          <w:marTop w:val="0"/>
          <w:marBottom w:val="0"/>
          <w:divBdr>
            <w:top w:val="none" w:sz="0" w:space="0" w:color="auto"/>
            <w:left w:val="none" w:sz="0" w:space="0" w:color="auto"/>
            <w:bottom w:val="none" w:sz="0" w:space="0" w:color="auto"/>
            <w:right w:val="none" w:sz="0" w:space="0" w:color="auto"/>
          </w:divBdr>
          <w:divsChild>
            <w:div w:id="1249000399">
              <w:marLeft w:val="0"/>
              <w:marRight w:val="0"/>
              <w:marTop w:val="0"/>
              <w:marBottom w:val="0"/>
              <w:divBdr>
                <w:top w:val="none" w:sz="0" w:space="0" w:color="auto"/>
                <w:left w:val="none" w:sz="0" w:space="0" w:color="auto"/>
                <w:bottom w:val="none" w:sz="0" w:space="0" w:color="auto"/>
                <w:right w:val="none" w:sz="0" w:space="0" w:color="auto"/>
              </w:divBdr>
            </w:div>
          </w:divsChild>
        </w:div>
        <w:div w:id="1345397307">
          <w:marLeft w:val="0"/>
          <w:marRight w:val="0"/>
          <w:marTop w:val="0"/>
          <w:marBottom w:val="0"/>
          <w:divBdr>
            <w:top w:val="none" w:sz="0" w:space="0" w:color="auto"/>
            <w:left w:val="none" w:sz="0" w:space="0" w:color="auto"/>
            <w:bottom w:val="none" w:sz="0" w:space="0" w:color="auto"/>
            <w:right w:val="none" w:sz="0" w:space="0" w:color="auto"/>
          </w:divBdr>
        </w:div>
        <w:div w:id="1046371261">
          <w:marLeft w:val="0"/>
          <w:marRight w:val="0"/>
          <w:marTop w:val="0"/>
          <w:marBottom w:val="0"/>
          <w:divBdr>
            <w:top w:val="none" w:sz="0" w:space="0" w:color="auto"/>
            <w:left w:val="none" w:sz="0" w:space="0" w:color="auto"/>
            <w:bottom w:val="none" w:sz="0" w:space="0" w:color="auto"/>
            <w:right w:val="none" w:sz="0" w:space="0" w:color="auto"/>
          </w:divBdr>
        </w:div>
        <w:div w:id="244724766">
          <w:marLeft w:val="0"/>
          <w:marRight w:val="0"/>
          <w:marTop w:val="0"/>
          <w:marBottom w:val="0"/>
          <w:divBdr>
            <w:top w:val="none" w:sz="0" w:space="0" w:color="auto"/>
            <w:left w:val="none" w:sz="0" w:space="0" w:color="auto"/>
            <w:bottom w:val="none" w:sz="0" w:space="0" w:color="auto"/>
            <w:right w:val="none" w:sz="0" w:space="0" w:color="auto"/>
          </w:divBdr>
        </w:div>
        <w:div w:id="1837987944">
          <w:marLeft w:val="0"/>
          <w:marRight w:val="0"/>
          <w:marTop w:val="0"/>
          <w:marBottom w:val="0"/>
          <w:divBdr>
            <w:top w:val="none" w:sz="0" w:space="0" w:color="auto"/>
            <w:left w:val="none" w:sz="0" w:space="0" w:color="auto"/>
            <w:bottom w:val="none" w:sz="0" w:space="0" w:color="auto"/>
            <w:right w:val="none" w:sz="0" w:space="0" w:color="auto"/>
          </w:divBdr>
        </w:div>
        <w:div w:id="1228685091">
          <w:marLeft w:val="0"/>
          <w:marRight w:val="0"/>
          <w:marTop w:val="0"/>
          <w:marBottom w:val="0"/>
          <w:divBdr>
            <w:top w:val="none" w:sz="0" w:space="0" w:color="auto"/>
            <w:left w:val="none" w:sz="0" w:space="0" w:color="auto"/>
            <w:bottom w:val="none" w:sz="0" w:space="0" w:color="auto"/>
            <w:right w:val="none" w:sz="0" w:space="0" w:color="auto"/>
          </w:divBdr>
        </w:div>
        <w:div w:id="240062792">
          <w:marLeft w:val="0"/>
          <w:marRight w:val="0"/>
          <w:marTop w:val="0"/>
          <w:marBottom w:val="0"/>
          <w:divBdr>
            <w:top w:val="none" w:sz="0" w:space="0" w:color="auto"/>
            <w:left w:val="none" w:sz="0" w:space="0" w:color="auto"/>
            <w:bottom w:val="none" w:sz="0" w:space="0" w:color="auto"/>
            <w:right w:val="none" w:sz="0" w:space="0" w:color="auto"/>
          </w:divBdr>
          <w:divsChild>
            <w:div w:id="1236932236">
              <w:marLeft w:val="0"/>
              <w:marRight w:val="0"/>
              <w:marTop w:val="0"/>
              <w:marBottom w:val="0"/>
              <w:divBdr>
                <w:top w:val="none" w:sz="0" w:space="0" w:color="auto"/>
                <w:left w:val="none" w:sz="0" w:space="0" w:color="auto"/>
                <w:bottom w:val="none" w:sz="0" w:space="0" w:color="auto"/>
                <w:right w:val="none" w:sz="0" w:space="0" w:color="auto"/>
              </w:divBdr>
            </w:div>
          </w:divsChild>
        </w:div>
        <w:div w:id="1897087283">
          <w:marLeft w:val="0"/>
          <w:marRight w:val="0"/>
          <w:marTop w:val="0"/>
          <w:marBottom w:val="0"/>
          <w:divBdr>
            <w:top w:val="none" w:sz="0" w:space="0" w:color="auto"/>
            <w:left w:val="none" w:sz="0" w:space="0" w:color="auto"/>
            <w:bottom w:val="none" w:sz="0" w:space="0" w:color="auto"/>
            <w:right w:val="none" w:sz="0" w:space="0" w:color="auto"/>
          </w:divBdr>
        </w:div>
        <w:div w:id="1707369721">
          <w:marLeft w:val="0"/>
          <w:marRight w:val="0"/>
          <w:marTop w:val="0"/>
          <w:marBottom w:val="0"/>
          <w:divBdr>
            <w:top w:val="none" w:sz="0" w:space="0" w:color="auto"/>
            <w:left w:val="none" w:sz="0" w:space="0" w:color="auto"/>
            <w:bottom w:val="none" w:sz="0" w:space="0" w:color="auto"/>
            <w:right w:val="none" w:sz="0" w:space="0" w:color="auto"/>
          </w:divBdr>
        </w:div>
        <w:div w:id="1532064037">
          <w:marLeft w:val="0"/>
          <w:marRight w:val="0"/>
          <w:marTop w:val="0"/>
          <w:marBottom w:val="0"/>
          <w:divBdr>
            <w:top w:val="none" w:sz="0" w:space="0" w:color="auto"/>
            <w:left w:val="none" w:sz="0" w:space="0" w:color="auto"/>
            <w:bottom w:val="none" w:sz="0" w:space="0" w:color="auto"/>
            <w:right w:val="none" w:sz="0" w:space="0" w:color="auto"/>
          </w:divBdr>
        </w:div>
        <w:div w:id="1280528323">
          <w:marLeft w:val="0"/>
          <w:marRight w:val="0"/>
          <w:marTop w:val="0"/>
          <w:marBottom w:val="0"/>
          <w:divBdr>
            <w:top w:val="none" w:sz="0" w:space="0" w:color="auto"/>
            <w:left w:val="none" w:sz="0" w:space="0" w:color="auto"/>
            <w:bottom w:val="none" w:sz="0" w:space="0" w:color="auto"/>
            <w:right w:val="none" w:sz="0" w:space="0" w:color="auto"/>
          </w:divBdr>
        </w:div>
        <w:div w:id="364133534">
          <w:marLeft w:val="0"/>
          <w:marRight w:val="0"/>
          <w:marTop w:val="0"/>
          <w:marBottom w:val="0"/>
          <w:divBdr>
            <w:top w:val="none" w:sz="0" w:space="0" w:color="auto"/>
            <w:left w:val="none" w:sz="0" w:space="0" w:color="auto"/>
            <w:bottom w:val="none" w:sz="0" w:space="0" w:color="auto"/>
            <w:right w:val="none" w:sz="0" w:space="0" w:color="auto"/>
          </w:divBdr>
        </w:div>
        <w:div w:id="465854830">
          <w:marLeft w:val="0"/>
          <w:marRight w:val="0"/>
          <w:marTop w:val="0"/>
          <w:marBottom w:val="0"/>
          <w:divBdr>
            <w:top w:val="none" w:sz="0" w:space="0" w:color="auto"/>
            <w:left w:val="none" w:sz="0" w:space="0" w:color="auto"/>
            <w:bottom w:val="none" w:sz="0" w:space="0" w:color="auto"/>
            <w:right w:val="none" w:sz="0" w:space="0" w:color="auto"/>
          </w:divBdr>
        </w:div>
        <w:div w:id="1641692902">
          <w:marLeft w:val="0"/>
          <w:marRight w:val="0"/>
          <w:marTop w:val="0"/>
          <w:marBottom w:val="0"/>
          <w:divBdr>
            <w:top w:val="none" w:sz="0" w:space="0" w:color="auto"/>
            <w:left w:val="none" w:sz="0" w:space="0" w:color="auto"/>
            <w:bottom w:val="none" w:sz="0" w:space="0" w:color="auto"/>
            <w:right w:val="none" w:sz="0" w:space="0" w:color="auto"/>
          </w:divBdr>
        </w:div>
        <w:div w:id="478881170">
          <w:marLeft w:val="0"/>
          <w:marRight w:val="0"/>
          <w:marTop w:val="0"/>
          <w:marBottom w:val="0"/>
          <w:divBdr>
            <w:top w:val="none" w:sz="0" w:space="0" w:color="auto"/>
            <w:left w:val="none" w:sz="0" w:space="0" w:color="auto"/>
            <w:bottom w:val="none" w:sz="0" w:space="0" w:color="auto"/>
            <w:right w:val="none" w:sz="0" w:space="0" w:color="auto"/>
          </w:divBdr>
        </w:div>
        <w:div w:id="1497914064">
          <w:marLeft w:val="0"/>
          <w:marRight w:val="0"/>
          <w:marTop w:val="0"/>
          <w:marBottom w:val="0"/>
          <w:divBdr>
            <w:top w:val="none" w:sz="0" w:space="0" w:color="auto"/>
            <w:left w:val="none" w:sz="0" w:space="0" w:color="auto"/>
            <w:bottom w:val="none" w:sz="0" w:space="0" w:color="auto"/>
            <w:right w:val="none" w:sz="0" w:space="0" w:color="auto"/>
          </w:divBdr>
        </w:div>
        <w:div w:id="225576928">
          <w:marLeft w:val="0"/>
          <w:marRight w:val="0"/>
          <w:marTop w:val="0"/>
          <w:marBottom w:val="0"/>
          <w:divBdr>
            <w:top w:val="none" w:sz="0" w:space="0" w:color="auto"/>
            <w:left w:val="none" w:sz="0" w:space="0" w:color="auto"/>
            <w:bottom w:val="none" w:sz="0" w:space="0" w:color="auto"/>
            <w:right w:val="none" w:sz="0" w:space="0" w:color="auto"/>
          </w:divBdr>
        </w:div>
        <w:div w:id="374281553">
          <w:marLeft w:val="0"/>
          <w:marRight w:val="0"/>
          <w:marTop w:val="0"/>
          <w:marBottom w:val="0"/>
          <w:divBdr>
            <w:top w:val="none" w:sz="0" w:space="0" w:color="auto"/>
            <w:left w:val="none" w:sz="0" w:space="0" w:color="auto"/>
            <w:bottom w:val="none" w:sz="0" w:space="0" w:color="auto"/>
            <w:right w:val="none" w:sz="0" w:space="0" w:color="auto"/>
          </w:divBdr>
        </w:div>
        <w:div w:id="1142313624">
          <w:marLeft w:val="0"/>
          <w:marRight w:val="0"/>
          <w:marTop w:val="0"/>
          <w:marBottom w:val="0"/>
          <w:divBdr>
            <w:top w:val="none" w:sz="0" w:space="0" w:color="auto"/>
            <w:left w:val="none" w:sz="0" w:space="0" w:color="auto"/>
            <w:bottom w:val="none" w:sz="0" w:space="0" w:color="auto"/>
            <w:right w:val="none" w:sz="0" w:space="0" w:color="auto"/>
          </w:divBdr>
        </w:div>
        <w:div w:id="689795220">
          <w:marLeft w:val="0"/>
          <w:marRight w:val="0"/>
          <w:marTop w:val="0"/>
          <w:marBottom w:val="0"/>
          <w:divBdr>
            <w:top w:val="none" w:sz="0" w:space="0" w:color="auto"/>
            <w:left w:val="none" w:sz="0" w:space="0" w:color="auto"/>
            <w:bottom w:val="none" w:sz="0" w:space="0" w:color="auto"/>
            <w:right w:val="none" w:sz="0" w:space="0" w:color="auto"/>
          </w:divBdr>
        </w:div>
        <w:div w:id="2035035717">
          <w:marLeft w:val="0"/>
          <w:marRight w:val="0"/>
          <w:marTop w:val="0"/>
          <w:marBottom w:val="0"/>
          <w:divBdr>
            <w:top w:val="none" w:sz="0" w:space="0" w:color="auto"/>
            <w:left w:val="none" w:sz="0" w:space="0" w:color="auto"/>
            <w:bottom w:val="none" w:sz="0" w:space="0" w:color="auto"/>
            <w:right w:val="none" w:sz="0" w:space="0" w:color="auto"/>
          </w:divBdr>
        </w:div>
        <w:div w:id="868759464">
          <w:marLeft w:val="0"/>
          <w:marRight w:val="0"/>
          <w:marTop w:val="0"/>
          <w:marBottom w:val="0"/>
          <w:divBdr>
            <w:top w:val="none" w:sz="0" w:space="0" w:color="auto"/>
            <w:left w:val="none" w:sz="0" w:space="0" w:color="auto"/>
            <w:bottom w:val="none" w:sz="0" w:space="0" w:color="auto"/>
            <w:right w:val="none" w:sz="0" w:space="0" w:color="auto"/>
          </w:divBdr>
        </w:div>
        <w:div w:id="796218386">
          <w:marLeft w:val="0"/>
          <w:marRight w:val="0"/>
          <w:marTop w:val="0"/>
          <w:marBottom w:val="0"/>
          <w:divBdr>
            <w:top w:val="none" w:sz="0" w:space="0" w:color="auto"/>
            <w:left w:val="none" w:sz="0" w:space="0" w:color="auto"/>
            <w:bottom w:val="none" w:sz="0" w:space="0" w:color="auto"/>
            <w:right w:val="none" w:sz="0" w:space="0" w:color="auto"/>
          </w:divBdr>
        </w:div>
        <w:div w:id="1648976783">
          <w:marLeft w:val="0"/>
          <w:marRight w:val="0"/>
          <w:marTop w:val="0"/>
          <w:marBottom w:val="0"/>
          <w:divBdr>
            <w:top w:val="none" w:sz="0" w:space="0" w:color="auto"/>
            <w:left w:val="none" w:sz="0" w:space="0" w:color="auto"/>
            <w:bottom w:val="none" w:sz="0" w:space="0" w:color="auto"/>
            <w:right w:val="none" w:sz="0" w:space="0" w:color="auto"/>
          </w:divBdr>
        </w:div>
        <w:div w:id="270279845">
          <w:marLeft w:val="0"/>
          <w:marRight w:val="0"/>
          <w:marTop w:val="0"/>
          <w:marBottom w:val="0"/>
          <w:divBdr>
            <w:top w:val="none" w:sz="0" w:space="0" w:color="auto"/>
            <w:left w:val="none" w:sz="0" w:space="0" w:color="auto"/>
            <w:bottom w:val="none" w:sz="0" w:space="0" w:color="auto"/>
            <w:right w:val="none" w:sz="0" w:space="0" w:color="auto"/>
          </w:divBdr>
        </w:div>
        <w:div w:id="1455322439">
          <w:marLeft w:val="0"/>
          <w:marRight w:val="0"/>
          <w:marTop w:val="0"/>
          <w:marBottom w:val="0"/>
          <w:divBdr>
            <w:top w:val="none" w:sz="0" w:space="0" w:color="auto"/>
            <w:left w:val="none" w:sz="0" w:space="0" w:color="auto"/>
            <w:bottom w:val="none" w:sz="0" w:space="0" w:color="auto"/>
            <w:right w:val="none" w:sz="0" w:space="0" w:color="auto"/>
          </w:divBdr>
        </w:div>
        <w:div w:id="1636832430">
          <w:marLeft w:val="0"/>
          <w:marRight w:val="0"/>
          <w:marTop w:val="0"/>
          <w:marBottom w:val="0"/>
          <w:divBdr>
            <w:top w:val="none" w:sz="0" w:space="0" w:color="auto"/>
            <w:left w:val="none" w:sz="0" w:space="0" w:color="auto"/>
            <w:bottom w:val="none" w:sz="0" w:space="0" w:color="auto"/>
            <w:right w:val="none" w:sz="0" w:space="0" w:color="auto"/>
          </w:divBdr>
        </w:div>
        <w:div w:id="1761024003">
          <w:marLeft w:val="0"/>
          <w:marRight w:val="0"/>
          <w:marTop w:val="0"/>
          <w:marBottom w:val="0"/>
          <w:divBdr>
            <w:top w:val="none" w:sz="0" w:space="0" w:color="auto"/>
            <w:left w:val="none" w:sz="0" w:space="0" w:color="auto"/>
            <w:bottom w:val="none" w:sz="0" w:space="0" w:color="auto"/>
            <w:right w:val="none" w:sz="0" w:space="0" w:color="auto"/>
          </w:divBdr>
        </w:div>
        <w:div w:id="1267998905">
          <w:marLeft w:val="0"/>
          <w:marRight w:val="0"/>
          <w:marTop w:val="0"/>
          <w:marBottom w:val="0"/>
          <w:divBdr>
            <w:top w:val="none" w:sz="0" w:space="0" w:color="auto"/>
            <w:left w:val="none" w:sz="0" w:space="0" w:color="auto"/>
            <w:bottom w:val="none" w:sz="0" w:space="0" w:color="auto"/>
            <w:right w:val="none" w:sz="0" w:space="0" w:color="auto"/>
          </w:divBdr>
        </w:div>
        <w:div w:id="1649166244">
          <w:marLeft w:val="0"/>
          <w:marRight w:val="0"/>
          <w:marTop w:val="0"/>
          <w:marBottom w:val="0"/>
          <w:divBdr>
            <w:top w:val="none" w:sz="0" w:space="0" w:color="auto"/>
            <w:left w:val="none" w:sz="0" w:space="0" w:color="auto"/>
            <w:bottom w:val="none" w:sz="0" w:space="0" w:color="auto"/>
            <w:right w:val="none" w:sz="0" w:space="0" w:color="auto"/>
          </w:divBdr>
        </w:div>
        <w:div w:id="2040933488">
          <w:marLeft w:val="0"/>
          <w:marRight w:val="0"/>
          <w:marTop w:val="0"/>
          <w:marBottom w:val="0"/>
          <w:divBdr>
            <w:top w:val="none" w:sz="0" w:space="0" w:color="auto"/>
            <w:left w:val="none" w:sz="0" w:space="0" w:color="auto"/>
            <w:bottom w:val="none" w:sz="0" w:space="0" w:color="auto"/>
            <w:right w:val="none" w:sz="0" w:space="0" w:color="auto"/>
          </w:divBdr>
        </w:div>
        <w:div w:id="1223103746">
          <w:marLeft w:val="0"/>
          <w:marRight w:val="0"/>
          <w:marTop w:val="0"/>
          <w:marBottom w:val="0"/>
          <w:divBdr>
            <w:top w:val="none" w:sz="0" w:space="0" w:color="auto"/>
            <w:left w:val="none" w:sz="0" w:space="0" w:color="auto"/>
            <w:bottom w:val="none" w:sz="0" w:space="0" w:color="auto"/>
            <w:right w:val="none" w:sz="0" w:space="0" w:color="auto"/>
          </w:divBdr>
        </w:div>
        <w:div w:id="1773553268">
          <w:marLeft w:val="0"/>
          <w:marRight w:val="0"/>
          <w:marTop w:val="0"/>
          <w:marBottom w:val="0"/>
          <w:divBdr>
            <w:top w:val="none" w:sz="0" w:space="0" w:color="auto"/>
            <w:left w:val="none" w:sz="0" w:space="0" w:color="auto"/>
            <w:bottom w:val="none" w:sz="0" w:space="0" w:color="auto"/>
            <w:right w:val="none" w:sz="0" w:space="0" w:color="auto"/>
          </w:divBdr>
        </w:div>
        <w:div w:id="1365977640">
          <w:marLeft w:val="0"/>
          <w:marRight w:val="0"/>
          <w:marTop w:val="0"/>
          <w:marBottom w:val="0"/>
          <w:divBdr>
            <w:top w:val="none" w:sz="0" w:space="0" w:color="auto"/>
            <w:left w:val="none" w:sz="0" w:space="0" w:color="auto"/>
            <w:bottom w:val="none" w:sz="0" w:space="0" w:color="auto"/>
            <w:right w:val="none" w:sz="0" w:space="0" w:color="auto"/>
          </w:divBdr>
          <w:divsChild>
            <w:div w:id="1837837340">
              <w:marLeft w:val="0"/>
              <w:marRight w:val="0"/>
              <w:marTop w:val="0"/>
              <w:marBottom w:val="0"/>
              <w:divBdr>
                <w:top w:val="none" w:sz="0" w:space="0" w:color="auto"/>
                <w:left w:val="none" w:sz="0" w:space="0" w:color="auto"/>
                <w:bottom w:val="none" w:sz="0" w:space="0" w:color="auto"/>
                <w:right w:val="none" w:sz="0" w:space="0" w:color="auto"/>
              </w:divBdr>
            </w:div>
          </w:divsChild>
        </w:div>
        <w:div w:id="1111322820">
          <w:marLeft w:val="0"/>
          <w:marRight w:val="0"/>
          <w:marTop w:val="0"/>
          <w:marBottom w:val="0"/>
          <w:divBdr>
            <w:top w:val="none" w:sz="0" w:space="0" w:color="auto"/>
            <w:left w:val="none" w:sz="0" w:space="0" w:color="auto"/>
            <w:bottom w:val="none" w:sz="0" w:space="0" w:color="auto"/>
            <w:right w:val="none" w:sz="0" w:space="0" w:color="auto"/>
          </w:divBdr>
        </w:div>
        <w:div w:id="786775061">
          <w:marLeft w:val="0"/>
          <w:marRight w:val="0"/>
          <w:marTop w:val="0"/>
          <w:marBottom w:val="0"/>
          <w:divBdr>
            <w:top w:val="none" w:sz="0" w:space="0" w:color="auto"/>
            <w:left w:val="none" w:sz="0" w:space="0" w:color="auto"/>
            <w:bottom w:val="none" w:sz="0" w:space="0" w:color="auto"/>
            <w:right w:val="none" w:sz="0" w:space="0" w:color="auto"/>
          </w:divBdr>
        </w:div>
        <w:div w:id="514030473">
          <w:marLeft w:val="0"/>
          <w:marRight w:val="0"/>
          <w:marTop w:val="0"/>
          <w:marBottom w:val="0"/>
          <w:divBdr>
            <w:top w:val="none" w:sz="0" w:space="0" w:color="auto"/>
            <w:left w:val="none" w:sz="0" w:space="0" w:color="auto"/>
            <w:bottom w:val="none" w:sz="0" w:space="0" w:color="auto"/>
            <w:right w:val="none" w:sz="0" w:space="0" w:color="auto"/>
          </w:divBdr>
        </w:div>
        <w:div w:id="1527399973">
          <w:marLeft w:val="0"/>
          <w:marRight w:val="0"/>
          <w:marTop w:val="0"/>
          <w:marBottom w:val="0"/>
          <w:divBdr>
            <w:top w:val="none" w:sz="0" w:space="0" w:color="auto"/>
            <w:left w:val="none" w:sz="0" w:space="0" w:color="auto"/>
            <w:bottom w:val="none" w:sz="0" w:space="0" w:color="auto"/>
            <w:right w:val="none" w:sz="0" w:space="0" w:color="auto"/>
          </w:divBdr>
        </w:div>
        <w:div w:id="574438258">
          <w:marLeft w:val="0"/>
          <w:marRight w:val="0"/>
          <w:marTop w:val="0"/>
          <w:marBottom w:val="0"/>
          <w:divBdr>
            <w:top w:val="none" w:sz="0" w:space="0" w:color="auto"/>
            <w:left w:val="none" w:sz="0" w:space="0" w:color="auto"/>
            <w:bottom w:val="none" w:sz="0" w:space="0" w:color="auto"/>
            <w:right w:val="none" w:sz="0" w:space="0" w:color="auto"/>
          </w:divBdr>
        </w:div>
        <w:div w:id="798257041">
          <w:marLeft w:val="0"/>
          <w:marRight w:val="0"/>
          <w:marTop w:val="0"/>
          <w:marBottom w:val="0"/>
          <w:divBdr>
            <w:top w:val="none" w:sz="0" w:space="0" w:color="auto"/>
            <w:left w:val="none" w:sz="0" w:space="0" w:color="auto"/>
            <w:bottom w:val="none" w:sz="0" w:space="0" w:color="auto"/>
            <w:right w:val="none" w:sz="0" w:space="0" w:color="auto"/>
          </w:divBdr>
        </w:div>
        <w:div w:id="1242183045">
          <w:marLeft w:val="0"/>
          <w:marRight w:val="0"/>
          <w:marTop w:val="0"/>
          <w:marBottom w:val="0"/>
          <w:divBdr>
            <w:top w:val="none" w:sz="0" w:space="0" w:color="auto"/>
            <w:left w:val="none" w:sz="0" w:space="0" w:color="auto"/>
            <w:bottom w:val="none" w:sz="0" w:space="0" w:color="auto"/>
            <w:right w:val="none" w:sz="0" w:space="0" w:color="auto"/>
          </w:divBdr>
        </w:div>
        <w:div w:id="1500731891">
          <w:marLeft w:val="0"/>
          <w:marRight w:val="0"/>
          <w:marTop w:val="0"/>
          <w:marBottom w:val="0"/>
          <w:divBdr>
            <w:top w:val="none" w:sz="0" w:space="0" w:color="auto"/>
            <w:left w:val="none" w:sz="0" w:space="0" w:color="auto"/>
            <w:bottom w:val="none" w:sz="0" w:space="0" w:color="auto"/>
            <w:right w:val="none" w:sz="0" w:space="0" w:color="auto"/>
          </w:divBdr>
        </w:div>
        <w:div w:id="1898273336">
          <w:marLeft w:val="0"/>
          <w:marRight w:val="0"/>
          <w:marTop w:val="0"/>
          <w:marBottom w:val="0"/>
          <w:divBdr>
            <w:top w:val="none" w:sz="0" w:space="0" w:color="auto"/>
            <w:left w:val="none" w:sz="0" w:space="0" w:color="auto"/>
            <w:bottom w:val="none" w:sz="0" w:space="0" w:color="auto"/>
            <w:right w:val="none" w:sz="0" w:space="0" w:color="auto"/>
          </w:divBdr>
        </w:div>
        <w:div w:id="961807079">
          <w:marLeft w:val="0"/>
          <w:marRight w:val="0"/>
          <w:marTop w:val="0"/>
          <w:marBottom w:val="0"/>
          <w:divBdr>
            <w:top w:val="none" w:sz="0" w:space="0" w:color="auto"/>
            <w:left w:val="none" w:sz="0" w:space="0" w:color="auto"/>
            <w:bottom w:val="none" w:sz="0" w:space="0" w:color="auto"/>
            <w:right w:val="none" w:sz="0" w:space="0" w:color="auto"/>
          </w:divBdr>
        </w:div>
        <w:div w:id="1505053058">
          <w:marLeft w:val="0"/>
          <w:marRight w:val="0"/>
          <w:marTop w:val="0"/>
          <w:marBottom w:val="0"/>
          <w:divBdr>
            <w:top w:val="none" w:sz="0" w:space="0" w:color="auto"/>
            <w:left w:val="none" w:sz="0" w:space="0" w:color="auto"/>
            <w:bottom w:val="none" w:sz="0" w:space="0" w:color="auto"/>
            <w:right w:val="none" w:sz="0" w:space="0" w:color="auto"/>
          </w:divBdr>
        </w:div>
        <w:div w:id="636837297">
          <w:marLeft w:val="0"/>
          <w:marRight w:val="0"/>
          <w:marTop w:val="0"/>
          <w:marBottom w:val="0"/>
          <w:divBdr>
            <w:top w:val="none" w:sz="0" w:space="0" w:color="auto"/>
            <w:left w:val="none" w:sz="0" w:space="0" w:color="auto"/>
            <w:bottom w:val="none" w:sz="0" w:space="0" w:color="auto"/>
            <w:right w:val="none" w:sz="0" w:space="0" w:color="auto"/>
          </w:divBdr>
        </w:div>
        <w:div w:id="1892498808">
          <w:marLeft w:val="0"/>
          <w:marRight w:val="0"/>
          <w:marTop w:val="0"/>
          <w:marBottom w:val="0"/>
          <w:divBdr>
            <w:top w:val="none" w:sz="0" w:space="0" w:color="auto"/>
            <w:left w:val="none" w:sz="0" w:space="0" w:color="auto"/>
            <w:bottom w:val="none" w:sz="0" w:space="0" w:color="auto"/>
            <w:right w:val="none" w:sz="0" w:space="0" w:color="auto"/>
          </w:divBdr>
        </w:div>
        <w:div w:id="914975574">
          <w:marLeft w:val="0"/>
          <w:marRight w:val="0"/>
          <w:marTop w:val="0"/>
          <w:marBottom w:val="0"/>
          <w:divBdr>
            <w:top w:val="none" w:sz="0" w:space="0" w:color="auto"/>
            <w:left w:val="none" w:sz="0" w:space="0" w:color="auto"/>
            <w:bottom w:val="none" w:sz="0" w:space="0" w:color="auto"/>
            <w:right w:val="none" w:sz="0" w:space="0" w:color="auto"/>
          </w:divBdr>
        </w:div>
        <w:div w:id="2029211054">
          <w:marLeft w:val="0"/>
          <w:marRight w:val="0"/>
          <w:marTop w:val="0"/>
          <w:marBottom w:val="0"/>
          <w:divBdr>
            <w:top w:val="none" w:sz="0" w:space="0" w:color="auto"/>
            <w:left w:val="none" w:sz="0" w:space="0" w:color="auto"/>
            <w:bottom w:val="none" w:sz="0" w:space="0" w:color="auto"/>
            <w:right w:val="none" w:sz="0" w:space="0" w:color="auto"/>
          </w:divBdr>
        </w:div>
        <w:div w:id="749355202">
          <w:marLeft w:val="0"/>
          <w:marRight w:val="0"/>
          <w:marTop w:val="0"/>
          <w:marBottom w:val="0"/>
          <w:divBdr>
            <w:top w:val="none" w:sz="0" w:space="0" w:color="auto"/>
            <w:left w:val="none" w:sz="0" w:space="0" w:color="auto"/>
            <w:bottom w:val="none" w:sz="0" w:space="0" w:color="auto"/>
            <w:right w:val="none" w:sz="0" w:space="0" w:color="auto"/>
          </w:divBdr>
        </w:div>
        <w:div w:id="1936666549">
          <w:marLeft w:val="0"/>
          <w:marRight w:val="0"/>
          <w:marTop w:val="0"/>
          <w:marBottom w:val="0"/>
          <w:divBdr>
            <w:top w:val="none" w:sz="0" w:space="0" w:color="auto"/>
            <w:left w:val="none" w:sz="0" w:space="0" w:color="auto"/>
            <w:bottom w:val="none" w:sz="0" w:space="0" w:color="auto"/>
            <w:right w:val="none" w:sz="0" w:space="0" w:color="auto"/>
          </w:divBdr>
        </w:div>
        <w:div w:id="956762855">
          <w:marLeft w:val="0"/>
          <w:marRight w:val="0"/>
          <w:marTop w:val="0"/>
          <w:marBottom w:val="0"/>
          <w:divBdr>
            <w:top w:val="none" w:sz="0" w:space="0" w:color="auto"/>
            <w:left w:val="none" w:sz="0" w:space="0" w:color="auto"/>
            <w:bottom w:val="none" w:sz="0" w:space="0" w:color="auto"/>
            <w:right w:val="none" w:sz="0" w:space="0" w:color="auto"/>
          </w:divBdr>
        </w:div>
        <w:div w:id="1066761771">
          <w:marLeft w:val="0"/>
          <w:marRight w:val="0"/>
          <w:marTop w:val="0"/>
          <w:marBottom w:val="0"/>
          <w:divBdr>
            <w:top w:val="none" w:sz="0" w:space="0" w:color="auto"/>
            <w:left w:val="none" w:sz="0" w:space="0" w:color="auto"/>
            <w:bottom w:val="none" w:sz="0" w:space="0" w:color="auto"/>
            <w:right w:val="none" w:sz="0" w:space="0" w:color="auto"/>
          </w:divBdr>
          <w:divsChild>
            <w:div w:id="946041842">
              <w:marLeft w:val="0"/>
              <w:marRight w:val="0"/>
              <w:marTop w:val="0"/>
              <w:marBottom w:val="0"/>
              <w:divBdr>
                <w:top w:val="none" w:sz="0" w:space="0" w:color="auto"/>
                <w:left w:val="none" w:sz="0" w:space="0" w:color="auto"/>
                <w:bottom w:val="none" w:sz="0" w:space="0" w:color="auto"/>
                <w:right w:val="none" w:sz="0" w:space="0" w:color="auto"/>
              </w:divBdr>
            </w:div>
          </w:divsChild>
        </w:div>
        <w:div w:id="1423527264">
          <w:marLeft w:val="0"/>
          <w:marRight w:val="0"/>
          <w:marTop w:val="0"/>
          <w:marBottom w:val="0"/>
          <w:divBdr>
            <w:top w:val="none" w:sz="0" w:space="0" w:color="auto"/>
            <w:left w:val="none" w:sz="0" w:space="0" w:color="auto"/>
            <w:bottom w:val="none" w:sz="0" w:space="0" w:color="auto"/>
            <w:right w:val="none" w:sz="0" w:space="0" w:color="auto"/>
          </w:divBdr>
        </w:div>
        <w:div w:id="1990209717">
          <w:marLeft w:val="0"/>
          <w:marRight w:val="0"/>
          <w:marTop w:val="0"/>
          <w:marBottom w:val="0"/>
          <w:divBdr>
            <w:top w:val="none" w:sz="0" w:space="0" w:color="auto"/>
            <w:left w:val="none" w:sz="0" w:space="0" w:color="auto"/>
            <w:bottom w:val="none" w:sz="0" w:space="0" w:color="auto"/>
            <w:right w:val="none" w:sz="0" w:space="0" w:color="auto"/>
          </w:divBdr>
        </w:div>
        <w:div w:id="635187785">
          <w:marLeft w:val="0"/>
          <w:marRight w:val="0"/>
          <w:marTop w:val="0"/>
          <w:marBottom w:val="0"/>
          <w:divBdr>
            <w:top w:val="none" w:sz="0" w:space="0" w:color="auto"/>
            <w:left w:val="none" w:sz="0" w:space="0" w:color="auto"/>
            <w:bottom w:val="none" w:sz="0" w:space="0" w:color="auto"/>
            <w:right w:val="none" w:sz="0" w:space="0" w:color="auto"/>
          </w:divBdr>
        </w:div>
        <w:div w:id="1149247661">
          <w:marLeft w:val="0"/>
          <w:marRight w:val="0"/>
          <w:marTop w:val="0"/>
          <w:marBottom w:val="0"/>
          <w:divBdr>
            <w:top w:val="none" w:sz="0" w:space="0" w:color="auto"/>
            <w:left w:val="none" w:sz="0" w:space="0" w:color="auto"/>
            <w:bottom w:val="none" w:sz="0" w:space="0" w:color="auto"/>
            <w:right w:val="none" w:sz="0" w:space="0" w:color="auto"/>
          </w:divBdr>
        </w:div>
        <w:div w:id="526797908">
          <w:marLeft w:val="0"/>
          <w:marRight w:val="0"/>
          <w:marTop w:val="0"/>
          <w:marBottom w:val="0"/>
          <w:divBdr>
            <w:top w:val="none" w:sz="0" w:space="0" w:color="auto"/>
            <w:left w:val="none" w:sz="0" w:space="0" w:color="auto"/>
            <w:bottom w:val="none" w:sz="0" w:space="0" w:color="auto"/>
            <w:right w:val="none" w:sz="0" w:space="0" w:color="auto"/>
          </w:divBdr>
        </w:div>
        <w:div w:id="1271670765">
          <w:marLeft w:val="0"/>
          <w:marRight w:val="0"/>
          <w:marTop w:val="0"/>
          <w:marBottom w:val="0"/>
          <w:divBdr>
            <w:top w:val="none" w:sz="0" w:space="0" w:color="auto"/>
            <w:left w:val="none" w:sz="0" w:space="0" w:color="auto"/>
            <w:bottom w:val="none" w:sz="0" w:space="0" w:color="auto"/>
            <w:right w:val="none" w:sz="0" w:space="0" w:color="auto"/>
          </w:divBdr>
        </w:div>
        <w:div w:id="1115173233">
          <w:marLeft w:val="0"/>
          <w:marRight w:val="0"/>
          <w:marTop w:val="0"/>
          <w:marBottom w:val="0"/>
          <w:divBdr>
            <w:top w:val="none" w:sz="0" w:space="0" w:color="auto"/>
            <w:left w:val="none" w:sz="0" w:space="0" w:color="auto"/>
            <w:bottom w:val="none" w:sz="0" w:space="0" w:color="auto"/>
            <w:right w:val="none" w:sz="0" w:space="0" w:color="auto"/>
          </w:divBdr>
        </w:div>
        <w:div w:id="1586185072">
          <w:marLeft w:val="0"/>
          <w:marRight w:val="0"/>
          <w:marTop w:val="0"/>
          <w:marBottom w:val="0"/>
          <w:divBdr>
            <w:top w:val="none" w:sz="0" w:space="0" w:color="auto"/>
            <w:left w:val="none" w:sz="0" w:space="0" w:color="auto"/>
            <w:bottom w:val="none" w:sz="0" w:space="0" w:color="auto"/>
            <w:right w:val="none" w:sz="0" w:space="0" w:color="auto"/>
          </w:divBdr>
        </w:div>
        <w:div w:id="1002927903">
          <w:marLeft w:val="0"/>
          <w:marRight w:val="0"/>
          <w:marTop w:val="0"/>
          <w:marBottom w:val="0"/>
          <w:divBdr>
            <w:top w:val="none" w:sz="0" w:space="0" w:color="auto"/>
            <w:left w:val="none" w:sz="0" w:space="0" w:color="auto"/>
            <w:bottom w:val="none" w:sz="0" w:space="0" w:color="auto"/>
            <w:right w:val="none" w:sz="0" w:space="0" w:color="auto"/>
          </w:divBdr>
        </w:div>
        <w:div w:id="560599503">
          <w:marLeft w:val="0"/>
          <w:marRight w:val="0"/>
          <w:marTop w:val="0"/>
          <w:marBottom w:val="0"/>
          <w:divBdr>
            <w:top w:val="none" w:sz="0" w:space="0" w:color="auto"/>
            <w:left w:val="none" w:sz="0" w:space="0" w:color="auto"/>
            <w:bottom w:val="none" w:sz="0" w:space="0" w:color="auto"/>
            <w:right w:val="none" w:sz="0" w:space="0" w:color="auto"/>
          </w:divBdr>
          <w:divsChild>
            <w:div w:id="271016938">
              <w:marLeft w:val="0"/>
              <w:marRight w:val="0"/>
              <w:marTop w:val="0"/>
              <w:marBottom w:val="0"/>
              <w:divBdr>
                <w:top w:val="none" w:sz="0" w:space="0" w:color="auto"/>
                <w:left w:val="none" w:sz="0" w:space="0" w:color="auto"/>
                <w:bottom w:val="none" w:sz="0" w:space="0" w:color="auto"/>
                <w:right w:val="none" w:sz="0" w:space="0" w:color="auto"/>
              </w:divBdr>
            </w:div>
          </w:divsChild>
        </w:div>
        <w:div w:id="868642797">
          <w:marLeft w:val="0"/>
          <w:marRight w:val="0"/>
          <w:marTop w:val="0"/>
          <w:marBottom w:val="0"/>
          <w:divBdr>
            <w:top w:val="none" w:sz="0" w:space="0" w:color="auto"/>
            <w:left w:val="none" w:sz="0" w:space="0" w:color="auto"/>
            <w:bottom w:val="none" w:sz="0" w:space="0" w:color="auto"/>
            <w:right w:val="none" w:sz="0" w:space="0" w:color="auto"/>
          </w:divBdr>
        </w:div>
        <w:div w:id="1852059452">
          <w:marLeft w:val="0"/>
          <w:marRight w:val="0"/>
          <w:marTop w:val="0"/>
          <w:marBottom w:val="0"/>
          <w:divBdr>
            <w:top w:val="none" w:sz="0" w:space="0" w:color="auto"/>
            <w:left w:val="none" w:sz="0" w:space="0" w:color="auto"/>
            <w:bottom w:val="none" w:sz="0" w:space="0" w:color="auto"/>
            <w:right w:val="none" w:sz="0" w:space="0" w:color="auto"/>
          </w:divBdr>
        </w:div>
        <w:div w:id="814640508">
          <w:marLeft w:val="0"/>
          <w:marRight w:val="0"/>
          <w:marTop w:val="0"/>
          <w:marBottom w:val="0"/>
          <w:divBdr>
            <w:top w:val="none" w:sz="0" w:space="0" w:color="auto"/>
            <w:left w:val="none" w:sz="0" w:space="0" w:color="auto"/>
            <w:bottom w:val="none" w:sz="0" w:space="0" w:color="auto"/>
            <w:right w:val="none" w:sz="0" w:space="0" w:color="auto"/>
          </w:divBdr>
        </w:div>
        <w:div w:id="1599948348">
          <w:marLeft w:val="0"/>
          <w:marRight w:val="0"/>
          <w:marTop w:val="0"/>
          <w:marBottom w:val="0"/>
          <w:divBdr>
            <w:top w:val="none" w:sz="0" w:space="0" w:color="auto"/>
            <w:left w:val="none" w:sz="0" w:space="0" w:color="auto"/>
            <w:bottom w:val="none" w:sz="0" w:space="0" w:color="auto"/>
            <w:right w:val="none" w:sz="0" w:space="0" w:color="auto"/>
          </w:divBdr>
        </w:div>
        <w:div w:id="2038656206">
          <w:marLeft w:val="0"/>
          <w:marRight w:val="0"/>
          <w:marTop w:val="0"/>
          <w:marBottom w:val="0"/>
          <w:divBdr>
            <w:top w:val="none" w:sz="0" w:space="0" w:color="auto"/>
            <w:left w:val="none" w:sz="0" w:space="0" w:color="auto"/>
            <w:bottom w:val="none" w:sz="0" w:space="0" w:color="auto"/>
            <w:right w:val="none" w:sz="0" w:space="0" w:color="auto"/>
          </w:divBdr>
        </w:div>
        <w:div w:id="1144737403">
          <w:marLeft w:val="0"/>
          <w:marRight w:val="0"/>
          <w:marTop w:val="0"/>
          <w:marBottom w:val="0"/>
          <w:divBdr>
            <w:top w:val="none" w:sz="0" w:space="0" w:color="auto"/>
            <w:left w:val="none" w:sz="0" w:space="0" w:color="auto"/>
            <w:bottom w:val="none" w:sz="0" w:space="0" w:color="auto"/>
            <w:right w:val="none" w:sz="0" w:space="0" w:color="auto"/>
          </w:divBdr>
        </w:div>
        <w:div w:id="1901402345">
          <w:marLeft w:val="0"/>
          <w:marRight w:val="0"/>
          <w:marTop w:val="0"/>
          <w:marBottom w:val="0"/>
          <w:divBdr>
            <w:top w:val="none" w:sz="0" w:space="0" w:color="auto"/>
            <w:left w:val="none" w:sz="0" w:space="0" w:color="auto"/>
            <w:bottom w:val="none" w:sz="0" w:space="0" w:color="auto"/>
            <w:right w:val="none" w:sz="0" w:space="0" w:color="auto"/>
          </w:divBdr>
        </w:div>
        <w:div w:id="578368634">
          <w:marLeft w:val="0"/>
          <w:marRight w:val="0"/>
          <w:marTop w:val="0"/>
          <w:marBottom w:val="0"/>
          <w:divBdr>
            <w:top w:val="none" w:sz="0" w:space="0" w:color="auto"/>
            <w:left w:val="none" w:sz="0" w:space="0" w:color="auto"/>
            <w:bottom w:val="none" w:sz="0" w:space="0" w:color="auto"/>
            <w:right w:val="none" w:sz="0" w:space="0" w:color="auto"/>
          </w:divBdr>
        </w:div>
        <w:div w:id="1196380947">
          <w:marLeft w:val="0"/>
          <w:marRight w:val="0"/>
          <w:marTop w:val="0"/>
          <w:marBottom w:val="0"/>
          <w:divBdr>
            <w:top w:val="none" w:sz="0" w:space="0" w:color="auto"/>
            <w:left w:val="none" w:sz="0" w:space="0" w:color="auto"/>
            <w:bottom w:val="none" w:sz="0" w:space="0" w:color="auto"/>
            <w:right w:val="none" w:sz="0" w:space="0" w:color="auto"/>
          </w:divBdr>
        </w:div>
        <w:div w:id="1553737077">
          <w:marLeft w:val="0"/>
          <w:marRight w:val="0"/>
          <w:marTop w:val="0"/>
          <w:marBottom w:val="0"/>
          <w:divBdr>
            <w:top w:val="none" w:sz="0" w:space="0" w:color="auto"/>
            <w:left w:val="none" w:sz="0" w:space="0" w:color="auto"/>
            <w:bottom w:val="none" w:sz="0" w:space="0" w:color="auto"/>
            <w:right w:val="none" w:sz="0" w:space="0" w:color="auto"/>
          </w:divBdr>
        </w:div>
        <w:div w:id="83916886">
          <w:marLeft w:val="0"/>
          <w:marRight w:val="0"/>
          <w:marTop w:val="0"/>
          <w:marBottom w:val="0"/>
          <w:divBdr>
            <w:top w:val="none" w:sz="0" w:space="0" w:color="auto"/>
            <w:left w:val="none" w:sz="0" w:space="0" w:color="auto"/>
            <w:bottom w:val="none" w:sz="0" w:space="0" w:color="auto"/>
            <w:right w:val="none" w:sz="0" w:space="0" w:color="auto"/>
          </w:divBdr>
          <w:divsChild>
            <w:div w:id="330069134">
              <w:marLeft w:val="0"/>
              <w:marRight w:val="0"/>
              <w:marTop w:val="0"/>
              <w:marBottom w:val="0"/>
              <w:divBdr>
                <w:top w:val="none" w:sz="0" w:space="0" w:color="auto"/>
                <w:left w:val="none" w:sz="0" w:space="0" w:color="auto"/>
                <w:bottom w:val="none" w:sz="0" w:space="0" w:color="auto"/>
                <w:right w:val="none" w:sz="0" w:space="0" w:color="auto"/>
              </w:divBdr>
            </w:div>
          </w:divsChild>
        </w:div>
        <w:div w:id="536503566">
          <w:marLeft w:val="0"/>
          <w:marRight w:val="0"/>
          <w:marTop w:val="0"/>
          <w:marBottom w:val="0"/>
          <w:divBdr>
            <w:top w:val="none" w:sz="0" w:space="0" w:color="auto"/>
            <w:left w:val="none" w:sz="0" w:space="0" w:color="auto"/>
            <w:bottom w:val="none" w:sz="0" w:space="0" w:color="auto"/>
            <w:right w:val="none" w:sz="0" w:space="0" w:color="auto"/>
          </w:divBdr>
        </w:div>
        <w:div w:id="1869176334">
          <w:marLeft w:val="0"/>
          <w:marRight w:val="0"/>
          <w:marTop w:val="0"/>
          <w:marBottom w:val="0"/>
          <w:divBdr>
            <w:top w:val="none" w:sz="0" w:space="0" w:color="auto"/>
            <w:left w:val="none" w:sz="0" w:space="0" w:color="auto"/>
            <w:bottom w:val="none" w:sz="0" w:space="0" w:color="auto"/>
            <w:right w:val="none" w:sz="0" w:space="0" w:color="auto"/>
          </w:divBdr>
        </w:div>
        <w:div w:id="1857765901">
          <w:marLeft w:val="0"/>
          <w:marRight w:val="0"/>
          <w:marTop w:val="0"/>
          <w:marBottom w:val="0"/>
          <w:divBdr>
            <w:top w:val="none" w:sz="0" w:space="0" w:color="auto"/>
            <w:left w:val="none" w:sz="0" w:space="0" w:color="auto"/>
            <w:bottom w:val="none" w:sz="0" w:space="0" w:color="auto"/>
            <w:right w:val="none" w:sz="0" w:space="0" w:color="auto"/>
          </w:divBdr>
        </w:div>
        <w:div w:id="437988998">
          <w:marLeft w:val="0"/>
          <w:marRight w:val="0"/>
          <w:marTop w:val="0"/>
          <w:marBottom w:val="0"/>
          <w:divBdr>
            <w:top w:val="none" w:sz="0" w:space="0" w:color="auto"/>
            <w:left w:val="none" w:sz="0" w:space="0" w:color="auto"/>
            <w:bottom w:val="none" w:sz="0" w:space="0" w:color="auto"/>
            <w:right w:val="none" w:sz="0" w:space="0" w:color="auto"/>
          </w:divBdr>
        </w:div>
        <w:div w:id="1412114921">
          <w:marLeft w:val="0"/>
          <w:marRight w:val="0"/>
          <w:marTop w:val="0"/>
          <w:marBottom w:val="0"/>
          <w:divBdr>
            <w:top w:val="none" w:sz="0" w:space="0" w:color="auto"/>
            <w:left w:val="none" w:sz="0" w:space="0" w:color="auto"/>
            <w:bottom w:val="none" w:sz="0" w:space="0" w:color="auto"/>
            <w:right w:val="none" w:sz="0" w:space="0" w:color="auto"/>
          </w:divBdr>
        </w:div>
        <w:div w:id="1984507654">
          <w:marLeft w:val="0"/>
          <w:marRight w:val="0"/>
          <w:marTop w:val="0"/>
          <w:marBottom w:val="0"/>
          <w:divBdr>
            <w:top w:val="none" w:sz="0" w:space="0" w:color="auto"/>
            <w:left w:val="none" w:sz="0" w:space="0" w:color="auto"/>
            <w:bottom w:val="none" w:sz="0" w:space="0" w:color="auto"/>
            <w:right w:val="none" w:sz="0" w:space="0" w:color="auto"/>
          </w:divBdr>
        </w:div>
        <w:div w:id="313682213">
          <w:marLeft w:val="0"/>
          <w:marRight w:val="0"/>
          <w:marTop w:val="0"/>
          <w:marBottom w:val="0"/>
          <w:divBdr>
            <w:top w:val="none" w:sz="0" w:space="0" w:color="auto"/>
            <w:left w:val="none" w:sz="0" w:space="0" w:color="auto"/>
            <w:bottom w:val="none" w:sz="0" w:space="0" w:color="auto"/>
            <w:right w:val="none" w:sz="0" w:space="0" w:color="auto"/>
          </w:divBdr>
        </w:div>
        <w:div w:id="1186018093">
          <w:marLeft w:val="0"/>
          <w:marRight w:val="0"/>
          <w:marTop w:val="0"/>
          <w:marBottom w:val="0"/>
          <w:divBdr>
            <w:top w:val="none" w:sz="0" w:space="0" w:color="auto"/>
            <w:left w:val="none" w:sz="0" w:space="0" w:color="auto"/>
            <w:bottom w:val="none" w:sz="0" w:space="0" w:color="auto"/>
            <w:right w:val="none" w:sz="0" w:space="0" w:color="auto"/>
          </w:divBdr>
        </w:div>
        <w:div w:id="1616861580">
          <w:marLeft w:val="0"/>
          <w:marRight w:val="0"/>
          <w:marTop w:val="0"/>
          <w:marBottom w:val="0"/>
          <w:divBdr>
            <w:top w:val="none" w:sz="0" w:space="0" w:color="auto"/>
            <w:left w:val="none" w:sz="0" w:space="0" w:color="auto"/>
            <w:bottom w:val="none" w:sz="0" w:space="0" w:color="auto"/>
            <w:right w:val="none" w:sz="0" w:space="0" w:color="auto"/>
          </w:divBdr>
        </w:div>
        <w:div w:id="74668878">
          <w:marLeft w:val="0"/>
          <w:marRight w:val="0"/>
          <w:marTop w:val="0"/>
          <w:marBottom w:val="0"/>
          <w:divBdr>
            <w:top w:val="none" w:sz="0" w:space="0" w:color="auto"/>
            <w:left w:val="none" w:sz="0" w:space="0" w:color="auto"/>
            <w:bottom w:val="none" w:sz="0" w:space="0" w:color="auto"/>
            <w:right w:val="none" w:sz="0" w:space="0" w:color="auto"/>
          </w:divBdr>
        </w:div>
        <w:div w:id="1879466444">
          <w:marLeft w:val="0"/>
          <w:marRight w:val="0"/>
          <w:marTop w:val="0"/>
          <w:marBottom w:val="0"/>
          <w:divBdr>
            <w:top w:val="none" w:sz="0" w:space="0" w:color="auto"/>
            <w:left w:val="none" w:sz="0" w:space="0" w:color="auto"/>
            <w:bottom w:val="none" w:sz="0" w:space="0" w:color="auto"/>
            <w:right w:val="none" w:sz="0" w:space="0" w:color="auto"/>
          </w:divBdr>
        </w:div>
        <w:div w:id="1870952223">
          <w:marLeft w:val="0"/>
          <w:marRight w:val="0"/>
          <w:marTop w:val="0"/>
          <w:marBottom w:val="0"/>
          <w:divBdr>
            <w:top w:val="none" w:sz="0" w:space="0" w:color="auto"/>
            <w:left w:val="none" w:sz="0" w:space="0" w:color="auto"/>
            <w:bottom w:val="none" w:sz="0" w:space="0" w:color="auto"/>
            <w:right w:val="none" w:sz="0" w:space="0" w:color="auto"/>
          </w:divBdr>
        </w:div>
        <w:div w:id="464203331">
          <w:marLeft w:val="0"/>
          <w:marRight w:val="0"/>
          <w:marTop w:val="0"/>
          <w:marBottom w:val="0"/>
          <w:divBdr>
            <w:top w:val="none" w:sz="0" w:space="0" w:color="auto"/>
            <w:left w:val="none" w:sz="0" w:space="0" w:color="auto"/>
            <w:bottom w:val="none" w:sz="0" w:space="0" w:color="auto"/>
            <w:right w:val="none" w:sz="0" w:space="0" w:color="auto"/>
          </w:divBdr>
        </w:div>
        <w:div w:id="1256673294">
          <w:marLeft w:val="0"/>
          <w:marRight w:val="0"/>
          <w:marTop w:val="0"/>
          <w:marBottom w:val="0"/>
          <w:divBdr>
            <w:top w:val="none" w:sz="0" w:space="0" w:color="auto"/>
            <w:left w:val="none" w:sz="0" w:space="0" w:color="auto"/>
            <w:bottom w:val="none" w:sz="0" w:space="0" w:color="auto"/>
            <w:right w:val="none" w:sz="0" w:space="0" w:color="auto"/>
          </w:divBdr>
        </w:div>
        <w:div w:id="998772943">
          <w:marLeft w:val="0"/>
          <w:marRight w:val="0"/>
          <w:marTop w:val="0"/>
          <w:marBottom w:val="0"/>
          <w:divBdr>
            <w:top w:val="none" w:sz="0" w:space="0" w:color="auto"/>
            <w:left w:val="none" w:sz="0" w:space="0" w:color="auto"/>
            <w:bottom w:val="none" w:sz="0" w:space="0" w:color="auto"/>
            <w:right w:val="none" w:sz="0" w:space="0" w:color="auto"/>
          </w:divBdr>
        </w:div>
        <w:div w:id="1352339041">
          <w:marLeft w:val="0"/>
          <w:marRight w:val="0"/>
          <w:marTop w:val="0"/>
          <w:marBottom w:val="0"/>
          <w:divBdr>
            <w:top w:val="none" w:sz="0" w:space="0" w:color="auto"/>
            <w:left w:val="none" w:sz="0" w:space="0" w:color="auto"/>
            <w:bottom w:val="none" w:sz="0" w:space="0" w:color="auto"/>
            <w:right w:val="none" w:sz="0" w:space="0" w:color="auto"/>
          </w:divBdr>
        </w:div>
        <w:div w:id="2097825934">
          <w:marLeft w:val="0"/>
          <w:marRight w:val="0"/>
          <w:marTop w:val="0"/>
          <w:marBottom w:val="0"/>
          <w:divBdr>
            <w:top w:val="none" w:sz="0" w:space="0" w:color="auto"/>
            <w:left w:val="none" w:sz="0" w:space="0" w:color="auto"/>
            <w:bottom w:val="none" w:sz="0" w:space="0" w:color="auto"/>
            <w:right w:val="none" w:sz="0" w:space="0" w:color="auto"/>
          </w:divBdr>
          <w:divsChild>
            <w:div w:id="772214034">
              <w:marLeft w:val="0"/>
              <w:marRight w:val="0"/>
              <w:marTop w:val="0"/>
              <w:marBottom w:val="0"/>
              <w:divBdr>
                <w:top w:val="none" w:sz="0" w:space="0" w:color="auto"/>
                <w:left w:val="none" w:sz="0" w:space="0" w:color="auto"/>
                <w:bottom w:val="none" w:sz="0" w:space="0" w:color="auto"/>
                <w:right w:val="none" w:sz="0" w:space="0" w:color="auto"/>
              </w:divBdr>
            </w:div>
          </w:divsChild>
        </w:div>
        <w:div w:id="2131433540">
          <w:marLeft w:val="0"/>
          <w:marRight w:val="0"/>
          <w:marTop w:val="0"/>
          <w:marBottom w:val="0"/>
          <w:divBdr>
            <w:top w:val="none" w:sz="0" w:space="0" w:color="auto"/>
            <w:left w:val="none" w:sz="0" w:space="0" w:color="auto"/>
            <w:bottom w:val="none" w:sz="0" w:space="0" w:color="auto"/>
            <w:right w:val="none" w:sz="0" w:space="0" w:color="auto"/>
          </w:divBdr>
        </w:div>
        <w:div w:id="2060857352">
          <w:marLeft w:val="0"/>
          <w:marRight w:val="0"/>
          <w:marTop w:val="0"/>
          <w:marBottom w:val="0"/>
          <w:divBdr>
            <w:top w:val="none" w:sz="0" w:space="0" w:color="auto"/>
            <w:left w:val="none" w:sz="0" w:space="0" w:color="auto"/>
            <w:bottom w:val="none" w:sz="0" w:space="0" w:color="auto"/>
            <w:right w:val="none" w:sz="0" w:space="0" w:color="auto"/>
          </w:divBdr>
        </w:div>
        <w:div w:id="1261374061">
          <w:marLeft w:val="0"/>
          <w:marRight w:val="0"/>
          <w:marTop w:val="0"/>
          <w:marBottom w:val="0"/>
          <w:divBdr>
            <w:top w:val="none" w:sz="0" w:space="0" w:color="auto"/>
            <w:left w:val="none" w:sz="0" w:space="0" w:color="auto"/>
            <w:bottom w:val="none" w:sz="0" w:space="0" w:color="auto"/>
            <w:right w:val="none" w:sz="0" w:space="0" w:color="auto"/>
          </w:divBdr>
        </w:div>
        <w:div w:id="129171660">
          <w:marLeft w:val="0"/>
          <w:marRight w:val="0"/>
          <w:marTop w:val="0"/>
          <w:marBottom w:val="0"/>
          <w:divBdr>
            <w:top w:val="none" w:sz="0" w:space="0" w:color="auto"/>
            <w:left w:val="none" w:sz="0" w:space="0" w:color="auto"/>
            <w:bottom w:val="none" w:sz="0" w:space="0" w:color="auto"/>
            <w:right w:val="none" w:sz="0" w:space="0" w:color="auto"/>
          </w:divBdr>
        </w:div>
        <w:div w:id="745104548">
          <w:marLeft w:val="0"/>
          <w:marRight w:val="0"/>
          <w:marTop w:val="0"/>
          <w:marBottom w:val="0"/>
          <w:divBdr>
            <w:top w:val="none" w:sz="0" w:space="0" w:color="auto"/>
            <w:left w:val="none" w:sz="0" w:space="0" w:color="auto"/>
            <w:bottom w:val="none" w:sz="0" w:space="0" w:color="auto"/>
            <w:right w:val="none" w:sz="0" w:space="0" w:color="auto"/>
          </w:divBdr>
        </w:div>
        <w:div w:id="506864163">
          <w:marLeft w:val="0"/>
          <w:marRight w:val="0"/>
          <w:marTop w:val="0"/>
          <w:marBottom w:val="0"/>
          <w:divBdr>
            <w:top w:val="none" w:sz="0" w:space="0" w:color="auto"/>
            <w:left w:val="none" w:sz="0" w:space="0" w:color="auto"/>
            <w:bottom w:val="none" w:sz="0" w:space="0" w:color="auto"/>
            <w:right w:val="none" w:sz="0" w:space="0" w:color="auto"/>
          </w:divBdr>
        </w:div>
        <w:div w:id="544490814">
          <w:marLeft w:val="0"/>
          <w:marRight w:val="0"/>
          <w:marTop w:val="0"/>
          <w:marBottom w:val="0"/>
          <w:divBdr>
            <w:top w:val="none" w:sz="0" w:space="0" w:color="auto"/>
            <w:left w:val="none" w:sz="0" w:space="0" w:color="auto"/>
            <w:bottom w:val="none" w:sz="0" w:space="0" w:color="auto"/>
            <w:right w:val="none" w:sz="0" w:space="0" w:color="auto"/>
          </w:divBdr>
        </w:div>
        <w:div w:id="1752316760">
          <w:marLeft w:val="0"/>
          <w:marRight w:val="0"/>
          <w:marTop w:val="0"/>
          <w:marBottom w:val="0"/>
          <w:divBdr>
            <w:top w:val="none" w:sz="0" w:space="0" w:color="auto"/>
            <w:left w:val="none" w:sz="0" w:space="0" w:color="auto"/>
            <w:bottom w:val="none" w:sz="0" w:space="0" w:color="auto"/>
            <w:right w:val="none" w:sz="0" w:space="0" w:color="auto"/>
          </w:divBdr>
        </w:div>
        <w:div w:id="831144068">
          <w:marLeft w:val="0"/>
          <w:marRight w:val="0"/>
          <w:marTop w:val="0"/>
          <w:marBottom w:val="0"/>
          <w:divBdr>
            <w:top w:val="none" w:sz="0" w:space="0" w:color="auto"/>
            <w:left w:val="none" w:sz="0" w:space="0" w:color="auto"/>
            <w:bottom w:val="none" w:sz="0" w:space="0" w:color="auto"/>
            <w:right w:val="none" w:sz="0" w:space="0" w:color="auto"/>
          </w:divBdr>
        </w:div>
        <w:div w:id="486943894">
          <w:marLeft w:val="0"/>
          <w:marRight w:val="0"/>
          <w:marTop w:val="0"/>
          <w:marBottom w:val="0"/>
          <w:divBdr>
            <w:top w:val="none" w:sz="0" w:space="0" w:color="auto"/>
            <w:left w:val="none" w:sz="0" w:space="0" w:color="auto"/>
            <w:bottom w:val="none" w:sz="0" w:space="0" w:color="auto"/>
            <w:right w:val="none" w:sz="0" w:space="0" w:color="auto"/>
          </w:divBdr>
        </w:div>
        <w:div w:id="497691096">
          <w:marLeft w:val="0"/>
          <w:marRight w:val="0"/>
          <w:marTop w:val="0"/>
          <w:marBottom w:val="0"/>
          <w:divBdr>
            <w:top w:val="none" w:sz="0" w:space="0" w:color="auto"/>
            <w:left w:val="none" w:sz="0" w:space="0" w:color="auto"/>
            <w:bottom w:val="none" w:sz="0" w:space="0" w:color="auto"/>
            <w:right w:val="none" w:sz="0" w:space="0" w:color="auto"/>
          </w:divBdr>
        </w:div>
        <w:div w:id="1462114528">
          <w:marLeft w:val="0"/>
          <w:marRight w:val="0"/>
          <w:marTop w:val="0"/>
          <w:marBottom w:val="0"/>
          <w:divBdr>
            <w:top w:val="none" w:sz="0" w:space="0" w:color="auto"/>
            <w:left w:val="none" w:sz="0" w:space="0" w:color="auto"/>
            <w:bottom w:val="none" w:sz="0" w:space="0" w:color="auto"/>
            <w:right w:val="none" w:sz="0" w:space="0" w:color="auto"/>
          </w:divBdr>
        </w:div>
        <w:div w:id="1434210353">
          <w:marLeft w:val="0"/>
          <w:marRight w:val="0"/>
          <w:marTop w:val="0"/>
          <w:marBottom w:val="0"/>
          <w:divBdr>
            <w:top w:val="none" w:sz="0" w:space="0" w:color="auto"/>
            <w:left w:val="none" w:sz="0" w:space="0" w:color="auto"/>
            <w:bottom w:val="none" w:sz="0" w:space="0" w:color="auto"/>
            <w:right w:val="none" w:sz="0" w:space="0" w:color="auto"/>
          </w:divBdr>
        </w:div>
        <w:div w:id="2006278786">
          <w:marLeft w:val="0"/>
          <w:marRight w:val="0"/>
          <w:marTop w:val="0"/>
          <w:marBottom w:val="0"/>
          <w:divBdr>
            <w:top w:val="none" w:sz="0" w:space="0" w:color="auto"/>
            <w:left w:val="none" w:sz="0" w:space="0" w:color="auto"/>
            <w:bottom w:val="none" w:sz="0" w:space="0" w:color="auto"/>
            <w:right w:val="none" w:sz="0" w:space="0" w:color="auto"/>
          </w:divBdr>
        </w:div>
        <w:div w:id="1019157625">
          <w:marLeft w:val="0"/>
          <w:marRight w:val="0"/>
          <w:marTop w:val="0"/>
          <w:marBottom w:val="0"/>
          <w:divBdr>
            <w:top w:val="none" w:sz="0" w:space="0" w:color="auto"/>
            <w:left w:val="none" w:sz="0" w:space="0" w:color="auto"/>
            <w:bottom w:val="none" w:sz="0" w:space="0" w:color="auto"/>
            <w:right w:val="none" w:sz="0" w:space="0" w:color="auto"/>
          </w:divBdr>
        </w:div>
        <w:div w:id="1597245732">
          <w:marLeft w:val="0"/>
          <w:marRight w:val="0"/>
          <w:marTop w:val="0"/>
          <w:marBottom w:val="0"/>
          <w:divBdr>
            <w:top w:val="none" w:sz="0" w:space="0" w:color="auto"/>
            <w:left w:val="none" w:sz="0" w:space="0" w:color="auto"/>
            <w:bottom w:val="none" w:sz="0" w:space="0" w:color="auto"/>
            <w:right w:val="none" w:sz="0" w:space="0" w:color="auto"/>
          </w:divBdr>
        </w:div>
        <w:div w:id="942568005">
          <w:marLeft w:val="0"/>
          <w:marRight w:val="0"/>
          <w:marTop w:val="0"/>
          <w:marBottom w:val="0"/>
          <w:divBdr>
            <w:top w:val="none" w:sz="0" w:space="0" w:color="auto"/>
            <w:left w:val="none" w:sz="0" w:space="0" w:color="auto"/>
            <w:bottom w:val="none" w:sz="0" w:space="0" w:color="auto"/>
            <w:right w:val="none" w:sz="0" w:space="0" w:color="auto"/>
          </w:divBdr>
        </w:div>
        <w:div w:id="1606383062">
          <w:marLeft w:val="0"/>
          <w:marRight w:val="0"/>
          <w:marTop w:val="0"/>
          <w:marBottom w:val="0"/>
          <w:divBdr>
            <w:top w:val="none" w:sz="0" w:space="0" w:color="auto"/>
            <w:left w:val="none" w:sz="0" w:space="0" w:color="auto"/>
            <w:bottom w:val="none" w:sz="0" w:space="0" w:color="auto"/>
            <w:right w:val="none" w:sz="0" w:space="0" w:color="auto"/>
          </w:divBdr>
        </w:div>
        <w:div w:id="1010259623">
          <w:marLeft w:val="0"/>
          <w:marRight w:val="0"/>
          <w:marTop w:val="0"/>
          <w:marBottom w:val="0"/>
          <w:divBdr>
            <w:top w:val="none" w:sz="0" w:space="0" w:color="auto"/>
            <w:left w:val="none" w:sz="0" w:space="0" w:color="auto"/>
            <w:bottom w:val="none" w:sz="0" w:space="0" w:color="auto"/>
            <w:right w:val="none" w:sz="0" w:space="0" w:color="auto"/>
          </w:divBdr>
        </w:div>
        <w:div w:id="1529029202">
          <w:marLeft w:val="0"/>
          <w:marRight w:val="0"/>
          <w:marTop w:val="0"/>
          <w:marBottom w:val="0"/>
          <w:divBdr>
            <w:top w:val="none" w:sz="0" w:space="0" w:color="auto"/>
            <w:left w:val="none" w:sz="0" w:space="0" w:color="auto"/>
            <w:bottom w:val="none" w:sz="0" w:space="0" w:color="auto"/>
            <w:right w:val="none" w:sz="0" w:space="0" w:color="auto"/>
          </w:divBdr>
        </w:div>
        <w:div w:id="1209298367">
          <w:marLeft w:val="0"/>
          <w:marRight w:val="0"/>
          <w:marTop w:val="0"/>
          <w:marBottom w:val="0"/>
          <w:divBdr>
            <w:top w:val="none" w:sz="0" w:space="0" w:color="auto"/>
            <w:left w:val="none" w:sz="0" w:space="0" w:color="auto"/>
            <w:bottom w:val="none" w:sz="0" w:space="0" w:color="auto"/>
            <w:right w:val="none" w:sz="0" w:space="0" w:color="auto"/>
          </w:divBdr>
        </w:div>
        <w:div w:id="1435174485">
          <w:marLeft w:val="0"/>
          <w:marRight w:val="0"/>
          <w:marTop w:val="0"/>
          <w:marBottom w:val="0"/>
          <w:divBdr>
            <w:top w:val="none" w:sz="0" w:space="0" w:color="auto"/>
            <w:left w:val="none" w:sz="0" w:space="0" w:color="auto"/>
            <w:bottom w:val="none" w:sz="0" w:space="0" w:color="auto"/>
            <w:right w:val="none" w:sz="0" w:space="0" w:color="auto"/>
          </w:divBdr>
        </w:div>
        <w:div w:id="104079917">
          <w:marLeft w:val="0"/>
          <w:marRight w:val="0"/>
          <w:marTop w:val="0"/>
          <w:marBottom w:val="120"/>
          <w:divBdr>
            <w:top w:val="none" w:sz="0" w:space="0" w:color="auto"/>
            <w:left w:val="none" w:sz="0" w:space="0" w:color="auto"/>
            <w:bottom w:val="none" w:sz="0" w:space="0" w:color="auto"/>
            <w:right w:val="none" w:sz="0" w:space="0" w:color="auto"/>
          </w:divBdr>
        </w:div>
        <w:div w:id="432627341">
          <w:marLeft w:val="0"/>
          <w:marRight w:val="0"/>
          <w:marTop w:val="0"/>
          <w:marBottom w:val="120"/>
          <w:divBdr>
            <w:top w:val="none" w:sz="0" w:space="0" w:color="auto"/>
            <w:left w:val="none" w:sz="0" w:space="0" w:color="auto"/>
            <w:bottom w:val="none" w:sz="0" w:space="0" w:color="auto"/>
            <w:right w:val="none" w:sz="0" w:space="0" w:color="auto"/>
          </w:divBdr>
          <w:divsChild>
            <w:div w:id="719288023">
              <w:marLeft w:val="0"/>
              <w:marRight w:val="0"/>
              <w:marTop w:val="0"/>
              <w:marBottom w:val="0"/>
              <w:divBdr>
                <w:top w:val="none" w:sz="0" w:space="0" w:color="auto"/>
                <w:left w:val="none" w:sz="0" w:space="0" w:color="auto"/>
                <w:bottom w:val="none" w:sz="0" w:space="0" w:color="auto"/>
                <w:right w:val="none" w:sz="0" w:space="0" w:color="auto"/>
              </w:divBdr>
            </w:div>
            <w:div w:id="1295137479">
              <w:marLeft w:val="0"/>
              <w:marRight w:val="0"/>
              <w:marTop w:val="0"/>
              <w:marBottom w:val="0"/>
              <w:divBdr>
                <w:top w:val="none" w:sz="0" w:space="0" w:color="auto"/>
                <w:left w:val="none" w:sz="0" w:space="0" w:color="auto"/>
                <w:bottom w:val="none" w:sz="0" w:space="0" w:color="auto"/>
                <w:right w:val="none" w:sz="0" w:space="0" w:color="auto"/>
              </w:divBdr>
            </w:div>
            <w:div w:id="1955671548">
              <w:marLeft w:val="0"/>
              <w:marRight w:val="0"/>
              <w:marTop w:val="0"/>
              <w:marBottom w:val="0"/>
              <w:divBdr>
                <w:top w:val="none" w:sz="0" w:space="0" w:color="auto"/>
                <w:left w:val="none" w:sz="0" w:space="0" w:color="auto"/>
                <w:bottom w:val="none" w:sz="0" w:space="0" w:color="auto"/>
                <w:right w:val="none" w:sz="0" w:space="0" w:color="auto"/>
              </w:divBdr>
            </w:div>
            <w:div w:id="873425633">
              <w:marLeft w:val="0"/>
              <w:marRight w:val="0"/>
              <w:marTop w:val="0"/>
              <w:marBottom w:val="0"/>
              <w:divBdr>
                <w:top w:val="none" w:sz="0" w:space="0" w:color="auto"/>
                <w:left w:val="none" w:sz="0" w:space="0" w:color="auto"/>
                <w:bottom w:val="none" w:sz="0" w:space="0" w:color="auto"/>
                <w:right w:val="none" w:sz="0" w:space="0" w:color="auto"/>
              </w:divBdr>
            </w:div>
            <w:div w:id="1820149692">
              <w:marLeft w:val="0"/>
              <w:marRight w:val="0"/>
              <w:marTop w:val="0"/>
              <w:marBottom w:val="0"/>
              <w:divBdr>
                <w:top w:val="none" w:sz="0" w:space="0" w:color="auto"/>
                <w:left w:val="none" w:sz="0" w:space="0" w:color="auto"/>
                <w:bottom w:val="none" w:sz="0" w:space="0" w:color="auto"/>
                <w:right w:val="none" w:sz="0" w:space="0" w:color="auto"/>
              </w:divBdr>
            </w:div>
            <w:div w:id="52198937">
              <w:marLeft w:val="0"/>
              <w:marRight w:val="0"/>
              <w:marTop w:val="0"/>
              <w:marBottom w:val="0"/>
              <w:divBdr>
                <w:top w:val="none" w:sz="0" w:space="0" w:color="auto"/>
                <w:left w:val="none" w:sz="0" w:space="0" w:color="auto"/>
                <w:bottom w:val="none" w:sz="0" w:space="0" w:color="auto"/>
                <w:right w:val="none" w:sz="0" w:space="0" w:color="auto"/>
              </w:divBdr>
            </w:div>
            <w:div w:id="897134410">
              <w:marLeft w:val="0"/>
              <w:marRight w:val="0"/>
              <w:marTop w:val="0"/>
              <w:marBottom w:val="0"/>
              <w:divBdr>
                <w:top w:val="none" w:sz="0" w:space="0" w:color="auto"/>
                <w:left w:val="none" w:sz="0" w:space="0" w:color="auto"/>
                <w:bottom w:val="none" w:sz="0" w:space="0" w:color="auto"/>
                <w:right w:val="none" w:sz="0" w:space="0" w:color="auto"/>
              </w:divBdr>
            </w:div>
          </w:divsChild>
        </w:div>
        <w:div w:id="634214270">
          <w:marLeft w:val="0"/>
          <w:marRight w:val="0"/>
          <w:marTop w:val="0"/>
          <w:marBottom w:val="0"/>
          <w:divBdr>
            <w:top w:val="none" w:sz="0" w:space="0" w:color="auto"/>
            <w:left w:val="none" w:sz="0" w:space="0" w:color="auto"/>
            <w:bottom w:val="none" w:sz="0" w:space="0" w:color="auto"/>
            <w:right w:val="none" w:sz="0" w:space="0" w:color="auto"/>
          </w:divBdr>
          <w:divsChild>
            <w:div w:id="1696808732">
              <w:marLeft w:val="0"/>
              <w:marRight w:val="0"/>
              <w:marTop w:val="0"/>
              <w:marBottom w:val="0"/>
              <w:divBdr>
                <w:top w:val="none" w:sz="0" w:space="0" w:color="auto"/>
                <w:left w:val="none" w:sz="0" w:space="0" w:color="auto"/>
                <w:bottom w:val="none" w:sz="0" w:space="0" w:color="auto"/>
                <w:right w:val="none" w:sz="0" w:space="0" w:color="auto"/>
              </w:divBdr>
            </w:div>
          </w:divsChild>
        </w:div>
        <w:div w:id="457603992">
          <w:marLeft w:val="0"/>
          <w:marRight w:val="0"/>
          <w:marTop w:val="0"/>
          <w:marBottom w:val="0"/>
          <w:divBdr>
            <w:top w:val="none" w:sz="0" w:space="0" w:color="auto"/>
            <w:left w:val="none" w:sz="0" w:space="0" w:color="auto"/>
            <w:bottom w:val="none" w:sz="0" w:space="0" w:color="auto"/>
            <w:right w:val="none" w:sz="0" w:space="0" w:color="auto"/>
          </w:divBdr>
        </w:div>
        <w:div w:id="1041055133">
          <w:marLeft w:val="0"/>
          <w:marRight w:val="0"/>
          <w:marTop w:val="0"/>
          <w:marBottom w:val="120"/>
          <w:divBdr>
            <w:top w:val="none" w:sz="0" w:space="0" w:color="auto"/>
            <w:left w:val="none" w:sz="0" w:space="0" w:color="auto"/>
            <w:bottom w:val="none" w:sz="0" w:space="0" w:color="auto"/>
            <w:right w:val="none" w:sz="0" w:space="0" w:color="auto"/>
          </w:divBdr>
          <w:divsChild>
            <w:div w:id="791090267">
              <w:marLeft w:val="0"/>
              <w:marRight w:val="0"/>
              <w:marTop w:val="0"/>
              <w:marBottom w:val="0"/>
              <w:divBdr>
                <w:top w:val="none" w:sz="0" w:space="0" w:color="auto"/>
                <w:left w:val="none" w:sz="0" w:space="0" w:color="auto"/>
                <w:bottom w:val="none" w:sz="0" w:space="0" w:color="auto"/>
                <w:right w:val="none" w:sz="0" w:space="0" w:color="auto"/>
              </w:divBdr>
            </w:div>
            <w:div w:id="27488032">
              <w:marLeft w:val="0"/>
              <w:marRight w:val="0"/>
              <w:marTop w:val="0"/>
              <w:marBottom w:val="0"/>
              <w:divBdr>
                <w:top w:val="none" w:sz="0" w:space="0" w:color="auto"/>
                <w:left w:val="none" w:sz="0" w:space="0" w:color="auto"/>
                <w:bottom w:val="none" w:sz="0" w:space="0" w:color="auto"/>
                <w:right w:val="none" w:sz="0" w:space="0" w:color="auto"/>
              </w:divBdr>
            </w:div>
            <w:div w:id="1379278119">
              <w:marLeft w:val="0"/>
              <w:marRight w:val="0"/>
              <w:marTop w:val="0"/>
              <w:marBottom w:val="0"/>
              <w:divBdr>
                <w:top w:val="none" w:sz="0" w:space="0" w:color="auto"/>
                <w:left w:val="none" w:sz="0" w:space="0" w:color="auto"/>
                <w:bottom w:val="none" w:sz="0" w:space="0" w:color="auto"/>
                <w:right w:val="none" w:sz="0" w:space="0" w:color="auto"/>
              </w:divBdr>
            </w:div>
            <w:div w:id="1823306075">
              <w:marLeft w:val="0"/>
              <w:marRight w:val="0"/>
              <w:marTop w:val="0"/>
              <w:marBottom w:val="0"/>
              <w:divBdr>
                <w:top w:val="none" w:sz="0" w:space="0" w:color="auto"/>
                <w:left w:val="none" w:sz="0" w:space="0" w:color="auto"/>
                <w:bottom w:val="none" w:sz="0" w:space="0" w:color="auto"/>
                <w:right w:val="none" w:sz="0" w:space="0" w:color="auto"/>
              </w:divBdr>
            </w:div>
            <w:div w:id="1374691764">
              <w:marLeft w:val="0"/>
              <w:marRight w:val="0"/>
              <w:marTop w:val="0"/>
              <w:marBottom w:val="0"/>
              <w:divBdr>
                <w:top w:val="none" w:sz="0" w:space="0" w:color="auto"/>
                <w:left w:val="none" w:sz="0" w:space="0" w:color="auto"/>
                <w:bottom w:val="none" w:sz="0" w:space="0" w:color="auto"/>
                <w:right w:val="none" w:sz="0" w:space="0" w:color="auto"/>
              </w:divBdr>
            </w:div>
            <w:div w:id="2132900861">
              <w:marLeft w:val="0"/>
              <w:marRight w:val="0"/>
              <w:marTop w:val="0"/>
              <w:marBottom w:val="0"/>
              <w:divBdr>
                <w:top w:val="none" w:sz="0" w:space="0" w:color="auto"/>
                <w:left w:val="none" w:sz="0" w:space="0" w:color="auto"/>
                <w:bottom w:val="none" w:sz="0" w:space="0" w:color="auto"/>
                <w:right w:val="none" w:sz="0" w:space="0" w:color="auto"/>
              </w:divBdr>
            </w:div>
            <w:div w:id="1056322014">
              <w:marLeft w:val="0"/>
              <w:marRight w:val="0"/>
              <w:marTop w:val="0"/>
              <w:marBottom w:val="0"/>
              <w:divBdr>
                <w:top w:val="none" w:sz="0" w:space="0" w:color="auto"/>
                <w:left w:val="none" w:sz="0" w:space="0" w:color="auto"/>
                <w:bottom w:val="none" w:sz="0" w:space="0" w:color="auto"/>
                <w:right w:val="none" w:sz="0" w:space="0" w:color="auto"/>
              </w:divBdr>
            </w:div>
            <w:div w:id="843593374">
              <w:marLeft w:val="0"/>
              <w:marRight w:val="0"/>
              <w:marTop w:val="0"/>
              <w:marBottom w:val="0"/>
              <w:divBdr>
                <w:top w:val="none" w:sz="0" w:space="0" w:color="auto"/>
                <w:left w:val="none" w:sz="0" w:space="0" w:color="auto"/>
                <w:bottom w:val="none" w:sz="0" w:space="0" w:color="auto"/>
                <w:right w:val="none" w:sz="0" w:space="0" w:color="auto"/>
              </w:divBdr>
            </w:div>
            <w:div w:id="1569145712">
              <w:marLeft w:val="0"/>
              <w:marRight w:val="0"/>
              <w:marTop w:val="0"/>
              <w:marBottom w:val="0"/>
              <w:divBdr>
                <w:top w:val="none" w:sz="0" w:space="0" w:color="auto"/>
                <w:left w:val="none" w:sz="0" w:space="0" w:color="auto"/>
                <w:bottom w:val="none" w:sz="0" w:space="0" w:color="auto"/>
                <w:right w:val="none" w:sz="0" w:space="0" w:color="auto"/>
              </w:divBdr>
            </w:div>
            <w:div w:id="1163081743">
              <w:marLeft w:val="0"/>
              <w:marRight w:val="0"/>
              <w:marTop w:val="0"/>
              <w:marBottom w:val="0"/>
              <w:divBdr>
                <w:top w:val="none" w:sz="0" w:space="0" w:color="auto"/>
                <w:left w:val="none" w:sz="0" w:space="0" w:color="auto"/>
                <w:bottom w:val="none" w:sz="0" w:space="0" w:color="auto"/>
                <w:right w:val="none" w:sz="0" w:space="0" w:color="auto"/>
              </w:divBdr>
            </w:div>
            <w:div w:id="710347127">
              <w:marLeft w:val="0"/>
              <w:marRight w:val="0"/>
              <w:marTop w:val="0"/>
              <w:marBottom w:val="0"/>
              <w:divBdr>
                <w:top w:val="none" w:sz="0" w:space="0" w:color="auto"/>
                <w:left w:val="none" w:sz="0" w:space="0" w:color="auto"/>
                <w:bottom w:val="none" w:sz="0" w:space="0" w:color="auto"/>
                <w:right w:val="none" w:sz="0" w:space="0" w:color="auto"/>
              </w:divBdr>
            </w:div>
            <w:div w:id="428039147">
              <w:marLeft w:val="0"/>
              <w:marRight w:val="0"/>
              <w:marTop w:val="0"/>
              <w:marBottom w:val="0"/>
              <w:divBdr>
                <w:top w:val="none" w:sz="0" w:space="0" w:color="auto"/>
                <w:left w:val="none" w:sz="0" w:space="0" w:color="auto"/>
                <w:bottom w:val="none" w:sz="0" w:space="0" w:color="auto"/>
                <w:right w:val="none" w:sz="0" w:space="0" w:color="auto"/>
              </w:divBdr>
            </w:div>
          </w:divsChild>
        </w:div>
        <w:div w:id="915433475">
          <w:marLeft w:val="0"/>
          <w:marRight w:val="0"/>
          <w:marTop w:val="0"/>
          <w:marBottom w:val="0"/>
          <w:divBdr>
            <w:top w:val="none" w:sz="0" w:space="0" w:color="auto"/>
            <w:left w:val="none" w:sz="0" w:space="0" w:color="auto"/>
            <w:bottom w:val="none" w:sz="0" w:space="0" w:color="auto"/>
            <w:right w:val="none" w:sz="0" w:space="0" w:color="auto"/>
          </w:divBdr>
          <w:divsChild>
            <w:div w:id="1258632671">
              <w:marLeft w:val="0"/>
              <w:marRight w:val="0"/>
              <w:marTop w:val="0"/>
              <w:marBottom w:val="0"/>
              <w:divBdr>
                <w:top w:val="none" w:sz="0" w:space="0" w:color="auto"/>
                <w:left w:val="none" w:sz="0" w:space="0" w:color="auto"/>
                <w:bottom w:val="none" w:sz="0" w:space="0" w:color="auto"/>
                <w:right w:val="none" w:sz="0" w:space="0" w:color="auto"/>
              </w:divBdr>
            </w:div>
          </w:divsChild>
        </w:div>
        <w:div w:id="1859004910">
          <w:marLeft w:val="0"/>
          <w:marRight w:val="0"/>
          <w:marTop w:val="0"/>
          <w:marBottom w:val="0"/>
          <w:divBdr>
            <w:top w:val="none" w:sz="0" w:space="0" w:color="auto"/>
            <w:left w:val="none" w:sz="0" w:space="0" w:color="auto"/>
            <w:bottom w:val="none" w:sz="0" w:space="0" w:color="auto"/>
            <w:right w:val="none" w:sz="0" w:space="0" w:color="auto"/>
          </w:divBdr>
        </w:div>
        <w:div w:id="87699200">
          <w:marLeft w:val="0"/>
          <w:marRight w:val="0"/>
          <w:marTop w:val="0"/>
          <w:marBottom w:val="120"/>
          <w:divBdr>
            <w:top w:val="none" w:sz="0" w:space="0" w:color="auto"/>
            <w:left w:val="none" w:sz="0" w:space="0" w:color="auto"/>
            <w:bottom w:val="none" w:sz="0" w:space="0" w:color="auto"/>
            <w:right w:val="none" w:sz="0" w:space="0" w:color="auto"/>
          </w:divBdr>
          <w:divsChild>
            <w:div w:id="354157018">
              <w:marLeft w:val="0"/>
              <w:marRight w:val="0"/>
              <w:marTop w:val="0"/>
              <w:marBottom w:val="0"/>
              <w:divBdr>
                <w:top w:val="none" w:sz="0" w:space="0" w:color="auto"/>
                <w:left w:val="none" w:sz="0" w:space="0" w:color="auto"/>
                <w:bottom w:val="none" w:sz="0" w:space="0" w:color="auto"/>
                <w:right w:val="none" w:sz="0" w:space="0" w:color="auto"/>
              </w:divBdr>
            </w:div>
            <w:div w:id="242573748">
              <w:marLeft w:val="0"/>
              <w:marRight w:val="0"/>
              <w:marTop w:val="0"/>
              <w:marBottom w:val="0"/>
              <w:divBdr>
                <w:top w:val="none" w:sz="0" w:space="0" w:color="auto"/>
                <w:left w:val="none" w:sz="0" w:space="0" w:color="auto"/>
                <w:bottom w:val="none" w:sz="0" w:space="0" w:color="auto"/>
                <w:right w:val="none" w:sz="0" w:space="0" w:color="auto"/>
              </w:divBdr>
            </w:div>
            <w:div w:id="1561742779">
              <w:marLeft w:val="0"/>
              <w:marRight w:val="0"/>
              <w:marTop w:val="0"/>
              <w:marBottom w:val="0"/>
              <w:divBdr>
                <w:top w:val="none" w:sz="0" w:space="0" w:color="auto"/>
                <w:left w:val="none" w:sz="0" w:space="0" w:color="auto"/>
                <w:bottom w:val="none" w:sz="0" w:space="0" w:color="auto"/>
                <w:right w:val="none" w:sz="0" w:space="0" w:color="auto"/>
              </w:divBdr>
            </w:div>
            <w:div w:id="571162354">
              <w:marLeft w:val="0"/>
              <w:marRight w:val="0"/>
              <w:marTop w:val="0"/>
              <w:marBottom w:val="0"/>
              <w:divBdr>
                <w:top w:val="none" w:sz="0" w:space="0" w:color="auto"/>
                <w:left w:val="none" w:sz="0" w:space="0" w:color="auto"/>
                <w:bottom w:val="none" w:sz="0" w:space="0" w:color="auto"/>
                <w:right w:val="none" w:sz="0" w:space="0" w:color="auto"/>
              </w:divBdr>
            </w:div>
            <w:div w:id="1786774481">
              <w:marLeft w:val="0"/>
              <w:marRight w:val="0"/>
              <w:marTop w:val="0"/>
              <w:marBottom w:val="0"/>
              <w:divBdr>
                <w:top w:val="none" w:sz="0" w:space="0" w:color="auto"/>
                <w:left w:val="none" w:sz="0" w:space="0" w:color="auto"/>
                <w:bottom w:val="none" w:sz="0" w:space="0" w:color="auto"/>
                <w:right w:val="none" w:sz="0" w:space="0" w:color="auto"/>
              </w:divBdr>
            </w:div>
            <w:div w:id="48111734">
              <w:marLeft w:val="0"/>
              <w:marRight w:val="0"/>
              <w:marTop w:val="0"/>
              <w:marBottom w:val="0"/>
              <w:divBdr>
                <w:top w:val="none" w:sz="0" w:space="0" w:color="auto"/>
                <w:left w:val="none" w:sz="0" w:space="0" w:color="auto"/>
                <w:bottom w:val="none" w:sz="0" w:space="0" w:color="auto"/>
                <w:right w:val="none" w:sz="0" w:space="0" w:color="auto"/>
              </w:divBdr>
            </w:div>
            <w:div w:id="1690914100">
              <w:marLeft w:val="0"/>
              <w:marRight w:val="0"/>
              <w:marTop w:val="0"/>
              <w:marBottom w:val="0"/>
              <w:divBdr>
                <w:top w:val="none" w:sz="0" w:space="0" w:color="auto"/>
                <w:left w:val="none" w:sz="0" w:space="0" w:color="auto"/>
                <w:bottom w:val="none" w:sz="0" w:space="0" w:color="auto"/>
                <w:right w:val="none" w:sz="0" w:space="0" w:color="auto"/>
              </w:divBdr>
            </w:div>
            <w:div w:id="1557545197">
              <w:marLeft w:val="0"/>
              <w:marRight w:val="0"/>
              <w:marTop w:val="0"/>
              <w:marBottom w:val="0"/>
              <w:divBdr>
                <w:top w:val="none" w:sz="0" w:space="0" w:color="auto"/>
                <w:left w:val="none" w:sz="0" w:space="0" w:color="auto"/>
                <w:bottom w:val="none" w:sz="0" w:space="0" w:color="auto"/>
                <w:right w:val="none" w:sz="0" w:space="0" w:color="auto"/>
              </w:divBdr>
            </w:div>
            <w:div w:id="1672679800">
              <w:marLeft w:val="0"/>
              <w:marRight w:val="0"/>
              <w:marTop w:val="0"/>
              <w:marBottom w:val="0"/>
              <w:divBdr>
                <w:top w:val="none" w:sz="0" w:space="0" w:color="auto"/>
                <w:left w:val="none" w:sz="0" w:space="0" w:color="auto"/>
                <w:bottom w:val="none" w:sz="0" w:space="0" w:color="auto"/>
                <w:right w:val="none" w:sz="0" w:space="0" w:color="auto"/>
              </w:divBdr>
            </w:div>
            <w:div w:id="865362686">
              <w:marLeft w:val="0"/>
              <w:marRight w:val="0"/>
              <w:marTop w:val="0"/>
              <w:marBottom w:val="0"/>
              <w:divBdr>
                <w:top w:val="none" w:sz="0" w:space="0" w:color="auto"/>
                <w:left w:val="none" w:sz="0" w:space="0" w:color="auto"/>
                <w:bottom w:val="none" w:sz="0" w:space="0" w:color="auto"/>
                <w:right w:val="none" w:sz="0" w:space="0" w:color="auto"/>
              </w:divBdr>
            </w:div>
            <w:div w:id="1336035632">
              <w:marLeft w:val="0"/>
              <w:marRight w:val="0"/>
              <w:marTop w:val="0"/>
              <w:marBottom w:val="0"/>
              <w:divBdr>
                <w:top w:val="none" w:sz="0" w:space="0" w:color="auto"/>
                <w:left w:val="none" w:sz="0" w:space="0" w:color="auto"/>
                <w:bottom w:val="none" w:sz="0" w:space="0" w:color="auto"/>
                <w:right w:val="none" w:sz="0" w:space="0" w:color="auto"/>
              </w:divBdr>
            </w:div>
            <w:div w:id="1115440524">
              <w:marLeft w:val="0"/>
              <w:marRight w:val="0"/>
              <w:marTop w:val="0"/>
              <w:marBottom w:val="0"/>
              <w:divBdr>
                <w:top w:val="none" w:sz="0" w:space="0" w:color="auto"/>
                <w:left w:val="none" w:sz="0" w:space="0" w:color="auto"/>
                <w:bottom w:val="none" w:sz="0" w:space="0" w:color="auto"/>
                <w:right w:val="none" w:sz="0" w:space="0" w:color="auto"/>
              </w:divBdr>
            </w:div>
            <w:div w:id="605116873">
              <w:marLeft w:val="0"/>
              <w:marRight w:val="0"/>
              <w:marTop w:val="0"/>
              <w:marBottom w:val="0"/>
              <w:divBdr>
                <w:top w:val="none" w:sz="0" w:space="0" w:color="auto"/>
                <w:left w:val="none" w:sz="0" w:space="0" w:color="auto"/>
                <w:bottom w:val="none" w:sz="0" w:space="0" w:color="auto"/>
                <w:right w:val="none" w:sz="0" w:space="0" w:color="auto"/>
              </w:divBdr>
            </w:div>
            <w:div w:id="582685596">
              <w:marLeft w:val="0"/>
              <w:marRight w:val="0"/>
              <w:marTop w:val="0"/>
              <w:marBottom w:val="0"/>
              <w:divBdr>
                <w:top w:val="none" w:sz="0" w:space="0" w:color="auto"/>
                <w:left w:val="none" w:sz="0" w:space="0" w:color="auto"/>
                <w:bottom w:val="none" w:sz="0" w:space="0" w:color="auto"/>
                <w:right w:val="none" w:sz="0" w:space="0" w:color="auto"/>
              </w:divBdr>
            </w:div>
          </w:divsChild>
        </w:div>
        <w:div w:id="361904640">
          <w:marLeft w:val="0"/>
          <w:marRight w:val="0"/>
          <w:marTop w:val="0"/>
          <w:marBottom w:val="0"/>
          <w:divBdr>
            <w:top w:val="none" w:sz="0" w:space="0" w:color="auto"/>
            <w:left w:val="none" w:sz="0" w:space="0" w:color="auto"/>
            <w:bottom w:val="none" w:sz="0" w:space="0" w:color="auto"/>
            <w:right w:val="none" w:sz="0" w:space="0" w:color="auto"/>
          </w:divBdr>
          <w:divsChild>
            <w:div w:id="776487037">
              <w:marLeft w:val="0"/>
              <w:marRight w:val="0"/>
              <w:marTop w:val="0"/>
              <w:marBottom w:val="0"/>
              <w:divBdr>
                <w:top w:val="none" w:sz="0" w:space="0" w:color="auto"/>
                <w:left w:val="none" w:sz="0" w:space="0" w:color="auto"/>
                <w:bottom w:val="none" w:sz="0" w:space="0" w:color="auto"/>
                <w:right w:val="none" w:sz="0" w:space="0" w:color="auto"/>
              </w:divBdr>
            </w:div>
          </w:divsChild>
        </w:div>
        <w:div w:id="411001528">
          <w:marLeft w:val="0"/>
          <w:marRight w:val="0"/>
          <w:marTop w:val="0"/>
          <w:marBottom w:val="0"/>
          <w:divBdr>
            <w:top w:val="none" w:sz="0" w:space="0" w:color="auto"/>
            <w:left w:val="none" w:sz="0" w:space="0" w:color="auto"/>
            <w:bottom w:val="none" w:sz="0" w:space="0" w:color="auto"/>
            <w:right w:val="none" w:sz="0" w:space="0" w:color="auto"/>
          </w:divBdr>
        </w:div>
        <w:div w:id="2075467102">
          <w:marLeft w:val="0"/>
          <w:marRight w:val="0"/>
          <w:marTop w:val="0"/>
          <w:marBottom w:val="120"/>
          <w:divBdr>
            <w:top w:val="none" w:sz="0" w:space="0" w:color="auto"/>
            <w:left w:val="none" w:sz="0" w:space="0" w:color="auto"/>
            <w:bottom w:val="none" w:sz="0" w:space="0" w:color="auto"/>
            <w:right w:val="none" w:sz="0" w:space="0" w:color="auto"/>
          </w:divBdr>
          <w:divsChild>
            <w:div w:id="1100906340">
              <w:marLeft w:val="0"/>
              <w:marRight w:val="0"/>
              <w:marTop w:val="0"/>
              <w:marBottom w:val="0"/>
              <w:divBdr>
                <w:top w:val="none" w:sz="0" w:space="0" w:color="auto"/>
                <w:left w:val="none" w:sz="0" w:space="0" w:color="auto"/>
                <w:bottom w:val="none" w:sz="0" w:space="0" w:color="auto"/>
                <w:right w:val="none" w:sz="0" w:space="0" w:color="auto"/>
              </w:divBdr>
            </w:div>
            <w:div w:id="1137186071">
              <w:marLeft w:val="0"/>
              <w:marRight w:val="0"/>
              <w:marTop w:val="0"/>
              <w:marBottom w:val="0"/>
              <w:divBdr>
                <w:top w:val="none" w:sz="0" w:space="0" w:color="auto"/>
                <w:left w:val="none" w:sz="0" w:space="0" w:color="auto"/>
                <w:bottom w:val="none" w:sz="0" w:space="0" w:color="auto"/>
                <w:right w:val="none" w:sz="0" w:space="0" w:color="auto"/>
              </w:divBdr>
            </w:div>
            <w:div w:id="849494166">
              <w:marLeft w:val="0"/>
              <w:marRight w:val="0"/>
              <w:marTop w:val="0"/>
              <w:marBottom w:val="0"/>
              <w:divBdr>
                <w:top w:val="none" w:sz="0" w:space="0" w:color="auto"/>
                <w:left w:val="none" w:sz="0" w:space="0" w:color="auto"/>
                <w:bottom w:val="none" w:sz="0" w:space="0" w:color="auto"/>
                <w:right w:val="none" w:sz="0" w:space="0" w:color="auto"/>
              </w:divBdr>
            </w:div>
            <w:div w:id="1654333521">
              <w:marLeft w:val="0"/>
              <w:marRight w:val="0"/>
              <w:marTop w:val="0"/>
              <w:marBottom w:val="0"/>
              <w:divBdr>
                <w:top w:val="none" w:sz="0" w:space="0" w:color="auto"/>
                <w:left w:val="none" w:sz="0" w:space="0" w:color="auto"/>
                <w:bottom w:val="none" w:sz="0" w:space="0" w:color="auto"/>
                <w:right w:val="none" w:sz="0" w:space="0" w:color="auto"/>
              </w:divBdr>
            </w:div>
            <w:div w:id="1621643999">
              <w:marLeft w:val="0"/>
              <w:marRight w:val="0"/>
              <w:marTop w:val="0"/>
              <w:marBottom w:val="0"/>
              <w:divBdr>
                <w:top w:val="none" w:sz="0" w:space="0" w:color="auto"/>
                <w:left w:val="none" w:sz="0" w:space="0" w:color="auto"/>
                <w:bottom w:val="none" w:sz="0" w:space="0" w:color="auto"/>
                <w:right w:val="none" w:sz="0" w:space="0" w:color="auto"/>
              </w:divBdr>
            </w:div>
            <w:div w:id="1154875409">
              <w:marLeft w:val="0"/>
              <w:marRight w:val="0"/>
              <w:marTop w:val="0"/>
              <w:marBottom w:val="0"/>
              <w:divBdr>
                <w:top w:val="none" w:sz="0" w:space="0" w:color="auto"/>
                <w:left w:val="none" w:sz="0" w:space="0" w:color="auto"/>
                <w:bottom w:val="none" w:sz="0" w:space="0" w:color="auto"/>
                <w:right w:val="none" w:sz="0" w:space="0" w:color="auto"/>
              </w:divBdr>
            </w:div>
            <w:div w:id="395132318">
              <w:marLeft w:val="0"/>
              <w:marRight w:val="0"/>
              <w:marTop w:val="0"/>
              <w:marBottom w:val="0"/>
              <w:divBdr>
                <w:top w:val="none" w:sz="0" w:space="0" w:color="auto"/>
                <w:left w:val="none" w:sz="0" w:space="0" w:color="auto"/>
                <w:bottom w:val="none" w:sz="0" w:space="0" w:color="auto"/>
                <w:right w:val="none" w:sz="0" w:space="0" w:color="auto"/>
              </w:divBdr>
            </w:div>
            <w:div w:id="1859538799">
              <w:marLeft w:val="0"/>
              <w:marRight w:val="0"/>
              <w:marTop w:val="0"/>
              <w:marBottom w:val="0"/>
              <w:divBdr>
                <w:top w:val="none" w:sz="0" w:space="0" w:color="auto"/>
                <w:left w:val="none" w:sz="0" w:space="0" w:color="auto"/>
                <w:bottom w:val="none" w:sz="0" w:space="0" w:color="auto"/>
                <w:right w:val="none" w:sz="0" w:space="0" w:color="auto"/>
              </w:divBdr>
            </w:div>
            <w:div w:id="1652949206">
              <w:marLeft w:val="0"/>
              <w:marRight w:val="0"/>
              <w:marTop w:val="0"/>
              <w:marBottom w:val="0"/>
              <w:divBdr>
                <w:top w:val="none" w:sz="0" w:space="0" w:color="auto"/>
                <w:left w:val="none" w:sz="0" w:space="0" w:color="auto"/>
                <w:bottom w:val="none" w:sz="0" w:space="0" w:color="auto"/>
                <w:right w:val="none" w:sz="0" w:space="0" w:color="auto"/>
              </w:divBdr>
            </w:div>
            <w:div w:id="438138706">
              <w:marLeft w:val="0"/>
              <w:marRight w:val="0"/>
              <w:marTop w:val="0"/>
              <w:marBottom w:val="0"/>
              <w:divBdr>
                <w:top w:val="none" w:sz="0" w:space="0" w:color="auto"/>
                <w:left w:val="none" w:sz="0" w:space="0" w:color="auto"/>
                <w:bottom w:val="none" w:sz="0" w:space="0" w:color="auto"/>
                <w:right w:val="none" w:sz="0" w:space="0" w:color="auto"/>
              </w:divBdr>
            </w:div>
          </w:divsChild>
        </w:div>
        <w:div w:id="1909653771">
          <w:marLeft w:val="0"/>
          <w:marRight w:val="0"/>
          <w:marTop w:val="0"/>
          <w:marBottom w:val="0"/>
          <w:divBdr>
            <w:top w:val="none" w:sz="0" w:space="0" w:color="auto"/>
            <w:left w:val="none" w:sz="0" w:space="0" w:color="auto"/>
            <w:bottom w:val="none" w:sz="0" w:space="0" w:color="auto"/>
            <w:right w:val="none" w:sz="0" w:space="0" w:color="auto"/>
          </w:divBdr>
          <w:divsChild>
            <w:div w:id="905184830">
              <w:marLeft w:val="0"/>
              <w:marRight w:val="0"/>
              <w:marTop w:val="0"/>
              <w:marBottom w:val="0"/>
              <w:divBdr>
                <w:top w:val="none" w:sz="0" w:space="0" w:color="auto"/>
                <w:left w:val="none" w:sz="0" w:space="0" w:color="auto"/>
                <w:bottom w:val="none" w:sz="0" w:space="0" w:color="auto"/>
                <w:right w:val="none" w:sz="0" w:space="0" w:color="auto"/>
              </w:divBdr>
            </w:div>
          </w:divsChild>
        </w:div>
        <w:div w:id="399601513">
          <w:marLeft w:val="0"/>
          <w:marRight w:val="0"/>
          <w:marTop w:val="0"/>
          <w:marBottom w:val="0"/>
          <w:divBdr>
            <w:top w:val="none" w:sz="0" w:space="0" w:color="auto"/>
            <w:left w:val="none" w:sz="0" w:space="0" w:color="auto"/>
            <w:bottom w:val="none" w:sz="0" w:space="0" w:color="auto"/>
            <w:right w:val="none" w:sz="0" w:space="0" w:color="auto"/>
          </w:divBdr>
        </w:div>
        <w:div w:id="71319324">
          <w:marLeft w:val="0"/>
          <w:marRight w:val="0"/>
          <w:marTop w:val="0"/>
          <w:marBottom w:val="120"/>
          <w:divBdr>
            <w:top w:val="none" w:sz="0" w:space="0" w:color="auto"/>
            <w:left w:val="none" w:sz="0" w:space="0" w:color="auto"/>
            <w:bottom w:val="none" w:sz="0" w:space="0" w:color="auto"/>
            <w:right w:val="none" w:sz="0" w:space="0" w:color="auto"/>
          </w:divBdr>
          <w:divsChild>
            <w:div w:id="1223519396">
              <w:marLeft w:val="0"/>
              <w:marRight w:val="0"/>
              <w:marTop w:val="0"/>
              <w:marBottom w:val="0"/>
              <w:divBdr>
                <w:top w:val="none" w:sz="0" w:space="0" w:color="auto"/>
                <w:left w:val="none" w:sz="0" w:space="0" w:color="auto"/>
                <w:bottom w:val="none" w:sz="0" w:space="0" w:color="auto"/>
                <w:right w:val="none" w:sz="0" w:space="0" w:color="auto"/>
              </w:divBdr>
            </w:div>
            <w:div w:id="17197032">
              <w:marLeft w:val="0"/>
              <w:marRight w:val="0"/>
              <w:marTop w:val="0"/>
              <w:marBottom w:val="0"/>
              <w:divBdr>
                <w:top w:val="none" w:sz="0" w:space="0" w:color="auto"/>
                <w:left w:val="none" w:sz="0" w:space="0" w:color="auto"/>
                <w:bottom w:val="none" w:sz="0" w:space="0" w:color="auto"/>
                <w:right w:val="none" w:sz="0" w:space="0" w:color="auto"/>
              </w:divBdr>
            </w:div>
            <w:div w:id="1518229719">
              <w:marLeft w:val="0"/>
              <w:marRight w:val="0"/>
              <w:marTop w:val="0"/>
              <w:marBottom w:val="0"/>
              <w:divBdr>
                <w:top w:val="none" w:sz="0" w:space="0" w:color="auto"/>
                <w:left w:val="none" w:sz="0" w:space="0" w:color="auto"/>
                <w:bottom w:val="none" w:sz="0" w:space="0" w:color="auto"/>
                <w:right w:val="none" w:sz="0" w:space="0" w:color="auto"/>
              </w:divBdr>
            </w:div>
            <w:div w:id="1550262995">
              <w:marLeft w:val="0"/>
              <w:marRight w:val="0"/>
              <w:marTop w:val="0"/>
              <w:marBottom w:val="0"/>
              <w:divBdr>
                <w:top w:val="none" w:sz="0" w:space="0" w:color="auto"/>
                <w:left w:val="none" w:sz="0" w:space="0" w:color="auto"/>
                <w:bottom w:val="none" w:sz="0" w:space="0" w:color="auto"/>
                <w:right w:val="none" w:sz="0" w:space="0" w:color="auto"/>
              </w:divBdr>
            </w:div>
            <w:div w:id="71855251">
              <w:marLeft w:val="0"/>
              <w:marRight w:val="0"/>
              <w:marTop w:val="0"/>
              <w:marBottom w:val="0"/>
              <w:divBdr>
                <w:top w:val="none" w:sz="0" w:space="0" w:color="auto"/>
                <w:left w:val="none" w:sz="0" w:space="0" w:color="auto"/>
                <w:bottom w:val="none" w:sz="0" w:space="0" w:color="auto"/>
                <w:right w:val="none" w:sz="0" w:space="0" w:color="auto"/>
              </w:divBdr>
            </w:div>
            <w:div w:id="1565985911">
              <w:marLeft w:val="0"/>
              <w:marRight w:val="0"/>
              <w:marTop w:val="0"/>
              <w:marBottom w:val="0"/>
              <w:divBdr>
                <w:top w:val="none" w:sz="0" w:space="0" w:color="auto"/>
                <w:left w:val="none" w:sz="0" w:space="0" w:color="auto"/>
                <w:bottom w:val="none" w:sz="0" w:space="0" w:color="auto"/>
                <w:right w:val="none" w:sz="0" w:space="0" w:color="auto"/>
              </w:divBdr>
            </w:div>
            <w:div w:id="1206215369">
              <w:marLeft w:val="0"/>
              <w:marRight w:val="0"/>
              <w:marTop w:val="0"/>
              <w:marBottom w:val="0"/>
              <w:divBdr>
                <w:top w:val="none" w:sz="0" w:space="0" w:color="auto"/>
                <w:left w:val="none" w:sz="0" w:space="0" w:color="auto"/>
                <w:bottom w:val="none" w:sz="0" w:space="0" w:color="auto"/>
                <w:right w:val="none" w:sz="0" w:space="0" w:color="auto"/>
              </w:divBdr>
            </w:div>
            <w:div w:id="1295601344">
              <w:marLeft w:val="0"/>
              <w:marRight w:val="0"/>
              <w:marTop w:val="0"/>
              <w:marBottom w:val="0"/>
              <w:divBdr>
                <w:top w:val="none" w:sz="0" w:space="0" w:color="auto"/>
                <w:left w:val="none" w:sz="0" w:space="0" w:color="auto"/>
                <w:bottom w:val="none" w:sz="0" w:space="0" w:color="auto"/>
                <w:right w:val="none" w:sz="0" w:space="0" w:color="auto"/>
              </w:divBdr>
            </w:div>
            <w:div w:id="757486746">
              <w:marLeft w:val="0"/>
              <w:marRight w:val="0"/>
              <w:marTop w:val="0"/>
              <w:marBottom w:val="0"/>
              <w:divBdr>
                <w:top w:val="none" w:sz="0" w:space="0" w:color="auto"/>
                <w:left w:val="none" w:sz="0" w:space="0" w:color="auto"/>
                <w:bottom w:val="none" w:sz="0" w:space="0" w:color="auto"/>
                <w:right w:val="none" w:sz="0" w:space="0" w:color="auto"/>
              </w:divBdr>
            </w:div>
            <w:div w:id="739206999">
              <w:marLeft w:val="0"/>
              <w:marRight w:val="0"/>
              <w:marTop w:val="0"/>
              <w:marBottom w:val="0"/>
              <w:divBdr>
                <w:top w:val="none" w:sz="0" w:space="0" w:color="auto"/>
                <w:left w:val="none" w:sz="0" w:space="0" w:color="auto"/>
                <w:bottom w:val="none" w:sz="0" w:space="0" w:color="auto"/>
                <w:right w:val="none" w:sz="0" w:space="0" w:color="auto"/>
              </w:divBdr>
            </w:div>
            <w:div w:id="486553371">
              <w:marLeft w:val="0"/>
              <w:marRight w:val="0"/>
              <w:marTop w:val="0"/>
              <w:marBottom w:val="0"/>
              <w:divBdr>
                <w:top w:val="none" w:sz="0" w:space="0" w:color="auto"/>
                <w:left w:val="none" w:sz="0" w:space="0" w:color="auto"/>
                <w:bottom w:val="none" w:sz="0" w:space="0" w:color="auto"/>
                <w:right w:val="none" w:sz="0" w:space="0" w:color="auto"/>
              </w:divBdr>
            </w:div>
            <w:div w:id="330302058">
              <w:marLeft w:val="0"/>
              <w:marRight w:val="0"/>
              <w:marTop w:val="0"/>
              <w:marBottom w:val="0"/>
              <w:divBdr>
                <w:top w:val="none" w:sz="0" w:space="0" w:color="auto"/>
                <w:left w:val="none" w:sz="0" w:space="0" w:color="auto"/>
                <w:bottom w:val="none" w:sz="0" w:space="0" w:color="auto"/>
                <w:right w:val="none" w:sz="0" w:space="0" w:color="auto"/>
              </w:divBdr>
            </w:div>
            <w:div w:id="732654061">
              <w:marLeft w:val="0"/>
              <w:marRight w:val="0"/>
              <w:marTop w:val="0"/>
              <w:marBottom w:val="0"/>
              <w:divBdr>
                <w:top w:val="none" w:sz="0" w:space="0" w:color="auto"/>
                <w:left w:val="none" w:sz="0" w:space="0" w:color="auto"/>
                <w:bottom w:val="none" w:sz="0" w:space="0" w:color="auto"/>
                <w:right w:val="none" w:sz="0" w:space="0" w:color="auto"/>
              </w:divBdr>
            </w:div>
            <w:div w:id="1277712443">
              <w:marLeft w:val="0"/>
              <w:marRight w:val="0"/>
              <w:marTop w:val="0"/>
              <w:marBottom w:val="0"/>
              <w:divBdr>
                <w:top w:val="none" w:sz="0" w:space="0" w:color="auto"/>
                <w:left w:val="none" w:sz="0" w:space="0" w:color="auto"/>
                <w:bottom w:val="none" w:sz="0" w:space="0" w:color="auto"/>
                <w:right w:val="none" w:sz="0" w:space="0" w:color="auto"/>
              </w:divBdr>
            </w:div>
            <w:div w:id="2116943922">
              <w:marLeft w:val="0"/>
              <w:marRight w:val="0"/>
              <w:marTop w:val="0"/>
              <w:marBottom w:val="0"/>
              <w:divBdr>
                <w:top w:val="none" w:sz="0" w:space="0" w:color="auto"/>
                <w:left w:val="none" w:sz="0" w:space="0" w:color="auto"/>
                <w:bottom w:val="none" w:sz="0" w:space="0" w:color="auto"/>
                <w:right w:val="none" w:sz="0" w:space="0" w:color="auto"/>
              </w:divBdr>
            </w:div>
            <w:div w:id="1936936622">
              <w:marLeft w:val="0"/>
              <w:marRight w:val="0"/>
              <w:marTop w:val="0"/>
              <w:marBottom w:val="0"/>
              <w:divBdr>
                <w:top w:val="none" w:sz="0" w:space="0" w:color="auto"/>
                <w:left w:val="none" w:sz="0" w:space="0" w:color="auto"/>
                <w:bottom w:val="none" w:sz="0" w:space="0" w:color="auto"/>
                <w:right w:val="none" w:sz="0" w:space="0" w:color="auto"/>
              </w:divBdr>
            </w:div>
            <w:div w:id="288822761">
              <w:marLeft w:val="0"/>
              <w:marRight w:val="0"/>
              <w:marTop w:val="0"/>
              <w:marBottom w:val="0"/>
              <w:divBdr>
                <w:top w:val="none" w:sz="0" w:space="0" w:color="auto"/>
                <w:left w:val="none" w:sz="0" w:space="0" w:color="auto"/>
                <w:bottom w:val="none" w:sz="0" w:space="0" w:color="auto"/>
                <w:right w:val="none" w:sz="0" w:space="0" w:color="auto"/>
              </w:divBdr>
            </w:div>
            <w:div w:id="165285797">
              <w:marLeft w:val="0"/>
              <w:marRight w:val="0"/>
              <w:marTop w:val="0"/>
              <w:marBottom w:val="0"/>
              <w:divBdr>
                <w:top w:val="none" w:sz="0" w:space="0" w:color="auto"/>
                <w:left w:val="none" w:sz="0" w:space="0" w:color="auto"/>
                <w:bottom w:val="none" w:sz="0" w:space="0" w:color="auto"/>
                <w:right w:val="none" w:sz="0" w:space="0" w:color="auto"/>
              </w:divBdr>
            </w:div>
            <w:div w:id="991832426">
              <w:marLeft w:val="0"/>
              <w:marRight w:val="0"/>
              <w:marTop w:val="0"/>
              <w:marBottom w:val="0"/>
              <w:divBdr>
                <w:top w:val="none" w:sz="0" w:space="0" w:color="auto"/>
                <w:left w:val="none" w:sz="0" w:space="0" w:color="auto"/>
                <w:bottom w:val="none" w:sz="0" w:space="0" w:color="auto"/>
                <w:right w:val="none" w:sz="0" w:space="0" w:color="auto"/>
              </w:divBdr>
            </w:div>
            <w:div w:id="1835488135">
              <w:marLeft w:val="0"/>
              <w:marRight w:val="0"/>
              <w:marTop w:val="0"/>
              <w:marBottom w:val="0"/>
              <w:divBdr>
                <w:top w:val="none" w:sz="0" w:space="0" w:color="auto"/>
                <w:left w:val="none" w:sz="0" w:space="0" w:color="auto"/>
                <w:bottom w:val="none" w:sz="0" w:space="0" w:color="auto"/>
                <w:right w:val="none" w:sz="0" w:space="0" w:color="auto"/>
              </w:divBdr>
            </w:div>
          </w:divsChild>
        </w:div>
        <w:div w:id="316348457">
          <w:marLeft w:val="0"/>
          <w:marRight w:val="0"/>
          <w:marTop w:val="0"/>
          <w:marBottom w:val="0"/>
          <w:divBdr>
            <w:top w:val="none" w:sz="0" w:space="0" w:color="auto"/>
            <w:left w:val="none" w:sz="0" w:space="0" w:color="auto"/>
            <w:bottom w:val="none" w:sz="0" w:space="0" w:color="auto"/>
            <w:right w:val="none" w:sz="0" w:space="0" w:color="auto"/>
          </w:divBdr>
          <w:divsChild>
            <w:div w:id="647327011">
              <w:marLeft w:val="0"/>
              <w:marRight w:val="0"/>
              <w:marTop w:val="0"/>
              <w:marBottom w:val="0"/>
              <w:divBdr>
                <w:top w:val="none" w:sz="0" w:space="0" w:color="auto"/>
                <w:left w:val="none" w:sz="0" w:space="0" w:color="auto"/>
                <w:bottom w:val="none" w:sz="0" w:space="0" w:color="auto"/>
                <w:right w:val="none" w:sz="0" w:space="0" w:color="auto"/>
              </w:divBdr>
            </w:div>
          </w:divsChild>
        </w:div>
        <w:div w:id="1643465134">
          <w:marLeft w:val="0"/>
          <w:marRight w:val="0"/>
          <w:marTop w:val="0"/>
          <w:marBottom w:val="0"/>
          <w:divBdr>
            <w:top w:val="none" w:sz="0" w:space="0" w:color="auto"/>
            <w:left w:val="none" w:sz="0" w:space="0" w:color="auto"/>
            <w:bottom w:val="none" w:sz="0" w:space="0" w:color="auto"/>
            <w:right w:val="none" w:sz="0" w:space="0" w:color="auto"/>
          </w:divBdr>
        </w:div>
        <w:div w:id="518742483">
          <w:marLeft w:val="0"/>
          <w:marRight w:val="0"/>
          <w:marTop w:val="0"/>
          <w:marBottom w:val="120"/>
          <w:divBdr>
            <w:top w:val="none" w:sz="0" w:space="0" w:color="auto"/>
            <w:left w:val="none" w:sz="0" w:space="0" w:color="auto"/>
            <w:bottom w:val="none" w:sz="0" w:space="0" w:color="auto"/>
            <w:right w:val="none" w:sz="0" w:space="0" w:color="auto"/>
          </w:divBdr>
          <w:divsChild>
            <w:div w:id="684939396">
              <w:marLeft w:val="0"/>
              <w:marRight w:val="0"/>
              <w:marTop w:val="0"/>
              <w:marBottom w:val="0"/>
              <w:divBdr>
                <w:top w:val="none" w:sz="0" w:space="0" w:color="auto"/>
                <w:left w:val="none" w:sz="0" w:space="0" w:color="auto"/>
                <w:bottom w:val="none" w:sz="0" w:space="0" w:color="auto"/>
                <w:right w:val="none" w:sz="0" w:space="0" w:color="auto"/>
              </w:divBdr>
            </w:div>
            <w:div w:id="1733309165">
              <w:marLeft w:val="0"/>
              <w:marRight w:val="0"/>
              <w:marTop w:val="0"/>
              <w:marBottom w:val="0"/>
              <w:divBdr>
                <w:top w:val="none" w:sz="0" w:space="0" w:color="auto"/>
                <w:left w:val="none" w:sz="0" w:space="0" w:color="auto"/>
                <w:bottom w:val="none" w:sz="0" w:space="0" w:color="auto"/>
                <w:right w:val="none" w:sz="0" w:space="0" w:color="auto"/>
              </w:divBdr>
            </w:div>
            <w:div w:id="889655867">
              <w:marLeft w:val="0"/>
              <w:marRight w:val="0"/>
              <w:marTop w:val="0"/>
              <w:marBottom w:val="0"/>
              <w:divBdr>
                <w:top w:val="none" w:sz="0" w:space="0" w:color="auto"/>
                <w:left w:val="none" w:sz="0" w:space="0" w:color="auto"/>
                <w:bottom w:val="none" w:sz="0" w:space="0" w:color="auto"/>
                <w:right w:val="none" w:sz="0" w:space="0" w:color="auto"/>
              </w:divBdr>
            </w:div>
            <w:div w:id="1905987863">
              <w:marLeft w:val="0"/>
              <w:marRight w:val="0"/>
              <w:marTop w:val="0"/>
              <w:marBottom w:val="0"/>
              <w:divBdr>
                <w:top w:val="none" w:sz="0" w:space="0" w:color="auto"/>
                <w:left w:val="none" w:sz="0" w:space="0" w:color="auto"/>
                <w:bottom w:val="none" w:sz="0" w:space="0" w:color="auto"/>
                <w:right w:val="none" w:sz="0" w:space="0" w:color="auto"/>
              </w:divBdr>
            </w:div>
            <w:div w:id="678966581">
              <w:marLeft w:val="0"/>
              <w:marRight w:val="0"/>
              <w:marTop w:val="0"/>
              <w:marBottom w:val="0"/>
              <w:divBdr>
                <w:top w:val="none" w:sz="0" w:space="0" w:color="auto"/>
                <w:left w:val="none" w:sz="0" w:space="0" w:color="auto"/>
                <w:bottom w:val="none" w:sz="0" w:space="0" w:color="auto"/>
                <w:right w:val="none" w:sz="0" w:space="0" w:color="auto"/>
              </w:divBdr>
            </w:div>
            <w:div w:id="1372999894">
              <w:marLeft w:val="0"/>
              <w:marRight w:val="0"/>
              <w:marTop w:val="0"/>
              <w:marBottom w:val="0"/>
              <w:divBdr>
                <w:top w:val="none" w:sz="0" w:space="0" w:color="auto"/>
                <w:left w:val="none" w:sz="0" w:space="0" w:color="auto"/>
                <w:bottom w:val="none" w:sz="0" w:space="0" w:color="auto"/>
                <w:right w:val="none" w:sz="0" w:space="0" w:color="auto"/>
              </w:divBdr>
            </w:div>
            <w:div w:id="1330015807">
              <w:marLeft w:val="0"/>
              <w:marRight w:val="0"/>
              <w:marTop w:val="0"/>
              <w:marBottom w:val="0"/>
              <w:divBdr>
                <w:top w:val="none" w:sz="0" w:space="0" w:color="auto"/>
                <w:left w:val="none" w:sz="0" w:space="0" w:color="auto"/>
                <w:bottom w:val="none" w:sz="0" w:space="0" w:color="auto"/>
                <w:right w:val="none" w:sz="0" w:space="0" w:color="auto"/>
              </w:divBdr>
            </w:div>
            <w:div w:id="428164955">
              <w:marLeft w:val="0"/>
              <w:marRight w:val="0"/>
              <w:marTop w:val="0"/>
              <w:marBottom w:val="0"/>
              <w:divBdr>
                <w:top w:val="none" w:sz="0" w:space="0" w:color="auto"/>
                <w:left w:val="none" w:sz="0" w:space="0" w:color="auto"/>
                <w:bottom w:val="none" w:sz="0" w:space="0" w:color="auto"/>
                <w:right w:val="none" w:sz="0" w:space="0" w:color="auto"/>
              </w:divBdr>
            </w:div>
            <w:div w:id="111245102">
              <w:marLeft w:val="0"/>
              <w:marRight w:val="0"/>
              <w:marTop w:val="0"/>
              <w:marBottom w:val="0"/>
              <w:divBdr>
                <w:top w:val="none" w:sz="0" w:space="0" w:color="auto"/>
                <w:left w:val="none" w:sz="0" w:space="0" w:color="auto"/>
                <w:bottom w:val="none" w:sz="0" w:space="0" w:color="auto"/>
                <w:right w:val="none" w:sz="0" w:space="0" w:color="auto"/>
              </w:divBdr>
            </w:div>
            <w:div w:id="1070234489">
              <w:marLeft w:val="0"/>
              <w:marRight w:val="0"/>
              <w:marTop w:val="0"/>
              <w:marBottom w:val="0"/>
              <w:divBdr>
                <w:top w:val="none" w:sz="0" w:space="0" w:color="auto"/>
                <w:left w:val="none" w:sz="0" w:space="0" w:color="auto"/>
                <w:bottom w:val="none" w:sz="0" w:space="0" w:color="auto"/>
                <w:right w:val="none" w:sz="0" w:space="0" w:color="auto"/>
              </w:divBdr>
            </w:div>
            <w:div w:id="57556612">
              <w:marLeft w:val="0"/>
              <w:marRight w:val="0"/>
              <w:marTop w:val="0"/>
              <w:marBottom w:val="0"/>
              <w:divBdr>
                <w:top w:val="none" w:sz="0" w:space="0" w:color="auto"/>
                <w:left w:val="none" w:sz="0" w:space="0" w:color="auto"/>
                <w:bottom w:val="none" w:sz="0" w:space="0" w:color="auto"/>
                <w:right w:val="none" w:sz="0" w:space="0" w:color="auto"/>
              </w:divBdr>
            </w:div>
            <w:div w:id="2037072121">
              <w:marLeft w:val="0"/>
              <w:marRight w:val="0"/>
              <w:marTop w:val="0"/>
              <w:marBottom w:val="0"/>
              <w:divBdr>
                <w:top w:val="none" w:sz="0" w:space="0" w:color="auto"/>
                <w:left w:val="none" w:sz="0" w:space="0" w:color="auto"/>
                <w:bottom w:val="none" w:sz="0" w:space="0" w:color="auto"/>
                <w:right w:val="none" w:sz="0" w:space="0" w:color="auto"/>
              </w:divBdr>
            </w:div>
            <w:div w:id="925305197">
              <w:marLeft w:val="0"/>
              <w:marRight w:val="0"/>
              <w:marTop w:val="0"/>
              <w:marBottom w:val="0"/>
              <w:divBdr>
                <w:top w:val="none" w:sz="0" w:space="0" w:color="auto"/>
                <w:left w:val="none" w:sz="0" w:space="0" w:color="auto"/>
                <w:bottom w:val="none" w:sz="0" w:space="0" w:color="auto"/>
                <w:right w:val="none" w:sz="0" w:space="0" w:color="auto"/>
              </w:divBdr>
            </w:div>
            <w:div w:id="865824870">
              <w:marLeft w:val="0"/>
              <w:marRight w:val="0"/>
              <w:marTop w:val="0"/>
              <w:marBottom w:val="0"/>
              <w:divBdr>
                <w:top w:val="none" w:sz="0" w:space="0" w:color="auto"/>
                <w:left w:val="none" w:sz="0" w:space="0" w:color="auto"/>
                <w:bottom w:val="none" w:sz="0" w:space="0" w:color="auto"/>
                <w:right w:val="none" w:sz="0" w:space="0" w:color="auto"/>
              </w:divBdr>
            </w:div>
            <w:div w:id="277373254">
              <w:marLeft w:val="0"/>
              <w:marRight w:val="0"/>
              <w:marTop w:val="0"/>
              <w:marBottom w:val="0"/>
              <w:divBdr>
                <w:top w:val="none" w:sz="0" w:space="0" w:color="auto"/>
                <w:left w:val="none" w:sz="0" w:space="0" w:color="auto"/>
                <w:bottom w:val="none" w:sz="0" w:space="0" w:color="auto"/>
                <w:right w:val="none" w:sz="0" w:space="0" w:color="auto"/>
              </w:divBdr>
            </w:div>
          </w:divsChild>
        </w:div>
        <w:div w:id="766510818">
          <w:marLeft w:val="0"/>
          <w:marRight w:val="0"/>
          <w:marTop w:val="0"/>
          <w:marBottom w:val="0"/>
          <w:divBdr>
            <w:top w:val="none" w:sz="0" w:space="0" w:color="auto"/>
            <w:left w:val="none" w:sz="0" w:space="0" w:color="auto"/>
            <w:bottom w:val="none" w:sz="0" w:space="0" w:color="auto"/>
            <w:right w:val="none" w:sz="0" w:space="0" w:color="auto"/>
          </w:divBdr>
          <w:divsChild>
            <w:div w:id="222182472">
              <w:marLeft w:val="0"/>
              <w:marRight w:val="0"/>
              <w:marTop w:val="0"/>
              <w:marBottom w:val="0"/>
              <w:divBdr>
                <w:top w:val="none" w:sz="0" w:space="0" w:color="auto"/>
                <w:left w:val="none" w:sz="0" w:space="0" w:color="auto"/>
                <w:bottom w:val="none" w:sz="0" w:space="0" w:color="auto"/>
                <w:right w:val="none" w:sz="0" w:space="0" w:color="auto"/>
              </w:divBdr>
            </w:div>
          </w:divsChild>
        </w:div>
        <w:div w:id="540939802">
          <w:marLeft w:val="0"/>
          <w:marRight w:val="0"/>
          <w:marTop w:val="0"/>
          <w:marBottom w:val="0"/>
          <w:divBdr>
            <w:top w:val="none" w:sz="0" w:space="0" w:color="auto"/>
            <w:left w:val="none" w:sz="0" w:space="0" w:color="auto"/>
            <w:bottom w:val="none" w:sz="0" w:space="0" w:color="auto"/>
            <w:right w:val="none" w:sz="0" w:space="0" w:color="auto"/>
          </w:divBdr>
        </w:div>
        <w:div w:id="320425890">
          <w:marLeft w:val="0"/>
          <w:marRight w:val="0"/>
          <w:marTop w:val="0"/>
          <w:marBottom w:val="120"/>
          <w:divBdr>
            <w:top w:val="none" w:sz="0" w:space="0" w:color="auto"/>
            <w:left w:val="none" w:sz="0" w:space="0" w:color="auto"/>
            <w:bottom w:val="none" w:sz="0" w:space="0" w:color="auto"/>
            <w:right w:val="none" w:sz="0" w:space="0" w:color="auto"/>
          </w:divBdr>
          <w:divsChild>
            <w:div w:id="1658879198">
              <w:marLeft w:val="0"/>
              <w:marRight w:val="0"/>
              <w:marTop w:val="0"/>
              <w:marBottom w:val="0"/>
              <w:divBdr>
                <w:top w:val="none" w:sz="0" w:space="0" w:color="auto"/>
                <w:left w:val="none" w:sz="0" w:space="0" w:color="auto"/>
                <w:bottom w:val="none" w:sz="0" w:space="0" w:color="auto"/>
                <w:right w:val="none" w:sz="0" w:space="0" w:color="auto"/>
              </w:divBdr>
            </w:div>
            <w:div w:id="14234037">
              <w:marLeft w:val="0"/>
              <w:marRight w:val="0"/>
              <w:marTop w:val="0"/>
              <w:marBottom w:val="0"/>
              <w:divBdr>
                <w:top w:val="none" w:sz="0" w:space="0" w:color="auto"/>
                <w:left w:val="none" w:sz="0" w:space="0" w:color="auto"/>
                <w:bottom w:val="none" w:sz="0" w:space="0" w:color="auto"/>
                <w:right w:val="none" w:sz="0" w:space="0" w:color="auto"/>
              </w:divBdr>
            </w:div>
            <w:div w:id="65227898">
              <w:marLeft w:val="0"/>
              <w:marRight w:val="0"/>
              <w:marTop w:val="0"/>
              <w:marBottom w:val="0"/>
              <w:divBdr>
                <w:top w:val="none" w:sz="0" w:space="0" w:color="auto"/>
                <w:left w:val="none" w:sz="0" w:space="0" w:color="auto"/>
                <w:bottom w:val="none" w:sz="0" w:space="0" w:color="auto"/>
                <w:right w:val="none" w:sz="0" w:space="0" w:color="auto"/>
              </w:divBdr>
            </w:div>
            <w:div w:id="2116290244">
              <w:marLeft w:val="0"/>
              <w:marRight w:val="0"/>
              <w:marTop w:val="0"/>
              <w:marBottom w:val="0"/>
              <w:divBdr>
                <w:top w:val="none" w:sz="0" w:space="0" w:color="auto"/>
                <w:left w:val="none" w:sz="0" w:space="0" w:color="auto"/>
                <w:bottom w:val="none" w:sz="0" w:space="0" w:color="auto"/>
                <w:right w:val="none" w:sz="0" w:space="0" w:color="auto"/>
              </w:divBdr>
            </w:div>
            <w:div w:id="244582645">
              <w:marLeft w:val="0"/>
              <w:marRight w:val="0"/>
              <w:marTop w:val="0"/>
              <w:marBottom w:val="0"/>
              <w:divBdr>
                <w:top w:val="none" w:sz="0" w:space="0" w:color="auto"/>
                <w:left w:val="none" w:sz="0" w:space="0" w:color="auto"/>
                <w:bottom w:val="none" w:sz="0" w:space="0" w:color="auto"/>
                <w:right w:val="none" w:sz="0" w:space="0" w:color="auto"/>
              </w:divBdr>
            </w:div>
            <w:div w:id="448940556">
              <w:marLeft w:val="0"/>
              <w:marRight w:val="0"/>
              <w:marTop w:val="0"/>
              <w:marBottom w:val="0"/>
              <w:divBdr>
                <w:top w:val="none" w:sz="0" w:space="0" w:color="auto"/>
                <w:left w:val="none" w:sz="0" w:space="0" w:color="auto"/>
                <w:bottom w:val="none" w:sz="0" w:space="0" w:color="auto"/>
                <w:right w:val="none" w:sz="0" w:space="0" w:color="auto"/>
              </w:divBdr>
            </w:div>
            <w:div w:id="989864967">
              <w:marLeft w:val="0"/>
              <w:marRight w:val="0"/>
              <w:marTop w:val="0"/>
              <w:marBottom w:val="0"/>
              <w:divBdr>
                <w:top w:val="none" w:sz="0" w:space="0" w:color="auto"/>
                <w:left w:val="none" w:sz="0" w:space="0" w:color="auto"/>
                <w:bottom w:val="none" w:sz="0" w:space="0" w:color="auto"/>
                <w:right w:val="none" w:sz="0" w:space="0" w:color="auto"/>
              </w:divBdr>
            </w:div>
            <w:div w:id="768699368">
              <w:marLeft w:val="0"/>
              <w:marRight w:val="0"/>
              <w:marTop w:val="0"/>
              <w:marBottom w:val="0"/>
              <w:divBdr>
                <w:top w:val="none" w:sz="0" w:space="0" w:color="auto"/>
                <w:left w:val="none" w:sz="0" w:space="0" w:color="auto"/>
                <w:bottom w:val="none" w:sz="0" w:space="0" w:color="auto"/>
                <w:right w:val="none" w:sz="0" w:space="0" w:color="auto"/>
              </w:divBdr>
            </w:div>
            <w:div w:id="1201360053">
              <w:marLeft w:val="0"/>
              <w:marRight w:val="0"/>
              <w:marTop w:val="0"/>
              <w:marBottom w:val="0"/>
              <w:divBdr>
                <w:top w:val="none" w:sz="0" w:space="0" w:color="auto"/>
                <w:left w:val="none" w:sz="0" w:space="0" w:color="auto"/>
                <w:bottom w:val="none" w:sz="0" w:space="0" w:color="auto"/>
                <w:right w:val="none" w:sz="0" w:space="0" w:color="auto"/>
              </w:divBdr>
            </w:div>
            <w:div w:id="1202132417">
              <w:marLeft w:val="0"/>
              <w:marRight w:val="0"/>
              <w:marTop w:val="0"/>
              <w:marBottom w:val="0"/>
              <w:divBdr>
                <w:top w:val="none" w:sz="0" w:space="0" w:color="auto"/>
                <w:left w:val="none" w:sz="0" w:space="0" w:color="auto"/>
                <w:bottom w:val="none" w:sz="0" w:space="0" w:color="auto"/>
                <w:right w:val="none" w:sz="0" w:space="0" w:color="auto"/>
              </w:divBdr>
            </w:div>
            <w:div w:id="369766299">
              <w:marLeft w:val="0"/>
              <w:marRight w:val="0"/>
              <w:marTop w:val="0"/>
              <w:marBottom w:val="0"/>
              <w:divBdr>
                <w:top w:val="none" w:sz="0" w:space="0" w:color="auto"/>
                <w:left w:val="none" w:sz="0" w:space="0" w:color="auto"/>
                <w:bottom w:val="none" w:sz="0" w:space="0" w:color="auto"/>
                <w:right w:val="none" w:sz="0" w:space="0" w:color="auto"/>
              </w:divBdr>
            </w:div>
            <w:div w:id="1477255388">
              <w:marLeft w:val="0"/>
              <w:marRight w:val="0"/>
              <w:marTop w:val="0"/>
              <w:marBottom w:val="0"/>
              <w:divBdr>
                <w:top w:val="none" w:sz="0" w:space="0" w:color="auto"/>
                <w:left w:val="none" w:sz="0" w:space="0" w:color="auto"/>
                <w:bottom w:val="none" w:sz="0" w:space="0" w:color="auto"/>
                <w:right w:val="none" w:sz="0" w:space="0" w:color="auto"/>
              </w:divBdr>
            </w:div>
            <w:div w:id="565379495">
              <w:marLeft w:val="0"/>
              <w:marRight w:val="0"/>
              <w:marTop w:val="0"/>
              <w:marBottom w:val="0"/>
              <w:divBdr>
                <w:top w:val="none" w:sz="0" w:space="0" w:color="auto"/>
                <w:left w:val="none" w:sz="0" w:space="0" w:color="auto"/>
                <w:bottom w:val="none" w:sz="0" w:space="0" w:color="auto"/>
                <w:right w:val="none" w:sz="0" w:space="0" w:color="auto"/>
              </w:divBdr>
            </w:div>
            <w:div w:id="2012368719">
              <w:marLeft w:val="0"/>
              <w:marRight w:val="0"/>
              <w:marTop w:val="0"/>
              <w:marBottom w:val="0"/>
              <w:divBdr>
                <w:top w:val="none" w:sz="0" w:space="0" w:color="auto"/>
                <w:left w:val="none" w:sz="0" w:space="0" w:color="auto"/>
                <w:bottom w:val="none" w:sz="0" w:space="0" w:color="auto"/>
                <w:right w:val="none" w:sz="0" w:space="0" w:color="auto"/>
              </w:divBdr>
            </w:div>
          </w:divsChild>
        </w:div>
        <w:div w:id="487329199">
          <w:marLeft w:val="0"/>
          <w:marRight w:val="0"/>
          <w:marTop w:val="0"/>
          <w:marBottom w:val="0"/>
          <w:divBdr>
            <w:top w:val="none" w:sz="0" w:space="0" w:color="auto"/>
            <w:left w:val="none" w:sz="0" w:space="0" w:color="auto"/>
            <w:bottom w:val="none" w:sz="0" w:space="0" w:color="auto"/>
            <w:right w:val="none" w:sz="0" w:space="0" w:color="auto"/>
          </w:divBdr>
          <w:divsChild>
            <w:div w:id="653797246">
              <w:marLeft w:val="0"/>
              <w:marRight w:val="0"/>
              <w:marTop w:val="0"/>
              <w:marBottom w:val="0"/>
              <w:divBdr>
                <w:top w:val="none" w:sz="0" w:space="0" w:color="auto"/>
                <w:left w:val="none" w:sz="0" w:space="0" w:color="auto"/>
                <w:bottom w:val="none" w:sz="0" w:space="0" w:color="auto"/>
                <w:right w:val="none" w:sz="0" w:space="0" w:color="auto"/>
              </w:divBdr>
            </w:div>
          </w:divsChild>
        </w:div>
        <w:div w:id="110784016">
          <w:marLeft w:val="0"/>
          <w:marRight w:val="0"/>
          <w:marTop w:val="0"/>
          <w:marBottom w:val="0"/>
          <w:divBdr>
            <w:top w:val="none" w:sz="0" w:space="0" w:color="auto"/>
            <w:left w:val="none" w:sz="0" w:space="0" w:color="auto"/>
            <w:bottom w:val="none" w:sz="0" w:space="0" w:color="auto"/>
            <w:right w:val="none" w:sz="0" w:space="0" w:color="auto"/>
          </w:divBdr>
        </w:div>
        <w:div w:id="733620425">
          <w:marLeft w:val="0"/>
          <w:marRight w:val="0"/>
          <w:marTop w:val="0"/>
          <w:marBottom w:val="120"/>
          <w:divBdr>
            <w:top w:val="none" w:sz="0" w:space="0" w:color="auto"/>
            <w:left w:val="none" w:sz="0" w:space="0" w:color="auto"/>
            <w:bottom w:val="none" w:sz="0" w:space="0" w:color="auto"/>
            <w:right w:val="none" w:sz="0" w:space="0" w:color="auto"/>
          </w:divBdr>
          <w:divsChild>
            <w:div w:id="126363805">
              <w:marLeft w:val="0"/>
              <w:marRight w:val="0"/>
              <w:marTop w:val="0"/>
              <w:marBottom w:val="0"/>
              <w:divBdr>
                <w:top w:val="none" w:sz="0" w:space="0" w:color="auto"/>
                <w:left w:val="none" w:sz="0" w:space="0" w:color="auto"/>
                <w:bottom w:val="none" w:sz="0" w:space="0" w:color="auto"/>
                <w:right w:val="none" w:sz="0" w:space="0" w:color="auto"/>
              </w:divBdr>
            </w:div>
            <w:div w:id="898714224">
              <w:marLeft w:val="0"/>
              <w:marRight w:val="0"/>
              <w:marTop w:val="0"/>
              <w:marBottom w:val="0"/>
              <w:divBdr>
                <w:top w:val="none" w:sz="0" w:space="0" w:color="auto"/>
                <w:left w:val="none" w:sz="0" w:space="0" w:color="auto"/>
                <w:bottom w:val="none" w:sz="0" w:space="0" w:color="auto"/>
                <w:right w:val="none" w:sz="0" w:space="0" w:color="auto"/>
              </w:divBdr>
            </w:div>
            <w:div w:id="984117877">
              <w:marLeft w:val="0"/>
              <w:marRight w:val="0"/>
              <w:marTop w:val="0"/>
              <w:marBottom w:val="0"/>
              <w:divBdr>
                <w:top w:val="none" w:sz="0" w:space="0" w:color="auto"/>
                <w:left w:val="none" w:sz="0" w:space="0" w:color="auto"/>
                <w:bottom w:val="none" w:sz="0" w:space="0" w:color="auto"/>
                <w:right w:val="none" w:sz="0" w:space="0" w:color="auto"/>
              </w:divBdr>
            </w:div>
            <w:div w:id="253126355">
              <w:marLeft w:val="0"/>
              <w:marRight w:val="0"/>
              <w:marTop w:val="0"/>
              <w:marBottom w:val="0"/>
              <w:divBdr>
                <w:top w:val="none" w:sz="0" w:space="0" w:color="auto"/>
                <w:left w:val="none" w:sz="0" w:space="0" w:color="auto"/>
                <w:bottom w:val="none" w:sz="0" w:space="0" w:color="auto"/>
                <w:right w:val="none" w:sz="0" w:space="0" w:color="auto"/>
              </w:divBdr>
            </w:div>
            <w:div w:id="1250046711">
              <w:marLeft w:val="0"/>
              <w:marRight w:val="0"/>
              <w:marTop w:val="0"/>
              <w:marBottom w:val="0"/>
              <w:divBdr>
                <w:top w:val="none" w:sz="0" w:space="0" w:color="auto"/>
                <w:left w:val="none" w:sz="0" w:space="0" w:color="auto"/>
                <w:bottom w:val="none" w:sz="0" w:space="0" w:color="auto"/>
                <w:right w:val="none" w:sz="0" w:space="0" w:color="auto"/>
              </w:divBdr>
            </w:div>
            <w:div w:id="1113475533">
              <w:marLeft w:val="0"/>
              <w:marRight w:val="0"/>
              <w:marTop w:val="0"/>
              <w:marBottom w:val="0"/>
              <w:divBdr>
                <w:top w:val="none" w:sz="0" w:space="0" w:color="auto"/>
                <w:left w:val="none" w:sz="0" w:space="0" w:color="auto"/>
                <w:bottom w:val="none" w:sz="0" w:space="0" w:color="auto"/>
                <w:right w:val="none" w:sz="0" w:space="0" w:color="auto"/>
              </w:divBdr>
            </w:div>
            <w:div w:id="1610888264">
              <w:marLeft w:val="0"/>
              <w:marRight w:val="0"/>
              <w:marTop w:val="0"/>
              <w:marBottom w:val="0"/>
              <w:divBdr>
                <w:top w:val="none" w:sz="0" w:space="0" w:color="auto"/>
                <w:left w:val="none" w:sz="0" w:space="0" w:color="auto"/>
                <w:bottom w:val="none" w:sz="0" w:space="0" w:color="auto"/>
                <w:right w:val="none" w:sz="0" w:space="0" w:color="auto"/>
              </w:divBdr>
            </w:div>
            <w:div w:id="1452893409">
              <w:marLeft w:val="0"/>
              <w:marRight w:val="0"/>
              <w:marTop w:val="0"/>
              <w:marBottom w:val="0"/>
              <w:divBdr>
                <w:top w:val="none" w:sz="0" w:space="0" w:color="auto"/>
                <w:left w:val="none" w:sz="0" w:space="0" w:color="auto"/>
                <w:bottom w:val="none" w:sz="0" w:space="0" w:color="auto"/>
                <w:right w:val="none" w:sz="0" w:space="0" w:color="auto"/>
              </w:divBdr>
            </w:div>
            <w:div w:id="596137248">
              <w:marLeft w:val="0"/>
              <w:marRight w:val="0"/>
              <w:marTop w:val="0"/>
              <w:marBottom w:val="0"/>
              <w:divBdr>
                <w:top w:val="none" w:sz="0" w:space="0" w:color="auto"/>
                <w:left w:val="none" w:sz="0" w:space="0" w:color="auto"/>
                <w:bottom w:val="none" w:sz="0" w:space="0" w:color="auto"/>
                <w:right w:val="none" w:sz="0" w:space="0" w:color="auto"/>
              </w:divBdr>
            </w:div>
          </w:divsChild>
        </w:div>
        <w:div w:id="145559398">
          <w:marLeft w:val="0"/>
          <w:marRight w:val="0"/>
          <w:marTop w:val="0"/>
          <w:marBottom w:val="0"/>
          <w:divBdr>
            <w:top w:val="none" w:sz="0" w:space="0" w:color="auto"/>
            <w:left w:val="none" w:sz="0" w:space="0" w:color="auto"/>
            <w:bottom w:val="none" w:sz="0" w:space="0" w:color="auto"/>
            <w:right w:val="none" w:sz="0" w:space="0" w:color="auto"/>
          </w:divBdr>
        </w:div>
        <w:div w:id="1519587114">
          <w:marLeft w:val="0"/>
          <w:marRight w:val="0"/>
          <w:marTop w:val="0"/>
          <w:marBottom w:val="0"/>
          <w:divBdr>
            <w:top w:val="none" w:sz="0" w:space="0" w:color="auto"/>
            <w:left w:val="none" w:sz="0" w:space="0" w:color="auto"/>
            <w:bottom w:val="none" w:sz="0" w:space="0" w:color="auto"/>
            <w:right w:val="none" w:sz="0" w:space="0" w:color="auto"/>
          </w:divBdr>
        </w:div>
        <w:div w:id="1120300479">
          <w:marLeft w:val="0"/>
          <w:marRight w:val="0"/>
          <w:marTop w:val="0"/>
          <w:marBottom w:val="0"/>
          <w:divBdr>
            <w:top w:val="none" w:sz="0" w:space="0" w:color="auto"/>
            <w:left w:val="none" w:sz="0" w:space="0" w:color="auto"/>
            <w:bottom w:val="none" w:sz="0" w:space="0" w:color="auto"/>
            <w:right w:val="none" w:sz="0" w:space="0" w:color="auto"/>
          </w:divBdr>
        </w:div>
        <w:div w:id="1876502956">
          <w:marLeft w:val="0"/>
          <w:marRight w:val="0"/>
          <w:marTop w:val="0"/>
          <w:marBottom w:val="0"/>
          <w:divBdr>
            <w:top w:val="none" w:sz="0" w:space="0" w:color="auto"/>
            <w:left w:val="none" w:sz="0" w:space="0" w:color="auto"/>
            <w:bottom w:val="none" w:sz="0" w:space="0" w:color="auto"/>
            <w:right w:val="none" w:sz="0" w:space="0" w:color="auto"/>
          </w:divBdr>
        </w:div>
        <w:div w:id="1114446836">
          <w:marLeft w:val="0"/>
          <w:marRight w:val="0"/>
          <w:marTop w:val="0"/>
          <w:marBottom w:val="0"/>
          <w:divBdr>
            <w:top w:val="none" w:sz="0" w:space="0" w:color="auto"/>
            <w:left w:val="none" w:sz="0" w:space="0" w:color="auto"/>
            <w:bottom w:val="none" w:sz="0" w:space="0" w:color="auto"/>
            <w:right w:val="none" w:sz="0" w:space="0" w:color="auto"/>
          </w:divBdr>
          <w:divsChild>
            <w:div w:id="932053788">
              <w:marLeft w:val="0"/>
              <w:marRight w:val="0"/>
              <w:marTop w:val="0"/>
              <w:marBottom w:val="0"/>
              <w:divBdr>
                <w:top w:val="none" w:sz="0" w:space="0" w:color="auto"/>
                <w:left w:val="none" w:sz="0" w:space="0" w:color="auto"/>
                <w:bottom w:val="none" w:sz="0" w:space="0" w:color="auto"/>
                <w:right w:val="none" w:sz="0" w:space="0" w:color="auto"/>
              </w:divBdr>
            </w:div>
          </w:divsChild>
        </w:div>
        <w:div w:id="1708336226">
          <w:marLeft w:val="0"/>
          <w:marRight w:val="0"/>
          <w:marTop w:val="0"/>
          <w:marBottom w:val="0"/>
          <w:divBdr>
            <w:top w:val="none" w:sz="0" w:space="0" w:color="auto"/>
            <w:left w:val="none" w:sz="0" w:space="0" w:color="auto"/>
            <w:bottom w:val="none" w:sz="0" w:space="0" w:color="auto"/>
            <w:right w:val="none" w:sz="0" w:space="0" w:color="auto"/>
          </w:divBdr>
        </w:div>
        <w:div w:id="1208178216">
          <w:marLeft w:val="0"/>
          <w:marRight w:val="0"/>
          <w:marTop w:val="0"/>
          <w:marBottom w:val="0"/>
          <w:divBdr>
            <w:top w:val="none" w:sz="0" w:space="0" w:color="auto"/>
            <w:left w:val="none" w:sz="0" w:space="0" w:color="auto"/>
            <w:bottom w:val="none" w:sz="0" w:space="0" w:color="auto"/>
            <w:right w:val="none" w:sz="0" w:space="0" w:color="auto"/>
          </w:divBdr>
        </w:div>
        <w:div w:id="1415474875">
          <w:marLeft w:val="0"/>
          <w:marRight w:val="0"/>
          <w:marTop w:val="0"/>
          <w:marBottom w:val="0"/>
          <w:divBdr>
            <w:top w:val="none" w:sz="0" w:space="0" w:color="auto"/>
            <w:left w:val="none" w:sz="0" w:space="0" w:color="auto"/>
            <w:bottom w:val="none" w:sz="0" w:space="0" w:color="auto"/>
            <w:right w:val="none" w:sz="0" w:space="0" w:color="auto"/>
          </w:divBdr>
        </w:div>
        <w:div w:id="217594971">
          <w:marLeft w:val="0"/>
          <w:marRight w:val="0"/>
          <w:marTop w:val="100"/>
          <w:marBottom w:val="0"/>
          <w:divBdr>
            <w:top w:val="none" w:sz="0" w:space="0" w:color="auto"/>
            <w:left w:val="none" w:sz="0" w:space="0" w:color="auto"/>
            <w:bottom w:val="none" w:sz="0" w:space="0" w:color="auto"/>
            <w:right w:val="none" w:sz="0" w:space="0" w:color="auto"/>
          </w:divBdr>
        </w:div>
        <w:div w:id="430400018">
          <w:marLeft w:val="0"/>
          <w:marRight w:val="0"/>
          <w:marTop w:val="0"/>
          <w:marBottom w:val="0"/>
          <w:divBdr>
            <w:top w:val="none" w:sz="0" w:space="0" w:color="auto"/>
            <w:left w:val="none" w:sz="0" w:space="0" w:color="auto"/>
            <w:bottom w:val="none" w:sz="0" w:space="0" w:color="auto"/>
            <w:right w:val="none" w:sz="0" w:space="0" w:color="auto"/>
          </w:divBdr>
        </w:div>
        <w:div w:id="1771394179">
          <w:marLeft w:val="0"/>
          <w:marRight w:val="0"/>
          <w:marTop w:val="0"/>
          <w:marBottom w:val="0"/>
          <w:divBdr>
            <w:top w:val="none" w:sz="0" w:space="0" w:color="auto"/>
            <w:left w:val="none" w:sz="0" w:space="0" w:color="auto"/>
            <w:bottom w:val="none" w:sz="0" w:space="0" w:color="auto"/>
            <w:right w:val="none" w:sz="0" w:space="0" w:color="auto"/>
          </w:divBdr>
        </w:div>
        <w:div w:id="1300643936">
          <w:marLeft w:val="0"/>
          <w:marRight w:val="0"/>
          <w:marTop w:val="0"/>
          <w:marBottom w:val="0"/>
          <w:divBdr>
            <w:top w:val="none" w:sz="0" w:space="0" w:color="auto"/>
            <w:left w:val="none" w:sz="0" w:space="0" w:color="auto"/>
            <w:bottom w:val="none" w:sz="0" w:space="0" w:color="auto"/>
            <w:right w:val="none" w:sz="0" w:space="0" w:color="auto"/>
          </w:divBdr>
        </w:div>
        <w:div w:id="936911372">
          <w:marLeft w:val="0"/>
          <w:marRight w:val="0"/>
          <w:marTop w:val="0"/>
          <w:marBottom w:val="0"/>
          <w:divBdr>
            <w:top w:val="none" w:sz="0" w:space="0" w:color="auto"/>
            <w:left w:val="none" w:sz="0" w:space="0" w:color="auto"/>
            <w:bottom w:val="none" w:sz="0" w:space="0" w:color="auto"/>
            <w:right w:val="none" w:sz="0" w:space="0" w:color="auto"/>
          </w:divBdr>
        </w:div>
        <w:div w:id="656109913">
          <w:marLeft w:val="0"/>
          <w:marRight w:val="0"/>
          <w:marTop w:val="0"/>
          <w:marBottom w:val="0"/>
          <w:divBdr>
            <w:top w:val="none" w:sz="0" w:space="0" w:color="auto"/>
            <w:left w:val="none" w:sz="0" w:space="0" w:color="auto"/>
            <w:bottom w:val="none" w:sz="0" w:space="0" w:color="auto"/>
            <w:right w:val="none" w:sz="0" w:space="0" w:color="auto"/>
          </w:divBdr>
        </w:div>
        <w:div w:id="84614689">
          <w:marLeft w:val="0"/>
          <w:marRight w:val="0"/>
          <w:marTop w:val="0"/>
          <w:marBottom w:val="0"/>
          <w:divBdr>
            <w:top w:val="none" w:sz="0" w:space="0" w:color="auto"/>
            <w:left w:val="none" w:sz="0" w:space="0" w:color="auto"/>
            <w:bottom w:val="none" w:sz="0" w:space="0" w:color="auto"/>
            <w:right w:val="none" w:sz="0" w:space="0" w:color="auto"/>
          </w:divBdr>
        </w:div>
        <w:div w:id="2008635413">
          <w:marLeft w:val="0"/>
          <w:marRight w:val="0"/>
          <w:marTop w:val="0"/>
          <w:marBottom w:val="0"/>
          <w:divBdr>
            <w:top w:val="none" w:sz="0" w:space="0" w:color="auto"/>
            <w:left w:val="none" w:sz="0" w:space="0" w:color="auto"/>
            <w:bottom w:val="none" w:sz="0" w:space="0" w:color="auto"/>
            <w:right w:val="none" w:sz="0" w:space="0" w:color="auto"/>
          </w:divBdr>
        </w:div>
        <w:div w:id="1268193508">
          <w:marLeft w:val="0"/>
          <w:marRight w:val="0"/>
          <w:marTop w:val="0"/>
          <w:marBottom w:val="0"/>
          <w:divBdr>
            <w:top w:val="none" w:sz="0" w:space="0" w:color="auto"/>
            <w:left w:val="none" w:sz="0" w:space="0" w:color="auto"/>
            <w:bottom w:val="none" w:sz="0" w:space="0" w:color="auto"/>
            <w:right w:val="none" w:sz="0" w:space="0" w:color="auto"/>
          </w:divBdr>
        </w:div>
        <w:div w:id="2092852499">
          <w:marLeft w:val="0"/>
          <w:marRight w:val="0"/>
          <w:marTop w:val="0"/>
          <w:marBottom w:val="0"/>
          <w:divBdr>
            <w:top w:val="none" w:sz="0" w:space="0" w:color="auto"/>
            <w:left w:val="none" w:sz="0" w:space="0" w:color="auto"/>
            <w:bottom w:val="none" w:sz="0" w:space="0" w:color="auto"/>
            <w:right w:val="none" w:sz="0" w:space="0" w:color="auto"/>
          </w:divBdr>
        </w:div>
        <w:div w:id="1117483716">
          <w:marLeft w:val="0"/>
          <w:marRight w:val="0"/>
          <w:marTop w:val="0"/>
          <w:marBottom w:val="0"/>
          <w:divBdr>
            <w:top w:val="none" w:sz="0" w:space="0" w:color="auto"/>
            <w:left w:val="none" w:sz="0" w:space="0" w:color="auto"/>
            <w:bottom w:val="none" w:sz="0" w:space="0" w:color="auto"/>
            <w:right w:val="none" w:sz="0" w:space="0" w:color="auto"/>
          </w:divBdr>
        </w:div>
        <w:div w:id="1996911792">
          <w:marLeft w:val="0"/>
          <w:marRight w:val="0"/>
          <w:marTop w:val="0"/>
          <w:marBottom w:val="0"/>
          <w:divBdr>
            <w:top w:val="none" w:sz="0" w:space="0" w:color="auto"/>
            <w:left w:val="none" w:sz="0" w:space="0" w:color="auto"/>
            <w:bottom w:val="none" w:sz="0" w:space="0" w:color="auto"/>
            <w:right w:val="none" w:sz="0" w:space="0" w:color="auto"/>
          </w:divBdr>
        </w:div>
        <w:div w:id="465586840">
          <w:marLeft w:val="0"/>
          <w:marRight w:val="0"/>
          <w:marTop w:val="0"/>
          <w:marBottom w:val="0"/>
          <w:divBdr>
            <w:top w:val="none" w:sz="0" w:space="0" w:color="auto"/>
            <w:left w:val="none" w:sz="0" w:space="0" w:color="auto"/>
            <w:bottom w:val="none" w:sz="0" w:space="0" w:color="auto"/>
            <w:right w:val="none" w:sz="0" w:space="0" w:color="auto"/>
          </w:divBdr>
        </w:div>
        <w:div w:id="1472165727">
          <w:marLeft w:val="0"/>
          <w:marRight w:val="0"/>
          <w:marTop w:val="0"/>
          <w:marBottom w:val="0"/>
          <w:divBdr>
            <w:top w:val="none" w:sz="0" w:space="0" w:color="auto"/>
            <w:left w:val="none" w:sz="0" w:space="0" w:color="auto"/>
            <w:bottom w:val="none" w:sz="0" w:space="0" w:color="auto"/>
            <w:right w:val="none" w:sz="0" w:space="0" w:color="auto"/>
          </w:divBdr>
        </w:div>
        <w:div w:id="728698161">
          <w:marLeft w:val="0"/>
          <w:marRight w:val="0"/>
          <w:marTop w:val="0"/>
          <w:marBottom w:val="0"/>
          <w:divBdr>
            <w:top w:val="none" w:sz="0" w:space="0" w:color="auto"/>
            <w:left w:val="none" w:sz="0" w:space="0" w:color="auto"/>
            <w:bottom w:val="none" w:sz="0" w:space="0" w:color="auto"/>
            <w:right w:val="none" w:sz="0" w:space="0" w:color="auto"/>
          </w:divBdr>
        </w:div>
        <w:div w:id="175847729">
          <w:marLeft w:val="0"/>
          <w:marRight w:val="0"/>
          <w:marTop w:val="0"/>
          <w:marBottom w:val="0"/>
          <w:divBdr>
            <w:top w:val="none" w:sz="0" w:space="0" w:color="auto"/>
            <w:left w:val="none" w:sz="0" w:space="0" w:color="auto"/>
            <w:bottom w:val="none" w:sz="0" w:space="0" w:color="auto"/>
            <w:right w:val="none" w:sz="0" w:space="0" w:color="auto"/>
          </w:divBdr>
        </w:div>
        <w:div w:id="546570553">
          <w:marLeft w:val="0"/>
          <w:marRight w:val="0"/>
          <w:marTop w:val="0"/>
          <w:marBottom w:val="0"/>
          <w:divBdr>
            <w:top w:val="none" w:sz="0" w:space="0" w:color="auto"/>
            <w:left w:val="none" w:sz="0" w:space="0" w:color="auto"/>
            <w:bottom w:val="none" w:sz="0" w:space="0" w:color="auto"/>
            <w:right w:val="none" w:sz="0" w:space="0" w:color="auto"/>
          </w:divBdr>
        </w:div>
        <w:div w:id="1996182663">
          <w:marLeft w:val="0"/>
          <w:marRight w:val="0"/>
          <w:marTop w:val="0"/>
          <w:marBottom w:val="0"/>
          <w:divBdr>
            <w:top w:val="none" w:sz="0" w:space="0" w:color="auto"/>
            <w:left w:val="none" w:sz="0" w:space="0" w:color="auto"/>
            <w:bottom w:val="none" w:sz="0" w:space="0" w:color="auto"/>
            <w:right w:val="none" w:sz="0" w:space="0" w:color="auto"/>
          </w:divBdr>
        </w:div>
        <w:div w:id="1389955090">
          <w:marLeft w:val="0"/>
          <w:marRight w:val="0"/>
          <w:marTop w:val="0"/>
          <w:marBottom w:val="0"/>
          <w:divBdr>
            <w:top w:val="none" w:sz="0" w:space="0" w:color="auto"/>
            <w:left w:val="none" w:sz="0" w:space="0" w:color="auto"/>
            <w:bottom w:val="none" w:sz="0" w:space="0" w:color="auto"/>
            <w:right w:val="none" w:sz="0" w:space="0" w:color="auto"/>
          </w:divBdr>
        </w:div>
        <w:div w:id="561872790">
          <w:marLeft w:val="0"/>
          <w:marRight w:val="0"/>
          <w:marTop w:val="0"/>
          <w:marBottom w:val="0"/>
          <w:divBdr>
            <w:top w:val="none" w:sz="0" w:space="0" w:color="auto"/>
            <w:left w:val="none" w:sz="0" w:space="0" w:color="auto"/>
            <w:bottom w:val="none" w:sz="0" w:space="0" w:color="auto"/>
            <w:right w:val="none" w:sz="0" w:space="0" w:color="auto"/>
          </w:divBdr>
        </w:div>
        <w:div w:id="1495296229">
          <w:marLeft w:val="0"/>
          <w:marRight w:val="0"/>
          <w:marTop w:val="0"/>
          <w:marBottom w:val="0"/>
          <w:divBdr>
            <w:top w:val="none" w:sz="0" w:space="0" w:color="auto"/>
            <w:left w:val="none" w:sz="0" w:space="0" w:color="auto"/>
            <w:bottom w:val="none" w:sz="0" w:space="0" w:color="auto"/>
            <w:right w:val="none" w:sz="0" w:space="0" w:color="auto"/>
          </w:divBdr>
        </w:div>
        <w:div w:id="909774007">
          <w:marLeft w:val="0"/>
          <w:marRight w:val="0"/>
          <w:marTop w:val="0"/>
          <w:marBottom w:val="0"/>
          <w:divBdr>
            <w:top w:val="none" w:sz="0" w:space="0" w:color="auto"/>
            <w:left w:val="none" w:sz="0" w:space="0" w:color="auto"/>
            <w:bottom w:val="none" w:sz="0" w:space="0" w:color="auto"/>
            <w:right w:val="none" w:sz="0" w:space="0" w:color="auto"/>
          </w:divBdr>
        </w:div>
        <w:div w:id="1268125457">
          <w:marLeft w:val="0"/>
          <w:marRight w:val="0"/>
          <w:marTop w:val="0"/>
          <w:marBottom w:val="0"/>
          <w:divBdr>
            <w:top w:val="none" w:sz="0" w:space="0" w:color="auto"/>
            <w:left w:val="none" w:sz="0" w:space="0" w:color="auto"/>
            <w:bottom w:val="none" w:sz="0" w:space="0" w:color="auto"/>
            <w:right w:val="none" w:sz="0" w:space="0" w:color="auto"/>
          </w:divBdr>
        </w:div>
        <w:div w:id="2076582140">
          <w:marLeft w:val="0"/>
          <w:marRight w:val="0"/>
          <w:marTop w:val="0"/>
          <w:marBottom w:val="0"/>
          <w:divBdr>
            <w:top w:val="none" w:sz="0" w:space="0" w:color="auto"/>
            <w:left w:val="none" w:sz="0" w:space="0" w:color="auto"/>
            <w:bottom w:val="none" w:sz="0" w:space="0" w:color="auto"/>
            <w:right w:val="none" w:sz="0" w:space="0" w:color="auto"/>
          </w:divBdr>
        </w:div>
        <w:div w:id="81072501">
          <w:marLeft w:val="0"/>
          <w:marRight w:val="0"/>
          <w:marTop w:val="0"/>
          <w:marBottom w:val="0"/>
          <w:divBdr>
            <w:top w:val="none" w:sz="0" w:space="0" w:color="auto"/>
            <w:left w:val="none" w:sz="0" w:space="0" w:color="auto"/>
            <w:bottom w:val="none" w:sz="0" w:space="0" w:color="auto"/>
            <w:right w:val="none" w:sz="0" w:space="0" w:color="auto"/>
          </w:divBdr>
        </w:div>
        <w:div w:id="796920789">
          <w:marLeft w:val="0"/>
          <w:marRight w:val="0"/>
          <w:marTop w:val="0"/>
          <w:marBottom w:val="0"/>
          <w:divBdr>
            <w:top w:val="none" w:sz="0" w:space="0" w:color="auto"/>
            <w:left w:val="none" w:sz="0" w:space="0" w:color="auto"/>
            <w:bottom w:val="none" w:sz="0" w:space="0" w:color="auto"/>
            <w:right w:val="none" w:sz="0" w:space="0" w:color="auto"/>
          </w:divBdr>
        </w:div>
        <w:div w:id="2147156727">
          <w:marLeft w:val="0"/>
          <w:marRight w:val="0"/>
          <w:marTop w:val="0"/>
          <w:marBottom w:val="0"/>
          <w:divBdr>
            <w:top w:val="none" w:sz="0" w:space="0" w:color="auto"/>
            <w:left w:val="none" w:sz="0" w:space="0" w:color="auto"/>
            <w:bottom w:val="none" w:sz="0" w:space="0" w:color="auto"/>
            <w:right w:val="none" w:sz="0" w:space="0" w:color="auto"/>
          </w:divBdr>
        </w:div>
        <w:div w:id="1063988852">
          <w:marLeft w:val="0"/>
          <w:marRight w:val="0"/>
          <w:marTop w:val="0"/>
          <w:marBottom w:val="0"/>
          <w:divBdr>
            <w:top w:val="none" w:sz="0" w:space="0" w:color="auto"/>
            <w:left w:val="none" w:sz="0" w:space="0" w:color="auto"/>
            <w:bottom w:val="none" w:sz="0" w:space="0" w:color="auto"/>
            <w:right w:val="none" w:sz="0" w:space="0" w:color="auto"/>
          </w:divBdr>
        </w:div>
        <w:div w:id="1001591224">
          <w:marLeft w:val="0"/>
          <w:marRight w:val="0"/>
          <w:marTop w:val="0"/>
          <w:marBottom w:val="0"/>
          <w:divBdr>
            <w:top w:val="none" w:sz="0" w:space="0" w:color="auto"/>
            <w:left w:val="none" w:sz="0" w:space="0" w:color="auto"/>
            <w:bottom w:val="none" w:sz="0" w:space="0" w:color="auto"/>
            <w:right w:val="none" w:sz="0" w:space="0" w:color="auto"/>
          </w:divBdr>
        </w:div>
        <w:div w:id="1461652485">
          <w:marLeft w:val="0"/>
          <w:marRight w:val="0"/>
          <w:marTop w:val="0"/>
          <w:marBottom w:val="0"/>
          <w:divBdr>
            <w:top w:val="none" w:sz="0" w:space="0" w:color="auto"/>
            <w:left w:val="none" w:sz="0" w:space="0" w:color="auto"/>
            <w:bottom w:val="none" w:sz="0" w:space="0" w:color="auto"/>
            <w:right w:val="none" w:sz="0" w:space="0" w:color="auto"/>
          </w:divBdr>
        </w:div>
        <w:div w:id="507333869">
          <w:marLeft w:val="0"/>
          <w:marRight w:val="0"/>
          <w:marTop w:val="0"/>
          <w:marBottom w:val="0"/>
          <w:divBdr>
            <w:top w:val="none" w:sz="0" w:space="0" w:color="auto"/>
            <w:left w:val="none" w:sz="0" w:space="0" w:color="auto"/>
            <w:bottom w:val="none" w:sz="0" w:space="0" w:color="auto"/>
            <w:right w:val="none" w:sz="0" w:space="0" w:color="auto"/>
          </w:divBdr>
        </w:div>
        <w:div w:id="735932310">
          <w:marLeft w:val="0"/>
          <w:marRight w:val="0"/>
          <w:marTop w:val="0"/>
          <w:marBottom w:val="0"/>
          <w:divBdr>
            <w:top w:val="none" w:sz="0" w:space="0" w:color="auto"/>
            <w:left w:val="none" w:sz="0" w:space="0" w:color="auto"/>
            <w:bottom w:val="none" w:sz="0" w:space="0" w:color="auto"/>
            <w:right w:val="none" w:sz="0" w:space="0" w:color="auto"/>
          </w:divBdr>
        </w:div>
        <w:div w:id="2083024073">
          <w:marLeft w:val="0"/>
          <w:marRight w:val="0"/>
          <w:marTop w:val="0"/>
          <w:marBottom w:val="0"/>
          <w:divBdr>
            <w:top w:val="none" w:sz="0" w:space="0" w:color="auto"/>
            <w:left w:val="none" w:sz="0" w:space="0" w:color="auto"/>
            <w:bottom w:val="none" w:sz="0" w:space="0" w:color="auto"/>
            <w:right w:val="none" w:sz="0" w:space="0" w:color="auto"/>
          </w:divBdr>
        </w:div>
        <w:div w:id="2020690665">
          <w:marLeft w:val="0"/>
          <w:marRight w:val="0"/>
          <w:marTop w:val="0"/>
          <w:marBottom w:val="0"/>
          <w:divBdr>
            <w:top w:val="none" w:sz="0" w:space="0" w:color="auto"/>
            <w:left w:val="none" w:sz="0" w:space="0" w:color="auto"/>
            <w:bottom w:val="none" w:sz="0" w:space="0" w:color="auto"/>
            <w:right w:val="none" w:sz="0" w:space="0" w:color="auto"/>
          </w:divBdr>
        </w:div>
        <w:div w:id="1480994936">
          <w:marLeft w:val="0"/>
          <w:marRight w:val="0"/>
          <w:marTop w:val="0"/>
          <w:marBottom w:val="0"/>
          <w:divBdr>
            <w:top w:val="none" w:sz="0" w:space="0" w:color="auto"/>
            <w:left w:val="none" w:sz="0" w:space="0" w:color="auto"/>
            <w:bottom w:val="none" w:sz="0" w:space="0" w:color="auto"/>
            <w:right w:val="none" w:sz="0" w:space="0" w:color="auto"/>
          </w:divBdr>
        </w:div>
        <w:div w:id="49159037">
          <w:marLeft w:val="0"/>
          <w:marRight w:val="0"/>
          <w:marTop w:val="0"/>
          <w:marBottom w:val="0"/>
          <w:divBdr>
            <w:top w:val="none" w:sz="0" w:space="0" w:color="auto"/>
            <w:left w:val="none" w:sz="0" w:space="0" w:color="auto"/>
            <w:bottom w:val="none" w:sz="0" w:space="0" w:color="auto"/>
            <w:right w:val="none" w:sz="0" w:space="0" w:color="auto"/>
          </w:divBdr>
        </w:div>
        <w:div w:id="645013415">
          <w:marLeft w:val="0"/>
          <w:marRight w:val="0"/>
          <w:marTop w:val="0"/>
          <w:marBottom w:val="0"/>
          <w:divBdr>
            <w:top w:val="none" w:sz="0" w:space="0" w:color="auto"/>
            <w:left w:val="none" w:sz="0" w:space="0" w:color="auto"/>
            <w:bottom w:val="none" w:sz="0" w:space="0" w:color="auto"/>
            <w:right w:val="none" w:sz="0" w:space="0" w:color="auto"/>
          </w:divBdr>
        </w:div>
        <w:div w:id="1212767545">
          <w:marLeft w:val="0"/>
          <w:marRight w:val="0"/>
          <w:marTop w:val="0"/>
          <w:marBottom w:val="0"/>
          <w:divBdr>
            <w:top w:val="none" w:sz="0" w:space="0" w:color="auto"/>
            <w:left w:val="none" w:sz="0" w:space="0" w:color="auto"/>
            <w:bottom w:val="none" w:sz="0" w:space="0" w:color="auto"/>
            <w:right w:val="none" w:sz="0" w:space="0" w:color="auto"/>
          </w:divBdr>
        </w:div>
        <w:div w:id="1944260731">
          <w:marLeft w:val="0"/>
          <w:marRight w:val="0"/>
          <w:marTop w:val="0"/>
          <w:marBottom w:val="0"/>
          <w:divBdr>
            <w:top w:val="none" w:sz="0" w:space="0" w:color="auto"/>
            <w:left w:val="none" w:sz="0" w:space="0" w:color="auto"/>
            <w:bottom w:val="none" w:sz="0" w:space="0" w:color="auto"/>
            <w:right w:val="none" w:sz="0" w:space="0" w:color="auto"/>
          </w:divBdr>
        </w:div>
        <w:div w:id="1581400936">
          <w:marLeft w:val="0"/>
          <w:marRight w:val="0"/>
          <w:marTop w:val="0"/>
          <w:marBottom w:val="0"/>
          <w:divBdr>
            <w:top w:val="none" w:sz="0" w:space="0" w:color="auto"/>
            <w:left w:val="none" w:sz="0" w:space="0" w:color="auto"/>
            <w:bottom w:val="none" w:sz="0" w:space="0" w:color="auto"/>
            <w:right w:val="none" w:sz="0" w:space="0" w:color="auto"/>
          </w:divBdr>
        </w:div>
        <w:div w:id="2145928849">
          <w:marLeft w:val="0"/>
          <w:marRight w:val="0"/>
          <w:marTop w:val="0"/>
          <w:marBottom w:val="0"/>
          <w:divBdr>
            <w:top w:val="none" w:sz="0" w:space="0" w:color="auto"/>
            <w:left w:val="none" w:sz="0" w:space="0" w:color="auto"/>
            <w:bottom w:val="none" w:sz="0" w:space="0" w:color="auto"/>
            <w:right w:val="none" w:sz="0" w:space="0" w:color="auto"/>
          </w:divBdr>
        </w:div>
        <w:div w:id="870730267">
          <w:marLeft w:val="0"/>
          <w:marRight w:val="0"/>
          <w:marTop w:val="0"/>
          <w:marBottom w:val="0"/>
          <w:divBdr>
            <w:top w:val="none" w:sz="0" w:space="0" w:color="auto"/>
            <w:left w:val="none" w:sz="0" w:space="0" w:color="auto"/>
            <w:bottom w:val="none" w:sz="0" w:space="0" w:color="auto"/>
            <w:right w:val="none" w:sz="0" w:space="0" w:color="auto"/>
          </w:divBdr>
        </w:div>
        <w:div w:id="2079742873">
          <w:marLeft w:val="0"/>
          <w:marRight w:val="0"/>
          <w:marTop w:val="0"/>
          <w:marBottom w:val="0"/>
          <w:divBdr>
            <w:top w:val="none" w:sz="0" w:space="0" w:color="auto"/>
            <w:left w:val="none" w:sz="0" w:space="0" w:color="auto"/>
            <w:bottom w:val="none" w:sz="0" w:space="0" w:color="auto"/>
            <w:right w:val="none" w:sz="0" w:space="0" w:color="auto"/>
          </w:divBdr>
        </w:div>
        <w:div w:id="236719181">
          <w:marLeft w:val="0"/>
          <w:marRight w:val="0"/>
          <w:marTop w:val="0"/>
          <w:marBottom w:val="0"/>
          <w:divBdr>
            <w:top w:val="none" w:sz="0" w:space="0" w:color="auto"/>
            <w:left w:val="none" w:sz="0" w:space="0" w:color="auto"/>
            <w:bottom w:val="none" w:sz="0" w:space="0" w:color="auto"/>
            <w:right w:val="none" w:sz="0" w:space="0" w:color="auto"/>
          </w:divBdr>
        </w:div>
        <w:div w:id="1998143489">
          <w:marLeft w:val="0"/>
          <w:marRight w:val="0"/>
          <w:marTop w:val="0"/>
          <w:marBottom w:val="0"/>
          <w:divBdr>
            <w:top w:val="none" w:sz="0" w:space="0" w:color="auto"/>
            <w:left w:val="none" w:sz="0" w:space="0" w:color="auto"/>
            <w:bottom w:val="none" w:sz="0" w:space="0" w:color="auto"/>
            <w:right w:val="none" w:sz="0" w:space="0" w:color="auto"/>
          </w:divBdr>
        </w:div>
        <w:div w:id="1670592714">
          <w:marLeft w:val="0"/>
          <w:marRight w:val="0"/>
          <w:marTop w:val="0"/>
          <w:marBottom w:val="0"/>
          <w:divBdr>
            <w:top w:val="none" w:sz="0" w:space="0" w:color="auto"/>
            <w:left w:val="none" w:sz="0" w:space="0" w:color="auto"/>
            <w:bottom w:val="none" w:sz="0" w:space="0" w:color="auto"/>
            <w:right w:val="none" w:sz="0" w:space="0" w:color="auto"/>
          </w:divBdr>
          <w:divsChild>
            <w:div w:id="144786613">
              <w:marLeft w:val="0"/>
              <w:marRight w:val="0"/>
              <w:marTop w:val="0"/>
              <w:marBottom w:val="0"/>
              <w:divBdr>
                <w:top w:val="none" w:sz="0" w:space="0" w:color="auto"/>
                <w:left w:val="none" w:sz="0" w:space="0" w:color="auto"/>
                <w:bottom w:val="none" w:sz="0" w:space="0" w:color="auto"/>
                <w:right w:val="none" w:sz="0" w:space="0" w:color="auto"/>
              </w:divBdr>
            </w:div>
          </w:divsChild>
        </w:div>
        <w:div w:id="747001219">
          <w:marLeft w:val="0"/>
          <w:marRight w:val="0"/>
          <w:marTop w:val="0"/>
          <w:marBottom w:val="0"/>
          <w:divBdr>
            <w:top w:val="none" w:sz="0" w:space="0" w:color="auto"/>
            <w:left w:val="none" w:sz="0" w:space="0" w:color="auto"/>
            <w:bottom w:val="none" w:sz="0" w:space="0" w:color="auto"/>
            <w:right w:val="none" w:sz="0" w:space="0" w:color="auto"/>
          </w:divBdr>
        </w:div>
        <w:div w:id="685711548">
          <w:marLeft w:val="0"/>
          <w:marRight w:val="0"/>
          <w:marTop w:val="0"/>
          <w:marBottom w:val="0"/>
          <w:divBdr>
            <w:top w:val="none" w:sz="0" w:space="0" w:color="auto"/>
            <w:left w:val="none" w:sz="0" w:space="0" w:color="auto"/>
            <w:bottom w:val="none" w:sz="0" w:space="0" w:color="auto"/>
            <w:right w:val="none" w:sz="0" w:space="0" w:color="auto"/>
          </w:divBdr>
        </w:div>
        <w:div w:id="1274554636">
          <w:marLeft w:val="0"/>
          <w:marRight w:val="0"/>
          <w:marTop w:val="0"/>
          <w:marBottom w:val="0"/>
          <w:divBdr>
            <w:top w:val="none" w:sz="0" w:space="0" w:color="auto"/>
            <w:left w:val="none" w:sz="0" w:space="0" w:color="auto"/>
            <w:bottom w:val="none" w:sz="0" w:space="0" w:color="auto"/>
            <w:right w:val="none" w:sz="0" w:space="0" w:color="auto"/>
          </w:divBdr>
        </w:div>
        <w:div w:id="2075816895">
          <w:marLeft w:val="0"/>
          <w:marRight w:val="0"/>
          <w:marTop w:val="0"/>
          <w:marBottom w:val="0"/>
          <w:divBdr>
            <w:top w:val="none" w:sz="0" w:space="0" w:color="auto"/>
            <w:left w:val="none" w:sz="0" w:space="0" w:color="auto"/>
            <w:bottom w:val="none" w:sz="0" w:space="0" w:color="auto"/>
            <w:right w:val="none" w:sz="0" w:space="0" w:color="auto"/>
          </w:divBdr>
          <w:divsChild>
            <w:div w:id="1252161357">
              <w:marLeft w:val="0"/>
              <w:marRight w:val="0"/>
              <w:marTop w:val="240"/>
              <w:marBottom w:val="0"/>
              <w:divBdr>
                <w:top w:val="none" w:sz="0" w:space="0" w:color="auto"/>
                <w:left w:val="none" w:sz="0" w:space="0" w:color="auto"/>
                <w:bottom w:val="none" w:sz="0" w:space="0" w:color="auto"/>
                <w:right w:val="none" w:sz="0" w:space="0" w:color="auto"/>
              </w:divBdr>
            </w:div>
            <w:div w:id="28723883">
              <w:marLeft w:val="0"/>
              <w:marRight w:val="0"/>
              <w:marTop w:val="240"/>
              <w:marBottom w:val="0"/>
              <w:divBdr>
                <w:top w:val="none" w:sz="0" w:space="0" w:color="auto"/>
                <w:left w:val="none" w:sz="0" w:space="0" w:color="auto"/>
                <w:bottom w:val="none" w:sz="0" w:space="0" w:color="auto"/>
                <w:right w:val="none" w:sz="0" w:space="0" w:color="auto"/>
              </w:divBdr>
            </w:div>
            <w:div w:id="532618390">
              <w:marLeft w:val="0"/>
              <w:marRight w:val="0"/>
              <w:marTop w:val="240"/>
              <w:marBottom w:val="0"/>
              <w:divBdr>
                <w:top w:val="none" w:sz="0" w:space="0" w:color="auto"/>
                <w:left w:val="none" w:sz="0" w:space="0" w:color="auto"/>
                <w:bottom w:val="none" w:sz="0" w:space="0" w:color="auto"/>
                <w:right w:val="none" w:sz="0" w:space="0" w:color="auto"/>
              </w:divBdr>
            </w:div>
            <w:div w:id="1096637924">
              <w:marLeft w:val="0"/>
              <w:marRight w:val="0"/>
              <w:marTop w:val="240"/>
              <w:marBottom w:val="0"/>
              <w:divBdr>
                <w:top w:val="none" w:sz="0" w:space="0" w:color="auto"/>
                <w:left w:val="none" w:sz="0" w:space="0" w:color="auto"/>
                <w:bottom w:val="none" w:sz="0" w:space="0" w:color="auto"/>
                <w:right w:val="none" w:sz="0" w:space="0" w:color="auto"/>
              </w:divBdr>
            </w:div>
            <w:div w:id="620693751">
              <w:marLeft w:val="0"/>
              <w:marRight w:val="0"/>
              <w:marTop w:val="240"/>
              <w:marBottom w:val="0"/>
              <w:divBdr>
                <w:top w:val="none" w:sz="0" w:space="0" w:color="auto"/>
                <w:left w:val="none" w:sz="0" w:space="0" w:color="auto"/>
                <w:bottom w:val="none" w:sz="0" w:space="0" w:color="auto"/>
                <w:right w:val="none" w:sz="0" w:space="0" w:color="auto"/>
              </w:divBdr>
            </w:div>
            <w:div w:id="1740127296">
              <w:marLeft w:val="0"/>
              <w:marRight w:val="0"/>
              <w:marTop w:val="240"/>
              <w:marBottom w:val="0"/>
              <w:divBdr>
                <w:top w:val="none" w:sz="0" w:space="0" w:color="auto"/>
                <w:left w:val="none" w:sz="0" w:space="0" w:color="auto"/>
                <w:bottom w:val="none" w:sz="0" w:space="0" w:color="auto"/>
                <w:right w:val="none" w:sz="0" w:space="0" w:color="auto"/>
              </w:divBdr>
            </w:div>
            <w:div w:id="1885289608">
              <w:marLeft w:val="0"/>
              <w:marRight w:val="0"/>
              <w:marTop w:val="240"/>
              <w:marBottom w:val="0"/>
              <w:divBdr>
                <w:top w:val="none" w:sz="0" w:space="0" w:color="auto"/>
                <w:left w:val="none" w:sz="0" w:space="0" w:color="auto"/>
                <w:bottom w:val="none" w:sz="0" w:space="0" w:color="auto"/>
                <w:right w:val="none" w:sz="0" w:space="0" w:color="auto"/>
              </w:divBdr>
            </w:div>
            <w:div w:id="1459494048">
              <w:marLeft w:val="0"/>
              <w:marRight w:val="0"/>
              <w:marTop w:val="240"/>
              <w:marBottom w:val="0"/>
              <w:divBdr>
                <w:top w:val="none" w:sz="0" w:space="0" w:color="auto"/>
                <w:left w:val="none" w:sz="0" w:space="0" w:color="auto"/>
                <w:bottom w:val="none" w:sz="0" w:space="0" w:color="auto"/>
                <w:right w:val="none" w:sz="0" w:space="0" w:color="auto"/>
              </w:divBdr>
            </w:div>
            <w:div w:id="1013801288">
              <w:marLeft w:val="0"/>
              <w:marRight w:val="0"/>
              <w:marTop w:val="240"/>
              <w:marBottom w:val="0"/>
              <w:divBdr>
                <w:top w:val="none" w:sz="0" w:space="0" w:color="auto"/>
                <w:left w:val="none" w:sz="0" w:space="0" w:color="auto"/>
                <w:bottom w:val="none" w:sz="0" w:space="0" w:color="auto"/>
                <w:right w:val="none" w:sz="0" w:space="0" w:color="auto"/>
              </w:divBdr>
            </w:div>
            <w:div w:id="911737802">
              <w:marLeft w:val="0"/>
              <w:marRight w:val="0"/>
              <w:marTop w:val="240"/>
              <w:marBottom w:val="0"/>
              <w:divBdr>
                <w:top w:val="none" w:sz="0" w:space="0" w:color="auto"/>
                <w:left w:val="none" w:sz="0" w:space="0" w:color="auto"/>
                <w:bottom w:val="none" w:sz="0" w:space="0" w:color="auto"/>
                <w:right w:val="none" w:sz="0" w:space="0" w:color="auto"/>
              </w:divBdr>
            </w:div>
          </w:divsChild>
        </w:div>
        <w:div w:id="279773253">
          <w:marLeft w:val="0"/>
          <w:marRight w:val="0"/>
          <w:marTop w:val="0"/>
          <w:marBottom w:val="0"/>
          <w:divBdr>
            <w:top w:val="none" w:sz="0" w:space="0" w:color="auto"/>
            <w:left w:val="none" w:sz="0" w:space="0" w:color="auto"/>
            <w:bottom w:val="none" w:sz="0" w:space="0" w:color="auto"/>
            <w:right w:val="none" w:sz="0" w:space="0" w:color="auto"/>
          </w:divBdr>
          <w:divsChild>
            <w:div w:id="5811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D:\TMP\finance-docx\Dell\Dell-23.02.03-10-K.html" TargetMode="External"/><Relationship Id="rId671" Type="http://schemas.openxmlformats.org/officeDocument/2006/relationships/hyperlink" Target="http://www.sec.gov/Archives/edgar/data/1571996/000119312518293366/d681091dex1020.htm" TargetMode="External"/><Relationship Id="rId21" Type="http://schemas.openxmlformats.org/officeDocument/2006/relationships/hyperlink" Target="file:///D:\TMP\finance-docx\Dell\Dell-23.02.03-10-K.html" TargetMode="External"/><Relationship Id="rId324" Type="http://schemas.openxmlformats.org/officeDocument/2006/relationships/hyperlink" Target="file:///D:\TMP\finance-docx\Dell\Dell-23.02.03-10-K.html" TargetMode="External"/><Relationship Id="rId531" Type="http://schemas.openxmlformats.org/officeDocument/2006/relationships/hyperlink" Target="https://www.sec.gov/Archives/edgar/data/1571996/000119312523014260/d453590dex41.htm" TargetMode="External"/><Relationship Id="rId629" Type="http://schemas.openxmlformats.org/officeDocument/2006/relationships/hyperlink" Target="http://www.sec.gov/Archives/edgar/data/1571996/000119312518293366/d681091dex1010.htm" TargetMode="External"/><Relationship Id="rId170" Type="http://schemas.openxmlformats.org/officeDocument/2006/relationships/hyperlink" Target="file:///D:\TMP\finance-docx\Dell\Dell-23.02.03-10-K.html" TargetMode="External"/><Relationship Id="rId268" Type="http://schemas.openxmlformats.org/officeDocument/2006/relationships/hyperlink" Target="file:///D:\TMP\finance-docx\Dell\Dell-23.02.03-10-K.html" TargetMode="External"/><Relationship Id="rId475" Type="http://schemas.openxmlformats.org/officeDocument/2006/relationships/hyperlink" Target="https://www.sec.gov/Archives/edgar/data/0001571996/000119312521357927/d146295dex41.htm" TargetMode="External"/><Relationship Id="rId682" Type="http://schemas.openxmlformats.org/officeDocument/2006/relationships/hyperlink" Target="https://www.sec.gov/Archives/edgar/data/1571996/000157199620000051/exhibit101q3fy21.htm" TargetMode="External"/><Relationship Id="rId32" Type="http://schemas.openxmlformats.org/officeDocument/2006/relationships/hyperlink" Target="file:///D:\TMP\finance-docx\Dell\Dell-23.02.03-10-K.html" TargetMode="External"/><Relationship Id="rId128" Type="http://schemas.openxmlformats.org/officeDocument/2006/relationships/hyperlink" Target="file:///D:\TMP\finance-docx\Dell\Dell-23.02.03-10-K.html" TargetMode="External"/><Relationship Id="rId335" Type="http://schemas.openxmlformats.org/officeDocument/2006/relationships/hyperlink" Target="file:///D:\TMP\finance-docx\Dell\Dell-23.02.03-10-K.html" TargetMode="External"/><Relationship Id="rId542" Type="http://schemas.openxmlformats.org/officeDocument/2006/relationships/hyperlink" Target="https://www.sec.gov/Archives/edgar/data/0001571996/000119312523014260/d453590dex42.htm" TargetMode="External"/><Relationship Id="rId181" Type="http://schemas.openxmlformats.org/officeDocument/2006/relationships/hyperlink" Target="file:///D:\TMP\finance-docx\Dell\Dell-23.02.03-10-K.html" TargetMode="External"/><Relationship Id="rId402" Type="http://schemas.openxmlformats.org/officeDocument/2006/relationships/hyperlink" Target="https://www.sec.gov/Archives/edgar/data/0001571996/000157199622000025/ex31sixtharcertofdti.htm" TargetMode="External"/><Relationship Id="rId279" Type="http://schemas.openxmlformats.org/officeDocument/2006/relationships/hyperlink" Target="file:///D:\TMP\finance-docx\Dell\Dell-23.02.03-10-K.html" TargetMode="External"/><Relationship Id="rId486" Type="http://schemas.openxmlformats.org/officeDocument/2006/relationships/hyperlink" Target="https://www.sec.gov/Archives/edgar/data/0001571996/000119312521357927/d146295dex42.htm" TargetMode="External"/><Relationship Id="rId693" Type="http://schemas.openxmlformats.org/officeDocument/2006/relationships/hyperlink" Target="https://www.sec.gov/Archives/edgar/data/1571996/000119312518360943/d673794dex102.htm" TargetMode="External"/><Relationship Id="rId707" Type="http://schemas.openxmlformats.org/officeDocument/2006/relationships/hyperlink" Target="https://www.sec.gov/Archives/edgar/data/1571996/000157199619000005/exhibit101formofrsu.htm" TargetMode="External"/><Relationship Id="rId43" Type="http://schemas.openxmlformats.org/officeDocument/2006/relationships/hyperlink" Target="file:///D:\TMP\finance-docx\Dell\Dell-23.02.03-10-K.html" TargetMode="External"/><Relationship Id="rId139" Type="http://schemas.openxmlformats.org/officeDocument/2006/relationships/hyperlink" Target="file:///D:\TMP\finance-docx\Dell\Dell-23.02.03-10-K.html" TargetMode="External"/><Relationship Id="rId346" Type="http://schemas.openxmlformats.org/officeDocument/2006/relationships/hyperlink" Target="file:///D:\TMP\finance-docx\Dell\Dell-23.02.03-10-K.html" TargetMode="External"/><Relationship Id="rId553" Type="http://schemas.openxmlformats.org/officeDocument/2006/relationships/hyperlink" Target="file:///D:\TMP\finance-docx\Dell\exhibit442fy2310-k.htm" TargetMode="External"/><Relationship Id="rId192" Type="http://schemas.openxmlformats.org/officeDocument/2006/relationships/hyperlink" Target="file:///D:\TMP\finance-docx\Dell\Dell-23.02.03-10-K.html" TargetMode="External"/><Relationship Id="rId206" Type="http://schemas.openxmlformats.org/officeDocument/2006/relationships/hyperlink" Target="file:///D:\TMP\finance-docx\Dell\Dell-23.02.03-10-K.html" TargetMode="External"/><Relationship Id="rId413" Type="http://schemas.openxmlformats.org/officeDocument/2006/relationships/hyperlink" Target="http://www.sec.gov/Archives/edgar/data/826083/000095013408006801/d55879exv4w1.htm" TargetMode="External"/><Relationship Id="rId497" Type="http://schemas.openxmlformats.org/officeDocument/2006/relationships/hyperlink" Target="https://www.sec.gov/Archives/edgar/data/1571996/000119312518360943/d673794dex104.htm" TargetMode="External"/><Relationship Id="rId620" Type="http://schemas.openxmlformats.org/officeDocument/2006/relationships/hyperlink" Target="http://www.sec.gov/Archives/edgar/data/1571996/000157199618000004/exhibit1049_020218.htm" TargetMode="External"/><Relationship Id="rId718" Type="http://schemas.openxmlformats.org/officeDocument/2006/relationships/hyperlink" Target="https://www.sec.gov/Archives/edgar/data/1571996/000157199621000007/exhibit1057fy21.htm" TargetMode="External"/><Relationship Id="rId357" Type="http://schemas.openxmlformats.org/officeDocument/2006/relationships/hyperlink" Target="file:///D:\TMP\finance-docx\Dell\Dell-23.02.03-10-K.html" TargetMode="External"/><Relationship Id="rId54" Type="http://schemas.openxmlformats.org/officeDocument/2006/relationships/hyperlink" Target="file:///D:\TMP\finance-docx\Dell\Dell-23.02.03-10-K.html" TargetMode="External"/><Relationship Id="rId217" Type="http://schemas.openxmlformats.org/officeDocument/2006/relationships/hyperlink" Target="file:///D:\TMP\finance-docx\Dell\Dell-23.02.03-10-K.html" TargetMode="External"/><Relationship Id="rId564" Type="http://schemas.openxmlformats.org/officeDocument/2006/relationships/hyperlink" Target="http://www.sec.gov/Archives/edgar/data/1571996/000119312516537298/d73946dex1013.htm" TargetMode="External"/><Relationship Id="rId424" Type="http://schemas.openxmlformats.org/officeDocument/2006/relationships/hyperlink" Target="http://www.sec.gov/Archives/edgar/data/1571996/000119312516611855/d73946dex414.htm" TargetMode="External"/><Relationship Id="rId631" Type="http://schemas.openxmlformats.org/officeDocument/2006/relationships/hyperlink" Target="http://www.sec.gov/Archives/edgar/data/1571996/000119312518293366/d681091dex1010.htm" TargetMode="External"/><Relationship Id="rId729" Type="http://schemas.openxmlformats.org/officeDocument/2006/relationships/hyperlink" Target="https://www.sec.gov/Archives/edgar/data/0001571996/000119312521315488/d146470dex102.htm" TargetMode="External"/><Relationship Id="rId270" Type="http://schemas.openxmlformats.org/officeDocument/2006/relationships/hyperlink" Target="file:///D:\TMP\finance-docx\Dell\Dell-23.02.03-10-K.html" TargetMode="External"/><Relationship Id="rId65" Type="http://schemas.openxmlformats.org/officeDocument/2006/relationships/hyperlink" Target="file:///D:\TMP\finance-docx\Dell\Dell-23.02.03-10-K.html" TargetMode="External"/><Relationship Id="rId130" Type="http://schemas.openxmlformats.org/officeDocument/2006/relationships/hyperlink" Target="file:///D:\TMP\finance-docx\Dell\Dell-23.02.03-10-K.html" TargetMode="External"/><Relationship Id="rId368" Type="http://schemas.openxmlformats.org/officeDocument/2006/relationships/hyperlink" Target="file:///D:\TMP\finance-docx\Dell\Dell-23.02.03-10-K.html" TargetMode="External"/><Relationship Id="rId575" Type="http://schemas.openxmlformats.org/officeDocument/2006/relationships/hyperlink" Target="http://www.sec.gov/Archives/edgar/data/1571996/000119312516537298/d73946dex107.htm" TargetMode="External"/><Relationship Id="rId228" Type="http://schemas.openxmlformats.org/officeDocument/2006/relationships/hyperlink" Target="file:///D:\TMP\finance-docx\Dell\Dell-23.02.03-10-K.html" TargetMode="External"/><Relationship Id="rId435" Type="http://schemas.openxmlformats.org/officeDocument/2006/relationships/hyperlink" Target="http://www.sec.gov/Archives/edgar/data/1571996/000119312516706567/d238698dex43.htm" TargetMode="External"/><Relationship Id="rId642" Type="http://schemas.openxmlformats.org/officeDocument/2006/relationships/hyperlink" Target="http://www.sec.gov/Archives/edgar/data/1571996/000119312518293366/d681091dex1013.htm" TargetMode="External"/><Relationship Id="rId281" Type="http://schemas.openxmlformats.org/officeDocument/2006/relationships/hyperlink" Target="file:///D:\TMP\finance-docx\Dell\Dell-23.02.03-10-K.html" TargetMode="External"/><Relationship Id="rId502" Type="http://schemas.openxmlformats.org/officeDocument/2006/relationships/hyperlink" Target="https://www.sec.gov/Archives/edgar/data/1571996/000157199620000034/exhibit49q1fy21.htm" TargetMode="External"/><Relationship Id="rId76" Type="http://schemas.openxmlformats.org/officeDocument/2006/relationships/hyperlink" Target="file:///D:\TMP\finance-docx\Dell\Dell-23.02.03-10-K.html" TargetMode="External"/><Relationship Id="rId141" Type="http://schemas.openxmlformats.org/officeDocument/2006/relationships/hyperlink" Target="file:///D:\TMP\finance-docx\Dell\Dell-23.02.03-10-K.html" TargetMode="External"/><Relationship Id="rId379" Type="http://schemas.openxmlformats.org/officeDocument/2006/relationships/hyperlink" Target="file:///D:\TMP\finance-docx\Dell\Dell-23.02.03-10-K.html" TargetMode="External"/><Relationship Id="rId586" Type="http://schemas.openxmlformats.org/officeDocument/2006/relationships/hyperlink" Target="https://www.sec.gov/Archives/edgar/data/1571996/000157199622000044/exhibit101q3fy23.htm" TargetMode="External"/><Relationship Id="rId7" Type="http://schemas.openxmlformats.org/officeDocument/2006/relationships/hyperlink" Target="file:///D:\TMP\finance-docx\Dell\Dell-23.02.03-10-K.html" TargetMode="External"/><Relationship Id="rId239" Type="http://schemas.openxmlformats.org/officeDocument/2006/relationships/hyperlink" Target="file:///D:\TMP\finance-docx\Dell\Dell-23.02.03-10-K.html" TargetMode="External"/><Relationship Id="rId446" Type="http://schemas.openxmlformats.org/officeDocument/2006/relationships/hyperlink" Target="https://www.sec.gov/Archives/edgar/data/1571996/000119312519082281/d708174dex41.htm" TargetMode="External"/><Relationship Id="rId653" Type="http://schemas.openxmlformats.org/officeDocument/2006/relationships/hyperlink" Target="http://www.sec.gov/Archives/edgar/data/1571996/000119312518293366/d681091dex1016.htm" TargetMode="External"/><Relationship Id="rId292" Type="http://schemas.openxmlformats.org/officeDocument/2006/relationships/hyperlink" Target="file:///D:\TMP\finance-docx\Dell\Dell-23.02.03-10-K.html" TargetMode="External"/><Relationship Id="rId306" Type="http://schemas.openxmlformats.org/officeDocument/2006/relationships/hyperlink" Target="file:///D:\TMP\finance-docx\Dell\Dell-23.02.03-10-K.html" TargetMode="External"/><Relationship Id="rId87" Type="http://schemas.openxmlformats.org/officeDocument/2006/relationships/hyperlink" Target="file:///D:\TMP\finance-docx\Dell\Dell-23.02.03-10-K.html" TargetMode="External"/><Relationship Id="rId513" Type="http://schemas.openxmlformats.org/officeDocument/2006/relationships/hyperlink" Target="https://www.sec.gov/Archives/edgar/data/1571996/000157199622000021/exhibit41q1fy23.htm" TargetMode="External"/><Relationship Id="rId597" Type="http://schemas.openxmlformats.org/officeDocument/2006/relationships/hyperlink" Target="http://www.sec.gov/Archives/edgar/data/1571996/000157199617000004/exhibit1040_020317.htm" TargetMode="External"/><Relationship Id="rId720" Type="http://schemas.openxmlformats.org/officeDocument/2006/relationships/hyperlink" Target="https://www.sec.gov/Archives/edgar/data/0001571996/000119312521315488/d146470dex101.htm" TargetMode="External"/><Relationship Id="rId152" Type="http://schemas.openxmlformats.org/officeDocument/2006/relationships/hyperlink" Target="file:///D:\TMP\finance-docx\Dell\Dell-23.02.03-10-K.html" TargetMode="External"/><Relationship Id="rId457" Type="http://schemas.openxmlformats.org/officeDocument/2006/relationships/hyperlink" Target="https://www.sec.gov/Archives/edgar/data/1571996/000119312519082281/d708174dex44.htm" TargetMode="External"/><Relationship Id="rId664" Type="http://schemas.openxmlformats.org/officeDocument/2006/relationships/hyperlink" Target="http://www.sec.gov/Archives/edgar/data/1571996/000119312518293366/d681091dex1018.htm" TargetMode="External"/><Relationship Id="rId14" Type="http://schemas.openxmlformats.org/officeDocument/2006/relationships/hyperlink" Target="file:///D:\TMP\finance-docx\Dell\Dell-23.02.03-10-K.html" TargetMode="External"/><Relationship Id="rId317" Type="http://schemas.openxmlformats.org/officeDocument/2006/relationships/hyperlink" Target="file:///D:\TMP\finance-docx\Dell\Dell-23.02.03-10-K.html" TargetMode="External"/><Relationship Id="rId524" Type="http://schemas.openxmlformats.org/officeDocument/2006/relationships/hyperlink" Target="file:///D:\TMP\finance-docx\Dell\exhibit436fy2310-k.htm" TargetMode="External"/><Relationship Id="rId731" Type="http://schemas.openxmlformats.org/officeDocument/2006/relationships/hyperlink" Target="file:///D:\TMP\finance-docx\Dell\exhibit1047fy2310-k.htm" TargetMode="External"/><Relationship Id="rId98" Type="http://schemas.openxmlformats.org/officeDocument/2006/relationships/hyperlink" Target="file:///D:\TMP\finance-docx\Dell\Dell-23.02.03-10-K.html" TargetMode="External"/><Relationship Id="rId163" Type="http://schemas.openxmlformats.org/officeDocument/2006/relationships/hyperlink" Target="file:///D:\TMP\finance-docx\Dell\Dell-23.02.03-10-K.html" TargetMode="External"/><Relationship Id="rId370" Type="http://schemas.openxmlformats.org/officeDocument/2006/relationships/hyperlink" Target="file:///D:\TMP\finance-docx\Dell\Dell-23.02.03-10-K.html" TargetMode="External"/><Relationship Id="rId230" Type="http://schemas.openxmlformats.org/officeDocument/2006/relationships/hyperlink" Target="file:///D:\TMP\finance-docx\Dell\Dell-23.02.03-10-K.html" TargetMode="External"/><Relationship Id="rId468" Type="http://schemas.openxmlformats.org/officeDocument/2006/relationships/hyperlink" Target="https://www.sec.gov/Archives/edgar/data/1571996/000119312520102602/d912603dex43.htm" TargetMode="External"/><Relationship Id="rId675" Type="http://schemas.openxmlformats.org/officeDocument/2006/relationships/hyperlink" Target="http://www.sec.gov/Archives/edgar/data/1571996/000119312518293366/d681091dex1021.htm" TargetMode="External"/><Relationship Id="rId25" Type="http://schemas.openxmlformats.org/officeDocument/2006/relationships/hyperlink" Target="file:///D:\TMP\finance-docx\Dell\Dell-23.02.03-10-K.html" TargetMode="External"/><Relationship Id="rId328" Type="http://schemas.openxmlformats.org/officeDocument/2006/relationships/hyperlink" Target="file:///D:\TMP\finance-docx\Dell\Dell-23.02.03-10-K.html" TargetMode="External"/><Relationship Id="rId535" Type="http://schemas.openxmlformats.org/officeDocument/2006/relationships/hyperlink" Target="https://www.sec.gov/Archives/edgar/data/0001571996/000119312523014260/d453590dex42.htm" TargetMode="External"/><Relationship Id="rId742" Type="http://schemas.openxmlformats.org/officeDocument/2006/relationships/hyperlink" Target="file:///D:\TMP\finance-docx\Dell\exhibit221fy2310-k.htm" TargetMode="External"/><Relationship Id="rId174" Type="http://schemas.openxmlformats.org/officeDocument/2006/relationships/hyperlink" Target="file:///D:\TMP\finance-docx\Dell\Dell-23.02.03-10-K.html" TargetMode="External"/><Relationship Id="rId381" Type="http://schemas.openxmlformats.org/officeDocument/2006/relationships/hyperlink" Target="file:///D:\TMP\finance-docx\Dell\Dell-23.02.03-10-K.html" TargetMode="External"/><Relationship Id="rId602" Type="http://schemas.openxmlformats.org/officeDocument/2006/relationships/hyperlink" Target="http://www.sec.gov/Archives/edgar/data/1571996/000157199617000004/exhibit1040_020317.htm" TargetMode="External"/><Relationship Id="rId241" Type="http://schemas.openxmlformats.org/officeDocument/2006/relationships/hyperlink" Target="file:///D:\TMP\finance-docx\Dell\Dell-23.02.03-10-K.html" TargetMode="External"/><Relationship Id="rId479" Type="http://schemas.openxmlformats.org/officeDocument/2006/relationships/hyperlink" Target="https://www.sec.gov/Archives/edgar/data/0001571996/000119312521357927/d146295dex43.htm" TargetMode="External"/><Relationship Id="rId686" Type="http://schemas.openxmlformats.org/officeDocument/2006/relationships/hyperlink" Target="http://www.sec.gov/Archives/edgar/data/1571996/000119312518210339/d880259dex102.htm" TargetMode="External"/><Relationship Id="rId36" Type="http://schemas.openxmlformats.org/officeDocument/2006/relationships/hyperlink" Target="file:///D:\TMP\finance-docx\Dell\Dell-23.02.03-10-K.html" TargetMode="External"/><Relationship Id="rId339" Type="http://schemas.openxmlformats.org/officeDocument/2006/relationships/hyperlink" Target="file:///D:\TMP\finance-docx\Dell\Dell-23.02.03-10-K.html" TargetMode="External"/><Relationship Id="rId546" Type="http://schemas.openxmlformats.org/officeDocument/2006/relationships/hyperlink" Target="https://www.sec.gov/Archives/edgar/data/0001571996/000119312523014260/d453590dex42.htm" TargetMode="External"/><Relationship Id="rId101" Type="http://schemas.openxmlformats.org/officeDocument/2006/relationships/hyperlink" Target="file:///D:\TMP\finance-docx\Dell\Dell-23.02.03-10-K.html" TargetMode="External"/><Relationship Id="rId185" Type="http://schemas.openxmlformats.org/officeDocument/2006/relationships/hyperlink" Target="file:///D:\TMP\finance-docx\Dell\Dell-23.02.03-10-K.html" TargetMode="External"/><Relationship Id="rId406" Type="http://schemas.openxmlformats.org/officeDocument/2006/relationships/hyperlink" Target="http://www.sec.gov/Archives/edgar/data/826083/0000950134-98-003605.txt" TargetMode="External"/><Relationship Id="rId392" Type="http://schemas.openxmlformats.org/officeDocument/2006/relationships/hyperlink" Target="https://www.sec.gov/Archives/edgar/data/1571996/000119312521116271/d142017dex21.htm" TargetMode="External"/><Relationship Id="rId613" Type="http://schemas.openxmlformats.org/officeDocument/2006/relationships/hyperlink" Target="http://www.sec.gov/Archives/edgar/data/1571996/000157199617000004/exhibit1042_020317.htm" TargetMode="External"/><Relationship Id="rId697" Type="http://schemas.openxmlformats.org/officeDocument/2006/relationships/hyperlink" Target="https://www.sec.gov/Archives/edgar/data/1571996/000119312518360943/d673794dex105.htm" TargetMode="External"/><Relationship Id="rId252" Type="http://schemas.openxmlformats.org/officeDocument/2006/relationships/hyperlink" Target="file:///D:\TMP\finance-docx\Dell\Dell-23.02.03-10-K.html" TargetMode="External"/><Relationship Id="rId47" Type="http://schemas.openxmlformats.org/officeDocument/2006/relationships/hyperlink" Target="file:///D:\TMP\finance-docx\Dell\Dell-23.02.03-10-K.html" TargetMode="External"/><Relationship Id="rId112" Type="http://schemas.openxmlformats.org/officeDocument/2006/relationships/hyperlink" Target="file:///D:\TMP\finance-docx\Dell\Dell-23.02.03-10-K.html" TargetMode="External"/><Relationship Id="rId557" Type="http://schemas.openxmlformats.org/officeDocument/2006/relationships/hyperlink" Target="https://www.sec.gov/Archives/edgar/data/1571996/000157199617000045/exhibit104_110317.htm" TargetMode="External"/><Relationship Id="rId196" Type="http://schemas.openxmlformats.org/officeDocument/2006/relationships/hyperlink" Target="file:///D:\TMP\finance-docx\Dell\Dell-23.02.03-10-K.html" TargetMode="External"/><Relationship Id="rId417" Type="http://schemas.openxmlformats.org/officeDocument/2006/relationships/hyperlink" Target="http://www.sec.gov/Archives/edgar/data/826083/000119312509073812/dex41.htm" TargetMode="External"/><Relationship Id="rId624" Type="http://schemas.openxmlformats.org/officeDocument/2006/relationships/hyperlink" Target="http://www.sec.gov/Archives/edgar/data/1571996/000157199618000004/exhibit1049_020218.htm" TargetMode="External"/><Relationship Id="rId263" Type="http://schemas.openxmlformats.org/officeDocument/2006/relationships/hyperlink" Target="file:///D:\TMP\finance-docx\Dell\Dell-23.02.03-10-K.html" TargetMode="External"/><Relationship Id="rId470" Type="http://schemas.openxmlformats.org/officeDocument/2006/relationships/hyperlink" Target="https://www.sec.gov/Archives/edgar/data/1571996/000119312520102602/d912603dex44.htm" TargetMode="External"/><Relationship Id="rId58" Type="http://schemas.openxmlformats.org/officeDocument/2006/relationships/hyperlink" Target="file:///D:\TMP\finance-docx\Dell\Dell-23.02.03-10-K.html" TargetMode="External"/><Relationship Id="rId123" Type="http://schemas.openxmlformats.org/officeDocument/2006/relationships/hyperlink" Target="file:///D:\TMP\finance-docx\Dell\Dell-23.02.03-10-K.html" TargetMode="External"/><Relationship Id="rId330" Type="http://schemas.openxmlformats.org/officeDocument/2006/relationships/hyperlink" Target="file:///D:\TMP\finance-docx\Dell\Dell-23.02.03-10-K.html" TargetMode="External"/><Relationship Id="rId568" Type="http://schemas.openxmlformats.org/officeDocument/2006/relationships/hyperlink" Target="http://www.sec.gov/Archives/edgar/data/1571996/000157199617000004/exhibit104_020317.htm" TargetMode="External"/><Relationship Id="rId428" Type="http://schemas.openxmlformats.org/officeDocument/2006/relationships/hyperlink" Target="http://www.sec.gov/Archives/edgar/data/1571996/000119312516611855/d73946dex423.htm" TargetMode="External"/><Relationship Id="rId635" Type="http://schemas.openxmlformats.org/officeDocument/2006/relationships/hyperlink" Target="http://www.sec.gov/Archives/edgar/data/1571996/000119312518293366/d681091dex1011.htm" TargetMode="External"/><Relationship Id="rId274" Type="http://schemas.openxmlformats.org/officeDocument/2006/relationships/hyperlink" Target="file:///D:\TMP\finance-docx\Dell\Dell-23.02.03-10-K.html" TargetMode="External"/><Relationship Id="rId481" Type="http://schemas.openxmlformats.org/officeDocument/2006/relationships/hyperlink" Target="https://www.sec.gov/Archives/edgar/data/0001571996/000119312521357927/d146295dex43.htm" TargetMode="External"/><Relationship Id="rId702" Type="http://schemas.openxmlformats.org/officeDocument/2006/relationships/hyperlink" Target="https://www.sec.gov/Archives/edgar/data/1571996/000119312518360943/d673794dex106.htm" TargetMode="External"/><Relationship Id="rId69" Type="http://schemas.openxmlformats.org/officeDocument/2006/relationships/hyperlink" Target="file:///D:\TMP\finance-docx\Dell\Dell-23.02.03-10-K.html" TargetMode="External"/><Relationship Id="rId134" Type="http://schemas.openxmlformats.org/officeDocument/2006/relationships/hyperlink" Target="file:///D:\TMP\finance-docx\Dell\Dell-23.02.03-10-K.html" TargetMode="External"/><Relationship Id="rId579" Type="http://schemas.openxmlformats.org/officeDocument/2006/relationships/hyperlink" Target="http://www.sec.gov/Archives/edgar/data/1571996/000119312516537298/d73946dex1016.htm" TargetMode="External"/><Relationship Id="rId341" Type="http://schemas.openxmlformats.org/officeDocument/2006/relationships/hyperlink" Target="file:///D:\TMP\finance-docx\Dell\Dell-23.02.03-10-K.html" TargetMode="External"/><Relationship Id="rId439" Type="http://schemas.openxmlformats.org/officeDocument/2006/relationships/hyperlink" Target="https://www.sec.gov/Archives/edgar/data/1571996/000119312519082281/d708174dex411.htm" TargetMode="External"/><Relationship Id="rId646" Type="http://schemas.openxmlformats.org/officeDocument/2006/relationships/hyperlink" Target="http://www.sec.gov/Archives/edgar/data/1571996/000119312518293366/d681091dex1014.htm" TargetMode="External"/><Relationship Id="rId201" Type="http://schemas.openxmlformats.org/officeDocument/2006/relationships/hyperlink" Target="file:///D:\TMP\finance-docx\Dell\Dell-23.02.03-10-K.html" TargetMode="External"/><Relationship Id="rId285" Type="http://schemas.openxmlformats.org/officeDocument/2006/relationships/hyperlink" Target="file:///D:\TMP\finance-docx\Dell\Dell-23.02.03-10-K.html" TargetMode="External"/><Relationship Id="rId506" Type="http://schemas.openxmlformats.org/officeDocument/2006/relationships/hyperlink" Target="https://www.sec.gov/Archives/edgar/data/1571996/000157199620000051/exhibit41q3fy21.htm" TargetMode="External"/><Relationship Id="rId492" Type="http://schemas.openxmlformats.org/officeDocument/2006/relationships/hyperlink" Target="https://www.sec.gov/Archives/edgar/data/0001571996/000119312521357927/d146295dex43.htm" TargetMode="External"/><Relationship Id="rId713" Type="http://schemas.openxmlformats.org/officeDocument/2006/relationships/hyperlink" Target="https://www.sec.gov/Archives/edgar/data/1571996/000157199619000005/exhibit102formofprsu.htm" TargetMode="External"/><Relationship Id="rId145" Type="http://schemas.openxmlformats.org/officeDocument/2006/relationships/hyperlink" Target="file:///D:\TMP\finance-docx\Dell\Dell-23.02.03-10-K.html" TargetMode="External"/><Relationship Id="rId352" Type="http://schemas.openxmlformats.org/officeDocument/2006/relationships/hyperlink" Target="file:///D:\TMP\finance-docx\Dell\Dell-23.02.03-10-K.html" TargetMode="External"/><Relationship Id="rId212" Type="http://schemas.openxmlformats.org/officeDocument/2006/relationships/hyperlink" Target="file:///D:\TMP\finance-docx\Dell\Dell-23.02.03-10-K.html" TargetMode="External"/><Relationship Id="rId657" Type="http://schemas.openxmlformats.org/officeDocument/2006/relationships/hyperlink" Target="http://www.sec.gov/Archives/edgar/data/1571996/000119312518293366/d681091dex1017.htm" TargetMode="External"/><Relationship Id="rId296" Type="http://schemas.openxmlformats.org/officeDocument/2006/relationships/hyperlink" Target="file:///D:\TMP\finance-docx\Dell\Dell-23.02.03-10-K.html" TargetMode="External"/><Relationship Id="rId517" Type="http://schemas.openxmlformats.org/officeDocument/2006/relationships/hyperlink" Target="https://www.sec.gov/Archives/edgar/data/1571996/000157199622000031/exhibit41q2fy23.htm" TargetMode="External"/><Relationship Id="rId724" Type="http://schemas.openxmlformats.org/officeDocument/2006/relationships/hyperlink" Target="file:///D:\TMP\finance-docx\Dell\exhibit1045fy2310-k.htm" TargetMode="External"/><Relationship Id="rId60" Type="http://schemas.openxmlformats.org/officeDocument/2006/relationships/hyperlink" Target="file:///D:\TMP\finance-docx\Dell\Dell-23.02.03-10-K.html" TargetMode="External"/><Relationship Id="rId156" Type="http://schemas.openxmlformats.org/officeDocument/2006/relationships/hyperlink" Target="file:///D:\TMP\finance-docx\Dell\Dell-23.02.03-10-K.html" TargetMode="External"/><Relationship Id="rId363" Type="http://schemas.openxmlformats.org/officeDocument/2006/relationships/hyperlink" Target="file:///D:\TMP\finance-docx\Dell\Dell-23.02.03-10-K.html" TargetMode="External"/><Relationship Id="rId570" Type="http://schemas.openxmlformats.org/officeDocument/2006/relationships/hyperlink" Target="https://www.sec.gov/Archives/edgar/data/1571996/000157199620000034/exhibit101q1fy21.htm" TargetMode="External"/><Relationship Id="rId223" Type="http://schemas.openxmlformats.org/officeDocument/2006/relationships/hyperlink" Target="file:///D:\TMP\finance-docx\Dell\Dell-23.02.03-10-K.html" TargetMode="External"/><Relationship Id="rId430" Type="http://schemas.openxmlformats.org/officeDocument/2006/relationships/hyperlink" Target="http://www.sec.gov/Archives/edgar/data/1571996/000119312516611855/d73946dex425.htm" TargetMode="External"/><Relationship Id="rId668" Type="http://schemas.openxmlformats.org/officeDocument/2006/relationships/hyperlink" Target="http://www.sec.gov/Archives/edgar/data/1571996/000119312518293366/d681091dex1019.htm" TargetMode="External"/><Relationship Id="rId18" Type="http://schemas.openxmlformats.org/officeDocument/2006/relationships/hyperlink" Target="file:///D:\TMP\finance-docx\Dell\Dell-23.02.03-10-K.html" TargetMode="External"/><Relationship Id="rId528" Type="http://schemas.openxmlformats.org/officeDocument/2006/relationships/hyperlink" Target="file:///D:\TMP\finance-docx\Dell\exhibit436fy2310-k.htm" TargetMode="External"/><Relationship Id="rId735" Type="http://schemas.openxmlformats.org/officeDocument/2006/relationships/hyperlink" Target="file:///D:\TMP\finance-docx\Dell\exhibit1048fy2310-k.htm" TargetMode="External"/><Relationship Id="rId167" Type="http://schemas.openxmlformats.org/officeDocument/2006/relationships/hyperlink" Target="file:///D:\TMP\finance-docx\Dell\Dell-23.02.03-10-K.html" TargetMode="External"/><Relationship Id="rId374" Type="http://schemas.openxmlformats.org/officeDocument/2006/relationships/hyperlink" Target="file:///D:\TMP\finance-docx\Dell\Dell-23.02.03-10-K.html" TargetMode="External"/><Relationship Id="rId581" Type="http://schemas.openxmlformats.org/officeDocument/2006/relationships/hyperlink" Target="http://www.sec.gov/Archives/edgar/data/1571996/000157199617000004/exhibit1026_020317.htm" TargetMode="External"/><Relationship Id="rId71" Type="http://schemas.openxmlformats.org/officeDocument/2006/relationships/hyperlink" Target="file:///D:\TMP\finance-docx\Dell\Dell-23.02.03-10-K.html" TargetMode="External"/><Relationship Id="rId234" Type="http://schemas.openxmlformats.org/officeDocument/2006/relationships/hyperlink" Target="file:///D:\TMP\finance-docx\Dell\Dell-23.02.03-10-K.html" TargetMode="External"/><Relationship Id="rId679" Type="http://schemas.openxmlformats.org/officeDocument/2006/relationships/hyperlink" Target="http://www.sec.gov/Archives/edgar/data/1571996/000157199619000032/a2013stockincentiveplanjul.htm" TargetMode="External"/><Relationship Id="rId2" Type="http://schemas.openxmlformats.org/officeDocument/2006/relationships/settings" Target="settings.xml"/><Relationship Id="rId29" Type="http://schemas.openxmlformats.org/officeDocument/2006/relationships/hyperlink" Target="file:///D:\TMP\finance-docx\Dell\Dell-23.02.03-10-K.html" TargetMode="External"/><Relationship Id="rId441" Type="http://schemas.openxmlformats.org/officeDocument/2006/relationships/hyperlink" Target="https://www.sec.gov/Archives/edgar/data/1571996/000119312519082281/d708174dex411.htm" TargetMode="External"/><Relationship Id="rId539" Type="http://schemas.openxmlformats.org/officeDocument/2006/relationships/hyperlink" Target="https://www.sec.gov/Archives/edgar/data/0001571996/000119312523014260/d453590dex43.htm" TargetMode="External"/><Relationship Id="rId746" Type="http://schemas.openxmlformats.org/officeDocument/2006/relationships/hyperlink" Target="file:///D:\TMP\finance-docx\Dell\exhibit311fy2310-k.htm" TargetMode="External"/><Relationship Id="rId178" Type="http://schemas.openxmlformats.org/officeDocument/2006/relationships/hyperlink" Target="file:///D:\TMP\finance-docx\Dell\Dell-23.02.03-10-K.html" TargetMode="External"/><Relationship Id="rId301" Type="http://schemas.openxmlformats.org/officeDocument/2006/relationships/hyperlink" Target="file:///D:\TMP\finance-docx\Dell\Dell-23.02.03-10-K.html" TargetMode="External"/><Relationship Id="rId82" Type="http://schemas.openxmlformats.org/officeDocument/2006/relationships/hyperlink" Target="file:///D:\TMP\finance-docx\Dell\Dell-23.02.03-10-K.html" TargetMode="External"/><Relationship Id="rId385" Type="http://schemas.openxmlformats.org/officeDocument/2006/relationships/hyperlink" Target="file:///D:\TMP\finance-docx\Dell\Dell-23.02.03-10-K.html" TargetMode="External"/><Relationship Id="rId592" Type="http://schemas.openxmlformats.org/officeDocument/2006/relationships/hyperlink" Target="http://www.sec.gov/Archives/edgar/data/1571996/000157199617000004/exhibit1040_020317.htm" TargetMode="External"/><Relationship Id="rId606" Type="http://schemas.openxmlformats.org/officeDocument/2006/relationships/hyperlink" Target="http://www.sec.gov/Archives/edgar/data/1571996/000157199617000004/exhibit1040_020317.htm" TargetMode="External"/><Relationship Id="rId245" Type="http://schemas.openxmlformats.org/officeDocument/2006/relationships/hyperlink" Target="file:///D:\TMP\finance-docx\Dell\Dell-23.02.03-10-K.html" TargetMode="External"/><Relationship Id="rId452" Type="http://schemas.openxmlformats.org/officeDocument/2006/relationships/hyperlink" Target="https://www.sec.gov/Archives/edgar/data/1571996/000119312519082281/d708174dex43.htm" TargetMode="External"/><Relationship Id="rId105" Type="http://schemas.openxmlformats.org/officeDocument/2006/relationships/hyperlink" Target="file:///D:\TMP\finance-docx\Dell\Dell-23.02.03-10-K.html" TargetMode="External"/><Relationship Id="rId312" Type="http://schemas.openxmlformats.org/officeDocument/2006/relationships/hyperlink" Target="file:///D:\TMP\finance-docx\Dell\Dell-23.02.03-10-K.html" TargetMode="External"/><Relationship Id="rId93" Type="http://schemas.openxmlformats.org/officeDocument/2006/relationships/hyperlink" Target="file:///D:\TMP\finance-docx\Dell\Dell-23.02.03-10-K.html" TargetMode="External"/><Relationship Id="rId189" Type="http://schemas.openxmlformats.org/officeDocument/2006/relationships/hyperlink" Target="file:///D:\TMP\finance-docx\Dell\Dell-23.02.03-10-K.html" TargetMode="External"/><Relationship Id="rId396" Type="http://schemas.openxmlformats.org/officeDocument/2006/relationships/hyperlink" Target="https://www.sec.gov/Archives/edgar/data/1571996/000119312521116271/d142017dex21.htm" TargetMode="External"/><Relationship Id="rId617" Type="http://schemas.openxmlformats.org/officeDocument/2006/relationships/hyperlink" Target="http://www.sec.gov/Archives/edgar/data/1571996/000157199618000004/exhibit1047_020218.htm" TargetMode="External"/><Relationship Id="rId256" Type="http://schemas.openxmlformats.org/officeDocument/2006/relationships/hyperlink" Target="file:///D:\TMP\finance-docx\Dell\Dell-23.02.03-10-K.html" TargetMode="External"/><Relationship Id="rId463" Type="http://schemas.openxmlformats.org/officeDocument/2006/relationships/hyperlink" Target="https://www.sec.gov/Archives/edgar/data/1571996/000119312520102602/d912603dex41.htm" TargetMode="External"/><Relationship Id="rId670" Type="http://schemas.openxmlformats.org/officeDocument/2006/relationships/hyperlink" Target="http://www.sec.gov/Archives/edgar/data/1571996/000119312518293366/d681091dex1020.htm" TargetMode="External"/><Relationship Id="rId116" Type="http://schemas.openxmlformats.org/officeDocument/2006/relationships/hyperlink" Target="file:///D:\TMP\finance-docx\Dell\Dell-23.02.03-10-K.html" TargetMode="External"/><Relationship Id="rId323" Type="http://schemas.openxmlformats.org/officeDocument/2006/relationships/hyperlink" Target="file:///D:\TMP\finance-docx\Dell\Dell-23.02.03-10-K.html" TargetMode="External"/><Relationship Id="rId530" Type="http://schemas.openxmlformats.org/officeDocument/2006/relationships/hyperlink" Target="https://www.sec.gov/Archives/edgar/data/0001571996/000119312523014260/d453590dex41.htm" TargetMode="External"/><Relationship Id="rId20" Type="http://schemas.openxmlformats.org/officeDocument/2006/relationships/hyperlink" Target="file:///D:\TMP\finance-docx\Dell\Dell-23.02.03-10-K.html" TargetMode="External"/><Relationship Id="rId628" Type="http://schemas.openxmlformats.org/officeDocument/2006/relationships/hyperlink" Target="http://www.sec.gov/Archives/edgar/data/1571996/000157199618000004/exhibit1051_020218.htm" TargetMode="External"/><Relationship Id="rId225" Type="http://schemas.openxmlformats.org/officeDocument/2006/relationships/hyperlink" Target="file:///D:\TMP\finance-docx\Dell\Dell-23.02.03-10-K.html" TargetMode="External"/><Relationship Id="rId267" Type="http://schemas.openxmlformats.org/officeDocument/2006/relationships/hyperlink" Target="file:///D:\TMP\finance-docx\Dell\Dell-23.02.03-10-K.html" TargetMode="External"/><Relationship Id="rId432" Type="http://schemas.openxmlformats.org/officeDocument/2006/relationships/hyperlink" Target="http://www.sec.gov/Archives/edgar/data/1571996/000119312516706567/d238698dex41.htm" TargetMode="External"/><Relationship Id="rId474" Type="http://schemas.openxmlformats.org/officeDocument/2006/relationships/hyperlink" Target="https://www.sec.gov/Archives/edgar/data/0001571996/000119312521357927/d146295dex41.htm" TargetMode="External"/><Relationship Id="rId127" Type="http://schemas.openxmlformats.org/officeDocument/2006/relationships/hyperlink" Target="file:///D:\TMP\finance-docx\Dell\Dell-23.02.03-10-K.html" TargetMode="External"/><Relationship Id="rId681" Type="http://schemas.openxmlformats.org/officeDocument/2006/relationships/hyperlink" Target="https://www.sec.gov/Archives/edgar/data/1571996/000157199620000051/exhibit101q3fy21.htm" TargetMode="External"/><Relationship Id="rId737" Type="http://schemas.openxmlformats.org/officeDocument/2006/relationships/hyperlink" Target="file:///D:\TMP\finance-docx\Dell\exhibit1048fy2310-k.htm" TargetMode="External"/><Relationship Id="rId31" Type="http://schemas.openxmlformats.org/officeDocument/2006/relationships/hyperlink" Target="file:///D:\TMP\finance-docx\Dell\Dell-23.02.03-10-K.html" TargetMode="External"/><Relationship Id="rId73" Type="http://schemas.openxmlformats.org/officeDocument/2006/relationships/hyperlink" Target="file:///D:\TMP\finance-docx\Dell\Dell-23.02.03-10-K.html" TargetMode="External"/><Relationship Id="rId169" Type="http://schemas.openxmlformats.org/officeDocument/2006/relationships/hyperlink" Target="file:///D:\TMP\finance-docx\Dell\Dell-23.02.03-10-K.html" TargetMode="External"/><Relationship Id="rId334" Type="http://schemas.openxmlformats.org/officeDocument/2006/relationships/hyperlink" Target="file:///D:\TMP\finance-docx\Dell\Dell-23.02.03-10-K.html" TargetMode="External"/><Relationship Id="rId376" Type="http://schemas.openxmlformats.org/officeDocument/2006/relationships/hyperlink" Target="file:///D:\TMP\finance-docx\Dell\Dell-23.02.03-10-K.html" TargetMode="External"/><Relationship Id="rId541" Type="http://schemas.openxmlformats.org/officeDocument/2006/relationships/hyperlink" Target="https://www.sec.gov/Archives/edgar/data/0001571996/000119312523014260/d453590dex42.htm" TargetMode="External"/><Relationship Id="rId583" Type="http://schemas.openxmlformats.org/officeDocument/2006/relationships/hyperlink" Target="http://www.sec.gov/Archives/edgar/data/1124610/000112461018000012/vmw-222018x10kex101.htm" TargetMode="External"/><Relationship Id="rId639" Type="http://schemas.openxmlformats.org/officeDocument/2006/relationships/hyperlink" Target="http://www.sec.gov/Archives/edgar/data/1571996/000119312518293366/d681091dex1012.htm" TargetMode="External"/><Relationship Id="rId4" Type="http://schemas.openxmlformats.org/officeDocument/2006/relationships/hyperlink" Target="file:///D:\TMP\finance-docx\Dell\Dell-23.02.03-10-K.html" TargetMode="External"/><Relationship Id="rId180" Type="http://schemas.openxmlformats.org/officeDocument/2006/relationships/hyperlink" Target="file:///D:\TMP\finance-docx\Dell\Dell-23.02.03-10-K.html" TargetMode="External"/><Relationship Id="rId236" Type="http://schemas.openxmlformats.org/officeDocument/2006/relationships/hyperlink" Target="file:///D:\TMP\finance-docx\Dell\Dell-23.02.03-10-K.html" TargetMode="External"/><Relationship Id="rId278" Type="http://schemas.openxmlformats.org/officeDocument/2006/relationships/hyperlink" Target="file:///D:\TMP\finance-docx\Dell\Dell-23.02.03-10-K.html" TargetMode="External"/><Relationship Id="rId401" Type="http://schemas.openxmlformats.org/officeDocument/2006/relationships/hyperlink" Target="https://www.sec.gov/Archives/edgar/data/0001571996/000119312521315488/d146470dex992.htm" TargetMode="External"/><Relationship Id="rId443" Type="http://schemas.openxmlformats.org/officeDocument/2006/relationships/hyperlink" Target="https://www.sec.gov/Archives/edgar/data/1571996/000119312519082281/d708174dex41.htm" TargetMode="External"/><Relationship Id="rId650" Type="http://schemas.openxmlformats.org/officeDocument/2006/relationships/hyperlink" Target="http://www.sec.gov/Archives/edgar/data/1571996/000119312518293366/d681091dex1015.htm" TargetMode="External"/><Relationship Id="rId303" Type="http://schemas.openxmlformats.org/officeDocument/2006/relationships/hyperlink" Target="file:///D:\TMP\finance-docx\Dell\Dell-23.02.03-10-K.html" TargetMode="External"/><Relationship Id="rId485" Type="http://schemas.openxmlformats.org/officeDocument/2006/relationships/hyperlink" Target="https://www.sec.gov/Archives/edgar/data/0001571996/000119312521357927/d146295dex42.htm" TargetMode="External"/><Relationship Id="rId692" Type="http://schemas.openxmlformats.org/officeDocument/2006/relationships/hyperlink" Target="https://www.sec.gov/Archives/edgar/data/1571996/000119312518360943/d673794dex101.htm" TargetMode="External"/><Relationship Id="rId706" Type="http://schemas.openxmlformats.org/officeDocument/2006/relationships/hyperlink" Target="https://www.sec.gov/Archives/edgar/data/1571996/000119312518360943/d673794dex107.htm" TargetMode="External"/><Relationship Id="rId748" Type="http://schemas.openxmlformats.org/officeDocument/2006/relationships/hyperlink" Target="file:///D:\TMP\finance-docx\Dell\exhibit312fy2310-k.htm" TargetMode="External"/><Relationship Id="rId42" Type="http://schemas.openxmlformats.org/officeDocument/2006/relationships/hyperlink" Target="file:///D:\TMP\finance-docx\Dell\Dell-23.02.03-10-K.html" TargetMode="External"/><Relationship Id="rId84" Type="http://schemas.openxmlformats.org/officeDocument/2006/relationships/hyperlink" Target="file:///D:\TMP\finance-docx\Dell\Dell-23.02.03-10-K.html" TargetMode="External"/><Relationship Id="rId138" Type="http://schemas.openxmlformats.org/officeDocument/2006/relationships/hyperlink" Target="file:///D:\TMP\finance-docx\Dell\Dell-23.02.03-10-K.html" TargetMode="External"/><Relationship Id="rId345" Type="http://schemas.openxmlformats.org/officeDocument/2006/relationships/hyperlink" Target="file:///D:\TMP\finance-docx\Dell\Dell-23.02.03-10-K.html" TargetMode="External"/><Relationship Id="rId387" Type="http://schemas.openxmlformats.org/officeDocument/2006/relationships/hyperlink" Target="file:///D:\TMP\finance-docx\Dell\Dell-23.02.03-10-K.html" TargetMode="External"/><Relationship Id="rId510" Type="http://schemas.openxmlformats.org/officeDocument/2006/relationships/hyperlink" Target="https://www.sec.gov/Archives/edgar/data/1571996/000157199622000009/exhibit433.htm" TargetMode="External"/><Relationship Id="rId552" Type="http://schemas.openxmlformats.org/officeDocument/2006/relationships/hyperlink" Target="https://www.sec.gov/Archives/edgar/data/0001571996/000119312523014260/d453590dex43.htm" TargetMode="External"/><Relationship Id="rId594" Type="http://schemas.openxmlformats.org/officeDocument/2006/relationships/hyperlink" Target="http://www.sec.gov/Archives/edgar/data/1571996/000157199617000004/exhibit1040_020317.htm" TargetMode="External"/><Relationship Id="rId608" Type="http://schemas.openxmlformats.org/officeDocument/2006/relationships/hyperlink" Target="http://www.sec.gov/Archives/edgar/data/1571996/000157199617000004/exhibit1041_020317.htm" TargetMode="External"/><Relationship Id="rId191" Type="http://schemas.openxmlformats.org/officeDocument/2006/relationships/hyperlink" Target="file:///D:\TMP\finance-docx\Dell\Dell-23.02.03-10-K.html" TargetMode="External"/><Relationship Id="rId205" Type="http://schemas.openxmlformats.org/officeDocument/2006/relationships/hyperlink" Target="file:///D:\TMP\finance-docx\Dell\Dell-23.02.03-10-K.html" TargetMode="External"/><Relationship Id="rId247" Type="http://schemas.openxmlformats.org/officeDocument/2006/relationships/hyperlink" Target="file:///D:\TMP\finance-docx\Dell\Dell-23.02.03-10-K.html" TargetMode="External"/><Relationship Id="rId412" Type="http://schemas.openxmlformats.org/officeDocument/2006/relationships/hyperlink" Target="http://www.sec.gov/Archives/edgar/data/826083/000095013408006801/d55879exv4w1.htm" TargetMode="External"/><Relationship Id="rId107" Type="http://schemas.openxmlformats.org/officeDocument/2006/relationships/hyperlink" Target="file:///D:\TMP\finance-docx\Dell\Dell-23.02.03-10-K.html" TargetMode="External"/><Relationship Id="rId289" Type="http://schemas.openxmlformats.org/officeDocument/2006/relationships/hyperlink" Target="file:///D:\TMP\finance-docx\Dell\Dell-23.02.03-10-K.html" TargetMode="External"/><Relationship Id="rId454" Type="http://schemas.openxmlformats.org/officeDocument/2006/relationships/hyperlink" Target="https://www.sec.gov/Archives/edgar/data/1571996/000119312519082281/d708174dex43.htm" TargetMode="External"/><Relationship Id="rId496" Type="http://schemas.openxmlformats.org/officeDocument/2006/relationships/hyperlink" Target="https://www.sec.gov/Archives/edgar/data/1571996/000119312518360943/d673794dex104.htm" TargetMode="External"/><Relationship Id="rId661" Type="http://schemas.openxmlformats.org/officeDocument/2006/relationships/hyperlink" Target="http://www.sec.gov/Archives/edgar/data/1571996/000119312518293366/d681091dex1018.htm" TargetMode="External"/><Relationship Id="rId717" Type="http://schemas.openxmlformats.org/officeDocument/2006/relationships/hyperlink" Target="https://www.sec.gov/Archives/edgar/data/1571996/000157199621000007/exhibit1057fy21.htm" TargetMode="External"/><Relationship Id="rId11" Type="http://schemas.openxmlformats.org/officeDocument/2006/relationships/hyperlink" Target="file:///D:\TMP\finance-docx\Dell\Dell-23.02.03-10-K.html" TargetMode="External"/><Relationship Id="rId53" Type="http://schemas.openxmlformats.org/officeDocument/2006/relationships/hyperlink" Target="file:///D:\TMP\finance-docx\Dell\Dell-23.02.03-10-K.html" TargetMode="External"/><Relationship Id="rId149" Type="http://schemas.openxmlformats.org/officeDocument/2006/relationships/hyperlink" Target="file:///D:\TMP\finance-docx\Dell\Dell-23.02.03-10-K.html" TargetMode="External"/><Relationship Id="rId314" Type="http://schemas.openxmlformats.org/officeDocument/2006/relationships/hyperlink" Target="file:///D:\TMP\finance-docx\Dell\Dell-23.02.03-10-K.html" TargetMode="External"/><Relationship Id="rId356" Type="http://schemas.openxmlformats.org/officeDocument/2006/relationships/hyperlink" Target="file:///D:\TMP\finance-docx\Dell\Dell-23.02.03-10-K.html" TargetMode="External"/><Relationship Id="rId398" Type="http://schemas.openxmlformats.org/officeDocument/2006/relationships/hyperlink" Target="https://www.sec.gov/Archives/edgar/data/1571996/000119312521294210/d81504dex991.htm" TargetMode="External"/><Relationship Id="rId521" Type="http://schemas.openxmlformats.org/officeDocument/2006/relationships/hyperlink" Target="https://www.sec.gov/Archives/edgar/data/1571996/000157199622000044/exhibit41q3fy23.htm" TargetMode="External"/><Relationship Id="rId563" Type="http://schemas.openxmlformats.org/officeDocument/2006/relationships/hyperlink" Target="https://www.sec.gov/Archives/edgar/data/1571996/000157199617000045/exhibit104_110317.htm" TargetMode="External"/><Relationship Id="rId619" Type="http://schemas.openxmlformats.org/officeDocument/2006/relationships/hyperlink" Target="http://www.sec.gov/Archives/edgar/data/1571996/000157199618000004/exhibit1047_020218.htm" TargetMode="External"/><Relationship Id="rId95" Type="http://schemas.openxmlformats.org/officeDocument/2006/relationships/hyperlink" Target="file:///D:\TMP\finance-docx\Dell\Dell-23.02.03-10-K.html" TargetMode="External"/><Relationship Id="rId160" Type="http://schemas.openxmlformats.org/officeDocument/2006/relationships/hyperlink" Target="file:///D:\TMP\finance-docx\Dell\Dell-23.02.03-10-K.html" TargetMode="External"/><Relationship Id="rId216" Type="http://schemas.openxmlformats.org/officeDocument/2006/relationships/hyperlink" Target="file:///D:\TMP\finance-docx\Dell\Dell-23.02.03-10-K.html" TargetMode="External"/><Relationship Id="rId423" Type="http://schemas.openxmlformats.org/officeDocument/2006/relationships/hyperlink" Target="http://www.sec.gov/Archives/edgar/data/1571996/000119312516611855/d73946dex414.htm" TargetMode="External"/><Relationship Id="rId258" Type="http://schemas.openxmlformats.org/officeDocument/2006/relationships/hyperlink" Target="file:///D:\TMP\finance-docx\Dell\Dell-23.02.03-10-K.html" TargetMode="External"/><Relationship Id="rId465" Type="http://schemas.openxmlformats.org/officeDocument/2006/relationships/hyperlink" Target="https://www.sec.gov/Archives/edgar/data/1571996/000119312520102602/d912603dex43.htm" TargetMode="External"/><Relationship Id="rId630" Type="http://schemas.openxmlformats.org/officeDocument/2006/relationships/hyperlink" Target="http://www.sec.gov/Archives/edgar/data/1571996/000119312518293366/d681091dex1010.htm" TargetMode="External"/><Relationship Id="rId672" Type="http://schemas.openxmlformats.org/officeDocument/2006/relationships/hyperlink" Target="http://www.sec.gov/Archives/edgar/data/1571996/000119312518293366/d681091dex1020.htm" TargetMode="External"/><Relationship Id="rId728" Type="http://schemas.openxmlformats.org/officeDocument/2006/relationships/hyperlink" Target="https://www.sec.gov/Archives/edgar/data/0001571996/000119312521315488/d146470dex102.htm" TargetMode="External"/><Relationship Id="rId22" Type="http://schemas.openxmlformats.org/officeDocument/2006/relationships/hyperlink" Target="file:///D:\TMP\finance-docx\Dell\Dell-23.02.03-10-K.html" TargetMode="External"/><Relationship Id="rId64" Type="http://schemas.openxmlformats.org/officeDocument/2006/relationships/hyperlink" Target="file:///D:\TMP\finance-docx\Dell\Dell-23.02.03-10-K.html" TargetMode="External"/><Relationship Id="rId118" Type="http://schemas.openxmlformats.org/officeDocument/2006/relationships/hyperlink" Target="file:///D:\TMP\finance-docx\Dell\Dell-23.02.03-10-K.html" TargetMode="External"/><Relationship Id="rId325" Type="http://schemas.openxmlformats.org/officeDocument/2006/relationships/hyperlink" Target="file:///D:\TMP\finance-docx\Dell\Dell-23.02.03-10-K.html" TargetMode="External"/><Relationship Id="rId367" Type="http://schemas.openxmlformats.org/officeDocument/2006/relationships/hyperlink" Target="file:///D:\TMP\finance-docx\Dell\Dell-23.02.03-10-K.html" TargetMode="External"/><Relationship Id="rId532" Type="http://schemas.openxmlformats.org/officeDocument/2006/relationships/hyperlink" Target="https://www.sec.gov/Archives/edgar/data/1571996/000119312523014260/d453590dex41.htm" TargetMode="External"/><Relationship Id="rId574" Type="http://schemas.openxmlformats.org/officeDocument/2006/relationships/hyperlink" Target="http://www.sec.gov/Archives/edgar/data/1571996/000119312516537298/d73946dex107.htm" TargetMode="External"/><Relationship Id="rId171" Type="http://schemas.openxmlformats.org/officeDocument/2006/relationships/hyperlink" Target="file:///D:\TMP\finance-docx\Dell\Dell-23.02.03-10-K.html" TargetMode="External"/><Relationship Id="rId227" Type="http://schemas.openxmlformats.org/officeDocument/2006/relationships/hyperlink" Target="file:///D:\TMP\finance-docx\Dell\Dell-23.02.03-10-K.html" TargetMode="External"/><Relationship Id="rId269" Type="http://schemas.openxmlformats.org/officeDocument/2006/relationships/hyperlink" Target="file:///D:\TMP\finance-docx\Dell\Dell-23.02.03-10-K.html" TargetMode="External"/><Relationship Id="rId434" Type="http://schemas.openxmlformats.org/officeDocument/2006/relationships/hyperlink" Target="http://www.sec.gov/Archives/edgar/data/1571996/000119312516706567/d238698dex42.htm" TargetMode="External"/><Relationship Id="rId476" Type="http://schemas.openxmlformats.org/officeDocument/2006/relationships/hyperlink" Target="https://www.sec.gov/Archives/edgar/data/0001571996/000119312521357927/d146295dex42.htm" TargetMode="External"/><Relationship Id="rId641" Type="http://schemas.openxmlformats.org/officeDocument/2006/relationships/hyperlink" Target="http://www.sec.gov/Archives/edgar/data/1571996/000119312518293366/d681091dex1013.htm" TargetMode="External"/><Relationship Id="rId683" Type="http://schemas.openxmlformats.org/officeDocument/2006/relationships/hyperlink" Target="https://www.sec.gov/Archives/edgar/data/1571996/000157199620000051/exhibit101q3fy21.htm" TargetMode="External"/><Relationship Id="rId739" Type="http://schemas.openxmlformats.org/officeDocument/2006/relationships/hyperlink" Target="file:///D:\TMP\finance-docx\Dell\exhibit211fy2310-k.htm" TargetMode="External"/><Relationship Id="rId33" Type="http://schemas.openxmlformats.org/officeDocument/2006/relationships/hyperlink" Target="file:///D:\TMP\finance-docx\Dell\Dell-23.02.03-10-K.html" TargetMode="External"/><Relationship Id="rId129" Type="http://schemas.openxmlformats.org/officeDocument/2006/relationships/hyperlink" Target="file:///D:\TMP\finance-docx\Dell\Dell-23.02.03-10-K.html" TargetMode="External"/><Relationship Id="rId280" Type="http://schemas.openxmlformats.org/officeDocument/2006/relationships/hyperlink" Target="file:///D:\TMP\finance-docx\Dell\Dell-23.02.03-10-K.html" TargetMode="External"/><Relationship Id="rId336" Type="http://schemas.openxmlformats.org/officeDocument/2006/relationships/hyperlink" Target="file:///D:\TMP\finance-docx\Dell\Dell-23.02.03-10-K.html" TargetMode="External"/><Relationship Id="rId501" Type="http://schemas.openxmlformats.org/officeDocument/2006/relationships/hyperlink" Target="https://www.sec.gov/Archives/edgar/data/1571996/000157199620000034/exhibit49q1fy21.htm" TargetMode="External"/><Relationship Id="rId543" Type="http://schemas.openxmlformats.org/officeDocument/2006/relationships/hyperlink" Target="https://www.sec.gov/Archives/edgar/data/0001571996/000119312523014260/d453590dex42.htm" TargetMode="External"/><Relationship Id="rId75" Type="http://schemas.openxmlformats.org/officeDocument/2006/relationships/hyperlink" Target="file:///D:\TMP\finance-docx\Dell\Dell-23.02.03-10-K.html" TargetMode="External"/><Relationship Id="rId140" Type="http://schemas.openxmlformats.org/officeDocument/2006/relationships/hyperlink" Target="file:///D:\TMP\finance-docx\Dell\Dell-23.02.03-10-K.html" TargetMode="External"/><Relationship Id="rId182" Type="http://schemas.openxmlformats.org/officeDocument/2006/relationships/hyperlink" Target="file:///D:\TMP\finance-docx\Dell\Dell-23.02.03-10-K.html" TargetMode="External"/><Relationship Id="rId378" Type="http://schemas.openxmlformats.org/officeDocument/2006/relationships/hyperlink" Target="file:///D:\TMP\finance-docx\Dell\Dell-23.02.03-10-K.html" TargetMode="External"/><Relationship Id="rId403" Type="http://schemas.openxmlformats.org/officeDocument/2006/relationships/hyperlink" Target="https://www.sec.gov/Archives/edgar/data/0001571996/000157199622000025/ex31sixtharcertofdti.htm" TargetMode="External"/><Relationship Id="rId585" Type="http://schemas.openxmlformats.org/officeDocument/2006/relationships/hyperlink" Target="https://www.sec.gov/Archives/edgar/data/1571996/000157199622000044/exhibit101q3fy23.htm" TargetMode="External"/><Relationship Id="rId750" Type="http://schemas.openxmlformats.org/officeDocument/2006/relationships/hyperlink" Target="file:///D:\TMP\finance-docx\Dell\exhibit321fy2310-k.htm" TargetMode="External"/><Relationship Id="rId6" Type="http://schemas.openxmlformats.org/officeDocument/2006/relationships/hyperlink" Target="file:///D:\TMP\finance-docx\Dell\Dell-23.02.03-10-K.html" TargetMode="External"/><Relationship Id="rId238" Type="http://schemas.openxmlformats.org/officeDocument/2006/relationships/hyperlink" Target="file:///D:\TMP\finance-docx\Dell\Dell-23.02.03-10-K.html" TargetMode="External"/><Relationship Id="rId445" Type="http://schemas.openxmlformats.org/officeDocument/2006/relationships/hyperlink" Target="https://www.sec.gov/Archives/edgar/data/1571996/000119312519082281/d708174dex41.htm" TargetMode="External"/><Relationship Id="rId487" Type="http://schemas.openxmlformats.org/officeDocument/2006/relationships/hyperlink" Target="https://www.sec.gov/Archives/edgar/data/0001571996/000119312521357927/d146295dex42.htm" TargetMode="External"/><Relationship Id="rId610" Type="http://schemas.openxmlformats.org/officeDocument/2006/relationships/hyperlink" Target="http://www.sec.gov/Archives/edgar/data/1571996/000157199617000004/exhibit1041_020317.htm" TargetMode="External"/><Relationship Id="rId652" Type="http://schemas.openxmlformats.org/officeDocument/2006/relationships/hyperlink" Target="http://www.sec.gov/Archives/edgar/data/1571996/000119312518293366/d681091dex1015.htm" TargetMode="External"/><Relationship Id="rId694" Type="http://schemas.openxmlformats.org/officeDocument/2006/relationships/hyperlink" Target="https://www.sec.gov/Archives/edgar/data/1571996/000119312518360943/d673794dex102.htm" TargetMode="External"/><Relationship Id="rId708" Type="http://schemas.openxmlformats.org/officeDocument/2006/relationships/hyperlink" Target="https://www.sec.gov/Archives/edgar/data/1571996/000157199619000005/exhibit101formofrsu.htm" TargetMode="External"/><Relationship Id="rId291" Type="http://schemas.openxmlformats.org/officeDocument/2006/relationships/hyperlink" Target="file:///D:\TMP\finance-docx\Dell\Dell-23.02.03-10-K.html" TargetMode="External"/><Relationship Id="rId305" Type="http://schemas.openxmlformats.org/officeDocument/2006/relationships/hyperlink" Target="file:///D:\TMP\finance-docx\Dell\Dell-23.02.03-10-K.html" TargetMode="External"/><Relationship Id="rId347" Type="http://schemas.openxmlformats.org/officeDocument/2006/relationships/hyperlink" Target="file:///D:\TMP\finance-docx\Dell\Dell-23.02.03-10-K.html" TargetMode="External"/><Relationship Id="rId512" Type="http://schemas.openxmlformats.org/officeDocument/2006/relationships/hyperlink" Target="https://www.sec.gov/Archives/edgar/data/1571996/000157199622000021/exhibit41q1fy23.htm" TargetMode="External"/><Relationship Id="rId44" Type="http://schemas.openxmlformats.org/officeDocument/2006/relationships/hyperlink" Target="file:///D:\TMP\finance-docx\Dell\Dell-23.02.03-10-K.html" TargetMode="External"/><Relationship Id="rId86" Type="http://schemas.openxmlformats.org/officeDocument/2006/relationships/hyperlink" Target="file:///D:\TMP\finance-docx\Dell\Dell-23.02.03-10-K.html" TargetMode="External"/><Relationship Id="rId151" Type="http://schemas.openxmlformats.org/officeDocument/2006/relationships/hyperlink" Target="file:///D:\TMP\finance-docx\Dell\Dell-23.02.03-10-K.html" TargetMode="External"/><Relationship Id="rId389" Type="http://schemas.openxmlformats.org/officeDocument/2006/relationships/hyperlink" Target="file:///D:\TMP\finance-docx\Dell\Dell-23.02.03-10-K.html" TargetMode="External"/><Relationship Id="rId554" Type="http://schemas.openxmlformats.org/officeDocument/2006/relationships/hyperlink" Target="file:///D:\TMP\finance-docx\Dell\exhibit442fy2310-k.htm" TargetMode="External"/><Relationship Id="rId596" Type="http://schemas.openxmlformats.org/officeDocument/2006/relationships/hyperlink" Target="http://www.sec.gov/Archives/edgar/data/1571996/000157199617000004/exhibit1040_020317.htm" TargetMode="External"/><Relationship Id="rId193" Type="http://schemas.openxmlformats.org/officeDocument/2006/relationships/hyperlink" Target="file:///D:\TMP\finance-docx\Dell\Dell-23.02.03-10-K.html" TargetMode="External"/><Relationship Id="rId207" Type="http://schemas.openxmlformats.org/officeDocument/2006/relationships/hyperlink" Target="file:///D:\TMP\finance-docx\Dell\Dell-23.02.03-10-K.html" TargetMode="External"/><Relationship Id="rId249" Type="http://schemas.openxmlformats.org/officeDocument/2006/relationships/hyperlink" Target="file:///D:\TMP\finance-docx\Dell\Dell-23.02.03-10-K.html" TargetMode="External"/><Relationship Id="rId414" Type="http://schemas.openxmlformats.org/officeDocument/2006/relationships/hyperlink" Target="http://www.sec.gov/Archives/edgar/data/826083/000095013408006801/d55879exv4w1.htm" TargetMode="External"/><Relationship Id="rId456" Type="http://schemas.openxmlformats.org/officeDocument/2006/relationships/hyperlink" Target="https://www.sec.gov/Archives/edgar/data/1571996/000119312519082281/d708174dex44.htm" TargetMode="External"/><Relationship Id="rId498" Type="http://schemas.openxmlformats.org/officeDocument/2006/relationships/hyperlink" Target="https://www.sec.gov/Archives/edgar/data/1571996/000157199620000017/exhibit440fy20.htm" TargetMode="External"/><Relationship Id="rId621" Type="http://schemas.openxmlformats.org/officeDocument/2006/relationships/hyperlink" Target="http://www.sec.gov/Archives/edgar/data/1571996/000157199618000004/exhibit1049_020218.htm" TargetMode="External"/><Relationship Id="rId663" Type="http://schemas.openxmlformats.org/officeDocument/2006/relationships/hyperlink" Target="http://www.sec.gov/Archives/edgar/data/1571996/000119312518293366/d681091dex1018.htm" TargetMode="External"/><Relationship Id="rId13" Type="http://schemas.openxmlformats.org/officeDocument/2006/relationships/hyperlink" Target="file:///D:\TMP\finance-docx\Dell\Dell-23.02.03-10-K.html" TargetMode="External"/><Relationship Id="rId109" Type="http://schemas.openxmlformats.org/officeDocument/2006/relationships/hyperlink" Target="file:///D:\TMP\finance-docx\Dell\Dell-23.02.03-10-K.html" TargetMode="External"/><Relationship Id="rId260" Type="http://schemas.openxmlformats.org/officeDocument/2006/relationships/hyperlink" Target="file:///D:\TMP\finance-docx\Dell\Dell-23.02.03-10-K.html" TargetMode="External"/><Relationship Id="rId316" Type="http://schemas.openxmlformats.org/officeDocument/2006/relationships/hyperlink" Target="file:///D:\TMP\finance-docx\Dell\Dell-23.02.03-10-K.html" TargetMode="External"/><Relationship Id="rId523" Type="http://schemas.openxmlformats.org/officeDocument/2006/relationships/hyperlink" Target="https://www.sec.gov/Archives/edgar/data/1571996/000157199622000044/exhibit41q3fy23.htm" TargetMode="External"/><Relationship Id="rId719" Type="http://schemas.openxmlformats.org/officeDocument/2006/relationships/hyperlink" Target="https://www.sec.gov/Archives/edgar/data/0001571996/000119312521315488/d146470dex101.htm" TargetMode="External"/><Relationship Id="rId55" Type="http://schemas.openxmlformats.org/officeDocument/2006/relationships/hyperlink" Target="file:///D:\TMP\finance-docx\Dell\Dell-23.02.03-10-K.html" TargetMode="External"/><Relationship Id="rId97" Type="http://schemas.openxmlformats.org/officeDocument/2006/relationships/hyperlink" Target="file:///D:\TMP\finance-docx\Dell\Dell-23.02.03-10-K.html" TargetMode="External"/><Relationship Id="rId120" Type="http://schemas.openxmlformats.org/officeDocument/2006/relationships/hyperlink" Target="file:///D:\TMP\finance-docx\Dell\Dell-23.02.03-10-K.html" TargetMode="External"/><Relationship Id="rId358" Type="http://schemas.openxmlformats.org/officeDocument/2006/relationships/hyperlink" Target="file:///D:\TMP\finance-docx\Dell\Dell-23.02.03-10-K.html" TargetMode="External"/><Relationship Id="rId565" Type="http://schemas.openxmlformats.org/officeDocument/2006/relationships/hyperlink" Target="http://www.sec.gov/Archives/edgar/data/1571996/000119312516537298/d73946dex1013.htm" TargetMode="External"/><Relationship Id="rId730" Type="http://schemas.openxmlformats.org/officeDocument/2006/relationships/hyperlink" Target="https://www.sec.gov/Archives/edgar/data/0001571996/000119312521315488/d146470dex102.htm" TargetMode="External"/><Relationship Id="rId162" Type="http://schemas.openxmlformats.org/officeDocument/2006/relationships/hyperlink" Target="file:///D:\TMP\finance-docx\Dell\Dell-23.02.03-10-K.html" TargetMode="External"/><Relationship Id="rId218" Type="http://schemas.openxmlformats.org/officeDocument/2006/relationships/hyperlink" Target="file:///D:\TMP\finance-docx\Dell\Dell-23.02.03-10-K.html" TargetMode="External"/><Relationship Id="rId425" Type="http://schemas.openxmlformats.org/officeDocument/2006/relationships/hyperlink" Target="http://www.sec.gov/Archives/edgar/data/1571996/000119312516611855/d73946dex421.htm" TargetMode="External"/><Relationship Id="rId467" Type="http://schemas.openxmlformats.org/officeDocument/2006/relationships/hyperlink" Target="https://www.sec.gov/Archives/edgar/data/1571996/000119312520102602/d912603dex41.htm" TargetMode="External"/><Relationship Id="rId632" Type="http://schemas.openxmlformats.org/officeDocument/2006/relationships/hyperlink" Target="http://www.sec.gov/Archives/edgar/data/1571996/000119312518293366/d681091dex1010.htm" TargetMode="External"/><Relationship Id="rId271" Type="http://schemas.openxmlformats.org/officeDocument/2006/relationships/hyperlink" Target="file:///D:\TMP\finance-docx\Dell\Dell-23.02.03-10-K.html" TargetMode="External"/><Relationship Id="rId674" Type="http://schemas.openxmlformats.org/officeDocument/2006/relationships/hyperlink" Target="http://www.sec.gov/Archives/edgar/data/1571996/000119312518293366/d681091dex1021.htm" TargetMode="External"/><Relationship Id="rId24" Type="http://schemas.openxmlformats.org/officeDocument/2006/relationships/hyperlink" Target="file:///D:\TMP\finance-docx\Dell\Dell-23.02.03-10-K.html" TargetMode="External"/><Relationship Id="rId66" Type="http://schemas.openxmlformats.org/officeDocument/2006/relationships/hyperlink" Target="file:///D:\TMP\finance-docx\Dell\Dell-23.02.03-10-K.html" TargetMode="External"/><Relationship Id="rId131" Type="http://schemas.openxmlformats.org/officeDocument/2006/relationships/hyperlink" Target="file:///D:\TMP\finance-docx\Dell\Dell-23.02.03-10-K.html" TargetMode="External"/><Relationship Id="rId327" Type="http://schemas.openxmlformats.org/officeDocument/2006/relationships/hyperlink" Target="file:///D:\TMP\finance-docx\Dell\Dell-23.02.03-10-K.html" TargetMode="External"/><Relationship Id="rId369" Type="http://schemas.openxmlformats.org/officeDocument/2006/relationships/hyperlink" Target="file:///D:\TMP\finance-docx\Dell\Dell-23.02.03-10-K.html" TargetMode="External"/><Relationship Id="rId534" Type="http://schemas.openxmlformats.org/officeDocument/2006/relationships/hyperlink" Target="https://www.sec.gov/Archives/edgar/data/0001571996/000119312523014260/d453590dex42.htm" TargetMode="External"/><Relationship Id="rId576" Type="http://schemas.openxmlformats.org/officeDocument/2006/relationships/hyperlink" Target="http://www.sec.gov/Archives/edgar/data/1571996/000157199617000004/exhibit1014_020317.htm" TargetMode="External"/><Relationship Id="rId741" Type="http://schemas.openxmlformats.org/officeDocument/2006/relationships/hyperlink" Target="file:///D:\TMP\finance-docx\Dell\exhibit221fy2310-k.htm" TargetMode="External"/><Relationship Id="rId173" Type="http://schemas.openxmlformats.org/officeDocument/2006/relationships/hyperlink" Target="file:///D:\TMP\finance-docx\Dell\Dell-23.02.03-10-K.html" TargetMode="External"/><Relationship Id="rId229" Type="http://schemas.openxmlformats.org/officeDocument/2006/relationships/hyperlink" Target="file:///D:\TMP\finance-docx\Dell\Dell-23.02.03-10-K.html" TargetMode="External"/><Relationship Id="rId380" Type="http://schemas.openxmlformats.org/officeDocument/2006/relationships/hyperlink" Target="file:///D:\TMP\finance-docx\Dell\Dell-23.02.03-10-K.html" TargetMode="External"/><Relationship Id="rId436" Type="http://schemas.openxmlformats.org/officeDocument/2006/relationships/hyperlink" Target="http://www.sec.gov/Archives/edgar/data/1571996/000119312516706567/d238698dex43.htm" TargetMode="External"/><Relationship Id="rId601" Type="http://schemas.openxmlformats.org/officeDocument/2006/relationships/hyperlink" Target="http://www.sec.gov/Archives/edgar/data/1571996/000157199617000004/exhibit1040_020317.htm" TargetMode="External"/><Relationship Id="rId643" Type="http://schemas.openxmlformats.org/officeDocument/2006/relationships/hyperlink" Target="http://www.sec.gov/Archives/edgar/data/1571996/000119312518293366/d681091dex1013.htm" TargetMode="External"/><Relationship Id="rId240" Type="http://schemas.openxmlformats.org/officeDocument/2006/relationships/hyperlink" Target="file:///D:\TMP\finance-docx\Dell\Dell-23.02.03-10-K.html" TargetMode="External"/><Relationship Id="rId478" Type="http://schemas.openxmlformats.org/officeDocument/2006/relationships/hyperlink" Target="https://www.sec.gov/Archives/edgar/data/0001571996/000119312521357927/d146295dex42.htm" TargetMode="External"/><Relationship Id="rId685" Type="http://schemas.openxmlformats.org/officeDocument/2006/relationships/hyperlink" Target="http://www.sec.gov/Archives/edgar/data/1571996/000119312518210339/d880259dex102.htm" TargetMode="External"/><Relationship Id="rId35" Type="http://schemas.openxmlformats.org/officeDocument/2006/relationships/hyperlink" Target="file:///D:\TMP\finance-docx\Dell\Dell-23.02.03-10-K.html" TargetMode="External"/><Relationship Id="rId77" Type="http://schemas.openxmlformats.org/officeDocument/2006/relationships/hyperlink" Target="file:///D:\TMP\finance-docx\Dell\Dell-23.02.03-10-K.html" TargetMode="External"/><Relationship Id="rId100" Type="http://schemas.openxmlformats.org/officeDocument/2006/relationships/hyperlink" Target="file:///D:\TMP\finance-docx\Dell\Dell-23.02.03-10-K.html" TargetMode="External"/><Relationship Id="rId282" Type="http://schemas.openxmlformats.org/officeDocument/2006/relationships/hyperlink" Target="file:///D:\TMP\finance-docx\Dell\Dell-23.02.03-10-K.html" TargetMode="External"/><Relationship Id="rId338" Type="http://schemas.openxmlformats.org/officeDocument/2006/relationships/hyperlink" Target="file:///D:\TMP\finance-docx\Dell\Dell-23.02.03-10-K.html" TargetMode="External"/><Relationship Id="rId503" Type="http://schemas.openxmlformats.org/officeDocument/2006/relationships/hyperlink" Target="https://www.sec.gov/Archives/edgar/data/1571996/000157199620000034/exhibit49q1fy21.htm" TargetMode="External"/><Relationship Id="rId545" Type="http://schemas.openxmlformats.org/officeDocument/2006/relationships/hyperlink" Target="https://www.sec.gov/Archives/edgar/data/0001571996/000119312523014260/d453590dex42.htm" TargetMode="External"/><Relationship Id="rId587" Type="http://schemas.openxmlformats.org/officeDocument/2006/relationships/hyperlink" Target="https://www.sec.gov/Archives/edgar/data/1571996/000157199622000044/exhibit101q3fy23.htm" TargetMode="External"/><Relationship Id="rId710" Type="http://schemas.openxmlformats.org/officeDocument/2006/relationships/hyperlink" Target="https://www.sec.gov/Archives/edgar/data/1571996/000157199619000005/exhibit101formofrsu.htm" TargetMode="External"/><Relationship Id="rId752" Type="http://schemas.openxmlformats.org/officeDocument/2006/relationships/theme" Target="theme/theme1.xml"/><Relationship Id="rId8" Type="http://schemas.openxmlformats.org/officeDocument/2006/relationships/hyperlink" Target="file:///D:\TMP\finance-docx\Dell\Dell-23.02.03-10-K.html" TargetMode="External"/><Relationship Id="rId142" Type="http://schemas.openxmlformats.org/officeDocument/2006/relationships/hyperlink" Target="file:///D:\TMP\finance-docx\Dell\Dell-23.02.03-10-K.html" TargetMode="External"/><Relationship Id="rId184" Type="http://schemas.openxmlformats.org/officeDocument/2006/relationships/hyperlink" Target="file:///D:\TMP\finance-docx\Dell\Dell-23.02.03-10-K.html" TargetMode="External"/><Relationship Id="rId391" Type="http://schemas.openxmlformats.org/officeDocument/2006/relationships/hyperlink" Target="file:///D:\TMP\finance-docx\Dell\Dell-23.02.03-10-K.html" TargetMode="External"/><Relationship Id="rId405" Type="http://schemas.openxmlformats.org/officeDocument/2006/relationships/hyperlink" Target="https://www.sec.gov/Archives/edgar/data/0001571996/000157199622000025/ex32thirdbylawsofdti.htm" TargetMode="External"/><Relationship Id="rId447" Type="http://schemas.openxmlformats.org/officeDocument/2006/relationships/hyperlink" Target="https://www.sec.gov/Archives/edgar/data/1571996/000119312519082281/d708174dex42.htm" TargetMode="External"/><Relationship Id="rId612" Type="http://schemas.openxmlformats.org/officeDocument/2006/relationships/hyperlink" Target="http://www.sec.gov/Archives/edgar/data/1571996/000157199617000004/exhibit1042_020317.htm" TargetMode="External"/><Relationship Id="rId251" Type="http://schemas.openxmlformats.org/officeDocument/2006/relationships/hyperlink" Target="file:///D:\TMP\finance-docx\Dell\Dell-23.02.03-10-K.html" TargetMode="External"/><Relationship Id="rId489" Type="http://schemas.openxmlformats.org/officeDocument/2006/relationships/hyperlink" Target="https://www.sec.gov/Archives/edgar/data/0001571996/000119312521357927/d146295dex42.htm" TargetMode="External"/><Relationship Id="rId654" Type="http://schemas.openxmlformats.org/officeDocument/2006/relationships/hyperlink" Target="http://www.sec.gov/Archives/edgar/data/1571996/000119312518293366/d681091dex1016.htm" TargetMode="External"/><Relationship Id="rId696" Type="http://schemas.openxmlformats.org/officeDocument/2006/relationships/hyperlink" Target="https://www.sec.gov/Archives/edgar/data/1571996/000119312518360943/d673794dex102.htm" TargetMode="External"/><Relationship Id="rId46" Type="http://schemas.openxmlformats.org/officeDocument/2006/relationships/hyperlink" Target="file:///D:\TMP\finance-docx\Dell\Dell-23.02.03-10-K.html" TargetMode="External"/><Relationship Id="rId293" Type="http://schemas.openxmlformats.org/officeDocument/2006/relationships/hyperlink" Target="file:///D:\TMP\finance-docx\Dell\Dell-23.02.03-10-K.html" TargetMode="External"/><Relationship Id="rId307" Type="http://schemas.openxmlformats.org/officeDocument/2006/relationships/hyperlink" Target="file:///D:\TMP\finance-docx\Dell\Dell-23.02.03-10-K.html" TargetMode="External"/><Relationship Id="rId349" Type="http://schemas.openxmlformats.org/officeDocument/2006/relationships/hyperlink" Target="file:///D:\TMP\finance-docx\Dell\Dell-23.02.03-10-K.html" TargetMode="External"/><Relationship Id="rId514" Type="http://schemas.openxmlformats.org/officeDocument/2006/relationships/hyperlink" Target="https://www.sec.gov/Archives/edgar/data/1571996/000157199622000021/exhibit41q1fy23.htm" TargetMode="External"/><Relationship Id="rId556" Type="http://schemas.openxmlformats.org/officeDocument/2006/relationships/hyperlink" Target="https://www.sec.gov/Archives/edgar/data/1571996/000157199617000045/exhibit104_110317.htm" TargetMode="External"/><Relationship Id="rId721" Type="http://schemas.openxmlformats.org/officeDocument/2006/relationships/hyperlink" Target="https://www.sec.gov/Archives/edgar/data/0001571996/000119312521315488/d146470dex101.htm" TargetMode="External"/><Relationship Id="rId88" Type="http://schemas.openxmlformats.org/officeDocument/2006/relationships/hyperlink" Target="file:///D:\TMP\finance-docx\Dell\Dell-23.02.03-10-K.html" TargetMode="External"/><Relationship Id="rId111" Type="http://schemas.openxmlformats.org/officeDocument/2006/relationships/hyperlink" Target="file:///D:\TMP\finance-docx\Dell\Dell-23.02.03-10-K.html" TargetMode="External"/><Relationship Id="rId153" Type="http://schemas.openxmlformats.org/officeDocument/2006/relationships/hyperlink" Target="file:///D:\TMP\finance-docx\Dell\Dell-23.02.03-10-K.html" TargetMode="External"/><Relationship Id="rId195" Type="http://schemas.openxmlformats.org/officeDocument/2006/relationships/hyperlink" Target="file:///D:\TMP\finance-docx\Dell\Dell-23.02.03-10-K.html" TargetMode="External"/><Relationship Id="rId209" Type="http://schemas.openxmlformats.org/officeDocument/2006/relationships/hyperlink" Target="file:///D:\TMP\finance-docx\Dell\Dell-23.02.03-10-K.html" TargetMode="External"/><Relationship Id="rId360" Type="http://schemas.openxmlformats.org/officeDocument/2006/relationships/hyperlink" Target="file:///D:\TMP\finance-docx\Dell\Dell-23.02.03-10-K.html" TargetMode="External"/><Relationship Id="rId416" Type="http://schemas.openxmlformats.org/officeDocument/2006/relationships/hyperlink" Target="http://www.sec.gov/Archives/edgar/data/826083/000119312509073812/dex41.htm" TargetMode="External"/><Relationship Id="rId598" Type="http://schemas.openxmlformats.org/officeDocument/2006/relationships/hyperlink" Target="http://www.sec.gov/Archives/edgar/data/1571996/000157199617000004/exhibit1040_020317.htm" TargetMode="External"/><Relationship Id="rId220" Type="http://schemas.openxmlformats.org/officeDocument/2006/relationships/hyperlink" Target="file:///D:\TMP\finance-docx\Dell\Dell-23.02.03-10-K.html" TargetMode="External"/><Relationship Id="rId458" Type="http://schemas.openxmlformats.org/officeDocument/2006/relationships/hyperlink" Target="https://www.sec.gov/Archives/edgar/data/1571996/000119312519082281/d708174dex44.htm" TargetMode="External"/><Relationship Id="rId623" Type="http://schemas.openxmlformats.org/officeDocument/2006/relationships/hyperlink" Target="http://www.sec.gov/Archives/edgar/data/1571996/000157199618000004/exhibit1049_020218.htm" TargetMode="External"/><Relationship Id="rId665" Type="http://schemas.openxmlformats.org/officeDocument/2006/relationships/hyperlink" Target="http://www.sec.gov/Archives/edgar/data/1571996/000119312518293366/d681091dex1018.htm" TargetMode="External"/><Relationship Id="rId15" Type="http://schemas.openxmlformats.org/officeDocument/2006/relationships/hyperlink" Target="file:///D:\TMP\finance-docx\Dell\Dell-23.02.03-10-K.html" TargetMode="External"/><Relationship Id="rId57" Type="http://schemas.openxmlformats.org/officeDocument/2006/relationships/hyperlink" Target="file:///D:\TMP\finance-docx\Dell\Dell-23.02.03-10-K.html" TargetMode="External"/><Relationship Id="rId262" Type="http://schemas.openxmlformats.org/officeDocument/2006/relationships/hyperlink" Target="file:///D:\TMP\finance-docx\Dell\Dell-23.02.03-10-K.html" TargetMode="External"/><Relationship Id="rId318" Type="http://schemas.openxmlformats.org/officeDocument/2006/relationships/hyperlink" Target="file:///D:\TMP\finance-docx\Dell\Dell-23.02.03-10-K.html" TargetMode="External"/><Relationship Id="rId525" Type="http://schemas.openxmlformats.org/officeDocument/2006/relationships/hyperlink" Target="file:///D:\TMP\finance-docx\Dell\exhibit436fy2310-k.htm" TargetMode="External"/><Relationship Id="rId567" Type="http://schemas.openxmlformats.org/officeDocument/2006/relationships/hyperlink" Target="http://www.sec.gov/Archives/edgar/data/1571996/000157199617000004/exhibit103_020317.htm" TargetMode="External"/><Relationship Id="rId732" Type="http://schemas.openxmlformats.org/officeDocument/2006/relationships/hyperlink" Target="file:///D:\TMP\finance-docx\Dell\exhibit1047fy2310-k.htm" TargetMode="External"/><Relationship Id="rId99" Type="http://schemas.openxmlformats.org/officeDocument/2006/relationships/hyperlink" Target="file:///D:\TMP\finance-docx\Dell\Dell-23.02.03-10-K.html" TargetMode="External"/><Relationship Id="rId122" Type="http://schemas.openxmlformats.org/officeDocument/2006/relationships/hyperlink" Target="file:///D:\TMP\finance-docx\Dell\Dell-23.02.03-10-K.html" TargetMode="External"/><Relationship Id="rId164" Type="http://schemas.openxmlformats.org/officeDocument/2006/relationships/hyperlink" Target="file:///D:\TMP\finance-docx\Dell\Dell-23.02.03-10-K.html" TargetMode="External"/><Relationship Id="rId371" Type="http://schemas.openxmlformats.org/officeDocument/2006/relationships/hyperlink" Target="file:///D:\TMP\finance-docx\Dell\Dell-23.02.03-10-K.html" TargetMode="External"/><Relationship Id="rId427" Type="http://schemas.openxmlformats.org/officeDocument/2006/relationships/hyperlink" Target="http://www.sec.gov/Archives/edgar/data/1571996/000119312516611855/d73946dex423.htm" TargetMode="External"/><Relationship Id="rId469" Type="http://schemas.openxmlformats.org/officeDocument/2006/relationships/hyperlink" Target="https://www.sec.gov/Archives/edgar/data/1571996/000119312520102602/d912603dex44.htm" TargetMode="External"/><Relationship Id="rId634" Type="http://schemas.openxmlformats.org/officeDocument/2006/relationships/hyperlink" Target="http://www.sec.gov/Archives/edgar/data/1571996/000119312518293366/d681091dex1011.htm" TargetMode="External"/><Relationship Id="rId676" Type="http://schemas.openxmlformats.org/officeDocument/2006/relationships/hyperlink" Target="http://www.sec.gov/Archives/edgar/data/1571996/000157199619000032/a2013stockincentiveplanjul.htm" TargetMode="External"/><Relationship Id="rId26" Type="http://schemas.openxmlformats.org/officeDocument/2006/relationships/hyperlink" Target="file:///D:\TMP\finance-docx\Dell\Dell-23.02.03-10-K.html" TargetMode="External"/><Relationship Id="rId231" Type="http://schemas.openxmlformats.org/officeDocument/2006/relationships/hyperlink" Target="file:///D:\TMP\finance-docx\Dell\Dell-23.02.03-10-K.html" TargetMode="External"/><Relationship Id="rId273" Type="http://schemas.openxmlformats.org/officeDocument/2006/relationships/hyperlink" Target="file:///D:\TMP\finance-docx\Dell\Dell-23.02.03-10-K.html" TargetMode="External"/><Relationship Id="rId329" Type="http://schemas.openxmlformats.org/officeDocument/2006/relationships/hyperlink" Target="file:///D:\TMP\finance-docx\Dell\Dell-23.02.03-10-K.html" TargetMode="External"/><Relationship Id="rId480" Type="http://schemas.openxmlformats.org/officeDocument/2006/relationships/hyperlink" Target="https://www.sec.gov/Archives/edgar/data/0001571996/000119312521357927/d146295dex43.htm" TargetMode="External"/><Relationship Id="rId536" Type="http://schemas.openxmlformats.org/officeDocument/2006/relationships/hyperlink" Target="https://www.sec.gov/Archives/edgar/data/1571996/000119312523014260/d453590dex42.htm" TargetMode="External"/><Relationship Id="rId701" Type="http://schemas.openxmlformats.org/officeDocument/2006/relationships/hyperlink" Target="https://www.sec.gov/Archives/edgar/data/1571996/000119312518360943/d673794dex106.htm" TargetMode="External"/><Relationship Id="rId68" Type="http://schemas.openxmlformats.org/officeDocument/2006/relationships/hyperlink" Target="file:///D:\TMP\finance-docx\Dell\Dell-23.02.03-10-K.html" TargetMode="External"/><Relationship Id="rId133" Type="http://schemas.openxmlformats.org/officeDocument/2006/relationships/hyperlink" Target="file:///D:\TMP\finance-docx\Dell\Dell-23.02.03-10-K.html" TargetMode="External"/><Relationship Id="rId175" Type="http://schemas.openxmlformats.org/officeDocument/2006/relationships/hyperlink" Target="file:///D:\TMP\finance-docx\Dell\Dell-23.02.03-10-K.html" TargetMode="External"/><Relationship Id="rId340" Type="http://schemas.openxmlformats.org/officeDocument/2006/relationships/hyperlink" Target="file:///D:\TMP\finance-docx\Dell\Dell-23.02.03-10-K.html" TargetMode="External"/><Relationship Id="rId578" Type="http://schemas.openxmlformats.org/officeDocument/2006/relationships/hyperlink" Target="http://www.sec.gov/Archives/edgar/data/1571996/000119312516537298/d73946dex1016.htm" TargetMode="External"/><Relationship Id="rId743" Type="http://schemas.openxmlformats.org/officeDocument/2006/relationships/hyperlink" Target="file:///D:\TMP\finance-docx\Dell\exhibit231fy2310-k.htm" TargetMode="External"/><Relationship Id="rId200" Type="http://schemas.openxmlformats.org/officeDocument/2006/relationships/hyperlink" Target="file:///D:\TMP\finance-docx\Dell\Dell-23.02.03-10-K.html" TargetMode="External"/><Relationship Id="rId382" Type="http://schemas.openxmlformats.org/officeDocument/2006/relationships/hyperlink" Target="file:///D:\TMP\finance-docx\Dell\Dell-23.02.03-10-K.html" TargetMode="External"/><Relationship Id="rId438" Type="http://schemas.openxmlformats.org/officeDocument/2006/relationships/hyperlink" Target="http://www.sec.gov/Archives/edgar/data/1571996/000157199619000008/exhibit432_020119.htm" TargetMode="External"/><Relationship Id="rId603" Type="http://schemas.openxmlformats.org/officeDocument/2006/relationships/hyperlink" Target="http://www.sec.gov/Archives/edgar/data/1571996/000157199617000004/exhibit1040_020317.htm" TargetMode="External"/><Relationship Id="rId645" Type="http://schemas.openxmlformats.org/officeDocument/2006/relationships/hyperlink" Target="http://www.sec.gov/Archives/edgar/data/1571996/000119312518293366/d681091dex1014.htm" TargetMode="External"/><Relationship Id="rId687" Type="http://schemas.openxmlformats.org/officeDocument/2006/relationships/hyperlink" Target="http://www.sec.gov/Archives/edgar/data/1571996/000119312518328110/d655711dex106.htm" TargetMode="External"/><Relationship Id="rId242" Type="http://schemas.openxmlformats.org/officeDocument/2006/relationships/hyperlink" Target="file:///D:\TMP\finance-docx\Dell\Dell-23.02.03-10-K.html" TargetMode="External"/><Relationship Id="rId284" Type="http://schemas.openxmlformats.org/officeDocument/2006/relationships/hyperlink" Target="file:///D:\TMP\finance-docx\Dell\Dell-23.02.03-10-K.html" TargetMode="External"/><Relationship Id="rId491" Type="http://schemas.openxmlformats.org/officeDocument/2006/relationships/hyperlink" Target="https://www.sec.gov/Archives/edgar/data/0001571996/000119312521357927/d146295dex43.htm" TargetMode="External"/><Relationship Id="rId505" Type="http://schemas.openxmlformats.org/officeDocument/2006/relationships/hyperlink" Target="https://www.sec.gov/Archives/edgar/data/1571996/000157199620000051/exhibit41q3fy21.htm" TargetMode="External"/><Relationship Id="rId712" Type="http://schemas.openxmlformats.org/officeDocument/2006/relationships/hyperlink" Target="https://www.sec.gov/Archives/edgar/data/1571996/000157199619000005/exhibit102formofprsu.htm" TargetMode="External"/><Relationship Id="rId37" Type="http://schemas.openxmlformats.org/officeDocument/2006/relationships/hyperlink" Target="file:///D:\TMP\finance-docx\Dell\Dell-23.02.03-10-K.html" TargetMode="External"/><Relationship Id="rId79" Type="http://schemas.openxmlformats.org/officeDocument/2006/relationships/hyperlink" Target="file:///D:\TMP\finance-docx\Dell\Dell-23.02.03-10-K.html" TargetMode="External"/><Relationship Id="rId102" Type="http://schemas.openxmlformats.org/officeDocument/2006/relationships/hyperlink" Target="file:///D:\TMP\finance-docx\Dell\Dell-23.02.03-10-K.html" TargetMode="External"/><Relationship Id="rId144" Type="http://schemas.openxmlformats.org/officeDocument/2006/relationships/hyperlink" Target="file:///D:\TMP\finance-docx\Dell\Dell-23.02.03-10-K.html" TargetMode="External"/><Relationship Id="rId547" Type="http://schemas.openxmlformats.org/officeDocument/2006/relationships/hyperlink" Target="https://www.sec.gov/Archives/edgar/data/0001571996/000119312523014260/d453590dex43.htm" TargetMode="External"/><Relationship Id="rId589" Type="http://schemas.openxmlformats.org/officeDocument/2006/relationships/hyperlink" Target="http://www.sec.gov/Archives/edgar/data/1571996/000157199617000004/exhibit1039_020317.htm" TargetMode="External"/><Relationship Id="rId90" Type="http://schemas.openxmlformats.org/officeDocument/2006/relationships/hyperlink" Target="file:///D:\TMP\finance-docx\Dell\Dell-23.02.03-10-K.html" TargetMode="External"/><Relationship Id="rId186" Type="http://schemas.openxmlformats.org/officeDocument/2006/relationships/hyperlink" Target="file:///D:\TMP\finance-docx\Dell\Dell-23.02.03-10-K.html" TargetMode="External"/><Relationship Id="rId351" Type="http://schemas.openxmlformats.org/officeDocument/2006/relationships/hyperlink" Target="file:///D:\TMP\finance-docx\Dell\Dell-23.02.03-10-K.html" TargetMode="External"/><Relationship Id="rId393" Type="http://schemas.openxmlformats.org/officeDocument/2006/relationships/hyperlink" Target="https://www.sec.gov/Archives/edgar/data/1571996/000119312521116271/d142017dex21.htm" TargetMode="External"/><Relationship Id="rId407" Type="http://schemas.openxmlformats.org/officeDocument/2006/relationships/hyperlink" Target="http://www.sec.gov/Archives/edgar/data/826083/0000950134-98-003605.txt" TargetMode="External"/><Relationship Id="rId449" Type="http://schemas.openxmlformats.org/officeDocument/2006/relationships/hyperlink" Target="https://www.sec.gov/Archives/edgar/data/1571996/000119312519082281/d708174dex42.htm" TargetMode="External"/><Relationship Id="rId614" Type="http://schemas.openxmlformats.org/officeDocument/2006/relationships/hyperlink" Target="http://www.sec.gov/Archives/edgar/data/1571996/000157199617000004/exhibit1042_020317.htm" TargetMode="External"/><Relationship Id="rId656" Type="http://schemas.openxmlformats.org/officeDocument/2006/relationships/hyperlink" Target="http://www.sec.gov/Archives/edgar/data/1571996/000119312518293366/d681091dex1016.htm" TargetMode="External"/><Relationship Id="rId211" Type="http://schemas.openxmlformats.org/officeDocument/2006/relationships/hyperlink" Target="file:///D:\TMP\finance-docx\Dell\Dell-23.02.03-10-K.html" TargetMode="External"/><Relationship Id="rId253" Type="http://schemas.openxmlformats.org/officeDocument/2006/relationships/hyperlink" Target="file:///D:\TMP\finance-docx\Dell\Dell-23.02.03-10-K.html" TargetMode="External"/><Relationship Id="rId295" Type="http://schemas.openxmlformats.org/officeDocument/2006/relationships/hyperlink" Target="file:///D:\TMP\finance-docx\Dell\Dell-23.02.03-10-K.html" TargetMode="External"/><Relationship Id="rId309" Type="http://schemas.openxmlformats.org/officeDocument/2006/relationships/hyperlink" Target="file:///D:\TMP\finance-docx\Dell\Dell-23.02.03-10-K.html" TargetMode="External"/><Relationship Id="rId460" Type="http://schemas.openxmlformats.org/officeDocument/2006/relationships/hyperlink" Target="https://www.sec.gov/Archives/edgar/data/1571996/000119312520102602/d912603dex41.htm" TargetMode="External"/><Relationship Id="rId516" Type="http://schemas.openxmlformats.org/officeDocument/2006/relationships/hyperlink" Target="https://www.sec.gov/Archives/edgar/data/1571996/000157199622000031/exhibit41q2fy23.htm" TargetMode="External"/><Relationship Id="rId698" Type="http://schemas.openxmlformats.org/officeDocument/2006/relationships/hyperlink" Target="https://www.sec.gov/Archives/edgar/data/1571996/000119312518360943/d673794dex105.htm" TargetMode="External"/><Relationship Id="rId48" Type="http://schemas.openxmlformats.org/officeDocument/2006/relationships/hyperlink" Target="file:///D:\TMP\finance-docx\Dell\Dell-23.02.03-10-K.html" TargetMode="External"/><Relationship Id="rId113" Type="http://schemas.openxmlformats.org/officeDocument/2006/relationships/hyperlink" Target="file:///D:\TMP\finance-docx\Dell\Dell-23.02.03-10-K.html" TargetMode="External"/><Relationship Id="rId320" Type="http://schemas.openxmlformats.org/officeDocument/2006/relationships/hyperlink" Target="file:///D:\TMP\finance-docx\Dell\Dell-23.02.03-10-K.html" TargetMode="External"/><Relationship Id="rId558" Type="http://schemas.openxmlformats.org/officeDocument/2006/relationships/hyperlink" Target="https://www.sec.gov/Archives/edgar/data/1571996/000157199617000045/exhibit104_110317.htm" TargetMode="External"/><Relationship Id="rId723" Type="http://schemas.openxmlformats.org/officeDocument/2006/relationships/hyperlink" Target="file:///D:\TMP\finance-docx\Dell\exhibit1045fy2310-k.htm" TargetMode="External"/><Relationship Id="rId155" Type="http://schemas.openxmlformats.org/officeDocument/2006/relationships/hyperlink" Target="file:///D:\TMP\finance-docx\Dell\Dell-23.02.03-10-K.html" TargetMode="External"/><Relationship Id="rId197" Type="http://schemas.openxmlformats.org/officeDocument/2006/relationships/hyperlink" Target="file:///D:\TMP\finance-docx\Dell\Dell-23.02.03-10-K.html" TargetMode="External"/><Relationship Id="rId362" Type="http://schemas.openxmlformats.org/officeDocument/2006/relationships/hyperlink" Target="file:///D:\TMP\finance-docx\Dell\Dell-23.02.03-10-K.html" TargetMode="External"/><Relationship Id="rId418" Type="http://schemas.openxmlformats.org/officeDocument/2006/relationships/hyperlink" Target="http://www.sec.gov/Archives/edgar/data/826083/000119312509073812/dex41.htm" TargetMode="External"/><Relationship Id="rId625" Type="http://schemas.openxmlformats.org/officeDocument/2006/relationships/hyperlink" Target="http://www.sec.gov/Archives/edgar/data/1571996/000157199618000004/exhibit1051_020218.htm" TargetMode="External"/><Relationship Id="rId222" Type="http://schemas.openxmlformats.org/officeDocument/2006/relationships/hyperlink" Target="file:///D:\TMP\finance-docx\Dell\Dell-23.02.03-10-K.html" TargetMode="External"/><Relationship Id="rId264" Type="http://schemas.openxmlformats.org/officeDocument/2006/relationships/hyperlink" Target="file:///D:\TMP\finance-docx\Dell\Dell-23.02.03-10-K.html" TargetMode="External"/><Relationship Id="rId471" Type="http://schemas.openxmlformats.org/officeDocument/2006/relationships/hyperlink" Target="https://www.sec.gov/Archives/edgar/data/1571996/000119312520102602/d912603dex41.htm" TargetMode="External"/><Relationship Id="rId667" Type="http://schemas.openxmlformats.org/officeDocument/2006/relationships/hyperlink" Target="http://www.sec.gov/Archives/edgar/data/1571996/000119312518293366/d681091dex1019.htm" TargetMode="External"/><Relationship Id="rId17" Type="http://schemas.openxmlformats.org/officeDocument/2006/relationships/hyperlink" Target="file:///D:\TMP\finance-docx\Dell\Dell-23.02.03-10-K.html" TargetMode="External"/><Relationship Id="rId59" Type="http://schemas.openxmlformats.org/officeDocument/2006/relationships/hyperlink" Target="file:///D:\TMP\finance-docx\Dell\Dell-23.02.03-10-K.html" TargetMode="External"/><Relationship Id="rId124" Type="http://schemas.openxmlformats.org/officeDocument/2006/relationships/hyperlink" Target="file:///D:\TMP\finance-docx\Dell\Dell-23.02.03-10-K.html" TargetMode="External"/><Relationship Id="rId527" Type="http://schemas.openxmlformats.org/officeDocument/2006/relationships/hyperlink" Target="file:///D:\TMP\finance-docx\Dell\exhibit436fy2310-k.htm" TargetMode="External"/><Relationship Id="rId569" Type="http://schemas.openxmlformats.org/officeDocument/2006/relationships/hyperlink" Target="http://www.sec.gov/Archives/edgar/data/1571996/000157199617000004/exhibit104_020317.htm" TargetMode="External"/><Relationship Id="rId734" Type="http://schemas.openxmlformats.org/officeDocument/2006/relationships/hyperlink" Target="file:///D:\TMP\finance-docx\Dell\exhibit1047fy2310-k.htm" TargetMode="External"/><Relationship Id="rId70" Type="http://schemas.openxmlformats.org/officeDocument/2006/relationships/hyperlink" Target="file:///D:\TMP\finance-docx\Dell\Dell-23.02.03-10-K.html" TargetMode="External"/><Relationship Id="rId166" Type="http://schemas.openxmlformats.org/officeDocument/2006/relationships/hyperlink" Target="file:///D:\TMP\finance-docx\Dell\Dell-23.02.03-10-K.html" TargetMode="External"/><Relationship Id="rId331" Type="http://schemas.openxmlformats.org/officeDocument/2006/relationships/hyperlink" Target="file:///D:\TMP\finance-docx\Dell\Dell-23.02.03-10-K.html" TargetMode="External"/><Relationship Id="rId373" Type="http://schemas.openxmlformats.org/officeDocument/2006/relationships/hyperlink" Target="file:///D:\TMP\finance-docx\Dell\Dell-23.02.03-10-K.html" TargetMode="External"/><Relationship Id="rId429" Type="http://schemas.openxmlformats.org/officeDocument/2006/relationships/hyperlink" Target="http://www.sec.gov/Archives/edgar/data/1571996/000119312516611855/d73946dex425.htm" TargetMode="External"/><Relationship Id="rId580" Type="http://schemas.openxmlformats.org/officeDocument/2006/relationships/hyperlink" Target="http://www.sec.gov/Archives/edgar/data/1571996/000157199617000004/exhibit1026_020317.htm" TargetMode="External"/><Relationship Id="rId636" Type="http://schemas.openxmlformats.org/officeDocument/2006/relationships/hyperlink" Target="http://www.sec.gov/Archives/edgar/data/1571996/000119312518293366/d681091dex1011.htm" TargetMode="External"/><Relationship Id="rId1" Type="http://schemas.openxmlformats.org/officeDocument/2006/relationships/styles" Target="styles.xml"/><Relationship Id="rId233" Type="http://schemas.openxmlformats.org/officeDocument/2006/relationships/hyperlink" Target="file:///D:\TMP\finance-docx\Dell\Dell-23.02.03-10-K.html" TargetMode="External"/><Relationship Id="rId440" Type="http://schemas.openxmlformats.org/officeDocument/2006/relationships/hyperlink" Target="https://www.sec.gov/Archives/edgar/data/1571996/000119312519082281/d708174dex411.htm" TargetMode="External"/><Relationship Id="rId678" Type="http://schemas.openxmlformats.org/officeDocument/2006/relationships/hyperlink" Target="http://www.sec.gov/Archives/edgar/data/1571996/000157199619000032/a2013stockincentiveplanjul.htm" TargetMode="External"/><Relationship Id="rId28" Type="http://schemas.openxmlformats.org/officeDocument/2006/relationships/hyperlink" Target="file:///D:\TMP\finance-docx\Dell\Dell-23.02.03-10-K.html" TargetMode="External"/><Relationship Id="rId275" Type="http://schemas.openxmlformats.org/officeDocument/2006/relationships/hyperlink" Target="file:///D:\TMP\finance-docx\Dell\Dell-23.02.03-10-K.html" TargetMode="External"/><Relationship Id="rId300" Type="http://schemas.openxmlformats.org/officeDocument/2006/relationships/hyperlink" Target="file:///D:\TMP\finance-docx\Dell\Dell-23.02.03-10-K.html" TargetMode="External"/><Relationship Id="rId482" Type="http://schemas.openxmlformats.org/officeDocument/2006/relationships/hyperlink" Target="https://www.sec.gov/Archives/edgar/data/0001571996/000119312521357927/d146295dex44.htm" TargetMode="External"/><Relationship Id="rId538" Type="http://schemas.openxmlformats.org/officeDocument/2006/relationships/hyperlink" Target="https://www.sec.gov/Archives/edgar/data/0001571996/000119312523014260/d453590dex43.htm" TargetMode="External"/><Relationship Id="rId703" Type="http://schemas.openxmlformats.org/officeDocument/2006/relationships/hyperlink" Target="https://www.sec.gov/Archives/edgar/data/1571996/000119312518360943/d673794dex106.htm" TargetMode="External"/><Relationship Id="rId745" Type="http://schemas.openxmlformats.org/officeDocument/2006/relationships/hyperlink" Target="file:///D:\TMP\finance-docx\Dell\exhibit311fy2310-k.htm" TargetMode="External"/><Relationship Id="rId81" Type="http://schemas.openxmlformats.org/officeDocument/2006/relationships/hyperlink" Target="file:///D:\TMP\finance-docx\Dell\Dell-23.02.03-10-K.html" TargetMode="External"/><Relationship Id="rId135" Type="http://schemas.openxmlformats.org/officeDocument/2006/relationships/hyperlink" Target="file:///D:\TMP\finance-docx\Dell\Dell-23.02.03-10-K.html" TargetMode="External"/><Relationship Id="rId177" Type="http://schemas.openxmlformats.org/officeDocument/2006/relationships/hyperlink" Target="file:///D:\TMP\finance-docx\Dell\Dell-23.02.03-10-K.html" TargetMode="External"/><Relationship Id="rId342" Type="http://schemas.openxmlformats.org/officeDocument/2006/relationships/hyperlink" Target="file:///D:\TMP\finance-docx\Dell\Dell-23.02.03-10-K.html" TargetMode="External"/><Relationship Id="rId384" Type="http://schemas.openxmlformats.org/officeDocument/2006/relationships/hyperlink" Target="file:///D:\TMP\finance-docx\Dell\Dell-23.02.03-10-K.html" TargetMode="External"/><Relationship Id="rId591" Type="http://schemas.openxmlformats.org/officeDocument/2006/relationships/hyperlink" Target="http://www.sec.gov/Archives/edgar/data/1571996/000157199617000004/exhibit1039_020317.htm" TargetMode="External"/><Relationship Id="rId605" Type="http://schemas.openxmlformats.org/officeDocument/2006/relationships/hyperlink" Target="http://www.sec.gov/Archives/edgar/data/1571996/000157199617000004/exhibit1040_020317.htm" TargetMode="External"/><Relationship Id="rId202" Type="http://schemas.openxmlformats.org/officeDocument/2006/relationships/hyperlink" Target="file:///D:\TMP\finance-docx\Dell\Dell-23.02.03-10-K.html" TargetMode="External"/><Relationship Id="rId244" Type="http://schemas.openxmlformats.org/officeDocument/2006/relationships/hyperlink" Target="file:///D:\TMP\finance-docx\Dell\Dell-23.02.03-10-K.html" TargetMode="External"/><Relationship Id="rId647" Type="http://schemas.openxmlformats.org/officeDocument/2006/relationships/hyperlink" Target="http://www.sec.gov/Archives/edgar/data/1571996/000119312518293366/d681091dex1014.htm" TargetMode="External"/><Relationship Id="rId689" Type="http://schemas.openxmlformats.org/officeDocument/2006/relationships/hyperlink" Target="http://www.sec.gov/Archives/edgar/data/1571996/000119312518328110/d655711dex106.htm" TargetMode="External"/><Relationship Id="rId39" Type="http://schemas.openxmlformats.org/officeDocument/2006/relationships/hyperlink" Target="file:///D:\TMP\finance-docx\Dell\Dell-23.02.03-10-K.html" TargetMode="External"/><Relationship Id="rId286" Type="http://schemas.openxmlformats.org/officeDocument/2006/relationships/hyperlink" Target="file:///D:\TMP\finance-docx\Dell\Dell-23.02.03-10-K.html" TargetMode="External"/><Relationship Id="rId451" Type="http://schemas.openxmlformats.org/officeDocument/2006/relationships/hyperlink" Target="https://www.sec.gov/Archives/edgar/data/1571996/000119312519082281/d708174dex43.htm" TargetMode="External"/><Relationship Id="rId493" Type="http://schemas.openxmlformats.org/officeDocument/2006/relationships/hyperlink" Target="https://www.sec.gov/Archives/edgar/data/0001571996/000119312521357927/d146295dex43.htm" TargetMode="External"/><Relationship Id="rId507" Type="http://schemas.openxmlformats.org/officeDocument/2006/relationships/hyperlink" Target="https://www.sec.gov/Archives/edgar/data/1571996/000157199622000009/exhibit433.htm" TargetMode="External"/><Relationship Id="rId549" Type="http://schemas.openxmlformats.org/officeDocument/2006/relationships/hyperlink" Target="https://www.sec.gov/Archives/edgar/data/0001571996/000119312523014260/d453590dex43.htm" TargetMode="External"/><Relationship Id="rId714" Type="http://schemas.openxmlformats.org/officeDocument/2006/relationships/hyperlink" Target="https://www.sec.gov/Archives/edgar/data/1571996/000157199619000005/exhibit102formofprsu.htm" TargetMode="External"/><Relationship Id="rId50" Type="http://schemas.openxmlformats.org/officeDocument/2006/relationships/hyperlink" Target="file:///D:\TMP\finance-docx\Dell\Dell-23.02.03-10-K.html" TargetMode="External"/><Relationship Id="rId104" Type="http://schemas.openxmlformats.org/officeDocument/2006/relationships/hyperlink" Target="file:///D:\TMP\finance-docx\Dell\Dell-23.02.03-10-K.html" TargetMode="External"/><Relationship Id="rId146" Type="http://schemas.openxmlformats.org/officeDocument/2006/relationships/hyperlink" Target="file:///D:\TMP\finance-docx\Dell\Dell-23.02.03-10-K.html" TargetMode="External"/><Relationship Id="rId188" Type="http://schemas.openxmlformats.org/officeDocument/2006/relationships/hyperlink" Target="file:///D:\TMP\finance-docx\Dell\Dell-23.02.03-10-K.html" TargetMode="External"/><Relationship Id="rId311" Type="http://schemas.openxmlformats.org/officeDocument/2006/relationships/hyperlink" Target="file:///D:\TMP\finance-docx\Dell\Dell-23.02.03-10-K.html" TargetMode="External"/><Relationship Id="rId353" Type="http://schemas.openxmlformats.org/officeDocument/2006/relationships/hyperlink" Target="file:///D:\TMP\finance-docx\Dell\Dell-23.02.03-10-K.html" TargetMode="External"/><Relationship Id="rId395" Type="http://schemas.openxmlformats.org/officeDocument/2006/relationships/hyperlink" Target="https://www.sec.gov/Archives/edgar/data/1571996/000119312521116271/d142017dex21.htm" TargetMode="External"/><Relationship Id="rId409" Type="http://schemas.openxmlformats.org/officeDocument/2006/relationships/hyperlink" Target="http://www.sec.gov/Archives/edgar/data/826083/0000950134-98-003605.txt" TargetMode="External"/><Relationship Id="rId560" Type="http://schemas.openxmlformats.org/officeDocument/2006/relationships/hyperlink" Target="https://www.sec.gov/Archives/edgar/data/1571996/000157199617000045/exhibit104_110317.htm" TargetMode="External"/><Relationship Id="rId92" Type="http://schemas.openxmlformats.org/officeDocument/2006/relationships/hyperlink" Target="file:///D:\TMP\finance-docx\Dell\Dell-23.02.03-10-K.html" TargetMode="External"/><Relationship Id="rId213" Type="http://schemas.openxmlformats.org/officeDocument/2006/relationships/hyperlink" Target="file:///D:\TMP\finance-docx\Dell\Dell-23.02.03-10-K.html" TargetMode="External"/><Relationship Id="rId420" Type="http://schemas.openxmlformats.org/officeDocument/2006/relationships/hyperlink" Target="http://www.sec.gov/Archives/edgar/data/826083/000095012310085135/d75835exv4w1.htm" TargetMode="External"/><Relationship Id="rId616" Type="http://schemas.openxmlformats.org/officeDocument/2006/relationships/hyperlink" Target="http://www.sec.gov/Archives/edgar/data/1571996/000157199618000004/exhibit1047_020218.htm" TargetMode="External"/><Relationship Id="rId658" Type="http://schemas.openxmlformats.org/officeDocument/2006/relationships/hyperlink" Target="http://www.sec.gov/Archives/edgar/data/1571996/000119312518293366/d681091dex1017.htm" TargetMode="External"/><Relationship Id="rId255" Type="http://schemas.openxmlformats.org/officeDocument/2006/relationships/hyperlink" Target="file:///D:\TMP\finance-docx\Dell\Dell-23.02.03-10-K.html" TargetMode="External"/><Relationship Id="rId297" Type="http://schemas.openxmlformats.org/officeDocument/2006/relationships/hyperlink" Target="file:///D:\TMP\finance-docx\Dell\Dell-23.02.03-10-K.html" TargetMode="External"/><Relationship Id="rId462" Type="http://schemas.openxmlformats.org/officeDocument/2006/relationships/hyperlink" Target="https://www.sec.gov/Archives/edgar/data/1571996/000119312520102602/d912603dex42.htm" TargetMode="External"/><Relationship Id="rId518" Type="http://schemas.openxmlformats.org/officeDocument/2006/relationships/hyperlink" Target="https://www.sec.gov/Archives/edgar/data/1571996/000157199622000031/exhibit41q2fy23.htm" TargetMode="External"/><Relationship Id="rId725" Type="http://schemas.openxmlformats.org/officeDocument/2006/relationships/hyperlink" Target="file:///D:\TMP\finance-docx\Dell\exhibit1045fy2310-k.htm" TargetMode="External"/><Relationship Id="rId115" Type="http://schemas.openxmlformats.org/officeDocument/2006/relationships/hyperlink" Target="file:///D:\TMP\finance-docx\Dell\Dell-23.02.03-10-K.html" TargetMode="External"/><Relationship Id="rId157" Type="http://schemas.openxmlformats.org/officeDocument/2006/relationships/hyperlink" Target="file:///D:\TMP\finance-docx\Dell\Dell-23.02.03-10-K.html" TargetMode="External"/><Relationship Id="rId322" Type="http://schemas.openxmlformats.org/officeDocument/2006/relationships/hyperlink" Target="file:///D:\TMP\finance-docx\Dell\Dell-23.02.03-10-K.html" TargetMode="External"/><Relationship Id="rId364" Type="http://schemas.openxmlformats.org/officeDocument/2006/relationships/hyperlink" Target="file:///D:\TMP\finance-docx\Dell\Dell-23.02.03-10-K.html" TargetMode="External"/><Relationship Id="rId61" Type="http://schemas.openxmlformats.org/officeDocument/2006/relationships/hyperlink" Target="file:///D:\TMP\finance-docx\Dell\Dell-23.02.03-10-K.html" TargetMode="External"/><Relationship Id="rId199" Type="http://schemas.openxmlformats.org/officeDocument/2006/relationships/hyperlink" Target="file:///D:\TMP\finance-docx\Dell\Dell-23.02.03-10-K.html" TargetMode="External"/><Relationship Id="rId571" Type="http://schemas.openxmlformats.org/officeDocument/2006/relationships/hyperlink" Target="https://www.sec.gov/Archives/edgar/data/1571996/000157199620000034/exhibit101q1fy21.htm" TargetMode="External"/><Relationship Id="rId627" Type="http://schemas.openxmlformats.org/officeDocument/2006/relationships/hyperlink" Target="http://www.sec.gov/Archives/edgar/data/1571996/000157199618000004/exhibit1051_020218.htm" TargetMode="External"/><Relationship Id="rId669" Type="http://schemas.openxmlformats.org/officeDocument/2006/relationships/hyperlink" Target="http://www.sec.gov/Archives/edgar/data/1571996/000119312518293366/d681091dex1019.htm" TargetMode="External"/><Relationship Id="rId19" Type="http://schemas.openxmlformats.org/officeDocument/2006/relationships/hyperlink" Target="file:///D:\TMP\finance-docx\Dell\Dell-23.02.03-10-K.html" TargetMode="External"/><Relationship Id="rId224" Type="http://schemas.openxmlformats.org/officeDocument/2006/relationships/hyperlink" Target="file:///D:\TMP\finance-docx\Dell\Dell-23.02.03-10-K.html" TargetMode="External"/><Relationship Id="rId266" Type="http://schemas.openxmlformats.org/officeDocument/2006/relationships/hyperlink" Target="file:///D:\TMP\finance-docx\Dell\Dell-23.02.03-10-K.html" TargetMode="External"/><Relationship Id="rId431" Type="http://schemas.openxmlformats.org/officeDocument/2006/relationships/hyperlink" Target="http://www.sec.gov/Archives/edgar/data/1571996/000119312516706567/d238698dex41.htm" TargetMode="External"/><Relationship Id="rId473" Type="http://schemas.openxmlformats.org/officeDocument/2006/relationships/hyperlink" Target="https://www.sec.gov/Archives/edgar/data/0001571996/000119312521357927/d146295dex41.htm" TargetMode="External"/><Relationship Id="rId529" Type="http://schemas.openxmlformats.org/officeDocument/2006/relationships/hyperlink" Target="https://www.sec.gov/Archives/edgar/data/0001571996/000119312523014260/d453590dex41.htm" TargetMode="External"/><Relationship Id="rId680" Type="http://schemas.openxmlformats.org/officeDocument/2006/relationships/hyperlink" Target="https://www.sec.gov/Archives/edgar/data/1571996/000157199620000051/exhibit101q3fy21.htm" TargetMode="External"/><Relationship Id="rId736" Type="http://schemas.openxmlformats.org/officeDocument/2006/relationships/hyperlink" Target="file:///D:\TMP\finance-docx\Dell\exhibit1048fy2310-k.htm" TargetMode="External"/><Relationship Id="rId30" Type="http://schemas.openxmlformats.org/officeDocument/2006/relationships/hyperlink" Target="file:///D:\TMP\finance-docx\Dell\Dell-23.02.03-10-K.html" TargetMode="External"/><Relationship Id="rId126" Type="http://schemas.openxmlformats.org/officeDocument/2006/relationships/hyperlink" Target="file:///D:\TMP\finance-docx\Dell\Dell-23.02.03-10-K.html" TargetMode="External"/><Relationship Id="rId168" Type="http://schemas.openxmlformats.org/officeDocument/2006/relationships/hyperlink" Target="file:///D:\TMP\finance-docx\Dell\Dell-23.02.03-10-K.html" TargetMode="External"/><Relationship Id="rId333" Type="http://schemas.openxmlformats.org/officeDocument/2006/relationships/hyperlink" Target="file:///D:\TMP\finance-docx\Dell\Dell-23.02.03-10-K.html" TargetMode="External"/><Relationship Id="rId540" Type="http://schemas.openxmlformats.org/officeDocument/2006/relationships/hyperlink" Target="https://www.sec.gov/Archives/edgar/data/1571996/000119312523014260/d453590dex43.htm" TargetMode="External"/><Relationship Id="rId72" Type="http://schemas.openxmlformats.org/officeDocument/2006/relationships/hyperlink" Target="file:///D:\TMP\finance-docx\Dell\Dell-23.02.03-10-K.html" TargetMode="External"/><Relationship Id="rId375" Type="http://schemas.openxmlformats.org/officeDocument/2006/relationships/hyperlink" Target="file:///D:\TMP\finance-docx\Dell\Dell-23.02.03-10-K.html" TargetMode="External"/><Relationship Id="rId582" Type="http://schemas.openxmlformats.org/officeDocument/2006/relationships/hyperlink" Target="http://www.sec.gov/Archives/edgar/data/1124610/000112461018000012/vmw-222018x10kex101.htm" TargetMode="External"/><Relationship Id="rId638" Type="http://schemas.openxmlformats.org/officeDocument/2006/relationships/hyperlink" Target="http://www.sec.gov/Archives/edgar/data/1571996/000119312518293366/d681091dex1012.htm" TargetMode="External"/><Relationship Id="rId3" Type="http://schemas.openxmlformats.org/officeDocument/2006/relationships/webSettings" Target="webSettings.xml"/><Relationship Id="rId235" Type="http://schemas.openxmlformats.org/officeDocument/2006/relationships/hyperlink" Target="file:///D:\TMP\finance-docx\Dell\Dell-23.02.03-10-K.html" TargetMode="External"/><Relationship Id="rId277" Type="http://schemas.openxmlformats.org/officeDocument/2006/relationships/hyperlink" Target="file:///D:\TMP\finance-docx\Dell\Dell-23.02.03-10-K.html" TargetMode="External"/><Relationship Id="rId400" Type="http://schemas.openxmlformats.org/officeDocument/2006/relationships/hyperlink" Target="https://www.sec.gov/Archives/edgar/data/0001571996/000119312521315488/d146470dex992.htm" TargetMode="External"/><Relationship Id="rId442" Type="http://schemas.openxmlformats.org/officeDocument/2006/relationships/hyperlink" Target="https://www.sec.gov/Archives/edgar/data/1571996/000119312519082281/d708174dex411.htm" TargetMode="External"/><Relationship Id="rId484" Type="http://schemas.openxmlformats.org/officeDocument/2006/relationships/hyperlink" Target="https://www.sec.gov/Archives/edgar/data/0001571996/000119312521357927/d146295dex44.htm" TargetMode="External"/><Relationship Id="rId705" Type="http://schemas.openxmlformats.org/officeDocument/2006/relationships/hyperlink" Target="https://www.sec.gov/Archives/edgar/data/1571996/000119312518360943/d673794dex107.htm" TargetMode="External"/><Relationship Id="rId137" Type="http://schemas.openxmlformats.org/officeDocument/2006/relationships/hyperlink" Target="file:///D:\TMP\finance-docx\Dell\Dell-23.02.03-10-K.html" TargetMode="External"/><Relationship Id="rId302" Type="http://schemas.openxmlformats.org/officeDocument/2006/relationships/hyperlink" Target="file:///D:\TMP\finance-docx\Dell\Dell-23.02.03-10-K.html" TargetMode="External"/><Relationship Id="rId344" Type="http://schemas.openxmlformats.org/officeDocument/2006/relationships/hyperlink" Target="file:///D:\TMP\finance-docx\Dell\Dell-23.02.03-10-K.html" TargetMode="External"/><Relationship Id="rId691" Type="http://schemas.openxmlformats.org/officeDocument/2006/relationships/hyperlink" Target="https://www.sec.gov/Archives/edgar/data/1571996/000119312518360943/d673794dex101.htm" TargetMode="External"/><Relationship Id="rId747" Type="http://schemas.openxmlformats.org/officeDocument/2006/relationships/hyperlink" Target="file:///D:\TMP\finance-docx\Dell\exhibit312fy2310-k.htm" TargetMode="External"/><Relationship Id="rId41" Type="http://schemas.openxmlformats.org/officeDocument/2006/relationships/hyperlink" Target="file:///D:\TMP\finance-docx\Dell\Dell-23.02.03-10-K.html" TargetMode="External"/><Relationship Id="rId83" Type="http://schemas.openxmlformats.org/officeDocument/2006/relationships/hyperlink" Target="file:///D:\TMP\finance-docx\Dell\Dell-23.02.03-10-K.html" TargetMode="External"/><Relationship Id="rId179" Type="http://schemas.openxmlformats.org/officeDocument/2006/relationships/hyperlink" Target="file:///D:\TMP\finance-docx\Dell\Dell-23.02.03-10-K.html" TargetMode="External"/><Relationship Id="rId386" Type="http://schemas.openxmlformats.org/officeDocument/2006/relationships/hyperlink" Target="file:///D:\TMP\finance-docx\Dell\Dell-23.02.03-10-K.html" TargetMode="External"/><Relationship Id="rId551" Type="http://schemas.openxmlformats.org/officeDocument/2006/relationships/hyperlink" Target="https://www.sec.gov/Archives/edgar/data/0001571996/000119312523014260/d453590dex43.htm" TargetMode="External"/><Relationship Id="rId593" Type="http://schemas.openxmlformats.org/officeDocument/2006/relationships/hyperlink" Target="http://www.sec.gov/Archives/edgar/data/1571996/000157199617000004/exhibit1040_020317.htm" TargetMode="External"/><Relationship Id="rId607" Type="http://schemas.openxmlformats.org/officeDocument/2006/relationships/hyperlink" Target="http://www.sec.gov/Archives/edgar/data/1571996/000157199617000004/exhibit1040_020317.htm" TargetMode="External"/><Relationship Id="rId649" Type="http://schemas.openxmlformats.org/officeDocument/2006/relationships/hyperlink" Target="http://www.sec.gov/Archives/edgar/data/1571996/000119312518293366/d681091dex1015.htm" TargetMode="External"/><Relationship Id="rId190" Type="http://schemas.openxmlformats.org/officeDocument/2006/relationships/hyperlink" Target="file:///D:\TMP\finance-docx\Dell\Dell-23.02.03-10-K.html" TargetMode="External"/><Relationship Id="rId204" Type="http://schemas.openxmlformats.org/officeDocument/2006/relationships/hyperlink" Target="file:///D:\TMP\finance-docx\Dell\Dell-23.02.03-10-K.html" TargetMode="External"/><Relationship Id="rId246" Type="http://schemas.openxmlformats.org/officeDocument/2006/relationships/hyperlink" Target="file:///D:\TMP\finance-docx\Dell\Dell-23.02.03-10-K.html" TargetMode="External"/><Relationship Id="rId288" Type="http://schemas.openxmlformats.org/officeDocument/2006/relationships/hyperlink" Target="file:///D:\TMP\finance-docx\Dell\Dell-23.02.03-10-K.html" TargetMode="External"/><Relationship Id="rId411" Type="http://schemas.openxmlformats.org/officeDocument/2006/relationships/hyperlink" Target="http://www.sec.gov/Archives/edgar/data/826083/000095013408006801/d55879exv4w1.htm" TargetMode="External"/><Relationship Id="rId453" Type="http://schemas.openxmlformats.org/officeDocument/2006/relationships/hyperlink" Target="https://www.sec.gov/Archives/edgar/data/1571996/000119312519082281/d708174dex43.htm" TargetMode="External"/><Relationship Id="rId509" Type="http://schemas.openxmlformats.org/officeDocument/2006/relationships/hyperlink" Target="https://www.sec.gov/Archives/edgar/data/1571996/000157199622000009/exhibit433.htm" TargetMode="External"/><Relationship Id="rId660" Type="http://schemas.openxmlformats.org/officeDocument/2006/relationships/hyperlink" Target="http://www.sec.gov/Archives/edgar/data/1571996/000119312518293366/d681091dex1017.htm" TargetMode="External"/><Relationship Id="rId106" Type="http://schemas.openxmlformats.org/officeDocument/2006/relationships/hyperlink" Target="file:///D:\TMP\finance-docx\Dell\Dell-23.02.03-10-K.html" TargetMode="External"/><Relationship Id="rId313" Type="http://schemas.openxmlformats.org/officeDocument/2006/relationships/hyperlink" Target="file:///D:\TMP\finance-docx\Dell\Dell-23.02.03-10-K.html" TargetMode="External"/><Relationship Id="rId495" Type="http://schemas.openxmlformats.org/officeDocument/2006/relationships/hyperlink" Target="https://www.sec.gov/Archives/edgar/data/1571996/000119312518360943/d673794dex104.htm" TargetMode="External"/><Relationship Id="rId716" Type="http://schemas.openxmlformats.org/officeDocument/2006/relationships/hyperlink" Target="https://www.sec.gov/Archives/edgar/data/1571996/000157199621000007/exhibit1057fy21.htm" TargetMode="External"/><Relationship Id="rId10" Type="http://schemas.openxmlformats.org/officeDocument/2006/relationships/hyperlink" Target="file:///D:\TMP\finance-docx\Dell\Dell-23.02.03-10-K.html" TargetMode="External"/><Relationship Id="rId52" Type="http://schemas.openxmlformats.org/officeDocument/2006/relationships/hyperlink" Target="file:///D:\TMP\finance-docx\Dell\Dell-23.02.03-10-K.html" TargetMode="External"/><Relationship Id="rId94" Type="http://schemas.openxmlformats.org/officeDocument/2006/relationships/hyperlink" Target="file:///D:\TMP\finance-docx\Dell\Dell-23.02.03-10-K.html" TargetMode="External"/><Relationship Id="rId148" Type="http://schemas.openxmlformats.org/officeDocument/2006/relationships/hyperlink" Target="file:///D:\TMP\finance-docx\Dell\Dell-23.02.03-10-K.html" TargetMode="External"/><Relationship Id="rId355" Type="http://schemas.openxmlformats.org/officeDocument/2006/relationships/hyperlink" Target="file:///D:\TMP\finance-docx\Dell\Dell-23.02.03-10-K.html" TargetMode="External"/><Relationship Id="rId397" Type="http://schemas.openxmlformats.org/officeDocument/2006/relationships/hyperlink" Target="https://www.sec.gov/Archives/edgar/data/1571996/000119312521116271/d142017dex21.htm" TargetMode="External"/><Relationship Id="rId520" Type="http://schemas.openxmlformats.org/officeDocument/2006/relationships/hyperlink" Target="https://www.sec.gov/Archives/edgar/data/1571996/000157199622000044/exhibit41q3fy23.htm" TargetMode="External"/><Relationship Id="rId562" Type="http://schemas.openxmlformats.org/officeDocument/2006/relationships/hyperlink" Target="https://www.sec.gov/Archives/edgar/data/1571996/000157199617000045/exhibit104_110317.htm" TargetMode="External"/><Relationship Id="rId618" Type="http://schemas.openxmlformats.org/officeDocument/2006/relationships/hyperlink" Target="http://www.sec.gov/Archives/edgar/data/1571996/000157199618000004/exhibit1047_020218.htm" TargetMode="External"/><Relationship Id="rId215" Type="http://schemas.openxmlformats.org/officeDocument/2006/relationships/hyperlink" Target="file:///D:\TMP\finance-docx\Dell\Dell-23.02.03-10-K.html" TargetMode="External"/><Relationship Id="rId257" Type="http://schemas.openxmlformats.org/officeDocument/2006/relationships/hyperlink" Target="file:///D:\TMP\finance-docx\Dell\Dell-23.02.03-10-K.html" TargetMode="External"/><Relationship Id="rId422" Type="http://schemas.openxmlformats.org/officeDocument/2006/relationships/hyperlink" Target="http://www.sec.gov/Archives/edgar/data/826083/000095012310085135/d75835exv4w1.htm" TargetMode="External"/><Relationship Id="rId464" Type="http://schemas.openxmlformats.org/officeDocument/2006/relationships/hyperlink" Target="https://www.sec.gov/Archives/edgar/data/1571996/000119312520102602/d912603dex42.htm" TargetMode="External"/><Relationship Id="rId299" Type="http://schemas.openxmlformats.org/officeDocument/2006/relationships/hyperlink" Target="file:///D:\TMP\finance-docx\Dell\Dell-23.02.03-10-K.html" TargetMode="External"/><Relationship Id="rId727" Type="http://schemas.openxmlformats.org/officeDocument/2006/relationships/hyperlink" Target="file:///D:\TMP\finance-docx\Dell\exhibit1045fy2310-k.htm" TargetMode="External"/><Relationship Id="rId63" Type="http://schemas.openxmlformats.org/officeDocument/2006/relationships/hyperlink" Target="file:///D:\TMP\finance-docx\Dell\Dell-23.02.03-10-K.html" TargetMode="External"/><Relationship Id="rId159" Type="http://schemas.openxmlformats.org/officeDocument/2006/relationships/hyperlink" Target="file:///D:\TMP\finance-docx\Dell\Dell-23.02.03-10-K.html" TargetMode="External"/><Relationship Id="rId366" Type="http://schemas.openxmlformats.org/officeDocument/2006/relationships/hyperlink" Target="file:///D:\TMP\finance-docx\Dell\Dell-23.02.03-10-K.html" TargetMode="External"/><Relationship Id="rId573" Type="http://schemas.openxmlformats.org/officeDocument/2006/relationships/hyperlink" Target="http://www.sec.gov/Archives/edgar/data/1571996/000119312516537298/d73946dex106.htm" TargetMode="External"/><Relationship Id="rId226" Type="http://schemas.openxmlformats.org/officeDocument/2006/relationships/hyperlink" Target="file:///D:\TMP\finance-docx\Dell\Dell-23.02.03-10-K.html" TargetMode="External"/><Relationship Id="rId433" Type="http://schemas.openxmlformats.org/officeDocument/2006/relationships/hyperlink" Target="http://www.sec.gov/Archives/edgar/data/1571996/000119312516706567/d238698dex42.htm" TargetMode="External"/><Relationship Id="rId640" Type="http://schemas.openxmlformats.org/officeDocument/2006/relationships/hyperlink" Target="http://www.sec.gov/Archives/edgar/data/1571996/000119312518293366/d681091dex1012.htm" TargetMode="External"/><Relationship Id="rId738" Type="http://schemas.openxmlformats.org/officeDocument/2006/relationships/hyperlink" Target="file:///D:\TMP\finance-docx\Dell\exhibit1048fy2310-k.htm" TargetMode="External"/><Relationship Id="rId74" Type="http://schemas.openxmlformats.org/officeDocument/2006/relationships/hyperlink" Target="file:///D:\TMP\finance-docx\Dell\Dell-23.02.03-10-K.html" TargetMode="External"/><Relationship Id="rId377" Type="http://schemas.openxmlformats.org/officeDocument/2006/relationships/hyperlink" Target="file:///D:\TMP\finance-docx\Dell\Dell-23.02.03-10-K.html" TargetMode="External"/><Relationship Id="rId500" Type="http://schemas.openxmlformats.org/officeDocument/2006/relationships/hyperlink" Target="https://www.sec.gov/Archives/edgar/data/1571996/000157199620000017/exhibit440fy20.htm" TargetMode="External"/><Relationship Id="rId584" Type="http://schemas.openxmlformats.org/officeDocument/2006/relationships/hyperlink" Target="https://www.sec.gov/Archives/edgar/data/1571996/000157199622000044/exhibit101q3fy23.htm" TargetMode="External"/><Relationship Id="rId5" Type="http://schemas.openxmlformats.org/officeDocument/2006/relationships/hyperlink" Target="file:///D:\TMP\finance-docx\Dell\Dell-23.02.03-10-K.html" TargetMode="External"/><Relationship Id="rId237" Type="http://schemas.openxmlformats.org/officeDocument/2006/relationships/hyperlink" Target="file:///D:\TMP\finance-docx\Dell\Dell-23.02.03-10-K.html" TargetMode="External"/><Relationship Id="rId444" Type="http://schemas.openxmlformats.org/officeDocument/2006/relationships/hyperlink" Target="https://www.sec.gov/Archives/edgar/data/1571996/000119312519082281/d708174dex41.htm" TargetMode="External"/><Relationship Id="rId651" Type="http://schemas.openxmlformats.org/officeDocument/2006/relationships/hyperlink" Target="http://www.sec.gov/Archives/edgar/data/1571996/000119312518293366/d681091dex1015.htm" TargetMode="External"/><Relationship Id="rId749" Type="http://schemas.openxmlformats.org/officeDocument/2006/relationships/hyperlink" Target="file:///D:\TMP\finance-docx\Dell\exhibit321fy2310-k.htm" TargetMode="External"/><Relationship Id="rId290" Type="http://schemas.openxmlformats.org/officeDocument/2006/relationships/hyperlink" Target="file:///D:\TMP\finance-docx\Dell\Dell-23.02.03-10-K.html" TargetMode="External"/><Relationship Id="rId304" Type="http://schemas.openxmlformats.org/officeDocument/2006/relationships/hyperlink" Target="file:///D:\TMP\finance-docx\Dell\Dell-23.02.03-10-K.html" TargetMode="External"/><Relationship Id="rId388" Type="http://schemas.openxmlformats.org/officeDocument/2006/relationships/hyperlink" Target="file:///D:\TMP\finance-docx\Dell\Dell-23.02.03-10-K.html" TargetMode="External"/><Relationship Id="rId511" Type="http://schemas.openxmlformats.org/officeDocument/2006/relationships/hyperlink" Target="https://www.sec.gov/Archives/edgar/data/1571996/000157199622000021/exhibit41q1fy23.htm" TargetMode="External"/><Relationship Id="rId609" Type="http://schemas.openxmlformats.org/officeDocument/2006/relationships/hyperlink" Target="http://www.sec.gov/Archives/edgar/data/1571996/000157199617000004/exhibit1041_020317.htm" TargetMode="External"/><Relationship Id="rId85" Type="http://schemas.openxmlformats.org/officeDocument/2006/relationships/hyperlink" Target="file:///D:\TMP\finance-docx\Dell\Dell-23.02.03-10-K.html" TargetMode="External"/><Relationship Id="rId150" Type="http://schemas.openxmlformats.org/officeDocument/2006/relationships/hyperlink" Target="file:///D:\TMP\finance-docx\Dell\Dell-23.02.03-10-K.html" TargetMode="External"/><Relationship Id="rId595" Type="http://schemas.openxmlformats.org/officeDocument/2006/relationships/hyperlink" Target="http://www.sec.gov/Archives/edgar/data/1571996/000157199617000004/exhibit1040_020317.htm" TargetMode="External"/><Relationship Id="rId248" Type="http://schemas.openxmlformats.org/officeDocument/2006/relationships/hyperlink" Target="file:///D:\TMP\finance-docx\Dell\Dell-23.02.03-10-K.html" TargetMode="External"/><Relationship Id="rId455" Type="http://schemas.openxmlformats.org/officeDocument/2006/relationships/hyperlink" Target="https://www.sec.gov/Archives/edgar/data/1571996/000119312519082281/d708174dex44.htm" TargetMode="External"/><Relationship Id="rId662" Type="http://schemas.openxmlformats.org/officeDocument/2006/relationships/hyperlink" Target="http://www.sec.gov/Archives/edgar/data/1571996/000119312518293366/d681091dex1018.htm" TargetMode="External"/><Relationship Id="rId12" Type="http://schemas.openxmlformats.org/officeDocument/2006/relationships/hyperlink" Target="file:///D:\TMP\finance-docx\Dell\Dell-23.02.03-10-K.html" TargetMode="External"/><Relationship Id="rId108" Type="http://schemas.openxmlformats.org/officeDocument/2006/relationships/hyperlink" Target="file:///D:\TMP\finance-docx\Dell\Dell-23.02.03-10-K.html" TargetMode="External"/><Relationship Id="rId315" Type="http://schemas.openxmlformats.org/officeDocument/2006/relationships/hyperlink" Target="file:///D:\TMP\finance-docx\Dell\Dell-23.02.03-10-K.html" TargetMode="External"/><Relationship Id="rId522" Type="http://schemas.openxmlformats.org/officeDocument/2006/relationships/hyperlink" Target="https://www.sec.gov/Archives/edgar/data/1571996/000157199622000044/exhibit41q3fy23.htm" TargetMode="External"/><Relationship Id="rId96" Type="http://schemas.openxmlformats.org/officeDocument/2006/relationships/hyperlink" Target="file:///D:\TMP\finance-docx\Dell\Dell-23.02.03-10-K.html" TargetMode="External"/><Relationship Id="rId161" Type="http://schemas.openxmlformats.org/officeDocument/2006/relationships/hyperlink" Target="file:///D:\TMP\finance-docx\Dell\Dell-23.02.03-10-K.html" TargetMode="External"/><Relationship Id="rId399" Type="http://schemas.openxmlformats.org/officeDocument/2006/relationships/hyperlink" Target="https://www.sec.gov/Archives/edgar/data/1571996/000119312521294210/d81504dex991.htm" TargetMode="External"/><Relationship Id="rId259" Type="http://schemas.openxmlformats.org/officeDocument/2006/relationships/hyperlink" Target="file:///D:\TMP\finance-docx\Dell\Dell-23.02.03-10-K.html" TargetMode="External"/><Relationship Id="rId466" Type="http://schemas.openxmlformats.org/officeDocument/2006/relationships/hyperlink" Target="https://www.sec.gov/Archives/edgar/data/1571996/000119312520102602/d912603dex43.htm" TargetMode="External"/><Relationship Id="rId673" Type="http://schemas.openxmlformats.org/officeDocument/2006/relationships/hyperlink" Target="http://www.sec.gov/Archives/edgar/data/1571996/000119312518293366/d681091dex1020.htm" TargetMode="External"/><Relationship Id="rId23" Type="http://schemas.openxmlformats.org/officeDocument/2006/relationships/hyperlink" Target="file:///D:\TMP\finance-docx\Dell\Dell-23.02.03-10-K.html" TargetMode="External"/><Relationship Id="rId119" Type="http://schemas.openxmlformats.org/officeDocument/2006/relationships/hyperlink" Target="file:///D:\TMP\finance-docx\Dell\Dell-23.02.03-10-K.html" TargetMode="External"/><Relationship Id="rId326" Type="http://schemas.openxmlformats.org/officeDocument/2006/relationships/hyperlink" Target="file:///D:\TMP\finance-docx\Dell\Dell-23.02.03-10-K.html" TargetMode="External"/><Relationship Id="rId533" Type="http://schemas.openxmlformats.org/officeDocument/2006/relationships/hyperlink" Target="https://www.sec.gov/Archives/edgar/data/0001571996/000119312523014260/d453590dex42.htm" TargetMode="External"/><Relationship Id="rId740" Type="http://schemas.openxmlformats.org/officeDocument/2006/relationships/hyperlink" Target="file:///D:\TMP\finance-docx\Dell\exhibit211fy2310-k.htm" TargetMode="External"/><Relationship Id="rId172" Type="http://schemas.openxmlformats.org/officeDocument/2006/relationships/hyperlink" Target="file:///D:\TMP\finance-docx\Dell\Dell-23.02.03-10-K.html" TargetMode="External"/><Relationship Id="rId477" Type="http://schemas.openxmlformats.org/officeDocument/2006/relationships/hyperlink" Target="https://www.sec.gov/Archives/edgar/data/0001571996/000119312521357927/d146295dex42.htm" TargetMode="External"/><Relationship Id="rId600" Type="http://schemas.openxmlformats.org/officeDocument/2006/relationships/hyperlink" Target="http://www.sec.gov/Archives/edgar/data/1571996/000157199617000004/exhibit1040_020317.htm" TargetMode="External"/><Relationship Id="rId684" Type="http://schemas.openxmlformats.org/officeDocument/2006/relationships/hyperlink" Target="http://www.sec.gov/Archives/edgar/data/1571996/000119312518210339/d880259dex102.htm" TargetMode="External"/><Relationship Id="rId337" Type="http://schemas.openxmlformats.org/officeDocument/2006/relationships/hyperlink" Target="file:///D:\TMP\finance-docx\Dell\Dell-23.02.03-10-K.html" TargetMode="External"/><Relationship Id="rId34" Type="http://schemas.openxmlformats.org/officeDocument/2006/relationships/hyperlink" Target="file:///D:\TMP\finance-docx\Dell\Dell-23.02.03-10-K.html" TargetMode="External"/><Relationship Id="rId544" Type="http://schemas.openxmlformats.org/officeDocument/2006/relationships/hyperlink" Target="https://www.sec.gov/Archives/edgar/data/0001571996/000119312523014260/d453590dex42.htm" TargetMode="External"/><Relationship Id="rId751" Type="http://schemas.openxmlformats.org/officeDocument/2006/relationships/fontTable" Target="fontTable.xml"/><Relationship Id="rId183" Type="http://schemas.openxmlformats.org/officeDocument/2006/relationships/hyperlink" Target="file:///D:\TMP\finance-docx\Dell\Dell-23.02.03-10-K.html" TargetMode="External"/><Relationship Id="rId390" Type="http://schemas.openxmlformats.org/officeDocument/2006/relationships/hyperlink" Target="file:///D:\TMP\finance-docx\Dell\Dell-23.02.03-10-K.html" TargetMode="External"/><Relationship Id="rId404" Type="http://schemas.openxmlformats.org/officeDocument/2006/relationships/hyperlink" Target="https://www.sec.gov/Archives/edgar/data/0001571996/000157199622000025/ex32thirdbylawsofdti.htm" TargetMode="External"/><Relationship Id="rId611" Type="http://schemas.openxmlformats.org/officeDocument/2006/relationships/hyperlink" Target="http://www.sec.gov/Archives/edgar/data/1571996/000157199617000004/exhibit1041_020317.htm" TargetMode="External"/><Relationship Id="rId250" Type="http://schemas.openxmlformats.org/officeDocument/2006/relationships/hyperlink" Target="file:///D:\TMP\finance-docx\Dell\Dell-23.02.03-10-K.html" TargetMode="External"/><Relationship Id="rId488" Type="http://schemas.openxmlformats.org/officeDocument/2006/relationships/hyperlink" Target="https://www.sec.gov/Archives/edgar/data/0001571996/000119312521357927/d146295dex42.htm" TargetMode="External"/><Relationship Id="rId695" Type="http://schemas.openxmlformats.org/officeDocument/2006/relationships/hyperlink" Target="https://www.sec.gov/Archives/edgar/data/1571996/000119312518360943/d673794dex102.htm" TargetMode="External"/><Relationship Id="rId709" Type="http://schemas.openxmlformats.org/officeDocument/2006/relationships/hyperlink" Target="https://www.sec.gov/Archives/edgar/data/1571996/000157199619000005/exhibit101formofrsu.htm" TargetMode="External"/><Relationship Id="rId45" Type="http://schemas.openxmlformats.org/officeDocument/2006/relationships/hyperlink" Target="file:///D:\TMP\finance-docx\Dell\Dell-23.02.03-10-K.html" TargetMode="External"/><Relationship Id="rId110" Type="http://schemas.openxmlformats.org/officeDocument/2006/relationships/hyperlink" Target="file:///D:\TMP\finance-docx\Dell\Dell-23.02.03-10-K.html" TargetMode="External"/><Relationship Id="rId348" Type="http://schemas.openxmlformats.org/officeDocument/2006/relationships/hyperlink" Target="file:///D:\TMP\finance-docx\Dell\Dell-23.02.03-10-K.html" TargetMode="External"/><Relationship Id="rId555" Type="http://schemas.openxmlformats.org/officeDocument/2006/relationships/hyperlink" Target="https://www.sec.gov/Archives/edgar/data/1571996/000157199617000045/exhibit104_110317.htm" TargetMode="External"/><Relationship Id="rId194" Type="http://schemas.openxmlformats.org/officeDocument/2006/relationships/hyperlink" Target="file:///D:\TMP\finance-docx\Dell\Dell-23.02.03-10-K.html" TargetMode="External"/><Relationship Id="rId208" Type="http://schemas.openxmlformats.org/officeDocument/2006/relationships/hyperlink" Target="file:///D:\TMP\finance-docx\Dell\Dell-23.02.03-10-K.html" TargetMode="External"/><Relationship Id="rId415" Type="http://schemas.openxmlformats.org/officeDocument/2006/relationships/hyperlink" Target="http://www.sec.gov/Archives/edgar/data/826083/000119312509073812/dex41.htm" TargetMode="External"/><Relationship Id="rId622" Type="http://schemas.openxmlformats.org/officeDocument/2006/relationships/hyperlink" Target="http://www.sec.gov/Archives/edgar/data/1571996/000157199618000004/exhibit1049_020218.htm" TargetMode="External"/><Relationship Id="rId261" Type="http://schemas.openxmlformats.org/officeDocument/2006/relationships/hyperlink" Target="file:///D:\TMP\finance-docx\Dell\Dell-23.02.03-10-K.html" TargetMode="External"/><Relationship Id="rId499" Type="http://schemas.openxmlformats.org/officeDocument/2006/relationships/hyperlink" Target="https://www.sec.gov/Archives/edgar/data/1571996/000157199620000017/exhibit440fy20.htm" TargetMode="External"/><Relationship Id="rId56" Type="http://schemas.openxmlformats.org/officeDocument/2006/relationships/hyperlink" Target="file:///D:\TMP\finance-docx\Dell\Dell-23.02.03-10-K.html" TargetMode="External"/><Relationship Id="rId359" Type="http://schemas.openxmlformats.org/officeDocument/2006/relationships/hyperlink" Target="file:///D:\TMP\finance-docx\Dell\Dell-23.02.03-10-K.html" TargetMode="External"/><Relationship Id="rId566" Type="http://schemas.openxmlformats.org/officeDocument/2006/relationships/hyperlink" Target="http://www.sec.gov/Archives/edgar/data/1571996/000157199617000004/exhibit103_020317.htm" TargetMode="External"/><Relationship Id="rId121" Type="http://schemas.openxmlformats.org/officeDocument/2006/relationships/hyperlink" Target="file:///D:\TMP\finance-docx\Dell\Dell-23.02.03-10-K.html" TargetMode="External"/><Relationship Id="rId219" Type="http://schemas.openxmlformats.org/officeDocument/2006/relationships/hyperlink" Target="file:///D:\TMP\finance-docx\Dell\Dell-23.02.03-10-K.html" TargetMode="External"/><Relationship Id="rId426" Type="http://schemas.openxmlformats.org/officeDocument/2006/relationships/hyperlink" Target="http://www.sec.gov/Archives/edgar/data/1571996/000119312516611855/d73946dex421.htm" TargetMode="External"/><Relationship Id="rId633" Type="http://schemas.openxmlformats.org/officeDocument/2006/relationships/hyperlink" Target="http://www.sec.gov/Archives/edgar/data/1571996/000119312518293366/d681091dex1011.htm" TargetMode="External"/><Relationship Id="rId67" Type="http://schemas.openxmlformats.org/officeDocument/2006/relationships/hyperlink" Target="file:///D:\TMP\finance-docx\Dell\Dell-23.02.03-10-K.html" TargetMode="External"/><Relationship Id="rId272" Type="http://schemas.openxmlformats.org/officeDocument/2006/relationships/hyperlink" Target="file:///D:\TMP\finance-docx\Dell\Dell-23.02.03-10-K.html" TargetMode="External"/><Relationship Id="rId577" Type="http://schemas.openxmlformats.org/officeDocument/2006/relationships/hyperlink" Target="http://www.sec.gov/Archives/edgar/data/1571996/000157199617000004/exhibit1014_020317.htm" TargetMode="External"/><Relationship Id="rId700" Type="http://schemas.openxmlformats.org/officeDocument/2006/relationships/hyperlink" Target="https://www.sec.gov/Archives/edgar/data/1571996/000119312518360943/d673794dex105.htm" TargetMode="External"/><Relationship Id="rId132" Type="http://schemas.openxmlformats.org/officeDocument/2006/relationships/hyperlink" Target="file:///D:\TMP\finance-docx\Dell\Dell-23.02.03-10-K.html" TargetMode="External"/><Relationship Id="rId437" Type="http://schemas.openxmlformats.org/officeDocument/2006/relationships/hyperlink" Target="http://www.sec.gov/Archives/edgar/data/1571996/000157199619000008/exhibit432_020119.htm" TargetMode="External"/><Relationship Id="rId644" Type="http://schemas.openxmlformats.org/officeDocument/2006/relationships/hyperlink" Target="http://www.sec.gov/Archives/edgar/data/1571996/000119312518293366/d681091dex1013.htm" TargetMode="External"/><Relationship Id="rId283" Type="http://schemas.openxmlformats.org/officeDocument/2006/relationships/hyperlink" Target="file:///D:\TMP\finance-docx\Dell\Dell-23.02.03-10-K.html" TargetMode="External"/><Relationship Id="rId490" Type="http://schemas.openxmlformats.org/officeDocument/2006/relationships/hyperlink" Target="https://www.sec.gov/Archives/edgar/data/0001571996/000119312521357927/d146295dex43.htm" TargetMode="External"/><Relationship Id="rId504" Type="http://schemas.openxmlformats.org/officeDocument/2006/relationships/hyperlink" Target="https://www.sec.gov/Archives/edgar/data/1571996/000157199620000051/exhibit41q3fy21.htm" TargetMode="External"/><Relationship Id="rId711" Type="http://schemas.openxmlformats.org/officeDocument/2006/relationships/hyperlink" Target="https://www.sec.gov/Archives/edgar/data/1571996/000157199619000005/exhibit102formofprsu.htm" TargetMode="External"/><Relationship Id="rId78" Type="http://schemas.openxmlformats.org/officeDocument/2006/relationships/hyperlink" Target="file:///D:\TMP\finance-docx\Dell\Dell-23.02.03-10-K.html" TargetMode="External"/><Relationship Id="rId143" Type="http://schemas.openxmlformats.org/officeDocument/2006/relationships/hyperlink" Target="file:///D:\TMP\finance-docx\Dell\Dell-23.02.03-10-K.html" TargetMode="External"/><Relationship Id="rId350" Type="http://schemas.openxmlformats.org/officeDocument/2006/relationships/hyperlink" Target="file:///D:\TMP\finance-docx\Dell\Dell-23.02.03-10-K.html" TargetMode="External"/><Relationship Id="rId588" Type="http://schemas.openxmlformats.org/officeDocument/2006/relationships/hyperlink" Target="http://www.sec.gov/Archives/edgar/data/1571996/000157199617000004/exhibit1039_020317.htm" TargetMode="External"/><Relationship Id="rId9" Type="http://schemas.openxmlformats.org/officeDocument/2006/relationships/hyperlink" Target="file:///D:\TMP\finance-docx\Dell\Dell-23.02.03-10-K.html" TargetMode="External"/><Relationship Id="rId210" Type="http://schemas.openxmlformats.org/officeDocument/2006/relationships/hyperlink" Target="file:///D:\TMP\finance-docx\Dell\Dell-23.02.03-10-K.html" TargetMode="External"/><Relationship Id="rId448" Type="http://schemas.openxmlformats.org/officeDocument/2006/relationships/hyperlink" Target="https://www.sec.gov/Archives/edgar/data/1571996/000119312519082281/d708174dex42.htm" TargetMode="External"/><Relationship Id="rId655" Type="http://schemas.openxmlformats.org/officeDocument/2006/relationships/hyperlink" Target="http://www.sec.gov/Archives/edgar/data/1571996/000119312518293366/d681091dex1016.htm" TargetMode="External"/><Relationship Id="rId294" Type="http://schemas.openxmlformats.org/officeDocument/2006/relationships/hyperlink" Target="file:///D:\TMP\finance-docx\Dell\Dell-23.02.03-10-K.html" TargetMode="External"/><Relationship Id="rId308" Type="http://schemas.openxmlformats.org/officeDocument/2006/relationships/hyperlink" Target="file:///D:\TMP\finance-docx\Dell\Dell-23.02.03-10-K.html" TargetMode="External"/><Relationship Id="rId515" Type="http://schemas.openxmlformats.org/officeDocument/2006/relationships/hyperlink" Target="https://www.sec.gov/Archives/edgar/data/1571996/000157199622000031/exhibit41q2fy23.htm" TargetMode="External"/><Relationship Id="rId722" Type="http://schemas.openxmlformats.org/officeDocument/2006/relationships/hyperlink" Target="file:///D:\TMP\finance-docx\Dell\exhibit1045fy2310-k.htm" TargetMode="External"/><Relationship Id="rId89" Type="http://schemas.openxmlformats.org/officeDocument/2006/relationships/hyperlink" Target="file:///D:\TMP\finance-docx\Dell\Dell-23.02.03-10-K.html" TargetMode="External"/><Relationship Id="rId154" Type="http://schemas.openxmlformats.org/officeDocument/2006/relationships/hyperlink" Target="file:///D:\TMP\finance-docx\Dell\Dell-23.02.03-10-K.html" TargetMode="External"/><Relationship Id="rId361" Type="http://schemas.openxmlformats.org/officeDocument/2006/relationships/hyperlink" Target="file:///D:\TMP\finance-docx\Dell\Dell-23.02.03-10-K.html" TargetMode="External"/><Relationship Id="rId599" Type="http://schemas.openxmlformats.org/officeDocument/2006/relationships/hyperlink" Target="http://www.sec.gov/Archives/edgar/data/1571996/000157199617000004/exhibit1040_020317.htm" TargetMode="External"/><Relationship Id="rId459" Type="http://schemas.openxmlformats.org/officeDocument/2006/relationships/hyperlink" Target="https://www.sec.gov/Archives/edgar/data/1571996/000119312520102602/d912603dex41.htm" TargetMode="External"/><Relationship Id="rId666" Type="http://schemas.openxmlformats.org/officeDocument/2006/relationships/hyperlink" Target="http://www.sec.gov/Archives/edgar/data/1571996/000119312518293366/d681091dex1019.htm" TargetMode="External"/><Relationship Id="rId16" Type="http://schemas.openxmlformats.org/officeDocument/2006/relationships/hyperlink" Target="file:///D:\TMP\finance-docx\Dell\Dell-23.02.03-10-K.html" TargetMode="External"/><Relationship Id="rId221" Type="http://schemas.openxmlformats.org/officeDocument/2006/relationships/hyperlink" Target="file:///D:\TMP\finance-docx\Dell\Dell-23.02.03-10-K.html" TargetMode="External"/><Relationship Id="rId319" Type="http://schemas.openxmlformats.org/officeDocument/2006/relationships/hyperlink" Target="file:///D:\TMP\finance-docx\Dell\Dell-23.02.03-10-K.html" TargetMode="External"/><Relationship Id="rId526" Type="http://schemas.openxmlformats.org/officeDocument/2006/relationships/hyperlink" Target="file:///D:\TMP\finance-docx\Dell\exhibit436fy2310-k.htm" TargetMode="External"/><Relationship Id="rId733" Type="http://schemas.openxmlformats.org/officeDocument/2006/relationships/hyperlink" Target="file:///D:\TMP\finance-docx\Dell\exhibit1047fy2310-k.htm" TargetMode="External"/><Relationship Id="rId165" Type="http://schemas.openxmlformats.org/officeDocument/2006/relationships/hyperlink" Target="file:///D:\TMP\finance-docx\Dell\Dell-23.02.03-10-K.html" TargetMode="External"/><Relationship Id="rId372" Type="http://schemas.openxmlformats.org/officeDocument/2006/relationships/hyperlink" Target="file:///D:\TMP\finance-docx\Dell\Dell-23.02.03-10-K.html" TargetMode="External"/><Relationship Id="rId677" Type="http://schemas.openxmlformats.org/officeDocument/2006/relationships/hyperlink" Target="http://www.sec.gov/Archives/edgar/data/1571996/000157199619000032/a2013stockincentiveplanjul.htm" TargetMode="External"/><Relationship Id="rId232" Type="http://schemas.openxmlformats.org/officeDocument/2006/relationships/hyperlink" Target="file:///D:\TMP\finance-docx\Dell\Dell-23.02.03-10-K.html" TargetMode="External"/><Relationship Id="rId27" Type="http://schemas.openxmlformats.org/officeDocument/2006/relationships/hyperlink" Target="file:///D:\TMP\finance-docx\Dell\Dell-23.02.03-10-K.html" TargetMode="External"/><Relationship Id="rId537" Type="http://schemas.openxmlformats.org/officeDocument/2006/relationships/hyperlink" Target="https://www.sec.gov/Archives/edgar/data/0001571996/000119312523014260/d453590dex43.htm" TargetMode="External"/><Relationship Id="rId744" Type="http://schemas.openxmlformats.org/officeDocument/2006/relationships/hyperlink" Target="file:///D:\TMP\finance-docx\Dell\exhibit231fy2310-k.htm" TargetMode="External"/><Relationship Id="rId80" Type="http://schemas.openxmlformats.org/officeDocument/2006/relationships/hyperlink" Target="file:///D:\TMP\finance-docx\Dell\Dell-23.02.03-10-K.html" TargetMode="External"/><Relationship Id="rId176" Type="http://schemas.openxmlformats.org/officeDocument/2006/relationships/hyperlink" Target="file:///D:\TMP\finance-docx\Dell\Dell-23.02.03-10-K.html" TargetMode="External"/><Relationship Id="rId383" Type="http://schemas.openxmlformats.org/officeDocument/2006/relationships/hyperlink" Target="file:///D:\TMP\finance-docx\Dell\Dell-23.02.03-10-K.html" TargetMode="External"/><Relationship Id="rId590" Type="http://schemas.openxmlformats.org/officeDocument/2006/relationships/hyperlink" Target="http://www.sec.gov/Archives/edgar/data/1571996/000157199617000004/exhibit1039_020317.htm" TargetMode="External"/><Relationship Id="rId604" Type="http://schemas.openxmlformats.org/officeDocument/2006/relationships/hyperlink" Target="http://www.sec.gov/Archives/edgar/data/1571996/000157199617000004/exhibit1040_020317.htm" TargetMode="External"/><Relationship Id="rId243" Type="http://schemas.openxmlformats.org/officeDocument/2006/relationships/hyperlink" Target="file:///D:\TMP\finance-docx\Dell\Dell-23.02.03-10-K.html" TargetMode="External"/><Relationship Id="rId450" Type="http://schemas.openxmlformats.org/officeDocument/2006/relationships/hyperlink" Target="https://www.sec.gov/Archives/edgar/data/1571996/000119312519082281/d708174dex42.htm" TargetMode="External"/><Relationship Id="rId688" Type="http://schemas.openxmlformats.org/officeDocument/2006/relationships/hyperlink" Target="http://www.sec.gov/Archives/edgar/data/1571996/000119312518328110/d655711dex106.htm" TargetMode="External"/><Relationship Id="rId38" Type="http://schemas.openxmlformats.org/officeDocument/2006/relationships/hyperlink" Target="file:///D:\TMP\finance-docx\Dell\Dell-23.02.03-10-K.html" TargetMode="External"/><Relationship Id="rId103" Type="http://schemas.openxmlformats.org/officeDocument/2006/relationships/hyperlink" Target="file:///D:\TMP\finance-docx\Dell\Dell-23.02.03-10-K.html" TargetMode="External"/><Relationship Id="rId310" Type="http://schemas.openxmlformats.org/officeDocument/2006/relationships/hyperlink" Target="file:///D:\TMP\finance-docx\Dell\Dell-23.02.03-10-K.html" TargetMode="External"/><Relationship Id="rId548" Type="http://schemas.openxmlformats.org/officeDocument/2006/relationships/hyperlink" Target="https://www.sec.gov/Archives/edgar/data/0001571996/000119312523014260/d453590dex43.htm" TargetMode="External"/><Relationship Id="rId91" Type="http://schemas.openxmlformats.org/officeDocument/2006/relationships/hyperlink" Target="file:///D:\TMP\finance-docx\Dell\Dell-23.02.03-10-K.html" TargetMode="External"/><Relationship Id="rId187" Type="http://schemas.openxmlformats.org/officeDocument/2006/relationships/hyperlink" Target="file:///D:\TMP\finance-docx\Dell\Dell-23.02.03-10-K.html" TargetMode="External"/><Relationship Id="rId394" Type="http://schemas.openxmlformats.org/officeDocument/2006/relationships/hyperlink" Target="https://www.sec.gov/Archives/edgar/data/1571996/000119312521116271/d142017dex21.htm" TargetMode="External"/><Relationship Id="rId408" Type="http://schemas.openxmlformats.org/officeDocument/2006/relationships/hyperlink" Target="http://www.sec.gov/Archives/edgar/data/826083/0000950134-98-003605.txt" TargetMode="External"/><Relationship Id="rId615" Type="http://schemas.openxmlformats.org/officeDocument/2006/relationships/hyperlink" Target="http://www.sec.gov/Archives/edgar/data/1571996/000157199617000004/exhibit1042_020317.htm" TargetMode="External"/><Relationship Id="rId254" Type="http://schemas.openxmlformats.org/officeDocument/2006/relationships/hyperlink" Target="file:///D:\TMP\finance-docx\Dell\Dell-23.02.03-10-K.html" TargetMode="External"/><Relationship Id="rId699" Type="http://schemas.openxmlformats.org/officeDocument/2006/relationships/hyperlink" Target="https://www.sec.gov/Archives/edgar/data/1571996/000119312518360943/d673794dex105.htm" TargetMode="External"/><Relationship Id="rId49" Type="http://schemas.openxmlformats.org/officeDocument/2006/relationships/hyperlink" Target="file:///D:\TMP\finance-docx\Dell\Dell-23.02.03-10-K.html" TargetMode="External"/><Relationship Id="rId114" Type="http://schemas.openxmlformats.org/officeDocument/2006/relationships/hyperlink" Target="file:///D:\TMP\finance-docx\Dell\Dell-23.02.03-10-K.html" TargetMode="External"/><Relationship Id="rId461" Type="http://schemas.openxmlformats.org/officeDocument/2006/relationships/hyperlink" Target="https://www.sec.gov/Archives/edgar/data/1571996/000119312520102602/d912603dex42.htm" TargetMode="External"/><Relationship Id="rId559" Type="http://schemas.openxmlformats.org/officeDocument/2006/relationships/hyperlink" Target="https://www.sec.gov/Archives/edgar/data/1571996/000157199617000045/exhibit104_110317.htm" TargetMode="External"/><Relationship Id="rId198" Type="http://schemas.openxmlformats.org/officeDocument/2006/relationships/hyperlink" Target="file:///D:\TMP\finance-docx\Dell\Dell-23.02.03-10-K.html" TargetMode="External"/><Relationship Id="rId321" Type="http://schemas.openxmlformats.org/officeDocument/2006/relationships/hyperlink" Target="file:///D:\TMP\finance-docx\Dell\Dell-23.02.03-10-K.html" TargetMode="External"/><Relationship Id="rId419" Type="http://schemas.openxmlformats.org/officeDocument/2006/relationships/hyperlink" Target="http://www.sec.gov/Archives/edgar/data/826083/000095012310085135/d75835exv4w1.htm" TargetMode="External"/><Relationship Id="rId626" Type="http://schemas.openxmlformats.org/officeDocument/2006/relationships/hyperlink" Target="http://www.sec.gov/Archives/edgar/data/1571996/000157199618000004/exhibit1051_020218.htm" TargetMode="External"/><Relationship Id="rId265" Type="http://schemas.openxmlformats.org/officeDocument/2006/relationships/hyperlink" Target="file:///D:\TMP\finance-docx\Dell\Dell-23.02.03-10-K.html" TargetMode="External"/><Relationship Id="rId472" Type="http://schemas.openxmlformats.org/officeDocument/2006/relationships/hyperlink" Target="https://www.sec.gov/Archives/edgar/data/1571996/000119312520102602/d912603dex44.htm" TargetMode="External"/><Relationship Id="rId125" Type="http://schemas.openxmlformats.org/officeDocument/2006/relationships/hyperlink" Target="file:///D:\TMP\finance-docx\Dell\Dell-23.02.03-10-K.html" TargetMode="External"/><Relationship Id="rId332" Type="http://schemas.openxmlformats.org/officeDocument/2006/relationships/hyperlink" Target="file:///D:\TMP\finance-docx\Dell\Dell-23.02.03-10-K.html" TargetMode="External"/><Relationship Id="rId637" Type="http://schemas.openxmlformats.org/officeDocument/2006/relationships/hyperlink" Target="http://www.sec.gov/Archives/edgar/data/1571996/000119312518293366/d681091dex1012.htm" TargetMode="External"/><Relationship Id="rId276" Type="http://schemas.openxmlformats.org/officeDocument/2006/relationships/hyperlink" Target="file:///D:\TMP\finance-docx\Dell\Dell-23.02.03-10-K.html" TargetMode="External"/><Relationship Id="rId483" Type="http://schemas.openxmlformats.org/officeDocument/2006/relationships/hyperlink" Target="https://www.sec.gov/Archives/edgar/data/0001571996/000119312521357927/d146295dex44.htm" TargetMode="External"/><Relationship Id="rId690" Type="http://schemas.openxmlformats.org/officeDocument/2006/relationships/hyperlink" Target="https://www.sec.gov/Archives/edgar/data/1571996/000119312518360943/d673794dex101.htm" TargetMode="External"/><Relationship Id="rId704" Type="http://schemas.openxmlformats.org/officeDocument/2006/relationships/hyperlink" Target="https://www.sec.gov/Archives/edgar/data/1571996/000119312518360943/d673794dex107.htm" TargetMode="External"/><Relationship Id="rId40" Type="http://schemas.openxmlformats.org/officeDocument/2006/relationships/hyperlink" Target="file:///D:\TMP\finance-docx\Dell\Dell-23.02.03-10-K.html" TargetMode="External"/><Relationship Id="rId136" Type="http://schemas.openxmlformats.org/officeDocument/2006/relationships/hyperlink" Target="file:///D:\TMP\finance-docx\Dell\Dell-23.02.03-10-K.html" TargetMode="External"/><Relationship Id="rId343" Type="http://schemas.openxmlformats.org/officeDocument/2006/relationships/hyperlink" Target="file:///D:\TMP\finance-docx\Dell\Dell-23.02.03-10-K.html" TargetMode="External"/><Relationship Id="rId550" Type="http://schemas.openxmlformats.org/officeDocument/2006/relationships/hyperlink" Target="https://www.sec.gov/Archives/edgar/data/0001571996/000119312523014260/d453590dex43.htm" TargetMode="External"/><Relationship Id="rId203" Type="http://schemas.openxmlformats.org/officeDocument/2006/relationships/hyperlink" Target="file:///D:\TMP\finance-docx\Dell\Dell-23.02.03-10-K.html" TargetMode="External"/><Relationship Id="rId648" Type="http://schemas.openxmlformats.org/officeDocument/2006/relationships/hyperlink" Target="http://www.sec.gov/Archives/edgar/data/1571996/000119312518293366/d681091dex1014.htm" TargetMode="External"/><Relationship Id="rId287" Type="http://schemas.openxmlformats.org/officeDocument/2006/relationships/hyperlink" Target="file:///D:\TMP\finance-docx\Dell\Dell-23.02.03-10-K.html" TargetMode="External"/><Relationship Id="rId410" Type="http://schemas.openxmlformats.org/officeDocument/2006/relationships/hyperlink" Target="http://www.sec.gov/Archives/edgar/data/826083/0000950134-98-003605.txt" TargetMode="External"/><Relationship Id="rId494" Type="http://schemas.openxmlformats.org/officeDocument/2006/relationships/hyperlink" Target="https://www.sec.gov/Archives/edgar/data/0001571996/000119312521357927/d146295dex43.htm" TargetMode="External"/><Relationship Id="rId508" Type="http://schemas.openxmlformats.org/officeDocument/2006/relationships/hyperlink" Target="https://www.sec.gov/Archives/edgar/data/1571996/000157199622000009/exhibit433.htm" TargetMode="External"/><Relationship Id="rId715" Type="http://schemas.openxmlformats.org/officeDocument/2006/relationships/hyperlink" Target="https://www.sec.gov/Archives/edgar/data/1571996/000157199621000007/exhibit1057fy21.htm" TargetMode="External"/><Relationship Id="rId147" Type="http://schemas.openxmlformats.org/officeDocument/2006/relationships/hyperlink" Target="file:///D:\TMP\finance-docx\Dell\Dell-23.02.03-10-K.html" TargetMode="External"/><Relationship Id="rId354" Type="http://schemas.openxmlformats.org/officeDocument/2006/relationships/hyperlink" Target="file:///D:\TMP\finance-docx\Dell\Dell-23.02.03-10-K.html" TargetMode="External"/><Relationship Id="rId51" Type="http://schemas.openxmlformats.org/officeDocument/2006/relationships/hyperlink" Target="file:///D:\TMP\finance-docx\Dell\Dell-23.02.03-10-K.html" TargetMode="External"/><Relationship Id="rId561" Type="http://schemas.openxmlformats.org/officeDocument/2006/relationships/hyperlink" Target="https://www.sec.gov/Archives/edgar/data/1571996/000157199617000045/exhibit104_110317.htm" TargetMode="External"/><Relationship Id="rId659" Type="http://schemas.openxmlformats.org/officeDocument/2006/relationships/hyperlink" Target="http://www.sec.gov/Archives/edgar/data/1571996/000119312518293366/d681091dex1017.htm" TargetMode="External"/><Relationship Id="rId214" Type="http://schemas.openxmlformats.org/officeDocument/2006/relationships/hyperlink" Target="file:///D:\TMP\finance-docx\Dell\Dell-23.02.03-10-K.html" TargetMode="External"/><Relationship Id="rId298" Type="http://schemas.openxmlformats.org/officeDocument/2006/relationships/hyperlink" Target="file:///D:\TMP\finance-docx\Dell\Dell-23.02.03-10-K.html" TargetMode="External"/><Relationship Id="rId421" Type="http://schemas.openxmlformats.org/officeDocument/2006/relationships/hyperlink" Target="http://www.sec.gov/Archives/edgar/data/826083/000095012310085135/d75835exv4w1.htm" TargetMode="External"/><Relationship Id="rId519" Type="http://schemas.openxmlformats.org/officeDocument/2006/relationships/hyperlink" Target="https://www.sec.gov/Archives/edgar/data/1571996/000157199622000031/exhibit41q2fy23.htm" TargetMode="External"/><Relationship Id="rId158" Type="http://schemas.openxmlformats.org/officeDocument/2006/relationships/hyperlink" Target="file:///D:\TMP\finance-docx\Dell\Dell-23.02.03-10-K.html" TargetMode="External"/><Relationship Id="rId726" Type="http://schemas.openxmlformats.org/officeDocument/2006/relationships/hyperlink" Target="file:///D:\TMP\finance-docx\Dell\exhibit1045fy2310-k.htm" TargetMode="External"/><Relationship Id="rId62" Type="http://schemas.openxmlformats.org/officeDocument/2006/relationships/hyperlink" Target="file:///D:\TMP\finance-docx\Dell\Dell-23.02.03-10-K.html" TargetMode="External"/><Relationship Id="rId365" Type="http://schemas.openxmlformats.org/officeDocument/2006/relationships/hyperlink" Target="file:///D:\TMP\finance-docx\Dell\Dell-23.02.03-10-K.html" TargetMode="External"/><Relationship Id="rId572" Type="http://schemas.openxmlformats.org/officeDocument/2006/relationships/hyperlink" Target="http://www.sec.gov/Archives/edgar/data/1571996/000119312516537298/d73946dex10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216</Pages>
  <Words>95336</Words>
  <Characters>543416</Characters>
  <Application>Microsoft Office Word</Application>
  <DocSecurity>0</DocSecurity>
  <Lines>4528</Lines>
  <Paragraphs>1274</Paragraphs>
  <ScaleCrop>false</ScaleCrop>
  <Company/>
  <LinksUpToDate>false</LinksUpToDate>
  <CharactersWithSpaces>637478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2</cp:revision>
  <dcterms:created xsi:type="dcterms:W3CDTF">2023-04-06T06:11:00Z</dcterms:created>
  <dcterms:modified xsi:type="dcterms:W3CDTF">2023-04-06T09:22:00Z</dcterms:modified>
</cp:coreProperties>
</file>